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نهجِ البلاغة من کلام أَمیر الْمؤمنین علی بن أَبِی طالب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11147_2142443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0711149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711151_2142443653">
            <w:r>
              <w:rPr>
                <w:webHidden/>
                <w:rStyle w:val="IndexLink"/>
                <w:rtl w:val="true"/>
              </w:rPr>
              <w:t>مقدمة المؤسسة</w:t>
            </w:r>
            <w:r>
              <w:rPr>
                <w:rStyle w:val="IndexLink"/>
                <w:rtl w:val="true"/>
              </w:rPr>
              <w:tab/>
            </w:r>
            <w:r>
              <w:rPr>
                <w:rStyle w:val="IndexLink"/>
              </w:rPr>
              <w:t>13</w:t>
            </w:r>
          </w:hyperlink>
        </w:p>
        <w:p>
          <w:pPr>
            <w:pStyle w:val="Contents2"/>
            <w:tabs>
              <w:tab w:val="clear" w:pos="8743"/>
              <w:tab w:val="right" w:pos="9026" w:leader="dot"/>
            </w:tabs>
            <w:rPr/>
          </w:pPr>
          <w:hyperlink w:anchor="__RefHeading___Toc10711153_2142443653">
            <w:r>
              <w:rPr>
                <w:webHidden/>
                <w:rStyle w:val="IndexLink"/>
                <w:rtl w:val="true"/>
              </w:rPr>
              <w:t>المقدمة مهرجان المعرفة والعدل في نهج على</w:t>
            </w:r>
            <w:r>
              <w:rPr>
                <w:rStyle w:val="IndexLink"/>
                <w:rtl w:val="true"/>
              </w:rPr>
              <w:tab/>
            </w:r>
            <w:r>
              <w:rPr>
                <w:rStyle w:val="IndexLink"/>
              </w:rPr>
              <w:t>23</w:t>
            </w:r>
          </w:hyperlink>
        </w:p>
        <w:p>
          <w:pPr>
            <w:pStyle w:val="Contents3"/>
            <w:tabs>
              <w:tab w:val="clear" w:pos="8459"/>
              <w:tab w:val="right" w:pos="9026" w:leader="dot"/>
            </w:tabs>
            <w:rPr/>
          </w:pPr>
          <w:hyperlink w:anchor="__RefHeading___Toc10711155_2142443653">
            <w:r>
              <w:rPr>
                <w:webHidden/>
                <w:rStyle w:val="IndexLink"/>
                <w:rtl w:val="true"/>
              </w:rPr>
              <w:t>إشارة</w:t>
            </w:r>
            <w:r>
              <w:rPr>
                <w:rStyle w:val="IndexLink"/>
                <w:rtl w:val="true"/>
              </w:rPr>
              <w:t>:</w:t>
              <w:tab/>
            </w:r>
            <w:r>
              <w:rPr>
                <w:rStyle w:val="IndexLink"/>
              </w:rPr>
              <w:t>23</w:t>
            </w:r>
          </w:hyperlink>
        </w:p>
        <w:p>
          <w:pPr>
            <w:pStyle w:val="Contents3"/>
            <w:tabs>
              <w:tab w:val="clear" w:pos="8459"/>
              <w:tab w:val="right" w:pos="9026" w:leader="dot"/>
            </w:tabs>
            <w:rPr/>
          </w:pPr>
          <w:hyperlink w:anchor="__RefHeading___Toc10711157_2142443653">
            <w:r>
              <w:rPr>
                <w:webHidden/>
                <w:rStyle w:val="IndexLink"/>
                <w:rtl w:val="true"/>
              </w:rPr>
              <w:t>من أهداف الإبحار في نهج علي</w:t>
            </w:r>
            <w:r>
              <w:rPr>
                <w:rStyle w:val="IndexLink"/>
                <w:rtl w:val="true"/>
              </w:rPr>
              <w:tab/>
            </w:r>
            <w:r>
              <w:rPr>
                <w:rStyle w:val="IndexLink"/>
              </w:rPr>
              <w:t>25</w:t>
            </w:r>
          </w:hyperlink>
        </w:p>
        <w:p>
          <w:pPr>
            <w:pStyle w:val="Contents3"/>
            <w:tabs>
              <w:tab w:val="clear" w:pos="8459"/>
              <w:tab w:val="right" w:pos="9026" w:leader="dot"/>
            </w:tabs>
            <w:rPr/>
          </w:pPr>
          <w:hyperlink w:anchor="__RefHeading___Toc10711159_2142443653">
            <w:r>
              <w:rPr>
                <w:webHidden/>
                <w:rStyle w:val="IndexLink"/>
                <w:rtl w:val="true"/>
              </w:rPr>
              <w:t>أثر مدرسة النبوة في إمام المتقين وسيد البلغاء</w:t>
            </w:r>
            <w:r>
              <w:rPr>
                <w:rStyle w:val="IndexLink"/>
                <w:rtl w:val="true"/>
              </w:rPr>
              <w:tab/>
            </w:r>
            <w:r>
              <w:rPr>
                <w:rStyle w:val="IndexLink"/>
              </w:rPr>
              <w:t>27</w:t>
            </w:r>
          </w:hyperlink>
        </w:p>
        <w:p>
          <w:pPr>
            <w:pStyle w:val="Contents3"/>
            <w:tabs>
              <w:tab w:val="clear" w:pos="8459"/>
              <w:tab w:val="right" w:pos="9026" w:leader="dot"/>
            </w:tabs>
            <w:rPr/>
          </w:pPr>
          <w:hyperlink w:anchor="__RefHeading___Toc10711161_2142443653">
            <w:r>
              <w:rPr>
                <w:webHidden/>
                <w:rStyle w:val="IndexLink"/>
                <w:rtl w:val="true"/>
              </w:rPr>
              <w:t>سيف الإسلام ورايته</w:t>
            </w:r>
            <w:r>
              <w:rPr>
                <w:rStyle w:val="IndexLink"/>
                <w:rtl w:val="true"/>
              </w:rPr>
              <w:tab/>
            </w:r>
            <w:r>
              <w:rPr>
                <w:rStyle w:val="IndexLink"/>
              </w:rPr>
              <w:t>30</w:t>
            </w:r>
          </w:hyperlink>
        </w:p>
        <w:p>
          <w:pPr>
            <w:pStyle w:val="Contents3"/>
            <w:tabs>
              <w:tab w:val="clear" w:pos="8459"/>
              <w:tab w:val="right" w:pos="9026" w:leader="dot"/>
            </w:tabs>
            <w:rPr/>
          </w:pPr>
          <w:hyperlink w:anchor="__RefHeading___Toc10711163_2142443653">
            <w:r>
              <w:rPr>
                <w:webHidden/>
                <w:rStyle w:val="IndexLink"/>
                <w:rtl w:val="true"/>
              </w:rPr>
              <w:t>موقف قريش منه</w:t>
            </w:r>
            <w:r>
              <w:rPr>
                <w:rStyle w:val="IndexLink"/>
                <w:rtl w:val="true"/>
              </w:rPr>
              <w:tab/>
            </w:r>
            <w:r>
              <w:rPr>
                <w:rStyle w:val="IndexLink"/>
              </w:rPr>
              <w:t>31</w:t>
            </w:r>
          </w:hyperlink>
        </w:p>
        <w:p>
          <w:pPr>
            <w:pStyle w:val="Contents3"/>
            <w:tabs>
              <w:tab w:val="clear" w:pos="8459"/>
              <w:tab w:val="right" w:pos="9026" w:leader="dot"/>
            </w:tabs>
            <w:rPr/>
          </w:pPr>
          <w:hyperlink w:anchor="__RefHeading___Toc10711165_2142443653">
            <w:r>
              <w:rPr>
                <w:webHidden/>
                <w:rStyle w:val="IndexLink"/>
                <w:rtl w:val="true"/>
              </w:rPr>
              <w:t>وجه الحياة في نهجه</w:t>
            </w:r>
            <w:r>
              <w:rPr>
                <w:rStyle w:val="IndexLink"/>
                <w:rtl w:val="true"/>
              </w:rPr>
              <w:tab/>
            </w:r>
            <w:r>
              <w:rPr>
                <w:rStyle w:val="IndexLink"/>
              </w:rPr>
              <w:t>33</w:t>
            </w:r>
          </w:hyperlink>
        </w:p>
        <w:p>
          <w:pPr>
            <w:pStyle w:val="Contents3"/>
            <w:tabs>
              <w:tab w:val="clear" w:pos="8459"/>
              <w:tab w:val="right" w:pos="9026" w:leader="dot"/>
            </w:tabs>
            <w:rPr/>
          </w:pPr>
          <w:hyperlink w:anchor="__RefHeading___Toc10711167_2142443653">
            <w:r>
              <w:rPr>
                <w:webHidden/>
                <w:rStyle w:val="IndexLink"/>
                <w:rtl w:val="true"/>
              </w:rPr>
              <w:t>نهجه بعد البيعة</w:t>
            </w:r>
            <w:r>
              <w:rPr>
                <w:rStyle w:val="IndexLink"/>
                <w:rtl w:val="true"/>
              </w:rPr>
              <w:tab/>
            </w:r>
            <w:r>
              <w:rPr>
                <w:rStyle w:val="IndexLink"/>
              </w:rPr>
              <w:t>36</w:t>
            </w:r>
          </w:hyperlink>
        </w:p>
        <w:p>
          <w:pPr>
            <w:pStyle w:val="Contents3"/>
            <w:tabs>
              <w:tab w:val="clear" w:pos="8459"/>
              <w:tab w:val="right" w:pos="9026" w:leader="dot"/>
            </w:tabs>
            <w:rPr/>
          </w:pPr>
          <w:hyperlink w:anchor="__RefHeading___Toc10711169_2142443653">
            <w:r>
              <w:rPr>
                <w:webHidden/>
                <w:rStyle w:val="IndexLink"/>
                <w:rtl w:val="true"/>
              </w:rPr>
              <w:t>محاولات بعض كنَّاز المال</w:t>
            </w:r>
            <w:r>
              <w:rPr>
                <w:rStyle w:val="IndexLink"/>
                <w:rtl w:val="true"/>
              </w:rPr>
              <w:tab/>
            </w:r>
            <w:r>
              <w:rPr>
                <w:rStyle w:val="IndexLink"/>
              </w:rPr>
              <w:t>41</w:t>
            </w:r>
          </w:hyperlink>
        </w:p>
        <w:p>
          <w:pPr>
            <w:pStyle w:val="Contents3"/>
            <w:tabs>
              <w:tab w:val="clear" w:pos="8459"/>
              <w:tab w:val="right" w:pos="9026" w:leader="dot"/>
            </w:tabs>
            <w:rPr/>
          </w:pPr>
          <w:hyperlink w:anchor="__RefHeading___Toc10711171_2142443653">
            <w:r>
              <w:rPr>
                <w:webHidden/>
                <w:rStyle w:val="IndexLink"/>
                <w:rtl w:val="true"/>
              </w:rPr>
              <w:t>زهده في الحياة</w:t>
            </w:r>
            <w:r>
              <w:rPr>
                <w:rStyle w:val="IndexLink"/>
                <w:rtl w:val="true"/>
              </w:rPr>
              <w:tab/>
            </w:r>
            <w:r>
              <w:rPr>
                <w:rStyle w:val="IndexLink"/>
              </w:rPr>
              <w:t>42</w:t>
            </w:r>
          </w:hyperlink>
        </w:p>
        <w:p>
          <w:pPr>
            <w:pStyle w:val="Contents3"/>
            <w:tabs>
              <w:tab w:val="clear" w:pos="8459"/>
              <w:tab w:val="right" w:pos="9026" w:leader="dot"/>
            </w:tabs>
            <w:rPr/>
          </w:pPr>
          <w:hyperlink w:anchor="__RefHeading___Toc10711173_2142443653">
            <w:r>
              <w:rPr>
                <w:webHidden/>
                <w:rStyle w:val="IndexLink"/>
                <w:rtl w:val="true"/>
              </w:rPr>
              <w:t>عاصمة الإمام</w:t>
            </w:r>
            <w:r>
              <w:rPr>
                <w:rStyle w:val="IndexLink"/>
                <w:rtl w:val="true"/>
              </w:rPr>
              <w:tab/>
            </w:r>
            <w:r>
              <w:rPr>
                <w:rStyle w:val="IndexLink"/>
              </w:rPr>
              <w:t>45</w:t>
            </w:r>
          </w:hyperlink>
        </w:p>
        <w:p>
          <w:pPr>
            <w:pStyle w:val="Contents3"/>
            <w:tabs>
              <w:tab w:val="clear" w:pos="8459"/>
              <w:tab w:val="right" w:pos="9026" w:leader="dot"/>
            </w:tabs>
            <w:rPr/>
          </w:pPr>
          <w:hyperlink w:anchor="__RefHeading___Toc10711175_2142443653">
            <w:r>
              <w:rPr>
                <w:webHidden/>
                <w:rStyle w:val="IndexLink"/>
                <w:rtl w:val="true"/>
              </w:rPr>
              <w:t>من آفاق النهج</w:t>
            </w:r>
            <w:r>
              <w:rPr>
                <w:rStyle w:val="IndexLink"/>
                <w:rtl w:val="true"/>
              </w:rPr>
              <w:tab/>
            </w:r>
            <w:r>
              <w:rPr>
                <w:rStyle w:val="IndexLink"/>
              </w:rPr>
              <w:t>47</w:t>
            </w:r>
          </w:hyperlink>
        </w:p>
        <w:p>
          <w:pPr>
            <w:pStyle w:val="Contents3"/>
            <w:tabs>
              <w:tab w:val="clear" w:pos="8459"/>
              <w:tab w:val="right" w:pos="9026" w:leader="dot"/>
            </w:tabs>
            <w:rPr/>
          </w:pPr>
          <w:hyperlink w:anchor="__RefHeading___Toc10711177_2142443653">
            <w:r>
              <w:rPr>
                <w:webHidden/>
                <w:rStyle w:val="IndexLink"/>
                <w:rtl w:val="true"/>
              </w:rPr>
              <w:t>نهج البلاغة</w:t>
            </w:r>
            <w:r>
              <w:rPr>
                <w:rStyle w:val="IndexLink"/>
                <w:rtl w:val="true"/>
              </w:rPr>
              <w:tab/>
            </w:r>
            <w:r>
              <w:rPr>
                <w:rStyle w:val="IndexLink"/>
              </w:rPr>
              <w:t>50</w:t>
            </w:r>
          </w:hyperlink>
        </w:p>
        <w:p>
          <w:pPr>
            <w:pStyle w:val="Contents3"/>
            <w:tabs>
              <w:tab w:val="clear" w:pos="8459"/>
              <w:tab w:val="right" w:pos="9026" w:leader="dot"/>
            </w:tabs>
            <w:rPr/>
          </w:pPr>
          <w:hyperlink w:anchor="__RefHeading___Toc10711179_2142443653">
            <w:r>
              <w:rPr>
                <w:webHidden/>
                <w:rStyle w:val="IndexLink"/>
                <w:rtl w:val="true"/>
              </w:rPr>
              <w:t>حياته بعد رحيل أخيه من خلال النهج</w:t>
            </w:r>
            <w:r>
              <w:rPr>
                <w:rStyle w:val="IndexLink"/>
                <w:rtl w:val="true"/>
              </w:rPr>
              <w:tab/>
            </w:r>
            <w:r>
              <w:rPr>
                <w:rStyle w:val="IndexLink"/>
              </w:rPr>
              <w:t>54</w:t>
            </w:r>
          </w:hyperlink>
        </w:p>
        <w:p>
          <w:pPr>
            <w:pStyle w:val="Contents3"/>
            <w:tabs>
              <w:tab w:val="clear" w:pos="8459"/>
              <w:tab w:val="right" w:pos="9026" w:leader="dot"/>
            </w:tabs>
            <w:rPr/>
          </w:pPr>
          <w:hyperlink w:anchor="__RefHeading___Toc10711181_2142443653">
            <w:r>
              <w:rPr>
                <w:webHidden/>
                <w:rStyle w:val="IndexLink"/>
                <w:rtl w:val="true"/>
              </w:rPr>
              <w:t>حِكَم الإمام</w:t>
            </w:r>
            <w:r>
              <w:rPr>
                <w:rStyle w:val="IndexLink"/>
                <w:rtl w:val="true"/>
              </w:rPr>
              <w:tab/>
            </w:r>
            <w:r>
              <w:rPr>
                <w:rStyle w:val="IndexLink"/>
              </w:rPr>
              <w:t>55</w:t>
            </w:r>
          </w:hyperlink>
        </w:p>
        <w:p>
          <w:pPr>
            <w:pStyle w:val="Contents3"/>
            <w:tabs>
              <w:tab w:val="clear" w:pos="8459"/>
              <w:tab w:val="right" w:pos="9026" w:leader="dot"/>
            </w:tabs>
            <w:rPr/>
          </w:pPr>
          <w:hyperlink w:anchor="__RefHeading___Toc10711183_2142443653">
            <w:r>
              <w:rPr>
                <w:webHidden/>
                <w:rStyle w:val="IndexLink"/>
                <w:rtl w:val="true"/>
              </w:rPr>
              <w:t>زهده في الحياة</w:t>
            </w:r>
            <w:r>
              <w:rPr>
                <w:rStyle w:val="IndexLink"/>
                <w:rtl w:val="true"/>
              </w:rPr>
              <w:tab/>
            </w:r>
            <w:r>
              <w:rPr>
                <w:rStyle w:val="IndexLink"/>
              </w:rPr>
              <w:t>56</w:t>
            </w:r>
          </w:hyperlink>
        </w:p>
        <w:p>
          <w:pPr>
            <w:pStyle w:val="Contents3"/>
            <w:tabs>
              <w:tab w:val="clear" w:pos="8459"/>
              <w:tab w:val="right" w:pos="9026" w:leader="dot"/>
            </w:tabs>
            <w:rPr/>
          </w:pPr>
          <w:hyperlink w:anchor="__RefHeading___Toc10711185_2142443653">
            <w:r>
              <w:rPr>
                <w:webHidden/>
                <w:rStyle w:val="IndexLink"/>
                <w:rtl w:val="true"/>
              </w:rPr>
              <w:t>الفقراء في نهج علي</w:t>
            </w:r>
            <w:r>
              <w:rPr>
                <w:rStyle w:val="IndexLink"/>
                <w:rtl w:val="true"/>
              </w:rPr>
              <w:tab/>
            </w:r>
            <w:r>
              <w:rPr>
                <w:rStyle w:val="IndexLink"/>
              </w:rPr>
              <w:t>59</w:t>
            </w:r>
          </w:hyperlink>
        </w:p>
        <w:p>
          <w:pPr>
            <w:pStyle w:val="Contents3"/>
            <w:tabs>
              <w:tab w:val="clear" w:pos="8459"/>
              <w:tab w:val="right" w:pos="9026" w:leader="dot"/>
            </w:tabs>
            <w:rPr/>
          </w:pPr>
          <w:hyperlink w:anchor="__RefHeading___Toc10711187_2142443653">
            <w:r>
              <w:rPr>
                <w:webHidden/>
                <w:rStyle w:val="IndexLink"/>
                <w:rtl w:val="true"/>
              </w:rPr>
              <w:t>نهج الحياة</w:t>
            </w:r>
            <w:r>
              <w:rPr>
                <w:rStyle w:val="IndexLink"/>
                <w:rtl w:val="true"/>
              </w:rPr>
              <w:tab/>
            </w:r>
            <w:r>
              <w:rPr>
                <w:rStyle w:val="IndexLink"/>
              </w:rPr>
              <w:t>64</w:t>
            </w:r>
          </w:hyperlink>
        </w:p>
        <w:p>
          <w:pPr>
            <w:pStyle w:val="Contents3"/>
            <w:tabs>
              <w:tab w:val="clear" w:pos="8459"/>
              <w:tab w:val="right" w:pos="9026" w:leader="dot"/>
            </w:tabs>
            <w:rPr/>
          </w:pPr>
          <w:hyperlink w:anchor="__RefHeading___Toc10711189_2142443653">
            <w:r>
              <w:rPr>
                <w:webHidden/>
                <w:rStyle w:val="IndexLink"/>
                <w:rtl w:val="true"/>
              </w:rPr>
              <w:t>بهاء النهج</w:t>
            </w:r>
            <w:r>
              <w:rPr>
                <w:rStyle w:val="IndexLink"/>
                <w:rtl w:val="true"/>
              </w:rPr>
              <w:tab/>
            </w:r>
            <w:r>
              <w:rPr>
                <w:rStyle w:val="IndexLink"/>
              </w:rPr>
              <w:t>65</w:t>
            </w:r>
          </w:hyperlink>
        </w:p>
        <w:p>
          <w:pPr>
            <w:pStyle w:val="Contents3"/>
            <w:tabs>
              <w:tab w:val="clear" w:pos="8459"/>
              <w:tab w:val="right" w:pos="9026" w:leader="dot"/>
            </w:tabs>
            <w:rPr/>
          </w:pPr>
          <w:hyperlink w:anchor="__RefHeading___Toc10711191_2142443653">
            <w:r>
              <w:rPr>
                <w:webHidden/>
                <w:rStyle w:val="IndexLink"/>
                <w:rtl w:val="true"/>
              </w:rPr>
              <w:t>من غريب النهج</w:t>
            </w:r>
            <w:r>
              <w:rPr>
                <w:rStyle w:val="IndexLink"/>
                <w:rtl w:val="true"/>
              </w:rPr>
              <w:tab/>
            </w:r>
            <w:r>
              <w:rPr>
                <w:rStyle w:val="IndexLink"/>
              </w:rPr>
              <w:t>70</w:t>
            </w:r>
          </w:hyperlink>
        </w:p>
        <w:p>
          <w:pPr>
            <w:pStyle w:val="Contents3"/>
            <w:tabs>
              <w:tab w:val="clear" w:pos="8459"/>
              <w:tab w:val="right" w:pos="9026" w:leader="dot"/>
            </w:tabs>
            <w:rPr/>
          </w:pPr>
          <w:hyperlink w:anchor="__RefHeading___Toc10711193_2142443653">
            <w:r>
              <w:rPr>
                <w:webHidden/>
                <w:rStyle w:val="IndexLink"/>
                <w:rtl w:val="true"/>
              </w:rPr>
              <w:t>لغة الإمام والأثر القرآني بها</w:t>
            </w:r>
            <w:r>
              <w:rPr>
                <w:rStyle w:val="IndexLink"/>
                <w:rtl w:val="true"/>
              </w:rPr>
              <w:tab/>
            </w:r>
            <w:r>
              <w:rPr>
                <w:rStyle w:val="IndexLink"/>
              </w:rPr>
              <w:t>78</w:t>
            </w:r>
          </w:hyperlink>
        </w:p>
        <w:p>
          <w:pPr>
            <w:pStyle w:val="Contents3"/>
            <w:tabs>
              <w:tab w:val="clear" w:pos="8459"/>
              <w:tab w:val="right" w:pos="9026" w:leader="dot"/>
            </w:tabs>
            <w:rPr/>
          </w:pPr>
          <w:hyperlink w:anchor="__RefHeading___Toc10711195_2142443653">
            <w:r>
              <w:rPr>
                <w:webHidden/>
                <w:rStyle w:val="IndexLink"/>
                <w:rtl w:val="true"/>
              </w:rPr>
              <w:t xml:space="preserve">الدولة العادلة في نهج عليّ </w:t>
            </w:r>
            <w:r>
              <w:rPr>
                <w:rStyle w:val="IndexLink"/>
                <w:rtl w:val="true"/>
              </w:rPr>
              <w:t>(</w:t>
            </w:r>
            <w:r>
              <w:rPr>
                <w:rStyle w:val="IndexLink"/>
                <w:rtl w:val="true"/>
              </w:rPr>
              <w:t>عَلَيهِ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10711197_2142443653">
            <w:r>
              <w:rPr>
                <w:webHidden/>
                <w:rStyle w:val="IndexLink"/>
                <w:rtl w:val="true"/>
              </w:rPr>
              <w:t>تنويه</w:t>
            </w:r>
            <w:r>
              <w:rPr>
                <w:rStyle w:val="IndexLink"/>
                <w:rtl w:val="true"/>
              </w:rPr>
              <w:tab/>
            </w:r>
            <w:r>
              <w:rPr>
                <w:rStyle w:val="IndexLink"/>
              </w:rPr>
              <w:t>99</w:t>
            </w:r>
          </w:hyperlink>
        </w:p>
        <w:p>
          <w:pPr>
            <w:pStyle w:val="Contents2"/>
            <w:tabs>
              <w:tab w:val="clear" w:pos="8743"/>
              <w:tab w:val="right" w:pos="9026" w:leader="dot"/>
            </w:tabs>
            <w:rPr/>
          </w:pPr>
          <w:hyperlink w:anchor="__RefHeading___Toc10711199_2142443653">
            <w:r>
              <w:rPr>
                <w:webHidden/>
                <w:rStyle w:val="IndexLink"/>
                <w:rtl w:val="true"/>
              </w:rPr>
              <w:t>نسخ النهج المعتمدة ومنهجي في التحقيق والتقديم والإعداد</w:t>
            </w:r>
            <w:r>
              <w:rPr>
                <w:rStyle w:val="IndexLink"/>
                <w:rtl w:val="true"/>
              </w:rPr>
              <w:tab/>
            </w:r>
            <w:r>
              <w:rPr>
                <w:rStyle w:val="IndexLink"/>
              </w:rPr>
              <w:t>101</w:t>
            </w:r>
          </w:hyperlink>
        </w:p>
        <w:p>
          <w:pPr>
            <w:pStyle w:val="Contents3"/>
            <w:tabs>
              <w:tab w:val="clear" w:pos="8459"/>
              <w:tab w:val="right" w:pos="9026" w:leader="dot"/>
            </w:tabs>
            <w:rPr/>
          </w:pPr>
          <w:hyperlink w:anchor="__RefHeading___Toc10711201_2142443653">
            <w:r>
              <w:rPr>
                <w:webHidden/>
                <w:rStyle w:val="IndexLink"/>
                <w:rtl w:val="true"/>
              </w:rPr>
              <w:t>إشارة</w:t>
            </w:r>
            <w:r>
              <w:rPr>
                <w:rStyle w:val="IndexLink"/>
                <w:rtl w:val="true"/>
              </w:rPr>
              <w:t>:</w:t>
              <w:tab/>
            </w:r>
            <w:r>
              <w:rPr>
                <w:rStyle w:val="IndexLink"/>
              </w:rPr>
              <w:t>101</w:t>
            </w:r>
          </w:hyperlink>
        </w:p>
        <w:p>
          <w:pPr>
            <w:pStyle w:val="Contents3"/>
            <w:tabs>
              <w:tab w:val="clear" w:pos="8459"/>
              <w:tab w:val="right" w:pos="9026" w:leader="dot"/>
            </w:tabs>
            <w:rPr/>
          </w:pPr>
          <w:hyperlink w:anchor="__RefHeading___Toc10711203_2142443653">
            <w:r>
              <w:rPr>
                <w:webHidden/>
                <w:rStyle w:val="IndexLink"/>
                <w:rtl w:val="true"/>
              </w:rPr>
              <w:t xml:space="preserve">النسخة الأولى </w:t>
            </w:r>
            <w:r>
              <w:rPr>
                <w:rStyle w:val="IndexLink"/>
                <w:rtl w:val="true"/>
              </w:rPr>
              <w:t>«</w:t>
            </w:r>
            <w:r>
              <w:rPr>
                <w:rStyle w:val="IndexLink"/>
                <w:rtl w:val="true"/>
              </w:rPr>
              <w:t>نسخة الأصل</w:t>
            </w:r>
            <w:r>
              <w:rPr>
                <w:rStyle w:val="IndexLink"/>
                <w:rtl w:val="true"/>
              </w:rPr>
              <w:t>»</w:t>
              <w:tab/>
            </w:r>
            <w:r>
              <w:rPr>
                <w:rStyle w:val="IndexLink"/>
              </w:rPr>
              <w:t>106</w:t>
            </w:r>
          </w:hyperlink>
        </w:p>
        <w:p>
          <w:pPr>
            <w:pStyle w:val="Contents4"/>
            <w:tabs>
              <w:tab w:val="clear" w:pos="8176"/>
              <w:tab w:val="right" w:pos="9026" w:leader="dot"/>
            </w:tabs>
            <w:rPr/>
          </w:pPr>
          <w:hyperlink w:anchor="__RefHeading___Toc10711205_2142443653">
            <w:r>
              <w:rPr>
                <w:webHidden/>
                <w:rStyle w:val="IndexLink"/>
                <w:rtl w:val="true"/>
              </w:rPr>
              <w:t>إشارة</w:t>
            </w:r>
            <w:r>
              <w:rPr>
                <w:rStyle w:val="IndexLink"/>
                <w:rtl w:val="true"/>
              </w:rPr>
              <w:t>:</w:t>
              <w:tab/>
            </w:r>
            <w:r>
              <w:rPr>
                <w:rStyle w:val="IndexLink"/>
              </w:rPr>
              <w:t>106</w:t>
            </w:r>
          </w:hyperlink>
        </w:p>
        <w:p>
          <w:pPr>
            <w:pStyle w:val="Contents4"/>
            <w:tabs>
              <w:tab w:val="clear" w:pos="8176"/>
              <w:tab w:val="right" w:pos="9026" w:leader="dot"/>
            </w:tabs>
            <w:rPr/>
          </w:pPr>
          <w:hyperlink w:anchor="__RefHeading___Toc10711207_2142443653">
            <w:r>
              <w:rPr>
                <w:webHidden/>
                <w:rStyle w:val="IndexLink"/>
                <w:rtl w:val="true"/>
              </w:rPr>
              <w:t>منهجي في التحقيق</w:t>
            </w:r>
            <w:r>
              <w:rPr>
                <w:rStyle w:val="IndexLink"/>
                <w:rtl w:val="true"/>
              </w:rPr>
              <w:tab/>
            </w:r>
            <w:r>
              <w:rPr>
                <w:rStyle w:val="IndexLink"/>
              </w:rPr>
              <w:t>126</w:t>
            </w:r>
          </w:hyperlink>
        </w:p>
        <w:p>
          <w:pPr>
            <w:pStyle w:val="Contents3"/>
            <w:tabs>
              <w:tab w:val="clear" w:pos="8459"/>
              <w:tab w:val="right" w:pos="9026" w:leader="dot"/>
            </w:tabs>
            <w:rPr/>
          </w:pPr>
          <w:hyperlink w:anchor="__RefHeading___Toc10711209_2142443653">
            <w:r>
              <w:rPr>
                <w:webHidden/>
                <w:rStyle w:val="IndexLink"/>
                <w:rtl w:val="true"/>
              </w:rPr>
              <w:t>النسخة الثانية</w:t>
            </w:r>
            <w:r>
              <w:rPr>
                <w:rStyle w:val="IndexLink"/>
                <w:rtl w:val="true"/>
              </w:rPr>
              <w:tab/>
            </w:r>
            <w:r>
              <w:rPr>
                <w:rStyle w:val="IndexLink"/>
              </w:rPr>
              <w:t>138</w:t>
            </w:r>
          </w:hyperlink>
        </w:p>
        <w:p>
          <w:pPr>
            <w:pStyle w:val="Contents4"/>
            <w:tabs>
              <w:tab w:val="clear" w:pos="8176"/>
              <w:tab w:val="right" w:pos="9026" w:leader="dot"/>
            </w:tabs>
            <w:rPr/>
          </w:pPr>
          <w:hyperlink w:anchor="__RefHeading___Toc10711211_2142443653">
            <w:r>
              <w:rPr>
                <w:webHidden/>
                <w:rStyle w:val="IndexLink"/>
                <w:rtl w:val="true"/>
              </w:rPr>
              <w:t>إشارة</w:t>
            </w:r>
            <w:r>
              <w:rPr>
                <w:rStyle w:val="IndexLink"/>
                <w:rtl w:val="true"/>
              </w:rPr>
              <w:t>:</w:t>
              <w:tab/>
            </w:r>
            <w:r>
              <w:rPr>
                <w:rStyle w:val="IndexLink"/>
              </w:rPr>
              <w:t>138</w:t>
            </w:r>
          </w:hyperlink>
        </w:p>
        <w:p>
          <w:pPr>
            <w:pStyle w:val="Contents4"/>
            <w:tabs>
              <w:tab w:val="clear" w:pos="8176"/>
              <w:tab w:val="right" w:pos="9026" w:leader="dot"/>
            </w:tabs>
            <w:rPr/>
          </w:pPr>
          <w:hyperlink w:anchor="__RefHeading___Toc10711213_2142443653">
            <w:r>
              <w:rPr>
                <w:webHidden/>
                <w:rStyle w:val="IndexLink"/>
                <w:rtl w:val="true"/>
              </w:rPr>
              <w:t>مقابلة هذه النسخة</w:t>
            </w:r>
            <w:r>
              <w:rPr>
                <w:rStyle w:val="IndexLink"/>
                <w:rtl w:val="true"/>
              </w:rPr>
              <w:tab/>
            </w:r>
            <w:r>
              <w:rPr>
                <w:rStyle w:val="IndexLink"/>
              </w:rPr>
              <w:t>142</w:t>
            </w:r>
          </w:hyperlink>
        </w:p>
        <w:p>
          <w:pPr>
            <w:pStyle w:val="Contents3"/>
            <w:tabs>
              <w:tab w:val="clear" w:pos="8459"/>
              <w:tab w:val="right" w:pos="9026" w:leader="dot"/>
            </w:tabs>
            <w:rPr/>
          </w:pPr>
          <w:hyperlink w:anchor="__RefHeading___Toc10711215_2142443653">
            <w:r>
              <w:rPr>
                <w:webHidden/>
                <w:rStyle w:val="IndexLink"/>
                <w:rtl w:val="true"/>
              </w:rPr>
              <w:t>النسخة الثالثة</w:t>
            </w:r>
            <w:r>
              <w:rPr>
                <w:rStyle w:val="IndexLink"/>
                <w:rtl w:val="true"/>
              </w:rPr>
              <w:tab/>
            </w:r>
            <w:r>
              <w:rPr>
                <w:rStyle w:val="IndexLink"/>
              </w:rPr>
              <w:t>145</w:t>
            </w:r>
          </w:hyperlink>
        </w:p>
        <w:p>
          <w:pPr>
            <w:pStyle w:val="Contents3"/>
            <w:tabs>
              <w:tab w:val="clear" w:pos="8459"/>
              <w:tab w:val="right" w:pos="9026" w:leader="dot"/>
            </w:tabs>
            <w:rPr/>
          </w:pPr>
          <w:hyperlink w:anchor="__RefHeading___Toc10711217_2142443653">
            <w:r>
              <w:rPr>
                <w:webHidden/>
                <w:rStyle w:val="IndexLink"/>
                <w:rtl w:val="true"/>
              </w:rPr>
              <w:t>النسخة الرابعة</w:t>
            </w:r>
            <w:r>
              <w:rPr>
                <w:rStyle w:val="IndexLink"/>
                <w:rtl w:val="true"/>
              </w:rPr>
              <w:tab/>
            </w:r>
            <w:r>
              <w:rPr>
                <w:rStyle w:val="IndexLink"/>
              </w:rPr>
              <w:t>152</w:t>
            </w:r>
          </w:hyperlink>
        </w:p>
        <w:p>
          <w:pPr>
            <w:pStyle w:val="Contents3"/>
            <w:tabs>
              <w:tab w:val="clear" w:pos="8459"/>
              <w:tab w:val="right" w:pos="9026" w:leader="dot"/>
            </w:tabs>
            <w:rPr/>
          </w:pPr>
          <w:hyperlink w:anchor="__RefHeading___Toc10711219_2142443653">
            <w:r>
              <w:rPr>
                <w:webHidden/>
                <w:rStyle w:val="IndexLink"/>
                <w:rtl w:val="true"/>
              </w:rPr>
              <w:t>النسخة الخامسة</w:t>
            </w:r>
            <w:r>
              <w:rPr>
                <w:rStyle w:val="IndexLink"/>
                <w:rtl w:val="true"/>
              </w:rPr>
              <w:tab/>
            </w:r>
            <w:r>
              <w:rPr>
                <w:rStyle w:val="IndexLink"/>
              </w:rPr>
              <w:t>160</w:t>
            </w:r>
          </w:hyperlink>
        </w:p>
        <w:p>
          <w:pPr>
            <w:pStyle w:val="Contents3"/>
            <w:tabs>
              <w:tab w:val="clear" w:pos="8459"/>
              <w:tab w:val="right" w:pos="9026" w:leader="dot"/>
            </w:tabs>
            <w:rPr/>
          </w:pPr>
          <w:hyperlink w:anchor="__RefHeading___Toc10711221_2142443653">
            <w:r>
              <w:rPr>
                <w:webHidden/>
                <w:rStyle w:val="IndexLink"/>
                <w:rtl w:val="true"/>
              </w:rPr>
              <w:t>النسخة السادسة</w:t>
            </w:r>
            <w:r>
              <w:rPr>
                <w:rStyle w:val="IndexLink"/>
                <w:rtl w:val="true"/>
              </w:rPr>
              <w:tab/>
            </w:r>
            <w:r>
              <w:rPr>
                <w:rStyle w:val="IndexLink"/>
              </w:rPr>
              <w:t>167</w:t>
            </w:r>
          </w:hyperlink>
        </w:p>
        <w:p>
          <w:pPr>
            <w:pStyle w:val="Contents4"/>
            <w:tabs>
              <w:tab w:val="clear" w:pos="8176"/>
              <w:tab w:val="right" w:pos="9026" w:leader="dot"/>
            </w:tabs>
            <w:rPr/>
          </w:pPr>
          <w:hyperlink w:anchor="__RefHeading___Toc10711223_2142443653">
            <w:r>
              <w:rPr>
                <w:webHidden/>
                <w:rStyle w:val="IndexLink"/>
                <w:rtl w:val="true"/>
              </w:rPr>
              <w:t>إشارة</w:t>
            </w:r>
            <w:r>
              <w:rPr>
                <w:rStyle w:val="IndexLink"/>
                <w:rtl w:val="true"/>
              </w:rPr>
              <w:t>:</w:t>
              <w:tab/>
            </w:r>
            <w:r>
              <w:rPr>
                <w:rStyle w:val="IndexLink"/>
              </w:rPr>
              <w:t>167</w:t>
            </w:r>
          </w:hyperlink>
        </w:p>
        <w:p>
          <w:pPr>
            <w:pStyle w:val="Contents4"/>
            <w:tabs>
              <w:tab w:val="clear" w:pos="8176"/>
              <w:tab w:val="right" w:pos="9026" w:leader="dot"/>
            </w:tabs>
            <w:rPr/>
          </w:pPr>
          <w:hyperlink w:anchor="__RefHeading___Toc10711225_2142443653">
            <w:r>
              <w:rPr>
                <w:webHidden/>
                <w:rStyle w:val="IndexLink"/>
                <w:rtl w:val="true"/>
              </w:rPr>
              <w:t xml:space="preserve">وهذه النسخة </w:t>
            </w:r>
            <w:r>
              <w:rPr>
                <w:rStyle w:val="IndexLink"/>
                <w:rtl w:val="true"/>
              </w:rPr>
              <w:t>:</w:t>
              <w:tab/>
            </w:r>
            <w:r>
              <w:rPr>
                <w:rStyle w:val="IndexLink"/>
              </w:rPr>
              <w:t>168</w:t>
            </w:r>
          </w:hyperlink>
        </w:p>
        <w:p>
          <w:pPr>
            <w:pStyle w:val="Contents2"/>
            <w:tabs>
              <w:tab w:val="clear" w:pos="8743"/>
              <w:tab w:val="right" w:pos="9026" w:leader="dot"/>
            </w:tabs>
            <w:rPr/>
          </w:pPr>
          <w:hyperlink w:anchor="__RefHeading___Toc10711227_2142443653">
            <w:r>
              <w:rPr>
                <w:webHidden/>
                <w:rStyle w:val="IndexLink"/>
                <w:rtl w:val="true"/>
              </w:rPr>
              <w:t xml:space="preserve">بابُ المُختار في خطب أَمير المؤمنین </w:t>
            </w:r>
            <w:r>
              <w:rPr>
                <w:rStyle w:val="IndexLink"/>
                <w:rtl w:val="true"/>
              </w:rPr>
              <w:t>(</w:t>
            </w:r>
            <w:r>
              <w:rPr>
                <w:rStyle w:val="IndexLink"/>
                <w:rtl w:val="true"/>
              </w:rPr>
              <w:t>عَلَيهِ 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10711229_2142443653">
            <w:r>
              <w:rPr>
                <w:webHidden/>
                <w:rStyle w:val="IndexLink"/>
                <w:rtl w:val="true"/>
              </w:rPr>
              <w:t>إشارة</w:t>
            </w:r>
            <w:r>
              <w:rPr>
                <w:rStyle w:val="IndexLink"/>
                <w:rtl w:val="true"/>
              </w:rPr>
              <w:t>:</w:t>
              <w:tab/>
            </w:r>
            <w:r>
              <w:rPr>
                <w:rStyle w:val="IndexLink"/>
              </w:rPr>
              <w:t>189</w:t>
            </w:r>
          </w:hyperlink>
        </w:p>
        <w:p>
          <w:pPr>
            <w:pStyle w:val="Contents3"/>
            <w:tabs>
              <w:tab w:val="clear" w:pos="8459"/>
              <w:tab w:val="right" w:pos="9026" w:leader="dot"/>
            </w:tabs>
            <w:rPr/>
          </w:pPr>
          <w:hyperlink w:anchor="__RefHeading___Toc10711231_2142443653">
            <w:r>
              <w:rPr>
                <w:webHidden/>
                <w:rStyle w:val="IndexLink"/>
                <w:rtl w:val="true"/>
              </w:rPr>
              <w:t>[</w:t>
            </w:r>
            <w:r>
              <w:rPr>
                <w:rStyle w:val="IndexLink"/>
              </w:rPr>
              <w:t>1</w:t>
            </w:r>
            <w:r>
              <w:rPr>
                <w:rStyle w:val="IndexLink"/>
                <w:rtl w:val="true"/>
              </w:rPr>
              <w:t xml:space="preserve">] </w:t>
            </w:r>
            <w:r>
              <w:rPr>
                <w:rStyle w:val="IndexLink"/>
                <w:rtl w:val="true"/>
              </w:rPr>
              <w:t xml:space="preserve">ومن خُطْبَةٍ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لا يَذْكُرُ فِيهَا ابْتِدَاءَ خَلْقٍ السَّمَاءِ والأرضِ، وخَلْق آدَمَ </w:t>
            </w:r>
            <w:r>
              <w:rPr>
                <w:rStyle w:val="IndexLink"/>
                <w:rtl w:val="true"/>
              </w:rPr>
              <w:t>(</w:t>
            </w:r>
            <w:r>
              <w:rPr>
                <w:rStyle w:val="IndexLink"/>
                <w:rtl w:val="true"/>
              </w:rPr>
              <w:t>عَلَيهِ السَّلَامُ</w:t>
            </w:r>
            <w:r>
              <w:rPr>
                <w:rStyle w:val="IndexLink"/>
                <w:rtl w:val="true"/>
              </w:rPr>
              <w:t>)</w:t>
              <w:tab/>
            </w:r>
            <w:r>
              <w:rPr>
                <w:rStyle w:val="IndexLink"/>
              </w:rPr>
              <w:t>191</w:t>
            </w:r>
          </w:hyperlink>
        </w:p>
        <w:p>
          <w:pPr>
            <w:pStyle w:val="Contents4"/>
            <w:tabs>
              <w:tab w:val="clear" w:pos="8176"/>
              <w:tab w:val="right" w:pos="9026" w:leader="dot"/>
            </w:tabs>
            <w:rPr/>
          </w:pPr>
          <w:hyperlink w:anchor="__RefHeading___Toc10711233_2142443653">
            <w:r>
              <w:rPr>
                <w:webHidden/>
                <w:rStyle w:val="IndexLink"/>
                <w:rtl w:val="true"/>
              </w:rPr>
              <w:t>إشارة</w:t>
            </w:r>
            <w:r>
              <w:rPr>
                <w:rStyle w:val="IndexLink"/>
                <w:rtl w:val="true"/>
              </w:rPr>
              <w:t>:</w:t>
              <w:tab/>
            </w:r>
            <w:r>
              <w:rPr>
                <w:rStyle w:val="IndexLink"/>
              </w:rPr>
              <w:t>191</w:t>
            </w:r>
          </w:hyperlink>
        </w:p>
        <w:p>
          <w:pPr>
            <w:pStyle w:val="Contents4"/>
            <w:tabs>
              <w:tab w:val="clear" w:pos="8176"/>
              <w:tab w:val="right" w:pos="9026" w:leader="dot"/>
            </w:tabs>
            <w:rPr/>
          </w:pPr>
          <w:hyperlink w:anchor="__RefHeading___Toc10711235_2142443653">
            <w:r>
              <w:rPr>
                <w:webHidden/>
                <w:rStyle w:val="IndexLink"/>
                <w:rtl w:val="true"/>
              </w:rPr>
              <w:t xml:space="preserve">مِنْهَا فِي صِفَةِ خَلْقِ آدَمَ </w:t>
            </w:r>
            <w:r>
              <w:rPr>
                <w:rStyle w:val="IndexLink"/>
                <w:rtl w:val="true"/>
              </w:rPr>
              <w:t>(</w:t>
            </w:r>
            <w:r>
              <w:rPr>
                <w:rStyle w:val="IndexLink"/>
                <w:rtl w:val="true"/>
              </w:rPr>
              <w:t>عَلَيهِ السَّلَامُ</w:t>
            </w:r>
            <w:r>
              <w:rPr>
                <w:rStyle w:val="IndexLink"/>
                <w:rtl w:val="true"/>
              </w:rPr>
              <w:t>)</w:t>
              <w:tab/>
            </w:r>
            <w:r>
              <w:rPr>
                <w:rStyle w:val="IndexLink"/>
              </w:rPr>
              <w:t>197</w:t>
            </w:r>
          </w:hyperlink>
        </w:p>
        <w:p>
          <w:pPr>
            <w:pStyle w:val="Contents3"/>
            <w:tabs>
              <w:tab w:val="clear" w:pos="8459"/>
              <w:tab w:val="right" w:pos="9026" w:leader="dot"/>
            </w:tabs>
            <w:rPr/>
          </w:pPr>
          <w:hyperlink w:anchor="__RefHeading___Toc10711237_2142443653">
            <w:r>
              <w:rPr>
                <w:webHidden/>
                <w:rStyle w:val="IndexLink"/>
                <w:rtl w:val="true"/>
              </w:rPr>
              <w:t>[</w:t>
            </w:r>
            <w:r>
              <w:rPr>
                <w:rStyle w:val="IndexLink"/>
              </w:rPr>
              <w:t>2</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بَعْدَ انْصِرَافِهِ من صِفِّينَ</w:t>
            </w:r>
            <w:r>
              <w:rPr>
                <w:rStyle w:val="IndexLink"/>
                <w:rtl w:val="true"/>
              </w:rPr>
              <w:tab/>
            </w:r>
            <w:r>
              <w:rPr>
                <w:rStyle w:val="IndexLink"/>
              </w:rPr>
              <w:t>204</w:t>
            </w:r>
          </w:hyperlink>
        </w:p>
        <w:p>
          <w:pPr>
            <w:pStyle w:val="Contents4"/>
            <w:tabs>
              <w:tab w:val="clear" w:pos="8176"/>
              <w:tab w:val="right" w:pos="9026" w:leader="dot"/>
            </w:tabs>
            <w:rPr/>
          </w:pPr>
          <w:hyperlink w:anchor="__RefHeading___Toc10711239_2142443653">
            <w:r>
              <w:rPr>
                <w:webHidden/>
                <w:rStyle w:val="IndexLink"/>
                <w:rtl w:val="true"/>
              </w:rPr>
              <w:t>إشارة</w:t>
            </w:r>
            <w:r>
              <w:rPr>
                <w:rStyle w:val="IndexLink"/>
                <w:rtl w:val="true"/>
              </w:rPr>
              <w:t>:</w:t>
              <w:tab/>
            </w:r>
            <w:r>
              <w:rPr>
                <w:rStyle w:val="IndexLink"/>
              </w:rPr>
              <w:t>204</w:t>
            </w:r>
          </w:hyperlink>
        </w:p>
        <w:p>
          <w:pPr>
            <w:pStyle w:val="Contents4"/>
            <w:tabs>
              <w:tab w:val="clear" w:pos="8176"/>
              <w:tab w:val="right" w:pos="9026" w:leader="dot"/>
            </w:tabs>
            <w:rPr/>
          </w:pPr>
          <w:hyperlink w:anchor="__RefHeading___Toc10711241_2142443653">
            <w:r>
              <w:rPr>
                <w:webHidden/>
                <w:rStyle w:val="IndexLink"/>
                <w:rtl w:val="true"/>
              </w:rPr>
              <w:t>ومنها يَعْنِي آلَ رَسُولِ اللّه صَلَّى اللّه عَلَيْهِ وعليهم</w:t>
            </w:r>
            <w:r>
              <w:rPr>
                <w:rStyle w:val="IndexLink"/>
                <w:rtl w:val="true"/>
              </w:rPr>
              <w:tab/>
            </w:r>
            <w:r>
              <w:rPr>
                <w:rStyle w:val="IndexLink"/>
              </w:rPr>
              <w:t>207</w:t>
            </w:r>
          </w:hyperlink>
        </w:p>
        <w:p>
          <w:pPr>
            <w:pStyle w:val="Contents3"/>
            <w:tabs>
              <w:tab w:val="clear" w:pos="8459"/>
              <w:tab w:val="right" w:pos="9026" w:leader="dot"/>
            </w:tabs>
            <w:rPr/>
          </w:pPr>
          <w:hyperlink w:anchor="__RefHeading___Toc10711243_2142443653">
            <w:r>
              <w:rPr>
                <w:webHidden/>
                <w:rStyle w:val="IndexLink"/>
                <w:rtl w:val="true"/>
              </w:rPr>
              <w:t>[</w:t>
            </w:r>
            <w:r>
              <w:rPr>
                <w:rStyle w:val="IndexLink"/>
              </w:rPr>
              <w:t>3</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وهي معْرُوفةُ بالشَّقْشِقِيَّة</w:t>
            </w:r>
            <w:r>
              <w:rPr>
                <w:rStyle w:val="IndexLink"/>
                <w:rtl w:val="true"/>
              </w:rPr>
              <w:tab/>
            </w:r>
            <w:r>
              <w:rPr>
                <w:rStyle w:val="IndexLink"/>
              </w:rPr>
              <w:t>209</w:t>
            </w:r>
          </w:hyperlink>
        </w:p>
        <w:p>
          <w:pPr>
            <w:pStyle w:val="Contents3"/>
            <w:tabs>
              <w:tab w:val="clear" w:pos="8459"/>
              <w:tab w:val="right" w:pos="9026" w:leader="dot"/>
            </w:tabs>
            <w:rPr/>
          </w:pPr>
          <w:hyperlink w:anchor="__RefHeading___Toc10711245_2142443653">
            <w:r>
              <w:rPr>
                <w:webHidden/>
                <w:rStyle w:val="IndexLink"/>
                <w:rtl w:val="true"/>
              </w:rPr>
              <w:t>[</w:t>
            </w:r>
            <w:r>
              <w:rPr>
                <w:rStyle w:val="IndexLink"/>
              </w:rPr>
              <w:t>4</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216</w:t>
            </w:r>
          </w:hyperlink>
        </w:p>
        <w:p>
          <w:pPr>
            <w:pStyle w:val="Contents3"/>
            <w:tabs>
              <w:tab w:val="clear" w:pos="8459"/>
              <w:tab w:val="right" w:pos="9026" w:leader="dot"/>
            </w:tabs>
            <w:rPr/>
          </w:pPr>
          <w:hyperlink w:anchor="__RefHeading___Toc10711247_2142443653">
            <w:r>
              <w:rPr>
                <w:webHidden/>
                <w:rStyle w:val="IndexLink"/>
                <w:rtl w:val="true"/>
              </w:rPr>
              <w:t>[</w:t>
            </w:r>
            <w:r>
              <w:rPr>
                <w:rStyle w:val="IndexLink"/>
              </w:rPr>
              <w:t>5</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w:t>
            </w:r>
            <w:r>
              <w:rPr>
                <w:rStyle w:val="IndexLink"/>
              </w:rPr>
              <w:t>5</w:t>
            </w:r>
            <w:r>
              <w:rPr>
                <w:rStyle w:val="IndexLink"/>
                <w:rtl w:val="true"/>
              </w:rPr>
              <w:t xml:space="preserve"> </w:t>
            </w:r>
            <w:r>
              <w:rPr>
                <w:rStyle w:val="IndexLink"/>
                <w:rtl w:val="true"/>
              </w:rPr>
              <w:t>أ</w:t>
            </w:r>
            <w:r>
              <w:rPr>
                <w:rStyle w:val="IndexLink"/>
                <w:rtl w:val="true"/>
              </w:rPr>
              <w:t xml:space="preserve">» </w:t>
            </w:r>
            <w:r>
              <w:rPr>
                <w:rStyle w:val="IndexLink"/>
                <w:rtl w:val="true"/>
              </w:rPr>
              <w:t xml:space="preserve">لمَّا قُبِضَ رَسُولُ اللّه </w:t>
            </w:r>
            <w:r>
              <w:rPr>
                <w:rStyle w:val="IndexLink"/>
                <w:rtl w:val="true"/>
              </w:rPr>
              <w:t>(</w:t>
            </w:r>
            <w:r>
              <w:rPr>
                <w:rStyle w:val="IndexLink"/>
                <w:rtl w:val="true"/>
              </w:rPr>
              <w:t>صَلَّى اللّه عَلَيْهِ وَ آلِهِ</w:t>
            </w:r>
            <w:r>
              <w:rPr>
                <w:rStyle w:val="IndexLink"/>
                <w:rtl w:val="true"/>
              </w:rPr>
              <w:t>)</w:t>
            </w:r>
            <w:r>
              <w:rPr>
                <w:rStyle w:val="IndexLink"/>
                <w:rtl w:val="true"/>
              </w:rPr>
              <w:t>، وَخَاطَبَهُ العَبَّاسُ وأبو سُفْيَانَ بنُ حَرْبِ فِي أَن يُبَايِعَاه بالخِلافَةِ</w:t>
            </w:r>
            <w:r>
              <w:rPr>
                <w:rStyle w:val="IndexLink"/>
                <w:rtl w:val="true"/>
              </w:rPr>
              <w:tab/>
            </w:r>
            <w:r>
              <w:rPr>
                <w:rStyle w:val="IndexLink"/>
              </w:rPr>
              <w:t>218</w:t>
            </w:r>
          </w:hyperlink>
        </w:p>
        <w:p>
          <w:pPr>
            <w:pStyle w:val="Contents3"/>
            <w:tabs>
              <w:tab w:val="clear" w:pos="8459"/>
              <w:tab w:val="right" w:pos="9026" w:leader="dot"/>
            </w:tabs>
            <w:rPr/>
          </w:pPr>
          <w:hyperlink w:anchor="__RefHeading___Toc10711249_2142443653">
            <w:r>
              <w:rPr>
                <w:webHidden/>
                <w:rStyle w:val="IndexLink"/>
                <w:rtl w:val="true"/>
              </w:rPr>
              <w:t>[</w:t>
            </w:r>
            <w:r>
              <w:rPr>
                <w:rStyle w:val="IndexLink"/>
              </w:rPr>
              <w:t>6</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أشِيْرَ عليه بألا يتَّبِعَ طَلْحَةَ والزُّبَير ولا يُرْصِدَ لهما القِتَالَ</w:t>
            </w:r>
            <w:r>
              <w:rPr>
                <w:rStyle w:val="IndexLink"/>
                <w:rtl w:val="true"/>
              </w:rPr>
              <w:tab/>
            </w:r>
            <w:r>
              <w:rPr>
                <w:rStyle w:val="IndexLink"/>
              </w:rPr>
              <w:t>220</w:t>
            </w:r>
          </w:hyperlink>
        </w:p>
        <w:p>
          <w:pPr>
            <w:pStyle w:val="Contents3"/>
            <w:tabs>
              <w:tab w:val="clear" w:pos="8459"/>
              <w:tab w:val="right" w:pos="9026" w:leader="dot"/>
            </w:tabs>
            <w:rPr/>
          </w:pPr>
          <w:hyperlink w:anchor="__RefHeading___Toc10711251_2142443653">
            <w:r>
              <w:rPr>
                <w:webHidden/>
                <w:rStyle w:val="IndexLink"/>
                <w:rtl w:val="true"/>
              </w:rPr>
              <w:t>[</w:t>
            </w:r>
            <w:r>
              <w:rPr>
                <w:rStyle w:val="IndexLink"/>
              </w:rPr>
              <w:t>7</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221</w:t>
            </w:r>
          </w:hyperlink>
        </w:p>
        <w:p>
          <w:pPr>
            <w:pStyle w:val="Contents3"/>
            <w:tabs>
              <w:tab w:val="clear" w:pos="8459"/>
              <w:tab w:val="right" w:pos="9026" w:leader="dot"/>
            </w:tabs>
            <w:rPr/>
          </w:pPr>
          <w:hyperlink w:anchor="__RefHeading___Toc10711253_2142443653">
            <w:r>
              <w:rPr>
                <w:webHidden/>
                <w:rStyle w:val="IndexLink"/>
                <w:rtl w:val="true"/>
              </w:rPr>
              <w:t>[</w:t>
            </w:r>
            <w:r>
              <w:rPr>
                <w:rStyle w:val="IndexLink"/>
              </w:rPr>
              <w:t>8</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يَعْنِي بِهِ الزُّبَيْرِ فِي حال اقتَضتْ ذلك</w:t>
            </w:r>
            <w:r>
              <w:rPr>
                <w:rStyle w:val="IndexLink"/>
                <w:rtl w:val="true"/>
              </w:rPr>
              <w:tab/>
            </w:r>
            <w:r>
              <w:rPr>
                <w:rStyle w:val="IndexLink"/>
              </w:rPr>
              <w:t>222</w:t>
            </w:r>
          </w:hyperlink>
        </w:p>
        <w:p>
          <w:pPr>
            <w:pStyle w:val="Contents3"/>
            <w:tabs>
              <w:tab w:val="clear" w:pos="8459"/>
              <w:tab w:val="right" w:pos="9026" w:leader="dot"/>
            </w:tabs>
            <w:rPr/>
          </w:pPr>
          <w:hyperlink w:anchor="__RefHeading___Toc10711255_2142443653">
            <w:r>
              <w:rPr>
                <w:webHidden/>
                <w:rStyle w:val="IndexLink"/>
                <w:rtl w:val="true"/>
              </w:rPr>
              <w:t>[</w:t>
            </w:r>
            <w:r>
              <w:rPr>
                <w:rStyle w:val="IndexLink"/>
              </w:rPr>
              <w:t>9</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222</w:t>
            </w:r>
          </w:hyperlink>
        </w:p>
        <w:p>
          <w:pPr>
            <w:pStyle w:val="Contents3"/>
            <w:tabs>
              <w:tab w:val="clear" w:pos="8459"/>
              <w:tab w:val="right" w:pos="9026" w:leader="dot"/>
            </w:tabs>
            <w:rPr/>
          </w:pPr>
          <w:hyperlink w:anchor="__RefHeading___Toc10711257_2142443653">
            <w:r>
              <w:rPr>
                <w:webHidden/>
                <w:rStyle w:val="IndexLink"/>
                <w:rtl w:val="true"/>
              </w:rPr>
              <w:t>[</w:t>
            </w:r>
            <w:r>
              <w:rPr>
                <w:rStyle w:val="IndexLink"/>
              </w:rPr>
              <w:t>10</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223</w:t>
            </w:r>
          </w:hyperlink>
        </w:p>
        <w:p>
          <w:pPr>
            <w:pStyle w:val="Contents3"/>
            <w:tabs>
              <w:tab w:val="clear" w:pos="8459"/>
              <w:tab w:val="right" w:pos="9026" w:leader="dot"/>
            </w:tabs>
            <w:rPr/>
          </w:pPr>
          <w:hyperlink w:anchor="__RefHeading___Toc10711259_2142443653">
            <w:r>
              <w:rPr>
                <w:webHidden/>
                <w:rStyle w:val="IndexLink"/>
                <w:rtl w:val="true"/>
              </w:rPr>
              <w:t>[</w:t>
            </w:r>
            <w:r>
              <w:rPr>
                <w:rStyle w:val="IndexLink"/>
              </w:rPr>
              <w:t>11</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لابْنِهِ مُحَمَّدِ بنِ الحَنَفِيَّةِ لَمَّا أَعْطَاهُ الرَّايَةَ يَوْمَ الجَمَلِ</w:t>
            </w:r>
            <w:r>
              <w:rPr>
                <w:rStyle w:val="IndexLink"/>
                <w:rtl w:val="true"/>
              </w:rPr>
              <w:tab/>
            </w:r>
            <w:r>
              <w:rPr>
                <w:rStyle w:val="IndexLink"/>
              </w:rPr>
              <w:t>224</w:t>
            </w:r>
          </w:hyperlink>
        </w:p>
        <w:p>
          <w:pPr>
            <w:pStyle w:val="Contents3"/>
            <w:tabs>
              <w:tab w:val="clear" w:pos="8459"/>
              <w:tab w:val="right" w:pos="9026" w:leader="dot"/>
            </w:tabs>
            <w:rPr/>
          </w:pPr>
          <w:hyperlink w:anchor="__RefHeading___Toc10711261_2142443653">
            <w:r>
              <w:rPr>
                <w:webHidden/>
                <w:rStyle w:val="IndexLink"/>
                <w:rtl w:val="true"/>
              </w:rPr>
              <w:t>[</w:t>
            </w:r>
            <w:r>
              <w:rPr>
                <w:rStyle w:val="IndexLink"/>
              </w:rPr>
              <w:t>12</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224</w:t>
            </w:r>
          </w:hyperlink>
        </w:p>
        <w:p>
          <w:pPr>
            <w:pStyle w:val="Contents3"/>
            <w:tabs>
              <w:tab w:val="clear" w:pos="8459"/>
              <w:tab w:val="right" w:pos="9026" w:leader="dot"/>
            </w:tabs>
            <w:rPr/>
          </w:pPr>
          <w:hyperlink w:anchor="__RefHeading___Toc10711263_2142443653">
            <w:r>
              <w:rPr>
                <w:webHidden/>
                <w:rStyle w:val="IndexLink"/>
                <w:rtl w:val="true"/>
              </w:rPr>
              <w:t>[</w:t>
            </w:r>
            <w:r>
              <w:rPr>
                <w:rStyle w:val="IndexLink"/>
              </w:rPr>
              <w:t>13</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ذَمّ البَصْرَةِ وأهْلِهَا</w:t>
            </w:r>
            <w:r>
              <w:rPr>
                <w:rStyle w:val="IndexLink"/>
                <w:rtl w:val="true"/>
              </w:rPr>
              <w:tab/>
            </w:r>
            <w:r>
              <w:rPr>
                <w:rStyle w:val="IndexLink"/>
              </w:rPr>
              <w:t>225</w:t>
            </w:r>
          </w:hyperlink>
        </w:p>
        <w:p>
          <w:pPr>
            <w:pStyle w:val="Contents3"/>
            <w:tabs>
              <w:tab w:val="clear" w:pos="8459"/>
              <w:tab w:val="right" w:pos="9026" w:leader="dot"/>
            </w:tabs>
            <w:rPr/>
          </w:pPr>
          <w:hyperlink w:anchor="__RefHeading___Toc10711265_2142443653">
            <w:r>
              <w:rPr>
                <w:webHidden/>
                <w:rStyle w:val="IndexLink"/>
                <w:rtl w:val="true"/>
              </w:rPr>
              <w:t>[</w:t>
            </w:r>
            <w:r>
              <w:rPr>
                <w:rStyle w:val="IndexLink"/>
              </w:rPr>
              <w:t>14</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مِثْلِ ذَلِكَ</w:t>
            </w:r>
            <w:r>
              <w:rPr>
                <w:rStyle w:val="IndexLink"/>
                <w:rtl w:val="true"/>
              </w:rPr>
              <w:tab/>
            </w:r>
            <w:r>
              <w:rPr>
                <w:rStyle w:val="IndexLink"/>
              </w:rPr>
              <w:t>226</w:t>
            </w:r>
          </w:hyperlink>
        </w:p>
        <w:p>
          <w:pPr>
            <w:pStyle w:val="Contents3"/>
            <w:tabs>
              <w:tab w:val="clear" w:pos="8459"/>
              <w:tab w:val="right" w:pos="9026" w:leader="dot"/>
            </w:tabs>
            <w:rPr/>
          </w:pPr>
          <w:hyperlink w:anchor="__RefHeading___Toc10711267_2142443653">
            <w:r>
              <w:rPr>
                <w:webHidden/>
                <w:rStyle w:val="IndexLink"/>
                <w:rtl w:val="true"/>
              </w:rPr>
              <w:t>[</w:t>
            </w:r>
            <w:r>
              <w:rPr>
                <w:rStyle w:val="IndexLink"/>
              </w:rPr>
              <w:t>15</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فِيمَا رَدَّهُ على المسلِمِين مِنْ قَطائع عُثْمَانَ</w:t>
            </w:r>
            <w:r>
              <w:rPr>
                <w:rStyle w:val="IndexLink"/>
                <w:rtl w:val="true"/>
              </w:rPr>
              <w:tab/>
            </w:r>
            <w:r>
              <w:rPr>
                <w:rStyle w:val="IndexLink"/>
              </w:rPr>
              <w:t>227</w:t>
            </w:r>
          </w:hyperlink>
        </w:p>
        <w:p>
          <w:pPr>
            <w:pStyle w:val="Contents3"/>
            <w:tabs>
              <w:tab w:val="clear" w:pos="8459"/>
              <w:tab w:val="right" w:pos="9026" w:leader="dot"/>
            </w:tabs>
            <w:rPr/>
          </w:pPr>
          <w:hyperlink w:anchor="__RefHeading___Toc10711269_2142443653">
            <w:r>
              <w:rPr>
                <w:webHidden/>
                <w:rStyle w:val="IndexLink"/>
                <w:rtl w:val="true"/>
              </w:rPr>
              <w:t>[</w:t>
            </w:r>
            <w:r>
              <w:rPr>
                <w:rStyle w:val="IndexLink"/>
              </w:rPr>
              <w:t>16</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بويع بالمدِينَةِ</w:t>
            </w:r>
            <w:r>
              <w:rPr>
                <w:rStyle w:val="IndexLink"/>
                <w:rtl w:val="true"/>
              </w:rPr>
              <w:tab/>
            </w:r>
            <w:r>
              <w:rPr>
                <w:rStyle w:val="IndexLink"/>
              </w:rPr>
              <w:t>228</w:t>
            </w:r>
          </w:hyperlink>
        </w:p>
        <w:p>
          <w:pPr>
            <w:pStyle w:val="Contents3"/>
            <w:tabs>
              <w:tab w:val="clear" w:pos="8459"/>
              <w:tab w:val="right" w:pos="9026" w:leader="dot"/>
            </w:tabs>
            <w:rPr/>
          </w:pPr>
          <w:hyperlink w:anchor="__RefHeading___Toc10711271_2142443653">
            <w:r>
              <w:rPr>
                <w:webHidden/>
                <w:rStyle w:val="IndexLink"/>
                <w:rtl w:val="true"/>
              </w:rPr>
              <w:t>[</w:t>
            </w:r>
            <w:r>
              <w:rPr>
                <w:rStyle w:val="IndexLink"/>
              </w:rPr>
              <w:t>17</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يصِفُ فِيهِ مَن يَتَصَدَّى للحُكْمِ بَيْنَ الأمَّة وَلَيْسَ لذَلكَ بِأَهْلِ</w:t>
            </w:r>
            <w:r>
              <w:rPr>
                <w:rStyle w:val="IndexLink"/>
                <w:rtl w:val="true"/>
              </w:rPr>
              <w:tab/>
            </w:r>
            <w:r>
              <w:rPr>
                <w:rStyle w:val="IndexLink"/>
              </w:rPr>
              <w:t>231</w:t>
            </w:r>
          </w:hyperlink>
        </w:p>
        <w:p>
          <w:pPr>
            <w:pStyle w:val="Contents3"/>
            <w:tabs>
              <w:tab w:val="clear" w:pos="8459"/>
              <w:tab w:val="right" w:pos="9026" w:leader="dot"/>
            </w:tabs>
            <w:rPr/>
          </w:pPr>
          <w:hyperlink w:anchor="__RefHeading___Toc10711273_2142443653">
            <w:r>
              <w:rPr>
                <w:webHidden/>
                <w:rStyle w:val="IndexLink"/>
                <w:rtl w:val="true"/>
              </w:rPr>
              <w:t>[</w:t>
            </w:r>
            <w:r>
              <w:rPr>
                <w:rStyle w:val="IndexLink"/>
              </w:rPr>
              <w:t>18</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ذَمُ اخْتِلافِ العُلَماءِ فى الفُتْيا</w:t>
            </w:r>
            <w:r>
              <w:rPr>
                <w:rStyle w:val="IndexLink"/>
                <w:rtl w:val="true"/>
              </w:rPr>
              <w:tab/>
            </w:r>
            <w:r>
              <w:rPr>
                <w:rStyle w:val="IndexLink"/>
              </w:rPr>
              <w:t>233</w:t>
            </w:r>
          </w:hyperlink>
        </w:p>
        <w:p>
          <w:pPr>
            <w:pStyle w:val="Contents3"/>
            <w:tabs>
              <w:tab w:val="clear" w:pos="8459"/>
              <w:tab w:val="right" w:pos="9026" w:leader="dot"/>
            </w:tabs>
            <w:rPr/>
          </w:pPr>
          <w:hyperlink w:anchor="__RefHeading___Toc10711275_2142443653">
            <w:r>
              <w:rPr>
                <w:webHidden/>
                <w:rStyle w:val="IndexLink"/>
                <w:rtl w:val="true"/>
              </w:rPr>
              <w:t>[</w:t>
            </w:r>
            <w:r>
              <w:rPr>
                <w:rStyle w:val="IndexLink"/>
              </w:rPr>
              <w:t>19</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قالَهُ للأشعَثِ بن قيس وهو على مِنْبَرِ الكُوفَةِ يَخْطُبُ</w:t>
            </w:r>
            <w:r>
              <w:rPr>
                <w:rStyle w:val="IndexLink"/>
                <w:rtl w:val="true"/>
              </w:rPr>
              <w:tab/>
            </w:r>
            <w:r>
              <w:rPr>
                <w:rStyle w:val="IndexLink"/>
              </w:rPr>
              <w:t>235</w:t>
            </w:r>
          </w:hyperlink>
        </w:p>
        <w:p>
          <w:pPr>
            <w:pStyle w:val="Contents3"/>
            <w:tabs>
              <w:tab w:val="clear" w:pos="8459"/>
              <w:tab w:val="right" w:pos="9026" w:leader="dot"/>
            </w:tabs>
            <w:rPr/>
          </w:pPr>
          <w:hyperlink w:anchor="__RefHeading___Toc10711277_2142443653">
            <w:r>
              <w:rPr>
                <w:webHidden/>
                <w:rStyle w:val="IndexLink"/>
                <w:rtl w:val="true"/>
              </w:rPr>
              <w:t>[</w:t>
            </w:r>
            <w:r>
              <w:rPr>
                <w:rStyle w:val="IndexLink"/>
              </w:rPr>
              <w:t>20</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237</w:t>
            </w:r>
          </w:hyperlink>
        </w:p>
        <w:p>
          <w:pPr>
            <w:pStyle w:val="Contents3"/>
            <w:tabs>
              <w:tab w:val="clear" w:pos="8459"/>
              <w:tab w:val="right" w:pos="9026" w:leader="dot"/>
            </w:tabs>
            <w:rPr/>
          </w:pPr>
          <w:hyperlink w:anchor="__RefHeading___Toc10711279_2142443653">
            <w:r>
              <w:rPr>
                <w:webHidden/>
                <w:rStyle w:val="IndexLink"/>
                <w:rtl w:val="true"/>
              </w:rPr>
              <w:t>[</w:t>
            </w:r>
            <w:r>
              <w:rPr>
                <w:rStyle w:val="IndexLink"/>
              </w:rPr>
              <w:t>21</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237</w:t>
            </w:r>
          </w:hyperlink>
        </w:p>
        <w:p>
          <w:pPr>
            <w:pStyle w:val="Contents3"/>
            <w:tabs>
              <w:tab w:val="clear" w:pos="8459"/>
              <w:tab w:val="right" w:pos="9026" w:leader="dot"/>
            </w:tabs>
            <w:rPr/>
          </w:pPr>
          <w:hyperlink w:anchor="__RefHeading___Toc10711281_2142443653">
            <w:r>
              <w:rPr>
                <w:webHidden/>
                <w:rStyle w:val="IndexLink"/>
                <w:rtl w:val="true"/>
              </w:rPr>
              <w:t>[</w:t>
            </w:r>
            <w:r>
              <w:rPr>
                <w:rStyle w:val="IndexLink"/>
              </w:rPr>
              <w:t>22</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238</w:t>
            </w:r>
          </w:hyperlink>
        </w:p>
        <w:p>
          <w:pPr>
            <w:pStyle w:val="Contents3"/>
            <w:tabs>
              <w:tab w:val="clear" w:pos="8459"/>
              <w:tab w:val="right" w:pos="9026" w:leader="dot"/>
            </w:tabs>
            <w:rPr/>
          </w:pPr>
          <w:hyperlink w:anchor="__RefHeading___Toc10711283_2142443653">
            <w:r>
              <w:rPr>
                <w:webHidden/>
                <w:rStyle w:val="IndexLink"/>
                <w:rtl w:val="true"/>
              </w:rPr>
              <w:t>[</w:t>
            </w:r>
            <w:r>
              <w:rPr>
                <w:rStyle w:val="IndexLink"/>
              </w:rPr>
              <w:t>23</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240</w:t>
            </w:r>
          </w:hyperlink>
        </w:p>
        <w:p>
          <w:pPr>
            <w:pStyle w:val="Contents3"/>
            <w:tabs>
              <w:tab w:val="clear" w:pos="8459"/>
              <w:tab w:val="right" w:pos="9026" w:leader="dot"/>
            </w:tabs>
            <w:rPr/>
          </w:pPr>
          <w:hyperlink w:anchor="__RefHeading___Toc10711285_2142443653">
            <w:r>
              <w:rPr>
                <w:webHidden/>
                <w:rStyle w:val="IndexLink"/>
                <w:rtl w:val="true"/>
              </w:rPr>
              <w:t>[</w:t>
            </w:r>
            <w:r>
              <w:rPr>
                <w:rStyle w:val="IndexLink"/>
              </w:rPr>
              <w:t>24</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10711287_2142443653">
            <w:r>
              <w:rPr>
                <w:webHidden/>
                <w:rStyle w:val="IndexLink"/>
                <w:rtl w:val="true"/>
              </w:rPr>
              <w:t>[</w:t>
            </w:r>
            <w:r>
              <w:rPr>
                <w:rStyle w:val="IndexLink"/>
              </w:rPr>
              <w:t>25</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وقد تَواتَرَتْ عَلَيْهِ الأَخْبَارُ باسْتِيلاء أصْحَابِ مُعَاوِيَةَ على البِلادِ</w:t>
            </w:r>
            <w:r>
              <w:rPr>
                <w:rStyle w:val="IndexLink"/>
                <w:rtl w:val="true"/>
              </w:rPr>
              <w:tab/>
            </w:r>
            <w:r>
              <w:rPr>
                <w:rStyle w:val="IndexLink"/>
              </w:rPr>
              <w:t>243</w:t>
            </w:r>
          </w:hyperlink>
        </w:p>
        <w:p>
          <w:pPr>
            <w:pStyle w:val="Contents3"/>
            <w:tabs>
              <w:tab w:val="clear" w:pos="8459"/>
              <w:tab w:val="right" w:pos="9026" w:leader="dot"/>
            </w:tabs>
            <w:rPr/>
          </w:pPr>
          <w:hyperlink w:anchor="__RefHeading___Toc10711289_2142443653">
            <w:r>
              <w:rPr>
                <w:webHidden/>
                <w:rStyle w:val="IndexLink"/>
                <w:rtl w:val="true"/>
              </w:rPr>
              <w:t>[</w:t>
            </w:r>
            <w:r>
              <w:rPr>
                <w:rStyle w:val="IndexLink"/>
              </w:rPr>
              <w:t>26</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247</w:t>
            </w:r>
          </w:hyperlink>
        </w:p>
        <w:p>
          <w:pPr>
            <w:pStyle w:val="Contents3"/>
            <w:tabs>
              <w:tab w:val="clear" w:pos="8459"/>
              <w:tab w:val="right" w:pos="9026" w:leader="dot"/>
            </w:tabs>
            <w:rPr/>
          </w:pPr>
          <w:hyperlink w:anchor="__RefHeading___Toc10711291_2142443653">
            <w:r>
              <w:rPr>
                <w:webHidden/>
                <w:rStyle w:val="IndexLink"/>
                <w:rtl w:val="true"/>
              </w:rPr>
              <w:t>[</w:t>
            </w:r>
            <w:r>
              <w:rPr>
                <w:rStyle w:val="IndexLink"/>
              </w:rPr>
              <w:t>27</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249</w:t>
            </w:r>
          </w:hyperlink>
        </w:p>
        <w:p>
          <w:pPr>
            <w:pStyle w:val="Contents3"/>
            <w:tabs>
              <w:tab w:val="clear" w:pos="8459"/>
              <w:tab w:val="right" w:pos="9026" w:leader="dot"/>
            </w:tabs>
            <w:rPr/>
          </w:pPr>
          <w:hyperlink w:anchor="__RefHeading___Toc10711293_2142443653">
            <w:r>
              <w:rPr>
                <w:webHidden/>
                <w:rStyle w:val="IndexLink"/>
                <w:rtl w:val="true"/>
              </w:rPr>
              <w:t>[</w:t>
            </w:r>
            <w:r>
              <w:rPr>
                <w:rStyle w:val="IndexLink"/>
              </w:rPr>
              <w:t>28</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253</w:t>
            </w:r>
          </w:hyperlink>
        </w:p>
        <w:p>
          <w:pPr>
            <w:pStyle w:val="Contents3"/>
            <w:tabs>
              <w:tab w:val="clear" w:pos="8459"/>
              <w:tab w:val="right" w:pos="9026" w:leader="dot"/>
            </w:tabs>
            <w:rPr/>
          </w:pPr>
          <w:hyperlink w:anchor="__RefHeading___Toc10711295_2142443653">
            <w:r>
              <w:rPr>
                <w:webHidden/>
                <w:rStyle w:val="IndexLink"/>
                <w:rtl w:val="true"/>
              </w:rPr>
              <w:t>[</w:t>
            </w:r>
            <w:r>
              <w:rPr>
                <w:rStyle w:val="IndexLink"/>
              </w:rPr>
              <w:t>29</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256</w:t>
            </w:r>
          </w:hyperlink>
        </w:p>
        <w:p>
          <w:pPr>
            <w:pStyle w:val="Contents3"/>
            <w:tabs>
              <w:tab w:val="clear" w:pos="8459"/>
              <w:tab w:val="right" w:pos="9026" w:leader="dot"/>
            </w:tabs>
            <w:rPr/>
          </w:pPr>
          <w:hyperlink w:anchor="__RefHeading___Toc10711297_2142443653">
            <w:r>
              <w:rPr>
                <w:webHidden/>
                <w:rStyle w:val="IndexLink"/>
                <w:rtl w:val="true"/>
              </w:rPr>
              <w:t>[</w:t>
            </w:r>
            <w:r>
              <w:rPr>
                <w:rStyle w:val="IndexLink"/>
              </w:rPr>
              <w:t>30</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مَعْنَى قتل عثمان</w:t>
            </w:r>
            <w:r>
              <w:rPr>
                <w:rStyle w:val="IndexLink"/>
                <w:rtl w:val="true"/>
              </w:rPr>
              <w:tab/>
            </w:r>
            <w:r>
              <w:rPr>
                <w:rStyle w:val="IndexLink"/>
              </w:rPr>
              <w:t>258</w:t>
            </w:r>
          </w:hyperlink>
        </w:p>
        <w:p>
          <w:pPr>
            <w:pStyle w:val="Contents3"/>
            <w:tabs>
              <w:tab w:val="clear" w:pos="8459"/>
              <w:tab w:val="right" w:pos="9026" w:leader="dot"/>
            </w:tabs>
            <w:rPr/>
          </w:pPr>
          <w:hyperlink w:anchor="__RefHeading___Toc10711299_2142443653">
            <w:r>
              <w:rPr>
                <w:webHidden/>
                <w:rStyle w:val="IndexLink"/>
                <w:rtl w:val="true"/>
              </w:rPr>
              <w:t>[</w:t>
            </w:r>
            <w:r>
              <w:rPr>
                <w:rStyle w:val="IndexLink"/>
              </w:rPr>
              <w:t>31</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259</w:t>
            </w:r>
          </w:hyperlink>
        </w:p>
        <w:p>
          <w:pPr>
            <w:pStyle w:val="Contents3"/>
            <w:tabs>
              <w:tab w:val="clear" w:pos="8459"/>
              <w:tab w:val="right" w:pos="9026" w:leader="dot"/>
            </w:tabs>
            <w:rPr/>
          </w:pPr>
          <w:hyperlink w:anchor="__RefHeading___Toc10711301_2142443653">
            <w:r>
              <w:rPr>
                <w:webHidden/>
                <w:rStyle w:val="IndexLink"/>
                <w:rtl w:val="true"/>
              </w:rPr>
              <w:t>[</w:t>
            </w:r>
            <w:r>
              <w:rPr>
                <w:rStyle w:val="IndexLink"/>
              </w:rPr>
              <w:t>32</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261</w:t>
            </w:r>
          </w:hyperlink>
        </w:p>
        <w:p>
          <w:pPr>
            <w:pStyle w:val="Contents3"/>
            <w:tabs>
              <w:tab w:val="clear" w:pos="8459"/>
              <w:tab w:val="right" w:pos="9026" w:leader="dot"/>
            </w:tabs>
            <w:rPr/>
          </w:pPr>
          <w:hyperlink w:anchor="__RefHeading___Toc10711303_2142443653">
            <w:r>
              <w:rPr>
                <w:webHidden/>
                <w:rStyle w:val="IndexLink"/>
                <w:rtl w:val="true"/>
              </w:rPr>
              <w:t>[</w:t>
            </w:r>
            <w:r>
              <w:rPr>
                <w:rStyle w:val="IndexLink"/>
              </w:rPr>
              <w:t>33</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r>
            <w:r>
              <w:rPr>
                <w:rStyle w:val="IndexLink"/>
                <w:rtl w:val="true"/>
              </w:rPr>
              <w:t>عند مَسِيْرِهِ لِقِتَالِ أهلِ البَصْرَة</w:t>
            </w:r>
            <w:r>
              <w:rPr>
                <w:rStyle w:val="IndexLink"/>
                <w:rtl w:val="true"/>
              </w:rPr>
              <w:tab/>
            </w:r>
            <w:r>
              <w:rPr>
                <w:rStyle w:val="IndexLink"/>
              </w:rPr>
              <w:t>265</w:t>
            </w:r>
          </w:hyperlink>
        </w:p>
        <w:p>
          <w:pPr>
            <w:pStyle w:val="Contents3"/>
            <w:tabs>
              <w:tab w:val="clear" w:pos="8459"/>
              <w:tab w:val="right" w:pos="9026" w:leader="dot"/>
            </w:tabs>
            <w:rPr/>
          </w:pPr>
          <w:hyperlink w:anchor="__RefHeading___Toc10711305_2142443653">
            <w:r>
              <w:rPr>
                <w:webHidden/>
                <w:rStyle w:val="IndexLink"/>
                <w:rtl w:val="true"/>
              </w:rPr>
              <w:t>[</w:t>
            </w:r>
            <w:r>
              <w:rPr>
                <w:rStyle w:val="IndexLink"/>
              </w:rPr>
              <w:t>34</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استِنْفَارِ النَّاسِ إلى أهل الشّام</w:t>
            </w:r>
            <w:r>
              <w:rPr>
                <w:rStyle w:val="IndexLink"/>
                <w:rtl w:val="true"/>
              </w:rPr>
              <w:tab/>
            </w:r>
            <w:r>
              <w:rPr>
                <w:rStyle w:val="IndexLink"/>
              </w:rPr>
              <w:t>267</w:t>
            </w:r>
          </w:hyperlink>
        </w:p>
        <w:p>
          <w:pPr>
            <w:pStyle w:val="Contents3"/>
            <w:tabs>
              <w:tab w:val="clear" w:pos="8459"/>
              <w:tab w:val="right" w:pos="9026" w:leader="dot"/>
            </w:tabs>
            <w:rPr/>
          </w:pPr>
          <w:hyperlink w:anchor="__RefHeading___Toc10711307_2142443653">
            <w:r>
              <w:rPr>
                <w:webHidden/>
                <w:rStyle w:val="IndexLink"/>
                <w:rtl w:val="true"/>
              </w:rPr>
              <w:t>[</w:t>
            </w:r>
            <w:r>
              <w:rPr>
                <w:rStyle w:val="IndexLink"/>
              </w:rPr>
              <w:t>35</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بعد التحكيم عالسالم</w:t>
            </w:r>
            <w:r>
              <w:rPr>
                <w:rStyle w:val="IndexLink"/>
                <w:rtl w:val="true"/>
              </w:rPr>
              <w:tab/>
            </w:r>
            <w:r>
              <w:rPr>
                <w:rStyle w:val="IndexLink"/>
              </w:rPr>
              <w:t>270</w:t>
            </w:r>
          </w:hyperlink>
        </w:p>
        <w:p>
          <w:pPr>
            <w:pStyle w:val="Contents3"/>
            <w:tabs>
              <w:tab w:val="clear" w:pos="8459"/>
              <w:tab w:val="right" w:pos="9026" w:leader="dot"/>
            </w:tabs>
            <w:rPr/>
          </w:pPr>
          <w:hyperlink w:anchor="__RefHeading___Toc10711309_2142443653">
            <w:r>
              <w:rPr>
                <w:webHidden/>
                <w:rStyle w:val="IndexLink"/>
                <w:rtl w:val="true"/>
              </w:rPr>
              <w:t>[</w:t>
            </w:r>
            <w:r>
              <w:rPr>
                <w:rStyle w:val="IndexLink"/>
              </w:rPr>
              <w:t>36</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تَخويف أهْل النَّهْر</w:t>
            </w:r>
            <w:r>
              <w:rPr>
                <w:rStyle w:val="IndexLink"/>
                <w:rtl w:val="true"/>
              </w:rPr>
              <w:tab/>
            </w:r>
            <w:r>
              <w:rPr>
                <w:rStyle w:val="IndexLink"/>
              </w:rPr>
              <w:t>271</w:t>
            </w:r>
          </w:hyperlink>
        </w:p>
        <w:p>
          <w:pPr>
            <w:pStyle w:val="Contents3"/>
            <w:tabs>
              <w:tab w:val="clear" w:pos="8459"/>
              <w:tab w:val="right" w:pos="9026" w:leader="dot"/>
            </w:tabs>
            <w:rPr/>
          </w:pPr>
          <w:hyperlink w:anchor="__RefHeading___Toc10711311_2142443653">
            <w:r>
              <w:rPr>
                <w:webHidden/>
                <w:rStyle w:val="IndexLink"/>
                <w:rtl w:val="true"/>
              </w:rPr>
              <w:t>[</w:t>
            </w:r>
            <w:r>
              <w:rPr>
                <w:rStyle w:val="IndexLink"/>
              </w:rPr>
              <w:t>37</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يَجْرِي مَجْرَى الخُطبَةِ</w:t>
            </w:r>
            <w:r>
              <w:rPr>
                <w:rStyle w:val="IndexLink"/>
                <w:rtl w:val="true"/>
              </w:rPr>
              <w:tab/>
            </w:r>
            <w:r>
              <w:rPr>
                <w:rStyle w:val="IndexLink"/>
              </w:rPr>
              <w:t>273</w:t>
            </w:r>
          </w:hyperlink>
        </w:p>
        <w:p>
          <w:pPr>
            <w:pStyle w:val="Contents3"/>
            <w:tabs>
              <w:tab w:val="clear" w:pos="8459"/>
              <w:tab w:val="right" w:pos="9026" w:leader="dot"/>
            </w:tabs>
            <w:rPr/>
          </w:pPr>
          <w:hyperlink w:anchor="__RefHeading___Toc10711313_2142443653">
            <w:r>
              <w:rPr>
                <w:webHidden/>
                <w:rStyle w:val="IndexLink"/>
                <w:rtl w:val="true"/>
              </w:rPr>
              <w:t>[</w:t>
            </w:r>
            <w:r>
              <w:rPr>
                <w:rStyle w:val="IndexLink"/>
              </w:rPr>
              <w:t>38</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274</w:t>
            </w:r>
          </w:hyperlink>
        </w:p>
        <w:p>
          <w:pPr>
            <w:pStyle w:val="Contents3"/>
            <w:tabs>
              <w:tab w:val="clear" w:pos="8459"/>
              <w:tab w:val="right" w:pos="9026" w:leader="dot"/>
            </w:tabs>
            <w:rPr/>
          </w:pPr>
          <w:hyperlink w:anchor="__RefHeading___Toc10711315_2142443653">
            <w:r>
              <w:rPr>
                <w:webHidden/>
                <w:rStyle w:val="IndexLink"/>
                <w:rtl w:val="true"/>
              </w:rPr>
              <w:t>[</w:t>
            </w:r>
            <w:r>
              <w:rPr>
                <w:rStyle w:val="IndexLink"/>
              </w:rPr>
              <w:t>39</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275</w:t>
            </w:r>
          </w:hyperlink>
        </w:p>
        <w:p>
          <w:pPr>
            <w:pStyle w:val="Contents3"/>
            <w:tabs>
              <w:tab w:val="clear" w:pos="8459"/>
              <w:tab w:val="right" w:pos="9026" w:leader="dot"/>
            </w:tabs>
            <w:rPr/>
          </w:pPr>
          <w:hyperlink w:anchor="__RefHeading___Toc10711317_2142443653">
            <w:r>
              <w:rPr>
                <w:webHidden/>
                <w:rStyle w:val="IndexLink"/>
                <w:rtl w:val="true"/>
              </w:rPr>
              <w:t>[</w:t>
            </w:r>
            <w:r>
              <w:rPr>
                <w:rStyle w:val="IndexLink"/>
              </w:rPr>
              <w:t>40</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مَعنَى الخَوارِج لَمَّا سَمِعَ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 xml:space="preserve">لا حُكْمَ إلا للّه، قَالَ </w:t>
            </w:r>
            <w:r>
              <w:rPr>
                <w:rStyle w:val="IndexLink"/>
                <w:rtl w:val="true"/>
              </w:rPr>
              <w:t>:</w:t>
              <w:tab/>
            </w:r>
            <w:r>
              <w:rPr>
                <w:rStyle w:val="IndexLink"/>
              </w:rPr>
              <w:t>276</w:t>
            </w:r>
          </w:hyperlink>
        </w:p>
        <w:p>
          <w:pPr>
            <w:pStyle w:val="Contents3"/>
            <w:tabs>
              <w:tab w:val="clear" w:pos="8459"/>
              <w:tab w:val="right" w:pos="9026" w:leader="dot"/>
            </w:tabs>
            <w:rPr/>
          </w:pPr>
          <w:hyperlink w:anchor="__RefHeading___Toc10711319_2142443653">
            <w:r>
              <w:rPr>
                <w:webHidden/>
                <w:rStyle w:val="IndexLink"/>
                <w:rtl w:val="true"/>
              </w:rPr>
              <w:t>[</w:t>
            </w:r>
            <w:r>
              <w:rPr>
                <w:rStyle w:val="IndexLink"/>
              </w:rPr>
              <w:t>41</w:t>
            </w:r>
            <w:r>
              <w:rPr>
                <w:rStyle w:val="IndexLink"/>
                <w:rtl w:val="true"/>
              </w:rPr>
              <w:t xml:space="preserve"> ]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277</w:t>
            </w:r>
          </w:hyperlink>
        </w:p>
        <w:p>
          <w:pPr>
            <w:pStyle w:val="Contents3"/>
            <w:tabs>
              <w:tab w:val="clear" w:pos="8459"/>
              <w:tab w:val="right" w:pos="9026" w:leader="dot"/>
            </w:tabs>
            <w:rPr/>
          </w:pPr>
          <w:hyperlink w:anchor="__RefHeading___Toc10711321_2142443653">
            <w:r>
              <w:rPr>
                <w:webHidden/>
                <w:rStyle w:val="IndexLink"/>
                <w:rtl w:val="true"/>
              </w:rPr>
              <w:t>[</w:t>
            </w:r>
            <w:r>
              <w:rPr>
                <w:rStyle w:val="IndexLink"/>
              </w:rPr>
              <w:t>42</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278</w:t>
            </w:r>
          </w:hyperlink>
        </w:p>
        <w:p>
          <w:pPr>
            <w:pStyle w:val="Contents3"/>
            <w:tabs>
              <w:tab w:val="clear" w:pos="8459"/>
              <w:tab w:val="right" w:pos="9026" w:leader="dot"/>
            </w:tabs>
            <w:rPr/>
          </w:pPr>
          <w:hyperlink w:anchor="__RefHeading___Toc10711323_2142443653">
            <w:r>
              <w:rPr>
                <w:webHidden/>
                <w:rStyle w:val="IndexLink"/>
                <w:rtl w:val="true"/>
              </w:rPr>
              <w:t>[</w:t>
            </w:r>
            <w:r>
              <w:rPr>
                <w:rStyle w:val="IndexLink"/>
              </w:rPr>
              <w:t>43</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وقَد أَشَارَ عَلَيْهِ أَصْحَابُهُ بِالاسْتِعْدَادِ لِحَرِبِ أَهْلِ الشَّامِ</w:t>
            </w:r>
            <w:r>
              <w:rPr>
                <w:rStyle w:val="IndexLink"/>
                <w:rtl w:val="true"/>
              </w:rPr>
              <w:tab/>
            </w:r>
            <w:r>
              <w:rPr>
                <w:rStyle w:val="IndexLink"/>
              </w:rPr>
              <w:t>279</w:t>
            </w:r>
          </w:hyperlink>
        </w:p>
        <w:p>
          <w:pPr>
            <w:pStyle w:val="Contents3"/>
            <w:tabs>
              <w:tab w:val="clear" w:pos="8459"/>
              <w:tab w:val="right" w:pos="9026" w:leader="dot"/>
            </w:tabs>
            <w:rPr/>
          </w:pPr>
          <w:hyperlink w:anchor="__RefHeading___Toc10711325_2142443653">
            <w:r>
              <w:rPr>
                <w:webHidden/>
                <w:rStyle w:val="IndexLink"/>
                <w:rtl w:val="true"/>
              </w:rPr>
              <w:t>[</w:t>
            </w:r>
            <w:r>
              <w:rPr>
                <w:rStyle w:val="IndexLink"/>
              </w:rPr>
              <w:t>44</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10711327_2142443653">
            <w:r>
              <w:rPr>
                <w:webHidden/>
                <w:rStyle w:val="IndexLink"/>
                <w:rtl w:val="true"/>
              </w:rPr>
              <w:t>[</w:t>
            </w:r>
            <w:r>
              <w:rPr>
                <w:rStyle w:val="IndexLink"/>
              </w:rPr>
              <w:t>45</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282</w:t>
            </w:r>
          </w:hyperlink>
        </w:p>
        <w:p>
          <w:pPr>
            <w:pStyle w:val="Contents3"/>
            <w:tabs>
              <w:tab w:val="clear" w:pos="8459"/>
              <w:tab w:val="right" w:pos="9026" w:leader="dot"/>
            </w:tabs>
            <w:rPr/>
          </w:pPr>
          <w:hyperlink w:anchor="__RefHeading___Toc10711329_2142443653">
            <w:r>
              <w:rPr>
                <w:webHidden/>
                <w:rStyle w:val="IndexLink"/>
                <w:rtl w:val="true"/>
              </w:rPr>
              <w:t>[</w:t>
            </w:r>
            <w:r>
              <w:rPr>
                <w:rStyle w:val="IndexLink"/>
              </w:rPr>
              <w:t>46</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عندَ عَزْمِهِ عَلى المَسِيرِ إلى الشّام</w:t>
            </w:r>
            <w:r>
              <w:rPr>
                <w:rStyle w:val="IndexLink"/>
                <w:rtl w:val="true"/>
              </w:rPr>
              <w:tab/>
            </w:r>
            <w:r>
              <w:rPr>
                <w:rStyle w:val="IndexLink"/>
              </w:rPr>
              <w:t>283</w:t>
            </w:r>
          </w:hyperlink>
        </w:p>
        <w:p>
          <w:pPr>
            <w:pStyle w:val="Contents3"/>
            <w:tabs>
              <w:tab w:val="clear" w:pos="8459"/>
              <w:tab w:val="right" w:pos="9026" w:leader="dot"/>
            </w:tabs>
            <w:rPr/>
          </w:pPr>
          <w:hyperlink w:anchor="__RefHeading___Toc10711331_2142443653">
            <w:r>
              <w:rPr>
                <w:webHidden/>
                <w:rStyle w:val="IndexLink"/>
                <w:rtl w:val="true"/>
              </w:rPr>
              <w:t>[</w:t>
            </w:r>
            <w:r>
              <w:rPr>
                <w:rStyle w:val="IndexLink"/>
              </w:rPr>
              <w:t>47</w:t>
            </w:r>
            <w:r>
              <w:rPr>
                <w:rStyle w:val="IndexLink"/>
                <w:rtl w:val="true"/>
              </w:rPr>
              <w:t xml:space="preserve"> ]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ذِكْرِ الكُوفَةِ</w:t>
            </w:r>
            <w:r>
              <w:rPr>
                <w:rStyle w:val="IndexLink"/>
                <w:rtl w:val="true"/>
              </w:rPr>
              <w:tab/>
            </w:r>
            <w:r>
              <w:rPr>
                <w:rStyle w:val="IndexLink"/>
              </w:rPr>
              <w:t>284</w:t>
            </w:r>
          </w:hyperlink>
        </w:p>
        <w:p>
          <w:pPr>
            <w:pStyle w:val="Contents3"/>
            <w:tabs>
              <w:tab w:val="clear" w:pos="8459"/>
              <w:tab w:val="right" w:pos="9026" w:leader="dot"/>
            </w:tabs>
            <w:rPr/>
          </w:pPr>
          <w:hyperlink w:anchor="__RefHeading___Toc10711333_2142443653">
            <w:r>
              <w:rPr>
                <w:webHidden/>
                <w:rStyle w:val="IndexLink"/>
                <w:rtl w:val="true"/>
              </w:rPr>
              <w:t>[</w:t>
            </w:r>
            <w:r>
              <w:rPr>
                <w:rStyle w:val="IndexLink"/>
              </w:rPr>
              <w:t>48</w:t>
            </w:r>
            <w:r>
              <w:rPr>
                <w:rStyle w:val="IndexLink"/>
                <w:rtl w:val="true"/>
              </w:rPr>
              <w:t xml:space="preserve"> ]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عندَ المَسِير إلى الشَّامِ</w:t>
            </w:r>
            <w:r>
              <w:rPr>
                <w:rStyle w:val="IndexLink"/>
                <w:rtl w:val="true"/>
              </w:rPr>
              <w:tab/>
            </w:r>
            <w:r>
              <w:rPr>
                <w:rStyle w:val="IndexLink"/>
              </w:rPr>
              <w:t>284</w:t>
            </w:r>
          </w:hyperlink>
        </w:p>
        <w:p>
          <w:pPr>
            <w:pStyle w:val="Contents3"/>
            <w:tabs>
              <w:tab w:val="clear" w:pos="8459"/>
              <w:tab w:val="right" w:pos="9026" w:leader="dot"/>
            </w:tabs>
            <w:rPr/>
          </w:pPr>
          <w:hyperlink w:anchor="__RefHeading___Toc10711335_2142443653">
            <w:r>
              <w:rPr>
                <w:webHidden/>
                <w:rStyle w:val="IndexLink"/>
                <w:rtl w:val="true"/>
              </w:rPr>
              <w:t>[</w:t>
            </w:r>
            <w:r>
              <w:rPr>
                <w:rStyle w:val="IndexLink"/>
              </w:rPr>
              <w:t>49</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286</w:t>
            </w:r>
          </w:hyperlink>
        </w:p>
        <w:p>
          <w:pPr>
            <w:pStyle w:val="Contents3"/>
            <w:tabs>
              <w:tab w:val="clear" w:pos="8459"/>
              <w:tab w:val="right" w:pos="9026" w:leader="dot"/>
            </w:tabs>
            <w:rPr/>
          </w:pPr>
          <w:hyperlink w:anchor="__RefHeading___Toc10711337_2142443653">
            <w:r>
              <w:rPr>
                <w:webHidden/>
                <w:rStyle w:val="IndexLink"/>
                <w:rtl w:val="true"/>
              </w:rPr>
              <w:t>[</w:t>
            </w:r>
            <w:r>
              <w:rPr>
                <w:rStyle w:val="IndexLink"/>
              </w:rPr>
              <w:t>50</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287</w:t>
            </w:r>
          </w:hyperlink>
        </w:p>
        <w:p>
          <w:pPr>
            <w:pStyle w:val="Contents3"/>
            <w:tabs>
              <w:tab w:val="clear" w:pos="8459"/>
              <w:tab w:val="right" w:pos="9026" w:leader="dot"/>
            </w:tabs>
            <w:rPr/>
          </w:pPr>
          <w:hyperlink w:anchor="__RefHeading___Toc10711339_2142443653">
            <w:r>
              <w:rPr>
                <w:webHidden/>
                <w:rStyle w:val="IndexLink"/>
                <w:rtl w:val="true"/>
              </w:rPr>
              <w:t>[</w:t>
            </w:r>
            <w:r>
              <w:rPr>
                <w:rStyle w:val="IndexLink"/>
              </w:rPr>
              <w:t>51</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غَلَبَ أَصْحَابُ مَعَاوِيةَ أَصْحَابَه عَلَى شَرِيْعَةِ الفُرَاتِ بِصِفِّينَ ومَنَعُوهُم من الماءِ</w:t>
            </w:r>
            <w:r>
              <w:rPr>
                <w:rStyle w:val="IndexLink"/>
                <w:rtl w:val="true"/>
              </w:rPr>
              <w:tab/>
            </w:r>
            <w:r>
              <w:rPr>
                <w:rStyle w:val="IndexLink"/>
              </w:rPr>
              <w:t>287</w:t>
            </w:r>
          </w:hyperlink>
        </w:p>
        <w:p>
          <w:pPr>
            <w:pStyle w:val="Contents3"/>
            <w:tabs>
              <w:tab w:val="clear" w:pos="8459"/>
              <w:tab w:val="right" w:pos="9026" w:leader="dot"/>
            </w:tabs>
            <w:rPr/>
          </w:pPr>
          <w:hyperlink w:anchor="__RefHeading___Toc10711341_2142443653">
            <w:r>
              <w:rPr>
                <w:webHidden/>
                <w:rStyle w:val="IndexLink"/>
                <w:rtl w:val="true"/>
              </w:rPr>
              <w:t>[</w:t>
            </w:r>
            <w:r>
              <w:rPr>
                <w:rStyle w:val="IndexLink"/>
              </w:rPr>
              <w:t>52</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وقد تَقَدَّمَ مُخْتَارُهَا برِوايَةٍ وتَذْكُرُهَا هُنَا بِرِوَايَةٍ أُخْرَى التَغَاير الروايتين</w:t>
            </w:r>
            <w:r>
              <w:rPr>
                <w:rStyle w:val="IndexLink"/>
                <w:rtl w:val="true"/>
              </w:rPr>
              <w:tab/>
            </w:r>
            <w:r>
              <w:rPr>
                <w:rStyle w:val="IndexLink"/>
              </w:rPr>
              <w:t>288</w:t>
            </w:r>
          </w:hyperlink>
        </w:p>
        <w:p>
          <w:pPr>
            <w:pStyle w:val="Contents4"/>
            <w:tabs>
              <w:tab w:val="clear" w:pos="8176"/>
              <w:tab w:val="right" w:pos="9026" w:leader="dot"/>
            </w:tabs>
            <w:rPr/>
          </w:pPr>
          <w:hyperlink w:anchor="__RefHeading___Toc10711343_2142443653">
            <w:r>
              <w:rPr>
                <w:webHidden/>
                <w:rStyle w:val="IndexLink"/>
                <w:rtl w:val="true"/>
              </w:rPr>
              <w:t>إشارة</w:t>
            </w:r>
            <w:r>
              <w:rPr>
                <w:rStyle w:val="IndexLink"/>
                <w:rtl w:val="true"/>
              </w:rPr>
              <w:t>:</w:t>
              <w:tab/>
            </w:r>
            <w:r>
              <w:rPr>
                <w:rStyle w:val="IndexLink"/>
              </w:rPr>
              <w:t>288</w:t>
            </w:r>
          </w:hyperlink>
        </w:p>
        <w:p>
          <w:pPr>
            <w:pStyle w:val="Contents4"/>
            <w:tabs>
              <w:tab w:val="clear" w:pos="8176"/>
              <w:tab w:val="right" w:pos="9026" w:leader="dot"/>
            </w:tabs>
            <w:rPr/>
          </w:pPr>
          <w:hyperlink w:anchor="__RefHeading___Toc10711345_2142443653">
            <w:r>
              <w:rPr>
                <w:webHidden/>
                <w:rStyle w:val="IndexLink"/>
                <w:rtl w:val="true"/>
              </w:rPr>
              <w:t>ومِنهَا فِي ذِكْرِ يَومِ النَّحْرِ وصِفَةِ الأُضِحِيَّةِ</w:t>
            </w:r>
            <w:r>
              <w:rPr>
                <w:rStyle w:val="IndexLink"/>
                <w:rtl w:val="true"/>
              </w:rPr>
              <w:tab/>
            </w:r>
            <w:r>
              <w:rPr>
                <w:rStyle w:val="IndexLink"/>
              </w:rPr>
              <w:t>290</w:t>
            </w:r>
          </w:hyperlink>
        </w:p>
        <w:p>
          <w:pPr>
            <w:pStyle w:val="Contents3"/>
            <w:tabs>
              <w:tab w:val="clear" w:pos="8459"/>
              <w:tab w:val="right" w:pos="9026" w:leader="dot"/>
            </w:tabs>
            <w:rPr/>
          </w:pPr>
          <w:hyperlink w:anchor="__RefHeading___Toc10711347_2142443653">
            <w:r>
              <w:rPr>
                <w:webHidden/>
                <w:rStyle w:val="IndexLink"/>
                <w:rtl w:val="true"/>
              </w:rPr>
              <w:t>[</w:t>
            </w:r>
            <w:r>
              <w:rPr>
                <w:rStyle w:val="IndexLink"/>
              </w:rPr>
              <w:t>53</w:t>
            </w:r>
            <w:r>
              <w:rPr>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291</w:t>
            </w:r>
          </w:hyperlink>
        </w:p>
        <w:p>
          <w:pPr>
            <w:pStyle w:val="Contents3"/>
            <w:tabs>
              <w:tab w:val="clear" w:pos="8459"/>
              <w:tab w:val="right" w:pos="9026" w:leader="dot"/>
            </w:tabs>
            <w:rPr/>
          </w:pPr>
          <w:hyperlink w:anchor="__RefHeading___Toc10711349_2142443653">
            <w:r>
              <w:rPr>
                <w:webHidden/>
                <w:rStyle w:val="IndexLink"/>
                <w:rtl w:val="true"/>
              </w:rPr>
              <w:t>[</w:t>
            </w:r>
            <w:r>
              <w:rPr>
                <w:rStyle w:val="IndexLink"/>
              </w:rPr>
              <w:t>54</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وقد اسْتَبْطَأ أصْحَابُهُ إذْنَهُ لَهُم فِي القِتَالِ بِصِفِّينَ</w:t>
            </w:r>
            <w:r>
              <w:rPr>
                <w:rStyle w:val="IndexLink"/>
                <w:rtl w:val="true"/>
              </w:rPr>
              <w:tab/>
            </w:r>
            <w:r>
              <w:rPr>
                <w:rStyle w:val="IndexLink"/>
              </w:rPr>
              <w:t>292</w:t>
            </w:r>
          </w:hyperlink>
        </w:p>
        <w:p>
          <w:pPr>
            <w:pStyle w:val="Contents3"/>
            <w:tabs>
              <w:tab w:val="clear" w:pos="8459"/>
              <w:tab w:val="right" w:pos="9026" w:leader="dot"/>
            </w:tabs>
            <w:rPr/>
          </w:pPr>
          <w:hyperlink w:anchor="__RefHeading___Toc10711351_2142443653">
            <w:r>
              <w:rPr>
                <w:webHidden/>
                <w:rStyle w:val="IndexLink"/>
                <w:rtl w:val="true"/>
              </w:rPr>
              <w:t>[</w:t>
            </w:r>
            <w:r>
              <w:rPr>
                <w:rStyle w:val="IndexLink"/>
              </w:rPr>
              <w:t>55</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293</w:t>
            </w:r>
          </w:hyperlink>
        </w:p>
        <w:p>
          <w:pPr>
            <w:pStyle w:val="Contents3"/>
            <w:tabs>
              <w:tab w:val="clear" w:pos="8459"/>
              <w:tab w:val="right" w:pos="9026" w:leader="dot"/>
            </w:tabs>
            <w:rPr/>
          </w:pPr>
          <w:hyperlink w:anchor="__RefHeading___Toc10711353_2142443653">
            <w:r>
              <w:rPr>
                <w:webHidden/>
                <w:rStyle w:val="IndexLink"/>
                <w:rtl w:val="true"/>
              </w:rPr>
              <w:t>[</w:t>
            </w:r>
            <w:r>
              <w:rPr>
                <w:rStyle w:val="IndexLink"/>
              </w:rPr>
              <w:t>56</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لَأَصْحَابِهِ</w:t>
            </w:r>
            <w:r>
              <w:rPr>
                <w:rStyle w:val="IndexLink"/>
                <w:rtl w:val="true"/>
              </w:rPr>
              <w:tab/>
            </w:r>
            <w:r>
              <w:rPr>
                <w:rStyle w:val="IndexLink"/>
              </w:rPr>
              <w:t>294</w:t>
            </w:r>
          </w:hyperlink>
        </w:p>
        <w:p>
          <w:pPr>
            <w:pStyle w:val="Contents3"/>
            <w:tabs>
              <w:tab w:val="clear" w:pos="8459"/>
              <w:tab w:val="right" w:pos="9026" w:leader="dot"/>
            </w:tabs>
            <w:rPr/>
          </w:pPr>
          <w:hyperlink w:anchor="__RefHeading___Toc10711355_2142443653">
            <w:r>
              <w:rPr>
                <w:webHidden/>
                <w:rStyle w:val="IndexLink"/>
                <w:rtl w:val="true"/>
              </w:rPr>
              <w:t>[</w:t>
            </w:r>
            <w:r>
              <w:rPr>
                <w:rStyle w:val="IndexLink"/>
              </w:rPr>
              <w:t>57</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كَلَّمَ بهِ الخَوَارجَ</w:t>
            </w:r>
            <w:r>
              <w:rPr>
                <w:rStyle w:val="IndexLink"/>
                <w:rtl w:val="true"/>
              </w:rPr>
              <w:tab/>
            </w:r>
            <w:r>
              <w:rPr>
                <w:rStyle w:val="IndexLink"/>
              </w:rPr>
              <w:t>295</w:t>
            </w:r>
          </w:hyperlink>
        </w:p>
        <w:p>
          <w:pPr>
            <w:pStyle w:val="Contents3"/>
            <w:tabs>
              <w:tab w:val="clear" w:pos="8459"/>
              <w:tab w:val="right" w:pos="9026" w:leader="dot"/>
            </w:tabs>
            <w:rPr/>
          </w:pPr>
          <w:hyperlink w:anchor="__RefHeading___Toc10711357_2142443653">
            <w:r>
              <w:rPr>
                <w:webHidden/>
                <w:rStyle w:val="IndexLink"/>
                <w:rtl w:val="true"/>
              </w:rPr>
              <w:t>[</w:t>
            </w:r>
            <w:r>
              <w:rPr>
                <w:rStyle w:val="IndexLink"/>
              </w:rPr>
              <w:t>58</w:t>
            </w:r>
            <w:r>
              <w:rPr>
                <w:rStyle w:val="IndexLink"/>
                <w:rtl w:val="true"/>
              </w:rPr>
              <w:t xml:space="preserve">] </w:t>
            </w:r>
            <w:r>
              <w:rPr>
                <w:rStyle w:val="IndexLink"/>
                <w:rtl w:val="true"/>
              </w:rPr>
              <w:t xml:space="preserve">وقال </w:t>
            </w:r>
            <w:r>
              <w:rPr>
                <w:rStyle w:val="IndexLink"/>
                <w:rtl w:val="true"/>
              </w:rPr>
              <w:t>(</w:t>
            </w:r>
            <w:r>
              <w:rPr>
                <w:rStyle w:val="IndexLink"/>
                <w:rtl w:val="true"/>
              </w:rPr>
              <w:t>عَلَيهِ السَّلَامُ</w:t>
            </w:r>
            <w:r>
              <w:rPr>
                <w:rStyle w:val="IndexLink"/>
                <w:rtl w:val="true"/>
              </w:rPr>
              <w:t xml:space="preserve">) </w:t>
            </w:r>
            <w:r>
              <w:rPr>
                <w:rStyle w:val="IndexLink"/>
                <w:rtl w:val="true"/>
              </w:rPr>
              <w:t>لَمَّا عَزَمَ عَلَى حَرْبِ الخَوَارِجِ</w:t>
            </w:r>
            <w:r>
              <w:rPr>
                <w:rStyle w:val="IndexLink"/>
                <w:rtl w:val="true"/>
              </w:rPr>
              <w:tab/>
            </w:r>
            <w:r>
              <w:rPr>
                <w:rStyle w:val="IndexLink"/>
              </w:rPr>
              <w:t>296</w:t>
            </w:r>
          </w:hyperlink>
        </w:p>
        <w:p>
          <w:pPr>
            <w:pStyle w:val="Contents3"/>
            <w:tabs>
              <w:tab w:val="clear" w:pos="8459"/>
              <w:tab w:val="right" w:pos="9026" w:leader="dot"/>
            </w:tabs>
            <w:rPr/>
          </w:pPr>
          <w:hyperlink w:anchor="__RefHeading___Toc10711359_2142443653">
            <w:r>
              <w:rPr>
                <w:webHidden/>
                <w:rStyle w:val="IndexLink"/>
                <w:rtl w:val="true"/>
              </w:rPr>
              <w:t>[</w:t>
            </w:r>
            <w:r>
              <w:rPr>
                <w:rStyle w:val="IndexLink"/>
              </w:rPr>
              <w:t>60</w:t>
            </w:r>
            <w:r>
              <w:rPr>
                <w:rStyle w:val="IndexLink"/>
                <w:rtl w:val="true"/>
              </w:rPr>
              <w:t xml:space="preserve">] </w:t>
            </w:r>
            <w:r>
              <w:rPr>
                <w:rStyle w:val="IndexLink"/>
                <w:rtl w:val="true"/>
              </w:rPr>
              <w:t xml:space="preserve">وقال </w:t>
            </w:r>
            <w:r>
              <w:rPr>
                <w:rStyle w:val="IndexLink"/>
                <w:rtl w:val="true"/>
              </w:rPr>
              <w:t>(</w:t>
            </w:r>
            <w:r>
              <w:rPr>
                <w:rStyle w:val="IndexLink"/>
                <w:rtl w:val="true"/>
              </w:rPr>
              <w:t>عَلَيهِ السَّلَامُ</w:t>
            </w:r>
            <w:r>
              <w:rPr>
                <w:rStyle w:val="IndexLink"/>
                <w:rtl w:val="true"/>
              </w:rPr>
              <w:t>) :</w:t>
              <w:tab/>
            </w:r>
            <w:r>
              <w:rPr>
                <w:rStyle w:val="IndexLink"/>
              </w:rPr>
              <w:t>297</w:t>
            </w:r>
          </w:hyperlink>
        </w:p>
        <w:p>
          <w:pPr>
            <w:pStyle w:val="Contents3"/>
            <w:tabs>
              <w:tab w:val="clear" w:pos="8459"/>
              <w:tab w:val="right" w:pos="9026" w:leader="dot"/>
            </w:tabs>
            <w:rPr/>
          </w:pPr>
          <w:hyperlink w:anchor="__RefHeading___Toc10711361_2142443653">
            <w:r>
              <w:rPr>
                <w:webHidden/>
                <w:rStyle w:val="IndexLink"/>
                <w:rtl w:val="true"/>
              </w:rPr>
              <w:t>[</w:t>
            </w:r>
            <w:r>
              <w:rPr>
                <w:rStyle w:val="IndexLink"/>
              </w:rPr>
              <w:t>61</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خُوفَ من الغِيْلَةِ</w:t>
            </w:r>
            <w:r>
              <w:rPr>
                <w:rStyle w:val="IndexLink"/>
                <w:rtl w:val="true"/>
              </w:rPr>
              <w:tab/>
            </w:r>
            <w:r>
              <w:rPr>
                <w:rStyle w:val="IndexLink"/>
              </w:rPr>
              <w:t>298</w:t>
            </w:r>
          </w:hyperlink>
        </w:p>
        <w:p>
          <w:pPr>
            <w:pStyle w:val="Contents3"/>
            <w:tabs>
              <w:tab w:val="clear" w:pos="8459"/>
              <w:tab w:val="right" w:pos="9026" w:leader="dot"/>
            </w:tabs>
            <w:rPr/>
          </w:pPr>
          <w:hyperlink w:anchor="__RefHeading___Toc10711363_2142443653">
            <w:r>
              <w:rPr>
                <w:webHidden/>
                <w:rStyle w:val="IndexLink"/>
                <w:rtl w:val="true"/>
              </w:rPr>
              <w:t>[</w:t>
            </w:r>
            <w:r>
              <w:rPr>
                <w:rStyle w:val="IndexLink"/>
              </w:rPr>
              <w:t>62</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299</w:t>
            </w:r>
          </w:hyperlink>
        </w:p>
        <w:p>
          <w:pPr>
            <w:pStyle w:val="Contents3"/>
            <w:tabs>
              <w:tab w:val="clear" w:pos="8459"/>
              <w:tab w:val="right" w:pos="9026" w:leader="dot"/>
            </w:tabs>
            <w:rPr/>
          </w:pPr>
          <w:hyperlink w:anchor="__RefHeading___Toc10711365_2142443653">
            <w:r>
              <w:rPr>
                <w:webHidden/>
                <w:rStyle w:val="IndexLink"/>
                <w:rtl w:val="true"/>
              </w:rPr>
              <w:t>[</w:t>
            </w:r>
            <w:r>
              <w:rPr>
                <w:rStyle w:val="IndexLink"/>
              </w:rPr>
              <w:t>63</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299</w:t>
            </w:r>
          </w:hyperlink>
        </w:p>
        <w:p>
          <w:pPr>
            <w:pStyle w:val="Contents3"/>
            <w:tabs>
              <w:tab w:val="clear" w:pos="8459"/>
              <w:tab w:val="right" w:pos="9026" w:leader="dot"/>
            </w:tabs>
            <w:rPr/>
          </w:pPr>
          <w:hyperlink w:anchor="__RefHeading___Toc10711367_2142443653">
            <w:r>
              <w:rPr>
                <w:webHidden/>
                <w:rStyle w:val="IndexLink"/>
                <w:rtl w:val="true"/>
              </w:rPr>
              <w:t>[</w:t>
            </w:r>
            <w:r>
              <w:rPr>
                <w:rStyle w:val="IndexLink"/>
              </w:rPr>
              <w:t>64</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301</w:t>
            </w:r>
          </w:hyperlink>
        </w:p>
        <w:p>
          <w:pPr>
            <w:pStyle w:val="Contents3"/>
            <w:tabs>
              <w:tab w:val="clear" w:pos="8459"/>
              <w:tab w:val="right" w:pos="9026" w:leader="dot"/>
            </w:tabs>
            <w:rPr/>
          </w:pPr>
          <w:hyperlink w:anchor="__RefHeading___Toc10711369_2142443653">
            <w:r>
              <w:rPr>
                <w:webHidden/>
                <w:rStyle w:val="IndexLink"/>
                <w:rtl w:val="true"/>
              </w:rPr>
              <w:t>[</w:t>
            </w:r>
            <w:r>
              <w:rPr>
                <w:rStyle w:val="IndexLink"/>
              </w:rPr>
              <w:t>65</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يقُولُه لأصْحَابهِ فِي بَعْضِ أَيَّامٍ صِفِّينَ</w:t>
            </w:r>
            <w:r>
              <w:rPr>
                <w:rStyle w:val="IndexLink"/>
                <w:rtl w:val="true"/>
              </w:rPr>
              <w:tab/>
            </w:r>
            <w:r>
              <w:rPr>
                <w:rStyle w:val="IndexLink"/>
              </w:rPr>
              <w:t>303</w:t>
            </w:r>
          </w:hyperlink>
        </w:p>
        <w:p>
          <w:pPr>
            <w:pStyle w:val="Contents3"/>
            <w:tabs>
              <w:tab w:val="clear" w:pos="8459"/>
              <w:tab w:val="right" w:pos="9026" w:leader="dot"/>
            </w:tabs>
            <w:rPr/>
          </w:pPr>
          <w:hyperlink w:anchor="__RefHeading___Toc10711371_2142443653">
            <w:r>
              <w:rPr>
                <w:webHidden/>
                <w:rStyle w:val="IndexLink"/>
                <w:rtl w:val="true"/>
              </w:rPr>
              <w:t>[</w:t>
            </w:r>
            <w:r>
              <w:rPr>
                <w:rStyle w:val="IndexLink"/>
              </w:rPr>
              <w:t>66</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مَعْنَى الأَنْصَارِ</w:t>
            </w:r>
            <w:r>
              <w:rPr>
                <w:rStyle w:val="IndexLink"/>
                <w:rtl w:val="true"/>
              </w:rPr>
              <w:tab/>
            </w:r>
            <w:r>
              <w:rPr>
                <w:rStyle w:val="IndexLink"/>
              </w:rPr>
              <w:t>305</w:t>
            </w:r>
          </w:hyperlink>
        </w:p>
        <w:p>
          <w:pPr>
            <w:pStyle w:val="Contents3"/>
            <w:tabs>
              <w:tab w:val="clear" w:pos="8459"/>
              <w:tab w:val="right" w:pos="9026" w:leader="dot"/>
            </w:tabs>
            <w:rPr/>
          </w:pPr>
          <w:hyperlink w:anchor="__RefHeading___Toc10711373_2142443653">
            <w:r>
              <w:rPr>
                <w:webHidden/>
                <w:rStyle w:val="IndexLink"/>
                <w:rtl w:val="true"/>
              </w:rPr>
              <w:t>[</w:t>
            </w:r>
            <w:r>
              <w:rPr>
                <w:rStyle w:val="IndexLink"/>
              </w:rPr>
              <w:t>67</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قلَّد مُحَمَّدَ بنَ أَبي بَكْرٍ مِصْرَ فَمُلِكَت عَلَيْهِ وقُتِلَ</w:t>
            </w:r>
            <w:r>
              <w:rPr>
                <w:rStyle w:val="IndexLink"/>
                <w:rtl w:val="true"/>
              </w:rPr>
              <w:tab/>
            </w:r>
            <w:r>
              <w:rPr>
                <w:rStyle w:val="IndexLink"/>
              </w:rPr>
              <w:t>306</w:t>
            </w:r>
          </w:hyperlink>
        </w:p>
        <w:p>
          <w:pPr>
            <w:pStyle w:val="Contents3"/>
            <w:tabs>
              <w:tab w:val="clear" w:pos="8459"/>
              <w:tab w:val="right" w:pos="9026" w:leader="dot"/>
            </w:tabs>
            <w:rPr/>
          </w:pPr>
          <w:hyperlink w:anchor="__RefHeading___Toc10711375_2142443653">
            <w:r>
              <w:rPr>
                <w:webHidden/>
                <w:rStyle w:val="IndexLink"/>
                <w:rtl w:val="true"/>
              </w:rPr>
              <w:t>[</w:t>
            </w:r>
            <w:r>
              <w:rPr>
                <w:rStyle w:val="IndexLink"/>
              </w:rPr>
              <w:t>68</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ذَم أصحَابهِ</w:t>
            </w:r>
            <w:r>
              <w:rPr>
                <w:rStyle w:val="IndexLink"/>
                <w:rtl w:val="true"/>
              </w:rPr>
              <w:tab/>
            </w:r>
            <w:r>
              <w:rPr>
                <w:rStyle w:val="IndexLink"/>
              </w:rPr>
              <w:t>307</w:t>
            </w:r>
          </w:hyperlink>
        </w:p>
        <w:p>
          <w:pPr>
            <w:pStyle w:val="Contents3"/>
            <w:tabs>
              <w:tab w:val="clear" w:pos="8459"/>
              <w:tab w:val="right" w:pos="9026" w:leader="dot"/>
            </w:tabs>
            <w:rPr/>
          </w:pPr>
          <w:hyperlink w:anchor="__RefHeading___Toc10711377_2142443653">
            <w:r>
              <w:rPr>
                <w:webHidden/>
                <w:rStyle w:val="IndexLink"/>
                <w:rtl w:val="true"/>
              </w:rPr>
              <w:t>[</w:t>
            </w:r>
            <w:r>
              <w:rPr>
                <w:rStyle w:val="IndexLink"/>
              </w:rPr>
              <w:t>69</w:t>
            </w:r>
            <w:r>
              <w:rPr>
                <w:rStyle w:val="IndexLink"/>
                <w:rtl w:val="true"/>
              </w:rPr>
              <w:t xml:space="preserve">] </w:t>
            </w:r>
            <w:r>
              <w:rPr>
                <w:rStyle w:val="IndexLink"/>
                <w:rtl w:val="true"/>
              </w:rPr>
              <w:t xml:space="preserve">وقَالَ </w:t>
            </w:r>
            <w:r>
              <w:rPr>
                <w:rStyle w:val="IndexLink"/>
                <w:rtl w:val="true"/>
              </w:rPr>
              <w:t>(</w:t>
            </w:r>
            <w:r>
              <w:rPr>
                <w:rStyle w:val="IndexLink"/>
                <w:rtl w:val="true"/>
              </w:rPr>
              <w:t>عَلَيهِ السَّلَامُ</w:t>
            </w:r>
            <w:r>
              <w:rPr>
                <w:rStyle w:val="IndexLink"/>
                <w:rtl w:val="true"/>
              </w:rPr>
              <w:t xml:space="preserve">) </w:t>
            </w:r>
            <w:r>
              <w:rPr>
                <w:rStyle w:val="IndexLink"/>
                <w:rtl w:val="true"/>
              </w:rPr>
              <w:t>فِي سُحْرَةِ اليَوْمِ الذِي ضُرِبَ فِيهِ</w:t>
            </w:r>
            <w:r>
              <w:rPr>
                <w:rStyle w:val="IndexLink"/>
                <w:rtl w:val="true"/>
              </w:rPr>
              <w:tab/>
            </w:r>
            <w:r>
              <w:rPr>
                <w:rStyle w:val="IndexLink"/>
              </w:rPr>
              <w:t>308</w:t>
            </w:r>
          </w:hyperlink>
        </w:p>
        <w:p>
          <w:pPr>
            <w:pStyle w:val="Contents3"/>
            <w:tabs>
              <w:tab w:val="clear" w:pos="8459"/>
              <w:tab w:val="right" w:pos="9026" w:leader="dot"/>
            </w:tabs>
            <w:rPr/>
          </w:pPr>
          <w:hyperlink w:anchor="__RefHeading___Toc10711379_2142443653">
            <w:r>
              <w:rPr>
                <w:webHidden/>
                <w:rStyle w:val="IndexLink"/>
                <w:rtl w:val="true"/>
              </w:rPr>
              <w:t>[</w:t>
            </w:r>
            <w:r>
              <w:rPr>
                <w:rStyle w:val="IndexLink"/>
              </w:rPr>
              <w:t>70</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ذَمِّ أهلِ العِرَاقِ</w:t>
            </w:r>
            <w:r>
              <w:rPr>
                <w:rStyle w:val="IndexLink"/>
                <w:rtl w:val="true"/>
              </w:rPr>
              <w:tab/>
            </w:r>
            <w:r>
              <w:rPr>
                <w:rStyle w:val="IndexLink"/>
              </w:rPr>
              <w:t>309</w:t>
            </w:r>
          </w:hyperlink>
        </w:p>
        <w:p>
          <w:pPr>
            <w:pStyle w:val="Contents3"/>
            <w:tabs>
              <w:tab w:val="clear" w:pos="8459"/>
              <w:tab w:val="right" w:pos="9026" w:leader="dot"/>
            </w:tabs>
            <w:rPr/>
          </w:pPr>
          <w:hyperlink w:anchor="__RefHeading___Toc10711381_2142443653">
            <w:r>
              <w:rPr>
                <w:webHidden/>
                <w:rStyle w:val="IndexLink"/>
                <w:rtl w:val="true"/>
              </w:rPr>
              <w:t>[</w:t>
            </w:r>
            <w:r>
              <w:rPr>
                <w:rStyle w:val="IndexLink"/>
              </w:rPr>
              <w:t>71</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عَلَّمَ فيها النَّاسَ الصَّلاةَ عَلَى النَّبي</w:t>
            </w:r>
            <w:r>
              <w:rPr>
                <w:rStyle w:val="IndexLink"/>
                <w:rtl w:val="true"/>
              </w:rPr>
              <w:tab/>
            </w:r>
            <w:r>
              <w:rPr>
                <w:rStyle w:val="IndexLink"/>
              </w:rPr>
              <w:t>310</w:t>
            </w:r>
          </w:hyperlink>
        </w:p>
        <w:p>
          <w:pPr>
            <w:pStyle w:val="Contents3"/>
            <w:tabs>
              <w:tab w:val="clear" w:pos="8459"/>
              <w:tab w:val="right" w:pos="9026" w:leader="dot"/>
            </w:tabs>
            <w:rPr/>
          </w:pPr>
          <w:hyperlink w:anchor="__RefHeading___Toc10711383_2142443653">
            <w:r>
              <w:rPr>
                <w:webHidden/>
                <w:rStyle w:val="IndexLink"/>
                <w:rtl w:val="true"/>
              </w:rPr>
              <w:t>[</w:t>
            </w:r>
            <w:r>
              <w:rPr>
                <w:rStyle w:val="IndexLink"/>
              </w:rPr>
              <w:t>72</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لمرْوانَ بنِ الحَكَمِ بالبَصْرَةِ</w:t>
            </w:r>
            <w:r>
              <w:rPr>
                <w:rStyle w:val="IndexLink"/>
                <w:rtl w:val="true"/>
              </w:rPr>
              <w:tab/>
            </w:r>
            <w:r>
              <w:rPr>
                <w:rStyle w:val="IndexLink"/>
              </w:rPr>
              <w:t>312</w:t>
            </w:r>
          </w:hyperlink>
        </w:p>
        <w:p>
          <w:pPr>
            <w:pStyle w:val="Contents3"/>
            <w:tabs>
              <w:tab w:val="clear" w:pos="8459"/>
              <w:tab w:val="right" w:pos="9026" w:leader="dot"/>
            </w:tabs>
            <w:rPr/>
          </w:pPr>
          <w:hyperlink w:anchor="__RefHeading___Toc10711385_2142443653">
            <w:r>
              <w:rPr>
                <w:webHidden/>
                <w:rStyle w:val="IndexLink"/>
                <w:rtl w:val="true"/>
              </w:rPr>
              <w:t>[</w:t>
            </w:r>
            <w:r>
              <w:rPr>
                <w:rStyle w:val="IndexLink"/>
              </w:rPr>
              <w:t>73</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عَزَمُوا عَلَى بَيْعَةِ عُثْمَانَ</w:t>
            </w:r>
            <w:r>
              <w:rPr>
                <w:rStyle w:val="IndexLink"/>
                <w:rtl w:val="true"/>
              </w:rPr>
              <w:tab/>
            </w:r>
            <w:r>
              <w:rPr>
                <w:rStyle w:val="IndexLink"/>
              </w:rPr>
              <w:t>313</w:t>
            </w:r>
          </w:hyperlink>
        </w:p>
        <w:p>
          <w:pPr>
            <w:pStyle w:val="Contents3"/>
            <w:tabs>
              <w:tab w:val="clear" w:pos="8459"/>
              <w:tab w:val="right" w:pos="9026" w:leader="dot"/>
            </w:tabs>
            <w:rPr/>
          </w:pPr>
          <w:hyperlink w:anchor="__RefHeading___Toc10711387_2142443653">
            <w:r>
              <w:rPr>
                <w:webHidden/>
                <w:rStyle w:val="IndexLink"/>
                <w:rtl w:val="true"/>
              </w:rPr>
              <w:t>[</w:t>
            </w:r>
            <w:r>
              <w:rPr>
                <w:rStyle w:val="IndexLink"/>
              </w:rPr>
              <w:t>74</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بَلَغَهُ اتَّهَام بني أميَّةَ له المُشاركة في دَمِ عُثْمَانَ</w:t>
            </w:r>
            <w:r>
              <w:rPr>
                <w:rStyle w:val="IndexLink"/>
                <w:rtl w:val="true"/>
              </w:rPr>
              <w:tab/>
            </w:r>
            <w:r>
              <w:rPr>
                <w:rStyle w:val="IndexLink"/>
              </w:rPr>
              <w:t>314</w:t>
            </w:r>
          </w:hyperlink>
        </w:p>
        <w:p>
          <w:pPr>
            <w:pStyle w:val="Contents3"/>
            <w:tabs>
              <w:tab w:val="clear" w:pos="8459"/>
              <w:tab w:val="right" w:pos="9026" w:leader="dot"/>
            </w:tabs>
            <w:rPr/>
          </w:pPr>
          <w:hyperlink w:anchor="__RefHeading___Toc10711389_2142443653">
            <w:r>
              <w:rPr>
                <w:webHidden/>
                <w:rStyle w:val="IndexLink"/>
                <w:rtl w:val="true"/>
              </w:rPr>
              <w:t>[</w:t>
            </w:r>
            <w:r>
              <w:rPr>
                <w:rStyle w:val="IndexLink"/>
              </w:rPr>
              <w:t>75</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315</w:t>
            </w:r>
          </w:hyperlink>
        </w:p>
        <w:p>
          <w:pPr>
            <w:pStyle w:val="Contents3"/>
            <w:tabs>
              <w:tab w:val="clear" w:pos="8459"/>
              <w:tab w:val="right" w:pos="9026" w:leader="dot"/>
            </w:tabs>
            <w:rPr/>
          </w:pPr>
          <w:hyperlink w:anchor="__RefHeading___Toc10711391_2142443653">
            <w:r>
              <w:rPr>
                <w:webHidden/>
                <w:rStyle w:val="IndexLink"/>
                <w:rtl w:val="true"/>
              </w:rPr>
              <w:t>[</w:t>
            </w:r>
            <w:r>
              <w:rPr>
                <w:rStyle w:val="IndexLink"/>
              </w:rPr>
              <w:t>76</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316</w:t>
            </w:r>
          </w:hyperlink>
        </w:p>
        <w:p>
          <w:pPr>
            <w:pStyle w:val="Contents3"/>
            <w:tabs>
              <w:tab w:val="clear" w:pos="8459"/>
              <w:tab w:val="right" w:pos="9026" w:leader="dot"/>
            </w:tabs>
            <w:rPr/>
          </w:pPr>
          <w:hyperlink w:anchor="__RefHeading___Toc10711393_2142443653">
            <w:r>
              <w:rPr>
                <w:webHidden/>
                <w:rStyle w:val="IndexLink"/>
                <w:rtl w:val="true"/>
              </w:rPr>
              <w:t>[</w:t>
            </w:r>
            <w:r>
              <w:rPr>
                <w:rStyle w:val="IndexLink"/>
              </w:rPr>
              <w:t>77</w:t>
            </w:r>
            <w:r>
              <w:rPr>
                <w:rStyle w:val="IndexLink"/>
                <w:rtl w:val="true"/>
              </w:rPr>
              <w:t xml:space="preserve">] </w:t>
            </w:r>
            <w:r>
              <w:rPr>
                <w:rStyle w:val="IndexLink"/>
                <w:rtl w:val="true"/>
              </w:rPr>
              <w:t xml:space="preserve">ومِن كَلِمَاتٍ كَانَ يَدْعُو بِهَا كَثِيرًا </w:t>
            </w:r>
            <w:r>
              <w:rPr>
                <w:rStyle w:val="IndexLink"/>
                <w:rtl w:val="true"/>
              </w:rPr>
              <w:t>(</w:t>
            </w:r>
            <w:r>
              <w:rPr>
                <w:rStyle w:val="IndexLink"/>
                <w:rtl w:val="true"/>
              </w:rPr>
              <w:t>عَلَيهِ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10711395_2142443653">
            <w:r>
              <w:rPr>
                <w:webHidden/>
                <w:rStyle w:val="IndexLink"/>
                <w:rtl w:val="true"/>
              </w:rPr>
              <w:t>[</w:t>
            </w:r>
            <w:r>
              <w:rPr>
                <w:rStyle w:val="IndexLink"/>
              </w:rPr>
              <w:t>78</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10711397_2142443653">
            <w:r>
              <w:rPr>
                <w:webHidden/>
                <w:rStyle w:val="IndexLink"/>
                <w:rtl w:val="true"/>
              </w:rPr>
              <w:t>[</w:t>
            </w:r>
            <w:r>
              <w:rPr>
                <w:rStyle w:val="IndexLink"/>
              </w:rPr>
              <w:t>79</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بَعدَ فَرَاغِهِ من حَرْبِ الجَمَلِ فِي ذَمِّ النَّسَاءِ</w:t>
            </w:r>
            <w:r>
              <w:rPr>
                <w:rStyle w:val="IndexLink"/>
                <w:rtl w:val="true"/>
              </w:rPr>
              <w:tab/>
            </w:r>
            <w:r>
              <w:rPr>
                <w:rStyle w:val="IndexLink"/>
              </w:rPr>
              <w:t>319</w:t>
            </w:r>
          </w:hyperlink>
        </w:p>
        <w:p>
          <w:pPr>
            <w:pStyle w:val="Contents3"/>
            <w:tabs>
              <w:tab w:val="clear" w:pos="8459"/>
              <w:tab w:val="right" w:pos="9026" w:leader="dot"/>
            </w:tabs>
            <w:rPr/>
          </w:pPr>
          <w:hyperlink w:anchor="__RefHeading___Toc10711399_2142443653">
            <w:r>
              <w:rPr>
                <w:webHidden/>
                <w:rStyle w:val="IndexLink"/>
                <w:rtl w:val="true"/>
              </w:rPr>
              <w:t>[</w:t>
            </w:r>
            <w:r>
              <w:rPr>
                <w:rStyle w:val="IndexLink"/>
              </w:rPr>
              <w:t>80</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320</w:t>
            </w:r>
          </w:hyperlink>
        </w:p>
        <w:p>
          <w:pPr>
            <w:pStyle w:val="Contents3"/>
            <w:tabs>
              <w:tab w:val="clear" w:pos="8459"/>
              <w:tab w:val="right" w:pos="9026" w:leader="dot"/>
            </w:tabs>
            <w:rPr/>
          </w:pPr>
          <w:hyperlink w:anchor="__RefHeading___Toc10711401_2142443653">
            <w:r>
              <w:rPr>
                <w:webHidden/>
                <w:rStyle w:val="IndexLink"/>
                <w:rtl w:val="true"/>
              </w:rPr>
              <w:t>[</w:t>
            </w:r>
            <w:r>
              <w:rPr>
                <w:rStyle w:val="IndexLink"/>
              </w:rPr>
              <w:t>81</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صِفَةِ الدُّنْيا</w:t>
            </w:r>
            <w:r>
              <w:rPr>
                <w:rStyle w:val="IndexLink"/>
                <w:rtl w:val="true"/>
              </w:rPr>
              <w:tab/>
            </w:r>
            <w:r>
              <w:rPr>
                <w:rStyle w:val="IndexLink"/>
              </w:rPr>
              <w:t>321</w:t>
            </w:r>
          </w:hyperlink>
        </w:p>
        <w:p>
          <w:pPr>
            <w:pStyle w:val="Contents3"/>
            <w:tabs>
              <w:tab w:val="clear" w:pos="8459"/>
              <w:tab w:val="right" w:pos="9026" w:leader="dot"/>
            </w:tabs>
            <w:rPr/>
          </w:pPr>
          <w:hyperlink w:anchor="__RefHeading___Toc10711403_2142443653">
            <w:r>
              <w:rPr>
                <w:webHidden/>
                <w:rStyle w:val="IndexLink"/>
                <w:rtl w:val="true"/>
              </w:rPr>
              <w:t>[</w:t>
            </w:r>
            <w:r>
              <w:rPr>
                <w:rStyle w:val="IndexLink"/>
              </w:rPr>
              <w:t>82</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وهِي مِنَ الخُطَبِ العَجِيبَةِ</w:t>
            </w:r>
            <w:r>
              <w:rPr>
                <w:rStyle w:val="IndexLink"/>
                <w:rtl w:val="true"/>
              </w:rPr>
              <w:tab/>
            </w:r>
            <w:r>
              <w:rPr>
                <w:rStyle w:val="IndexLink"/>
              </w:rPr>
              <w:t>322</w:t>
            </w:r>
          </w:hyperlink>
        </w:p>
        <w:p>
          <w:pPr>
            <w:pStyle w:val="Contents3"/>
            <w:tabs>
              <w:tab w:val="clear" w:pos="8459"/>
              <w:tab w:val="right" w:pos="9026" w:leader="dot"/>
            </w:tabs>
            <w:rPr/>
          </w:pPr>
          <w:hyperlink w:anchor="__RefHeading___Toc10711405_2142443653">
            <w:r>
              <w:rPr>
                <w:webHidden/>
                <w:rStyle w:val="IndexLink"/>
                <w:rtl w:val="true"/>
              </w:rPr>
              <w:t>[</w:t>
            </w:r>
            <w:r>
              <w:rPr>
                <w:rStyle w:val="IndexLink"/>
              </w:rPr>
              <w:t>83</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ذِكْرِ عَمْرِو بن العَاصِ</w:t>
            </w:r>
            <w:r>
              <w:rPr>
                <w:rStyle w:val="IndexLink"/>
                <w:rtl w:val="true"/>
              </w:rPr>
              <w:tab/>
            </w:r>
            <w:r>
              <w:rPr>
                <w:rStyle w:val="IndexLink"/>
              </w:rPr>
              <w:t>336</w:t>
            </w:r>
          </w:hyperlink>
        </w:p>
        <w:p>
          <w:pPr>
            <w:pStyle w:val="Contents3"/>
            <w:tabs>
              <w:tab w:val="clear" w:pos="8459"/>
              <w:tab w:val="right" w:pos="9026" w:leader="dot"/>
            </w:tabs>
            <w:rPr/>
          </w:pPr>
          <w:hyperlink w:anchor="__RefHeading___Toc10711407_2142443653">
            <w:r>
              <w:rPr>
                <w:webHidden/>
                <w:rStyle w:val="IndexLink"/>
                <w:rtl w:val="true"/>
              </w:rPr>
              <w:t>[</w:t>
            </w:r>
            <w:r>
              <w:rPr>
                <w:rStyle w:val="IndexLink"/>
              </w:rPr>
              <w:t>84</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337</w:t>
            </w:r>
          </w:hyperlink>
        </w:p>
        <w:p>
          <w:pPr>
            <w:pStyle w:val="Contents3"/>
            <w:tabs>
              <w:tab w:val="clear" w:pos="8459"/>
              <w:tab w:val="right" w:pos="9026" w:leader="dot"/>
            </w:tabs>
            <w:rPr/>
          </w:pPr>
          <w:hyperlink w:anchor="__RefHeading___Toc10711409_2142443653">
            <w:r>
              <w:rPr>
                <w:webHidden/>
                <w:rStyle w:val="IndexLink"/>
                <w:rtl w:val="true"/>
              </w:rPr>
              <w:t>[</w:t>
            </w:r>
            <w:r>
              <w:rPr>
                <w:rStyle w:val="IndexLink"/>
              </w:rPr>
              <w:t>85</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338</w:t>
            </w:r>
          </w:hyperlink>
        </w:p>
        <w:p>
          <w:pPr>
            <w:pStyle w:val="Contents3"/>
            <w:tabs>
              <w:tab w:val="clear" w:pos="8459"/>
              <w:tab w:val="right" w:pos="9026" w:leader="dot"/>
            </w:tabs>
            <w:rPr/>
          </w:pPr>
          <w:hyperlink w:anchor="__RefHeading___Toc10711411_2142443653">
            <w:r>
              <w:rPr>
                <w:webHidden/>
                <w:rStyle w:val="IndexLink"/>
                <w:rtl w:val="true"/>
              </w:rPr>
              <w:t>[</w:t>
            </w:r>
            <w:r>
              <w:rPr>
                <w:rStyle w:val="IndexLink"/>
              </w:rPr>
              <w:t>86</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341</w:t>
            </w:r>
          </w:hyperlink>
        </w:p>
        <w:p>
          <w:pPr>
            <w:pStyle w:val="Contents3"/>
            <w:tabs>
              <w:tab w:val="clear" w:pos="8459"/>
              <w:tab w:val="right" w:pos="9026" w:leader="dot"/>
            </w:tabs>
            <w:rPr/>
          </w:pPr>
          <w:hyperlink w:anchor="__RefHeading___Toc10711413_2142443653">
            <w:r>
              <w:rPr>
                <w:webHidden/>
                <w:rStyle w:val="IndexLink"/>
                <w:rtl w:val="true"/>
              </w:rPr>
              <w:t>[</w:t>
            </w:r>
            <w:r>
              <w:rPr>
                <w:rStyle w:val="IndexLink"/>
              </w:rPr>
              <w:t>87</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345</w:t>
            </w:r>
          </w:hyperlink>
        </w:p>
        <w:p>
          <w:pPr>
            <w:pStyle w:val="Contents3"/>
            <w:tabs>
              <w:tab w:val="clear" w:pos="8459"/>
              <w:tab w:val="right" w:pos="9026" w:leader="dot"/>
            </w:tabs>
            <w:rPr/>
          </w:pPr>
          <w:hyperlink w:anchor="__RefHeading___Toc10711415_2142443653">
            <w:r>
              <w:rPr>
                <w:webHidden/>
                <w:rStyle w:val="IndexLink"/>
                <w:rtl w:val="true"/>
              </w:rPr>
              <w:t>[</w:t>
            </w:r>
            <w:r>
              <w:rPr>
                <w:rStyle w:val="IndexLink"/>
              </w:rPr>
              <w:t>88</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346</w:t>
            </w:r>
          </w:hyperlink>
        </w:p>
        <w:p>
          <w:pPr>
            <w:pStyle w:val="Contents3"/>
            <w:tabs>
              <w:tab w:val="clear" w:pos="8459"/>
              <w:tab w:val="right" w:pos="9026" w:leader="dot"/>
            </w:tabs>
            <w:rPr/>
          </w:pPr>
          <w:hyperlink w:anchor="__RefHeading___Toc10711417_2142443653">
            <w:r>
              <w:rPr>
                <w:webHidden/>
                <w:rStyle w:val="IndexLink"/>
                <w:rtl w:val="true"/>
              </w:rPr>
              <w:t>[</w:t>
            </w:r>
            <w:r>
              <w:rPr>
                <w:rStyle w:val="IndexLink"/>
              </w:rPr>
              <w:t>89</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348</w:t>
            </w:r>
          </w:hyperlink>
        </w:p>
        <w:p>
          <w:pPr>
            <w:pStyle w:val="Contents3"/>
            <w:tabs>
              <w:tab w:val="clear" w:pos="8459"/>
              <w:tab w:val="right" w:pos="9026" w:leader="dot"/>
            </w:tabs>
            <w:rPr/>
          </w:pPr>
          <w:hyperlink w:anchor="__RefHeading___Toc10711419_2142443653">
            <w:r>
              <w:rPr>
                <w:webHidden/>
                <w:rStyle w:val="IndexLink"/>
                <w:rtl w:val="true"/>
              </w:rPr>
              <w:t>[</w:t>
            </w:r>
            <w:r>
              <w:rPr>
                <w:rStyle w:val="IndexLink"/>
              </w:rPr>
              <w:t>90</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تُعْرَفُ بِخُطْبَةِ الأشْبَاح وهي من جَلائِلِ الخطب</w:t>
            </w:r>
            <w:r>
              <w:rPr>
                <w:rStyle w:val="IndexLink"/>
                <w:rtl w:val="true"/>
              </w:rPr>
              <w:tab/>
            </w:r>
            <w:r>
              <w:rPr>
                <w:rStyle w:val="IndexLink"/>
              </w:rPr>
              <w:t>350</w:t>
            </w:r>
          </w:hyperlink>
        </w:p>
        <w:p>
          <w:pPr>
            <w:pStyle w:val="Contents4"/>
            <w:tabs>
              <w:tab w:val="clear" w:pos="8176"/>
              <w:tab w:val="right" w:pos="9026" w:leader="dot"/>
            </w:tabs>
            <w:rPr/>
          </w:pPr>
          <w:hyperlink w:anchor="__RefHeading___Toc10711421_2142443653">
            <w:r>
              <w:rPr>
                <w:webHidden/>
                <w:rStyle w:val="IndexLink"/>
                <w:rtl w:val="true"/>
              </w:rPr>
              <w:t>إشارة</w:t>
            </w:r>
            <w:r>
              <w:rPr>
                <w:rStyle w:val="IndexLink"/>
                <w:rtl w:val="true"/>
              </w:rPr>
              <w:t>:</w:t>
              <w:tab/>
            </w:r>
            <w:r>
              <w:rPr>
                <w:rStyle w:val="IndexLink"/>
              </w:rPr>
              <w:t>350</w:t>
            </w:r>
          </w:hyperlink>
        </w:p>
        <w:p>
          <w:pPr>
            <w:pStyle w:val="Contents4"/>
            <w:tabs>
              <w:tab w:val="clear" w:pos="8176"/>
              <w:tab w:val="right" w:pos="9026" w:leader="dot"/>
            </w:tabs>
            <w:rPr/>
          </w:pPr>
          <w:hyperlink w:anchor="__RefHeading___Toc10711423_2142443653">
            <w:r>
              <w:rPr>
                <w:webHidden/>
                <w:rStyle w:val="IndexLink"/>
                <w:rtl w:val="true"/>
              </w:rPr>
              <w:t xml:space="preserve">ومِنْهَا فِي صِفَةِ المَلائِكَةِ </w:t>
            </w:r>
            <w:r>
              <w:rPr>
                <w:rStyle w:val="IndexLink"/>
                <w:rtl w:val="true"/>
              </w:rPr>
              <w:t>(</w:t>
            </w:r>
            <w:r>
              <w:rPr>
                <w:rStyle w:val="IndexLink"/>
                <w:rtl w:val="true"/>
              </w:rPr>
              <w:t>عَلَيهِم السَّلَامُ</w:t>
            </w:r>
            <w:r>
              <w:rPr>
                <w:rStyle w:val="IndexLink"/>
                <w:rtl w:val="true"/>
              </w:rPr>
              <w:t>)</w:t>
              <w:tab/>
            </w:r>
            <w:r>
              <w:rPr>
                <w:rStyle w:val="IndexLink"/>
              </w:rPr>
              <w:t>357</w:t>
            </w:r>
          </w:hyperlink>
        </w:p>
        <w:p>
          <w:pPr>
            <w:pStyle w:val="Contents4"/>
            <w:tabs>
              <w:tab w:val="clear" w:pos="8176"/>
              <w:tab w:val="right" w:pos="9026" w:leader="dot"/>
            </w:tabs>
            <w:rPr/>
          </w:pPr>
          <w:hyperlink w:anchor="__RefHeading___Toc10711425_2142443653">
            <w:r>
              <w:rPr>
                <w:webHidden/>
                <w:rStyle w:val="IndexLink"/>
                <w:rtl w:val="true"/>
              </w:rPr>
              <w:t>ومِنهَا فِي صِفَةِ الأرضِ ودَحْوِهَا عَلَى الْمَاء</w:t>
            </w:r>
            <w:r>
              <w:rPr>
                <w:rStyle w:val="IndexLink"/>
                <w:rtl w:val="true"/>
              </w:rPr>
              <w:t>:</w:t>
              <w:tab/>
            </w:r>
            <w:r>
              <w:rPr>
                <w:rStyle w:val="IndexLink"/>
              </w:rPr>
              <w:t>363</w:t>
            </w:r>
          </w:hyperlink>
        </w:p>
        <w:p>
          <w:pPr>
            <w:pStyle w:val="Contents3"/>
            <w:tabs>
              <w:tab w:val="clear" w:pos="8459"/>
              <w:tab w:val="right" w:pos="9026" w:leader="dot"/>
            </w:tabs>
            <w:rPr/>
          </w:pPr>
          <w:hyperlink w:anchor="__RefHeading___Toc10711427_2142443653">
            <w:r>
              <w:rPr>
                <w:webHidden/>
                <w:rStyle w:val="IndexLink"/>
                <w:rtl w:val="true"/>
              </w:rPr>
              <w:t>[</w:t>
            </w:r>
            <w:r>
              <w:rPr>
                <w:rStyle w:val="IndexLink"/>
              </w:rPr>
              <w:t>91</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أراده النَّاسُ على البَيْعَةِ بَعْدَ قَتْلِ عُثْمَان</w:t>
            </w:r>
            <w:r>
              <w:rPr>
                <w:rStyle w:val="IndexLink"/>
                <w:rtl w:val="true"/>
              </w:rPr>
              <w:tab/>
            </w:r>
            <w:r>
              <w:rPr>
                <w:rStyle w:val="IndexLink"/>
              </w:rPr>
              <w:t>372</w:t>
            </w:r>
          </w:hyperlink>
        </w:p>
        <w:p>
          <w:pPr>
            <w:pStyle w:val="Contents3"/>
            <w:tabs>
              <w:tab w:val="clear" w:pos="8459"/>
              <w:tab w:val="right" w:pos="9026" w:leader="dot"/>
            </w:tabs>
            <w:rPr/>
          </w:pPr>
          <w:hyperlink w:anchor="__RefHeading___Toc10711429_2142443653">
            <w:r>
              <w:rPr>
                <w:webHidden/>
                <w:rStyle w:val="IndexLink"/>
                <w:rtl w:val="true"/>
              </w:rPr>
              <w:t>[</w:t>
            </w:r>
            <w:r>
              <w:rPr>
                <w:rStyle w:val="IndexLink"/>
              </w:rPr>
              <w:t>92</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373</w:t>
            </w:r>
          </w:hyperlink>
        </w:p>
        <w:p>
          <w:pPr>
            <w:pStyle w:val="Contents3"/>
            <w:tabs>
              <w:tab w:val="clear" w:pos="8459"/>
              <w:tab w:val="right" w:pos="9026" w:leader="dot"/>
            </w:tabs>
            <w:rPr/>
          </w:pPr>
          <w:hyperlink w:anchor="__RefHeading___Toc10711431_2142443653">
            <w:r>
              <w:rPr>
                <w:webHidden/>
                <w:rStyle w:val="IndexLink"/>
                <w:rtl w:val="true"/>
              </w:rPr>
              <w:t>[</w:t>
            </w:r>
            <w:r>
              <w:rPr>
                <w:rStyle w:val="IndexLink"/>
              </w:rPr>
              <w:t>93</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376</w:t>
            </w:r>
          </w:hyperlink>
        </w:p>
        <w:p>
          <w:pPr>
            <w:pStyle w:val="Contents3"/>
            <w:tabs>
              <w:tab w:val="clear" w:pos="8459"/>
              <w:tab w:val="right" w:pos="9026" w:leader="dot"/>
            </w:tabs>
            <w:rPr/>
          </w:pPr>
          <w:hyperlink w:anchor="__RefHeading___Toc10711433_2142443653">
            <w:r>
              <w:rPr>
                <w:webHidden/>
                <w:rStyle w:val="IndexLink"/>
                <w:rtl w:val="true"/>
              </w:rPr>
              <w:t>[</w:t>
            </w:r>
            <w:r>
              <w:rPr>
                <w:rStyle w:val="IndexLink"/>
              </w:rPr>
              <w:t>94</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378</w:t>
            </w:r>
          </w:hyperlink>
        </w:p>
        <w:p>
          <w:pPr>
            <w:pStyle w:val="Contents3"/>
            <w:tabs>
              <w:tab w:val="clear" w:pos="8459"/>
              <w:tab w:val="right" w:pos="9026" w:leader="dot"/>
            </w:tabs>
            <w:rPr/>
          </w:pPr>
          <w:hyperlink w:anchor="__RefHeading___Toc10711435_2142443653">
            <w:r>
              <w:rPr>
                <w:webHidden/>
                <w:rStyle w:val="IndexLink"/>
                <w:rtl w:val="true"/>
              </w:rPr>
              <w:t>[</w:t>
            </w:r>
            <w:r>
              <w:rPr>
                <w:rStyle w:val="IndexLink"/>
              </w:rPr>
              <w:t>95</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378</w:t>
            </w:r>
          </w:hyperlink>
        </w:p>
        <w:p>
          <w:pPr>
            <w:pStyle w:val="Contents4"/>
            <w:tabs>
              <w:tab w:val="clear" w:pos="8176"/>
              <w:tab w:val="right" w:pos="9026" w:leader="dot"/>
            </w:tabs>
            <w:rPr/>
          </w:pPr>
          <w:hyperlink w:anchor="__RefHeading___Toc10711437_2142443653">
            <w:r>
              <w:rPr>
                <w:webHidden/>
                <w:rStyle w:val="IndexLink"/>
                <w:rtl w:val="true"/>
              </w:rPr>
              <w:t>إشارة</w:t>
            </w:r>
            <w:r>
              <w:rPr>
                <w:rStyle w:val="IndexLink"/>
                <w:rtl w:val="true"/>
              </w:rPr>
              <w:t>:</w:t>
              <w:tab/>
            </w:r>
            <w:r>
              <w:rPr>
                <w:rStyle w:val="IndexLink"/>
              </w:rPr>
              <w:t>378</w:t>
            </w:r>
          </w:hyperlink>
        </w:p>
        <w:p>
          <w:pPr>
            <w:pStyle w:val="Contents4"/>
            <w:tabs>
              <w:tab w:val="clear" w:pos="8176"/>
              <w:tab w:val="right" w:pos="9026" w:leader="dot"/>
            </w:tabs>
            <w:rPr/>
          </w:pPr>
          <w:hyperlink w:anchor="__RefHeading___Toc10711439_2142443653">
            <w:r>
              <w:rPr>
                <w:webHidden/>
                <w:rStyle w:val="IndexLink"/>
                <w:rtl w:val="true"/>
              </w:rPr>
              <w:t xml:space="preserve">مِنْهَا فِي ذِكْر رَسُولِ اللّه </w:t>
            </w:r>
            <w:r>
              <w:rPr>
                <w:rStyle w:val="IndexLink"/>
                <w:rtl w:val="true"/>
              </w:rPr>
              <w:t>(</w:t>
            </w:r>
            <w:r>
              <w:rPr>
                <w:rStyle w:val="IndexLink"/>
                <w:rtl w:val="true"/>
              </w:rPr>
              <w:t>صَلَّى اللّه عَلَيْهِ وَ آلِهِ</w:t>
            </w:r>
            <w:r>
              <w:rPr>
                <w:rStyle w:val="IndexLink"/>
                <w:rtl w:val="true"/>
              </w:rPr>
              <w:t>) :</w:t>
              <w:tab/>
            </w:r>
            <w:r>
              <w:rPr>
                <w:rStyle w:val="IndexLink"/>
              </w:rPr>
              <w:t>379</w:t>
            </w:r>
          </w:hyperlink>
        </w:p>
        <w:p>
          <w:pPr>
            <w:pStyle w:val="Contents3"/>
            <w:tabs>
              <w:tab w:val="clear" w:pos="8459"/>
              <w:tab w:val="right" w:pos="9026" w:leader="dot"/>
            </w:tabs>
            <w:rPr/>
          </w:pPr>
          <w:hyperlink w:anchor="__RefHeading___Toc10711441_2142443653">
            <w:r>
              <w:rPr>
                <w:webHidden/>
                <w:rStyle w:val="IndexLink"/>
                <w:rtl w:val="true"/>
              </w:rPr>
              <w:t>[</w:t>
            </w:r>
            <w:r>
              <w:rPr>
                <w:rStyle w:val="IndexLink"/>
              </w:rPr>
              <w:t>96</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380</w:t>
            </w:r>
          </w:hyperlink>
        </w:p>
        <w:p>
          <w:pPr>
            <w:pStyle w:val="Contents3"/>
            <w:tabs>
              <w:tab w:val="clear" w:pos="8459"/>
              <w:tab w:val="right" w:pos="9026" w:leader="dot"/>
            </w:tabs>
            <w:rPr/>
          </w:pPr>
          <w:hyperlink w:anchor="__RefHeading___Toc10711443_2142443653">
            <w:r>
              <w:rPr>
                <w:webHidden/>
                <w:rStyle w:val="IndexLink"/>
                <w:rtl w:val="true"/>
              </w:rPr>
              <w:t>[</w:t>
            </w:r>
            <w:r>
              <w:rPr>
                <w:rStyle w:val="IndexLink"/>
              </w:rPr>
              <w:t>97</w:t>
            </w:r>
            <w:r>
              <w:rPr>
                <w:rStyle w:val="IndexLink"/>
                <w:rtl w:val="true"/>
              </w:rPr>
              <w:t xml:space="preserve">] </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383</w:t>
            </w:r>
          </w:hyperlink>
        </w:p>
        <w:p>
          <w:pPr>
            <w:pStyle w:val="Contents3"/>
            <w:tabs>
              <w:tab w:val="clear" w:pos="8459"/>
              <w:tab w:val="right" w:pos="9026" w:leader="dot"/>
            </w:tabs>
            <w:rPr/>
          </w:pPr>
          <w:hyperlink w:anchor="__RefHeading___Toc10711445_2142443653">
            <w:r>
              <w:rPr>
                <w:webHidden/>
                <w:rStyle w:val="IndexLink"/>
                <w:rtl w:val="true"/>
              </w:rPr>
              <w:t>[</w:t>
            </w:r>
            <w:r>
              <w:rPr>
                <w:rStyle w:val="IndexLink"/>
              </w:rPr>
              <w:t>98</w:t>
            </w:r>
            <w:r>
              <w:rPr>
                <w:rStyle w:val="IndexLink"/>
                <w:rtl w:val="true"/>
              </w:rPr>
              <w:t xml:space="preserve">] </w:t>
            </w:r>
            <w:r>
              <w:rPr>
                <w:rStyle w:val="IndexLink"/>
                <w:rtl w:val="true"/>
              </w:rPr>
              <w:t xml:space="preserve">ومِن خُطْبَةٍ لَها </w:t>
            </w:r>
            <w:r>
              <w:rPr>
                <w:rStyle w:val="IndexLink"/>
                <w:rtl w:val="true"/>
              </w:rPr>
              <w:t>(</w:t>
            </w:r>
            <w:r>
              <w:rPr>
                <w:rStyle w:val="IndexLink"/>
                <w:rtl w:val="true"/>
              </w:rPr>
              <w:t>عَلَيهِ السَّلَامُ</w:t>
            </w:r>
            <w:r>
              <w:rPr>
                <w:rStyle w:val="IndexLink"/>
                <w:rtl w:val="true"/>
              </w:rPr>
              <w:t>)</w:t>
              <w:tab/>
            </w:r>
            <w:r>
              <w:rPr>
                <w:rStyle w:val="IndexLink"/>
              </w:rPr>
              <w:t>384</w:t>
            </w:r>
          </w:hyperlink>
        </w:p>
        <w:p>
          <w:pPr>
            <w:pStyle w:val="Contents3"/>
            <w:tabs>
              <w:tab w:val="clear" w:pos="8459"/>
              <w:tab w:val="right" w:pos="9026" w:leader="dot"/>
            </w:tabs>
            <w:rPr/>
          </w:pPr>
          <w:hyperlink w:anchor="__RefHeading___Toc10711447_2142443653">
            <w:r>
              <w:rPr>
                <w:webHidden/>
                <w:rStyle w:val="IndexLink"/>
                <w:rtl w:val="true"/>
              </w:rPr>
              <w:t>[</w:t>
            </w:r>
            <w:r>
              <w:rPr>
                <w:rStyle w:val="IndexLink"/>
              </w:rPr>
              <w:t>99</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386</w:t>
            </w:r>
          </w:hyperlink>
        </w:p>
        <w:p>
          <w:pPr>
            <w:pStyle w:val="Contents3"/>
            <w:tabs>
              <w:tab w:val="clear" w:pos="8459"/>
              <w:tab w:val="right" w:pos="9026" w:leader="dot"/>
            </w:tabs>
            <w:rPr/>
          </w:pPr>
          <w:hyperlink w:anchor="__RefHeading___Toc10711449_2142443653">
            <w:r>
              <w:rPr>
                <w:webHidden/>
                <w:rStyle w:val="IndexLink"/>
                <w:rtl w:val="true"/>
              </w:rPr>
              <w:t>[</w:t>
            </w:r>
            <w:r>
              <w:rPr>
                <w:rStyle w:val="IndexLink"/>
              </w:rPr>
              <w:t>100</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وهِيَ مِن خُطَبِهِ الَّتِي تَشْتَمِلُ عَلى ذِكْرِ المَلاحِم</w:t>
            </w:r>
            <w:r>
              <w:rPr>
                <w:rStyle w:val="IndexLink"/>
                <w:rtl w:val="true"/>
              </w:rPr>
              <w:tab/>
            </w:r>
            <w:r>
              <w:rPr>
                <w:rStyle w:val="IndexLink"/>
              </w:rPr>
              <w:t>387</w:t>
            </w:r>
          </w:hyperlink>
        </w:p>
        <w:p>
          <w:pPr>
            <w:pStyle w:val="Contents3"/>
            <w:tabs>
              <w:tab w:val="clear" w:pos="8459"/>
              <w:tab w:val="right" w:pos="9026" w:leader="dot"/>
            </w:tabs>
            <w:rPr/>
          </w:pPr>
          <w:hyperlink w:anchor="__RefHeading___Toc10711451_2142443653">
            <w:r>
              <w:rPr>
                <w:webHidden/>
                <w:rStyle w:val="IndexLink"/>
                <w:rtl w:val="true"/>
              </w:rPr>
              <w:t>[</w:t>
            </w:r>
            <w:r>
              <w:rPr>
                <w:rStyle w:val="IndexLink"/>
              </w:rPr>
              <w:t>101</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تَجْرِي هَذا المَجْرَى</w:t>
            </w:r>
            <w:r>
              <w:rPr>
                <w:rStyle w:val="IndexLink"/>
                <w:rtl w:val="true"/>
              </w:rPr>
              <w:tab/>
            </w:r>
            <w:r>
              <w:rPr>
                <w:rStyle w:val="IndexLink"/>
              </w:rPr>
              <w:t>389</w:t>
            </w:r>
          </w:hyperlink>
        </w:p>
        <w:p>
          <w:pPr>
            <w:pStyle w:val="Contents3"/>
            <w:tabs>
              <w:tab w:val="clear" w:pos="8459"/>
              <w:tab w:val="right" w:pos="9026" w:leader="dot"/>
            </w:tabs>
            <w:rPr/>
          </w:pPr>
          <w:hyperlink w:anchor="__RefHeading___Toc10711453_2142443653">
            <w:r>
              <w:rPr>
                <w:webHidden/>
                <w:rStyle w:val="IndexLink"/>
                <w:rtl w:val="true"/>
              </w:rPr>
              <w:t>[</w:t>
            </w:r>
            <w:r>
              <w:rPr>
                <w:rStyle w:val="IndexLink"/>
              </w:rPr>
              <w:t>102</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390</w:t>
            </w:r>
          </w:hyperlink>
        </w:p>
        <w:p>
          <w:pPr>
            <w:pStyle w:val="Contents3"/>
            <w:tabs>
              <w:tab w:val="clear" w:pos="8459"/>
              <w:tab w:val="right" w:pos="9026" w:leader="dot"/>
            </w:tabs>
            <w:rPr/>
          </w:pPr>
          <w:hyperlink w:anchor="__RefHeading___Toc10711455_2142443653">
            <w:r>
              <w:rPr>
                <w:webHidden/>
                <w:rStyle w:val="IndexLink"/>
                <w:rtl w:val="true"/>
              </w:rPr>
              <w:t>[</w:t>
            </w:r>
            <w:r>
              <w:rPr>
                <w:rStyle w:val="IndexLink"/>
              </w:rPr>
              <w:t>103</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وقد تَقَدَّم مُخْتَارُهَا بِخِلافِ هذه الرّوَايَةِ</w:t>
            </w:r>
            <w:r>
              <w:rPr>
                <w:rStyle w:val="IndexLink"/>
                <w:rtl w:val="true"/>
              </w:rPr>
              <w:tab/>
            </w:r>
            <w:r>
              <w:rPr>
                <w:rStyle w:val="IndexLink"/>
              </w:rPr>
              <w:t>393</w:t>
            </w:r>
          </w:hyperlink>
        </w:p>
        <w:p>
          <w:pPr>
            <w:pStyle w:val="Contents3"/>
            <w:tabs>
              <w:tab w:val="clear" w:pos="8459"/>
              <w:tab w:val="right" w:pos="9026" w:leader="dot"/>
            </w:tabs>
            <w:rPr/>
          </w:pPr>
          <w:hyperlink w:anchor="__RefHeading___Toc10711457_2142443653">
            <w:r>
              <w:rPr>
                <w:webHidden/>
                <w:rStyle w:val="IndexLink"/>
                <w:rtl w:val="true"/>
              </w:rPr>
              <w:t>[</w:t>
            </w:r>
            <w:r>
              <w:rPr>
                <w:rStyle w:val="IndexLink"/>
              </w:rPr>
              <w:t>104</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w:t>
            </w:r>
            <w:r>
              <w:rPr>
                <w:rStyle w:val="IndexLink"/>
              </w:rPr>
              <w:t>23</w:t>
            </w:r>
            <w:r>
              <w:rPr>
                <w:rStyle w:val="IndexLink"/>
                <w:rtl w:val="true"/>
              </w:rPr>
              <w:t xml:space="preserve"> </w:t>
            </w:r>
            <w:r>
              <w:rPr>
                <w:rStyle w:val="IndexLink"/>
                <w:rtl w:val="true"/>
              </w:rPr>
              <w:t>أ</w:t>
            </w:r>
            <w:r>
              <w:rPr>
                <w:rStyle w:val="IndexLink"/>
                <w:rtl w:val="true"/>
              </w:rPr>
              <w:t>»</w:t>
              <w:tab/>
            </w:r>
            <w:r>
              <w:rPr>
                <w:rStyle w:val="IndexLink"/>
              </w:rPr>
              <w:t>394</w:t>
            </w:r>
          </w:hyperlink>
        </w:p>
        <w:p>
          <w:pPr>
            <w:pStyle w:val="Contents3"/>
            <w:tabs>
              <w:tab w:val="clear" w:pos="8459"/>
              <w:tab w:val="right" w:pos="9026" w:leader="dot"/>
            </w:tabs>
            <w:rPr/>
          </w:pPr>
          <w:hyperlink w:anchor="__RefHeading___Toc10711459_2142443653">
            <w:r>
              <w:rPr>
                <w:webHidden/>
                <w:rStyle w:val="IndexLink"/>
                <w:rtl w:val="true"/>
              </w:rPr>
              <w:t>[</w:t>
            </w:r>
            <w:r>
              <w:rPr>
                <w:rStyle w:val="IndexLink"/>
              </w:rPr>
              <w:t>105</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396</w:t>
            </w:r>
          </w:hyperlink>
        </w:p>
        <w:p>
          <w:pPr>
            <w:pStyle w:val="Contents4"/>
            <w:tabs>
              <w:tab w:val="clear" w:pos="8176"/>
              <w:tab w:val="right" w:pos="9026" w:leader="dot"/>
            </w:tabs>
            <w:rPr/>
          </w:pPr>
          <w:hyperlink w:anchor="__RefHeading___Toc10711461_2142443653">
            <w:r>
              <w:rPr>
                <w:webHidden/>
                <w:rStyle w:val="IndexLink"/>
                <w:rtl w:val="true"/>
              </w:rPr>
              <w:t>إشارة</w:t>
            </w:r>
            <w:r>
              <w:rPr>
                <w:rStyle w:val="IndexLink"/>
                <w:rtl w:val="true"/>
              </w:rPr>
              <w:t>:</w:t>
              <w:tab/>
            </w:r>
            <w:r>
              <w:rPr>
                <w:rStyle w:val="IndexLink"/>
              </w:rPr>
              <w:t>396</w:t>
            </w:r>
          </w:hyperlink>
        </w:p>
        <w:p>
          <w:pPr>
            <w:pStyle w:val="Contents4"/>
            <w:tabs>
              <w:tab w:val="clear" w:pos="8176"/>
              <w:tab w:val="right" w:pos="9026" w:leader="dot"/>
            </w:tabs>
            <w:rPr/>
          </w:pPr>
          <w:hyperlink w:anchor="__RefHeading___Toc10711463_2142443653">
            <w:r>
              <w:rPr>
                <w:webHidden/>
                <w:rStyle w:val="IndexLink"/>
                <w:rtl w:val="true"/>
              </w:rPr>
              <w:t xml:space="preserve">مِنْهَا فِي ذِكْرِ النَّبِيِّ </w:t>
            </w:r>
            <w:r>
              <w:rPr>
                <w:rStyle w:val="IndexLink"/>
                <w:rtl w:val="true"/>
              </w:rPr>
              <w:t>(</w:t>
            </w:r>
            <w:r>
              <w:rPr>
                <w:rStyle w:val="IndexLink"/>
                <w:rtl w:val="true"/>
              </w:rPr>
              <w:t>صَلَّى اللّه عَلَيْهِ وَ آلِهِ</w:t>
            </w:r>
            <w:r>
              <w:rPr>
                <w:rStyle w:val="IndexLink"/>
                <w:rtl w:val="true"/>
              </w:rPr>
              <w:t>)</w:t>
              <w:tab/>
            </w:r>
            <w:r>
              <w:rPr>
                <w:rStyle w:val="IndexLink"/>
              </w:rPr>
              <w:t>397</w:t>
            </w:r>
          </w:hyperlink>
        </w:p>
        <w:p>
          <w:pPr>
            <w:pStyle w:val="Contents4"/>
            <w:tabs>
              <w:tab w:val="clear" w:pos="8176"/>
              <w:tab w:val="right" w:pos="9026" w:leader="dot"/>
            </w:tabs>
            <w:rPr/>
          </w:pPr>
          <w:hyperlink w:anchor="__RefHeading___Toc10711465_2142443653">
            <w:r>
              <w:rPr>
                <w:webHidden/>
                <w:rStyle w:val="IndexLink"/>
                <w:rtl w:val="true"/>
              </w:rPr>
              <w:t>مِنْهَا فِي خِطَابِ أَصْحَابِهِ</w:t>
            </w:r>
            <w:r>
              <w:rPr>
                <w:rStyle w:val="IndexLink"/>
                <w:rtl w:val="true"/>
              </w:rPr>
              <w:tab/>
            </w:r>
            <w:r>
              <w:rPr>
                <w:rStyle w:val="IndexLink"/>
              </w:rPr>
              <w:t>398</w:t>
            </w:r>
          </w:hyperlink>
        </w:p>
        <w:p>
          <w:pPr>
            <w:pStyle w:val="Contents3"/>
            <w:tabs>
              <w:tab w:val="clear" w:pos="8459"/>
              <w:tab w:val="right" w:pos="9026" w:leader="dot"/>
            </w:tabs>
            <w:rPr/>
          </w:pPr>
          <w:hyperlink w:anchor="__RefHeading___Toc10711467_2142443653">
            <w:r>
              <w:rPr>
                <w:webHidden/>
                <w:rStyle w:val="IndexLink"/>
                <w:rtl w:val="true"/>
              </w:rPr>
              <w:t>[</w:t>
            </w:r>
            <w:r>
              <w:rPr>
                <w:rStyle w:val="IndexLink"/>
              </w:rPr>
              <w:t>106</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بَعْضِ أَيَّامٍ صِفِّينَ</w:t>
            </w:r>
            <w:r>
              <w:rPr>
                <w:rStyle w:val="IndexLink"/>
                <w:rtl w:val="true"/>
              </w:rPr>
              <w:tab/>
            </w:r>
            <w:r>
              <w:rPr>
                <w:rStyle w:val="IndexLink"/>
              </w:rPr>
              <w:t>399</w:t>
            </w:r>
          </w:hyperlink>
        </w:p>
        <w:p>
          <w:pPr>
            <w:pStyle w:val="Contents3"/>
            <w:tabs>
              <w:tab w:val="clear" w:pos="8459"/>
              <w:tab w:val="right" w:pos="9026" w:leader="dot"/>
            </w:tabs>
            <w:rPr/>
          </w:pPr>
          <w:hyperlink w:anchor="__RefHeading___Toc10711469_2142443653">
            <w:r>
              <w:rPr>
                <w:webHidden/>
                <w:rStyle w:val="IndexLink"/>
                <w:rtl w:val="true"/>
              </w:rPr>
              <w:t>[</w:t>
            </w:r>
            <w:r>
              <w:rPr>
                <w:rStyle w:val="IndexLink"/>
              </w:rPr>
              <w:t>107</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401</w:t>
            </w:r>
          </w:hyperlink>
        </w:p>
        <w:p>
          <w:pPr>
            <w:pStyle w:val="Contents4"/>
            <w:tabs>
              <w:tab w:val="clear" w:pos="8176"/>
              <w:tab w:val="right" w:pos="9026" w:leader="dot"/>
            </w:tabs>
            <w:rPr/>
          </w:pPr>
          <w:hyperlink w:anchor="__RefHeading___Toc10711471_2142443653">
            <w:r>
              <w:rPr>
                <w:webHidden/>
                <w:rStyle w:val="IndexLink"/>
                <w:rtl w:val="true"/>
              </w:rPr>
              <w:t>إشارة</w:t>
            </w:r>
            <w:r>
              <w:rPr>
                <w:rStyle w:val="IndexLink"/>
                <w:rtl w:val="true"/>
              </w:rPr>
              <w:t>:</w:t>
              <w:tab/>
            </w:r>
            <w:r>
              <w:rPr>
                <w:rStyle w:val="IndexLink"/>
              </w:rPr>
              <w:t>401</w:t>
            </w:r>
          </w:hyperlink>
        </w:p>
        <w:p>
          <w:pPr>
            <w:pStyle w:val="Contents4"/>
            <w:tabs>
              <w:tab w:val="clear" w:pos="8176"/>
              <w:tab w:val="right" w:pos="9026" w:leader="dot"/>
            </w:tabs>
            <w:rPr/>
          </w:pPr>
          <w:hyperlink w:anchor="__RefHeading___Toc10711473_2142443653">
            <w:r>
              <w:rPr>
                <w:webHidden/>
                <w:rStyle w:val="IndexLink"/>
                <w:rtl w:val="true"/>
              </w:rPr>
              <w:t xml:space="preserve">مِنْهَا فِي ذِكْرِ النَّبِيِّ </w:t>
            </w:r>
            <w:r>
              <w:rPr>
                <w:rStyle w:val="IndexLink"/>
                <w:rtl w:val="true"/>
              </w:rPr>
              <w:t>(</w:t>
            </w:r>
            <w:r>
              <w:rPr>
                <w:rStyle w:val="IndexLink"/>
                <w:rtl w:val="true"/>
              </w:rPr>
              <w:t>صَلَّى اللّه عَلَيْهِ وَ آلِهِ</w:t>
            </w:r>
            <w:r>
              <w:rPr>
                <w:rStyle w:val="IndexLink"/>
                <w:rtl w:val="true"/>
              </w:rPr>
              <w:t>)</w:t>
              <w:tab/>
            </w:r>
            <w:r>
              <w:rPr>
                <w:rStyle w:val="IndexLink"/>
              </w:rPr>
              <w:t>401</w:t>
            </w:r>
          </w:hyperlink>
        </w:p>
        <w:p>
          <w:pPr>
            <w:pStyle w:val="Contents3"/>
            <w:tabs>
              <w:tab w:val="clear" w:pos="8459"/>
              <w:tab w:val="right" w:pos="9026" w:leader="dot"/>
            </w:tabs>
            <w:rPr/>
          </w:pPr>
          <w:hyperlink w:anchor="__RefHeading___Toc10711475_2142443653">
            <w:r>
              <w:rPr>
                <w:webHidden/>
                <w:rStyle w:val="IndexLink"/>
                <w:rtl w:val="true"/>
              </w:rPr>
              <w:t>[</w:t>
            </w:r>
            <w:r>
              <w:rPr>
                <w:rStyle w:val="IndexLink"/>
              </w:rPr>
              <w:t>108</w:t>
            </w:r>
            <w:r>
              <w:rPr>
                <w:rStyle w:val="IndexLink"/>
                <w:rtl w:val="true"/>
              </w:rPr>
              <w:t xml:space="preserve">] </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404</w:t>
            </w:r>
          </w:hyperlink>
        </w:p>
        <w:p>
          <w:pPr>
            <w:pStyle w:val="Contents4"/>
            <w:tabs>
              <w:tab w:val="clear" w:pos="8176"/>
              <w:tab w:val="right" w:pos="9026" w:leader="dot"/>
            </w:tabs>
            <w:rPr/>
          </w:pPr>
          <w:hyperlink w:anchor="__RefHeading___Toc10711477_2142443653">
            <w:r>
              <w:rPr>
                <w:webHidden/>
                <w:rStyle w:val="IndexLink"/>
                <w:rtl w:val="true"/>
              </w:rPr>
              <w:t>إشارة</w:t>
            </w:r>
            <w:r>
              <w:rPr>
                <w:rStyle w:val="IndexLink"/>
                <w:rtl w:val="true"/>
              </w:rPr>
              <w:t>:</w:t>
              <w:tab/>
            </w:r>
            <w:r>
              <w:rPr>
                <w:rStyle w:val="IndexLink"/>
              </w:rPr>
              <w:t>404</w:t>
            </w:r>
          </w:hyperlink>
        </w:p>
        <w:p>
          <w:pPr>
            <w:pStyle w:val="Contents4"/>
            <w:tabs>
              <w:tab w:val="clear" w:pos="8176"/>
              <w:tab w:val="right" w:pos="9026" w:leader="dot"/>
            </w:tabs>
            <w:rPr/>
          </w:pPr>
          <w:hyperlink w:anchor="__RefHeading___Toc10711479_2142443653">
            <w:r>
              <w:rPr>
                <w:webHidden/>
                <w:rStyle w:val="IndexLink"/>
                <w:rtl w:val="true"/>
              </w:rPr>
              <w:t xml:space="preserve">مِنْهَا فِي ذِكْرِ النَّبِيِّ </w:t>
            </w:r>
            <w:r>
              <w:rPr>
                <w:rStyle w:val="IndexLink"/>
                <w:rtl w:val="true"/>
              </w:rPr>
              <w:t>(</w:t>
            </w:r>
            <w:r>
              <w:rPr>
                <w:rStyle w:val="IndexLink"/>
                <w:rtl w:val="true"/>
              </w:rPr>
              <w:t>صَلَّى اللّه عَلَيْهِ وَ آلِهِ</w:t>
            </w:r>
            <w:r>
              <w:rPr>
                <w:rStyle w:val="IndexLink"/>
                <w:rtl w:val="true"/>
              </w:rPr>
              <w:t>)</w:t>
              <w:tab/>
            </w:r>
            <w:r>
              <w:rPr>
                <w:rStyle w:val="IndexLink"/>
              </w:rPr>
              <w:t>410</w:t>
            </w:r>
          </w:hyperlink>
        </w:p>
        <w:p>
          <w:pPr>
            <w:pStyle w:val="Contents2"/>
            <w:tabs>
              <w:tab w:val="clear" w:pos="8743"/>
              <w:tab w:val="right" w:pos="9026" w:leader="dot"/>
            </w:tabs>
            <w:rPr/>
          </w:pPr>
          <w:hyperlink w:anchor="__RefHeading___Toc10711481_2142443653">
            <w:r>
              <w:rPr>
                <w:webHidden/>
                <w:rStyle w:val="IndexLink"/>
                <w:rtl w:val="true"/>
              </w:rPr>
              <w:t>المحتويات</w:t>
            </w:r>
            <w:r>
              <w:rPr>
                <w:rStyle w:val="IndexLink"/>
                <w:rtl w:val="true"/>
              </w:rPr>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40_188040"/>
      <w:bookmarkStart w:id="1" w:name="pg15640_188040"/>
      <w:bookmarkEnd w:id="1"/>
    </w:p>
    <w:p>
      <w:pPr>
        <w:pStyle w:val="Heading2"/>
        <w:numPr>
          <w:ilvl w:val="1"/>
          <w:numId w:val="1"/>
        </w:numPr>
        <w:rPr/>
      </w:pPr>
      <w:bookmarkStart w:id="2" w:name="pg15640_188040"/>
      <w:bookmarkStart w:id="3" w:name="__RefHeading___Toc10711147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و رقم الإيداع في دار الكتب والوثائق العراقية ببغداد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2022</w:t>
      </w:r>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BP193.1.A2 S53 2022 :LC</w:t>
      </w:r>
    </w:p>
    <w:p>
      <w:pPr>
        <w:pStyle w:val="BookText"/>
        <w:rPr/>
      </w:pPr>
      <w:r>
        <w:rPr>
          <w:rFonts w:ascii="Amiri" w:hAnsi="Amiri" w:eastAsia="Amiri" w:cs="Amiri"/>
          <w:color w:val="111111"/>
          <w:sz w:val="28"/>
          <w:sz w:val="28"/>
          <w:szCs w:val="28"/>
          <w:rtl w:val="true"/>
          <w:lang w:bidi="ar-SA"/>
        </w:rPr>
        <w:t xml:space="preserve">المؤلف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اللّه محمد، كان حيا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نهج البلاغة من كلام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الرضي ذي الحسبين محمد بن السيد الامام الحسين الرضي الموسوي؛ نسخة التحقيق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 ابن نازويه القمي؛ قابلها المحقق علىخمس نسخ خطية وأربعة شروح وبهامش التحقيق شرح السيد فضل اللّه الراوندي؛تحقيق ومراجعة وإعداد الاستاذ الدكتور صلاح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النشر كربلاء، العراق العتبة الحسينية المقدسة، مؤسسة علوم نهج البلاغة،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سلسلة تحقيق المخطوطات،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مؤلف اضافي الراوندي، فضل اللّه بن علي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الفرطوسي، 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 xml:space="preserve">الإيميل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Inahj.org@gmail.com</w:t>
      </w:r>
    </w:p>
    <w:p>
      <w:pPr>
        <w:pStyle w:val="BookText"/>
        <w:rPr/>
      </w:pPr>
      <w:r>
        <w:rPr>
          <w:rFonts w:ascii="Amiri" w:hAnsi="Amiri" w:eastAsia="Amiri" w:cs="Amiri"/>
          <w:color w:val="111111"/>
          <w:sz w:val="28"/>
          <w:sz w:val="28"/>
          <w:szCs w:val="28"/>
          <w:rtl w:val="true"/>
          <w:lang w:bidi="ar-SA"/>
        </w:rPr>
        <w:t xml:space="preserve">موبايل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07728243600</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حاتمي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11149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کِتابُ نَهجِ البَلَاغَةِ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كَلامَ أَمِيرَ الْمُؤْمِنينَ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رقم الإيداع في دار الكتب والوثائق العراقية ببغداد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2022</w:t>
      </w:r>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BP193.1.A2 S53 2022 :LC</w:t>
      </w:r>
    </w:p>
    <w:p>
      <w:pPr>
        <w:pStyle w:val="BookText"/>
        <w:rPr/>
      </w:pPr>
      <w:r>
        <w:rPr>
          <w:rFonts w:ascii="Amiri" w:hAnsi="Amiri" w:eastAsia="Amiri" w:cs="Amiri"/>
          <w:color w:val="111111"/>
          <w:sz w:val="28"/>
          <w:sz w:val="28"/>
          <w:szCs w:val="28"/>
          <w:rtl w:val="true"/>
          <w:lang w:bidi="ar-SA"/>
        </w:rPr>
        <w:t xml:space="preserve">المؤلف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اللّه محمد، كان حيا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نهج البلاغة من كلام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الرضي ذي الحسبين محمد بن السيد الامام الحسين الرضي الموسوي؛ نسخة التحقيق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 ابن نازويه القمي؛ قابلها المحقق علىخمس نسخ خطية وأربعة شروح وبهامش التحقيق شرح السيد فضل اللّه الراوندي؛تحقيق ومراجعة وإعداد الاستاذ الدكتور صلاح الفرطوسي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النشر كربلاء، العراق العتبة الحسينية المقدسة، مؤسسة علوم نهج البلاغة،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سلسلة تحقيق المخطوطات،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مؤلف اضافي الراوندي، فضل اللّه بن علي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الفرطوسي، 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سلسلة تحقيق المخطوطات</w:t>
      </w:r>
    </w:p>
    <w:p>
      <w:pPr>
        <w:pStyle w:val="BookText"/>
        <w:rPr/>
      </w:pPr>
      <w:r>
        <w:rPr>
          <w:rFonts w:ascii="Amiri" w:hAnsi="Amiri" w:eastAsia="Amiri" w:cs="Amiri"/>
          <w:color w:val="111111"/>
          <w:sz w:val="28"/>
          <w:sz w:val="28"/>
          <w:szCs w:val="28"/>
          <w:rtl w:val="true"/>
          <w:lang w:bidi="ar-SA"/>
        </w:rPr>
        <w:t xml:space="preserve">وحدة تحقيق الشروحات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نَهجِ البَلَاغَةِ</w:t>
      </w:r>
    </w:p>
    <w:p>
      <w:pPr>
        <w:pStyle w:val="BookText"/>
        <w:rPr/>
      </w:pPr>
      <w:r>
        <w:rPr>
          <w:rFonts w:ascii="Amiri" w:hAnsi="Amiri" w:eastAsia="Amiri" w:cs="Amiri"/>
          <w:color w:val="111111"/>
          <w:sz w:val="28"/>
          <w:sz w:val="28"/>
          <w:szCs w:val="28"/>
          <w:rtl w:val="true"/>
          <w:lang w:bidi="ar-SA"/>
        </w:rPr>
        <w:t xml:space="preserve">مِنْ كَلامَ أَمِيرَ الْمُؤْمِنينَ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الرضي ذي الحسين محمد بن السيد الإمام الحسين الرضى الموسوي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w:t>
      </w:r>
    </w:p>
    <w:p>
      <w:pPr>
        <w:pStyle w:val="BookText"/>
        <w:rPr/>
      </w:pPr>
      <w:r>
        <w:rPr>
          <w:rFonts w:ascii="Amiri" w:hAnsi="Amiri" w:eastAsia="Amiri" w:cs="Amiri"/>
          <w:color w:val="111111"/>
          <w:sz w:val="28"/>
          <w:sz w:val="28"/>
          <w:szCs w:val="28"/>
          <w:rtl w:val="true"/>
          <w:lang w:bidi="ar-SA"/>
        </w:rPr>
        <w:t xml:space="preserve">نسخةُ التحقيق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 ابن بازويه الفني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وقابلها المحقق عَلَى حَمس نسخ خَطَبَةِ وَارْبَعَةِ شُروح</w:t>
      </w:r>
    </w:p>
    <w:p>
      <w:pPr>
        <w:pStyle w:val="BookText"/>
        <w:rPr/>
      </w:pPr>
      <w:r>
        <w:rPr>
          <w:rFonts w:ascii="Amiri" w:hAnsi="Amiri" w:eastAsia="Amiri" w:cs="Amiri"/>
          <w:color w:val="111111"/>
          <w:sz w:val="28"/>
          <w:sz w:val="28"/>
          <w:szCs w:val="28"/>
          <w:rtl w:val="true"/>
          <w:lang w:bidi="ar-SA"/>
        </w:rPr>
        <w:t xml:space="preserve">وَنَهَامِش التحقيق شَرْحُ السَيْدِ فَضْلُ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تحقيق ومراجعة وَاعْدَادِ</w:t>
      </w:r>
    </w:p>
    <w:p>
      <w:pPr>
        <w:pStyle w:val="BookText"/>
        <w:rPr/>
      </w:pPr>
      <w:r>
        <w:rPr>
          <w:rFonts w:ascii="Amiri" w:hAnsi="Amiri" w:eastAsia="Amiri" w:cs="Amiri"/>
          <w:color w:val="111111"/>
          <w:sz w:val="28"/>
          <w:sz w:val="28"/>
          <w:szCs w:val="28"/>
          <w:rtl w:val="true"/>
          <w:lang w:bidi="ar-SA"/>
        </w:rPr>
        <w:t>الأستاذ الدكتور صلاح الفرطوسي</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مُوسسة علوم نهج البلاغة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الحُسَيْنيَةُ المُقَدَسَةِ </w:t>
      </w:r>
      <w:bookmarkStart w:id="7" w:name="pg15640_188044"/>
    </w:p>
    <w:p>
      <w:pPr>
        <w:pStyle w:val="Heading2"/>
        <w:numPr>
          <w:ilvl w:val="1"/>
          <w:numId w:val="1"/>
        </w:numPr>
        <w:rPr/>
      </w:pPr>
      <w:bookmarkStart w:id="8" w:name="__RefHeading___Toc10711151_2142443653"/>
      <w:bookmarkStart w:id="9" w:name="_Toc3"/>
      <w:bookmarkEnd w:id="7"/>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 عَلى ما أَنْعَمَ، وَلَهُ الشُّكْرُ عَلى ما أَهُم، والثناءُ بِما قَدَّمَ، مِنْ عُمُومِ نِعَمِ ابْتَدَأها، وَسُبُوعُ آلاء أشداها، وَتَمامٍ مِنَن والاها، جَمَّ عَنِ الإِحْصاءِ عَدَدُها، وَنَأَى عَنِ الجَزاء أمَدُها، وَتَفاوَتَ عَنِ الإِدْراكِ أَبَدها، وَنَدَبَهُمْ لِاِسْتِزادَتِها بِالشكْرِ لاتصالها، وَاسْتَحْمَدَ إِلى الخَلائِقِ بِإِجْزَالِهَا، وَثَنَّى بِالنَّدْبِ إلى أمثالها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أَرْسَلَه بِالدِّينِ المُشْهُورِ وَالْعَلَمِ الأُنُورِ، والْكِتَابِ المُسْطُورِ والنُّورِ السَّاطِعِ والضَّيَاءِ اللَّامِعِ والأَمْرِ الصَّادِعِ، إِزَاحَةًلِلشُّبُهَاتِ واحْتِجَاجاً بِالْبَيِّنَاتِ، وتَحْذِيراً بِالآيَاتِ وتخويفاً للْمَلَاتِ</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عِتَرَتَهُ وَأَهلَ بَيْتِهِ الَّذِينَ أَذهَبَ اللّه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مَوْضِعُ سِرِّه وَلَا أَمْرِهِ، وَعَيْبَةُ عِلْمِهِ وَمَوْئِلُ حُكْمِهِ، وَكُهُوفُ كُتُبِهِ وَجِبَالُ دِينِهِ، بِهِمْ أَقَامَ انْحِنَاءَ ظَهْرِهِ وَأَذْهَبَ ارْتِعَادَ فَرَائِصِه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أَسَاسُ الدِّينِ وعِمَادُ الْيَقِينِ، إِلَيْهِمْ يَفِيءُ الْغَالِي وَبِهِمْ يُلْحَقُ التَّالِي، وهُمْ خَصَائِصُ حَقَّ الْوِلَايَةِ، وفِيهِمُ الْوَصِيَّةُ وَالْوِرَاثَةُ</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فَصَلِّ اللّهمَ عَلَيهِ </w:t>
      </w:r>
    </w:p>
    <w:p>
      <w:pPr>
        <w:pStyle w:val="BookText"/>
        <w:rPr/>
      </w:pPr>
      <w:r>
        <w:rPr>
          <w:rFonts w:ascii="Amiri" w:hAnsi="Amiri" w:eastAsia="Amiri" w:cs="Amiri"/>
          <w:color w:val="111111"/>
          <w:sz w:val="28"/>
          <w:sz w:val="28"/>
          <w:szCs w:val="28"/>
          <w:rtl w:val="true"/>
          <w:lang w:bidi="ar-SA"/>
        </w:rPr>
        <w:t>وَعَلَيهِمْ صَلَاةً تَامَةً وَنَامِيةٌ، وَمُتَوَاصِلَةٌ، وَمُتَّصِلَةٌ بِعَدَدِ مَا أَحَاطَ بِهِ عِلمُكَ، وَمُنتَهَى رَحمَتِكَ وَفَضلِكَ وَلُطفِكَ وَإحْسَانِكَ وَبَرَكَاتِكَ،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ارتِعَاشَ يَدي يُؤرِّقُ قَلَمِي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 لِي فِي عَالَمَ الوِجِدَانِ مُتَسَائِلًا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أَتُرَاهُ اعْتِرَاكَ ضَعفِ القِوَى لَا حَلَّ فِي البَدَنِ أَم أَهَالَكَ مَنظَرٌ لَا يُرِيكَ إِيَّاهُ الزَّمَنُ؟</w:t>
      </w:r>
    </w:p>
    <w:p>
      <w:pPr>
        <w:pStyle w:val="BookText"/>
        <w:rPr/>
      </w:pPr>
      <w:r>
        <w:rPr>
          <w:rFonts w:ascii="Amiri" w:hAnsi="Amiri" w:eastAsia="Amiri" w:cs="Amiri"/>
          <w:color w:val="111111"/>
          <w:sz w:val="28"/>
          <w:sz w:val="28"/>
          <w:szCs w:val="28"/>
          <w:rtl w:val="true"/>
          <w:lang w:bidi="ar-SA"/>
        </w:rPr>
        <w:t>فَخَاطَبْتُهُ وَالحَرفُ فِي هَاتِي مُتَلَعَشِمًا، لَم يَكُن مِمَّا سَأَلْتَ سَبَبٌ، بَلْ إِنَّهُ الخَوفُ مِن التَّقدِيمِ لِكَلَامِ مَنْ كَانَ لِلكَلَامِ مُحْياً وتَحْياً، وَكَفَى بِكَلَامِ الشَّرِيفِ الرَّضِيِّ بَيَانًا وَوَصفا، فِللّه دَرُّهُ فِي تَقْدِيمِهِ لِلنَّهْجِ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كَانَ أمير المؤمنينَ عَلَيهِ السَّلَامُ مُشرِّعَ الفصاحة ومُورِدَها، ومُنشَاً البَلاغَةِ ومُولّدَها، ومنه عَلَيهِ السَّلَامُ ظَهَرَ مَكنُونَهَا، وَعَنهُ أُخِذَتْ قَوَانِينُها، وَعَلَى أَمْثَلَتِهِ حَذَا كُلُّ قَائِلِ خَطِيبٍ، وَبِكَلَامِهِ اسْتَعَانَ كُلُّ وَاعِظٍ بَلِيغِ، وَمَعَ ذَلِكَ فَقَد سَبَقَ وَقَصَّرُوا، وَتَقَدَّمَ وَتَأَخَرُوا، لأنَّ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الكَلَامُالَّذِي عَلَيهِ مَسحَةٌ مِنَ العِلمِ الإلهي، وَفِيهِ عَبَقَةٌ مِنَ الكَلَامِ النَّبَوِيِّ</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فَبَدَا قَلَمِي مُتَفَهُمَا وَلِحَالِي مُعذِرًا، وَلَولا مَا فَرَضَهُ العَمَلُ مِن التَّقْدِيمِ لَا يُنشَرُ لَمَا أَجَرْتُ لِنَفْسِيَ الكِتَابَةَ وَالتَّقدِيمِ لِعَمَلِ أَحَدٍ أَسَاتِذَةِ اللُّغَةِ وَالسَّاهِرِينَعَلَى أَمِنِهَا وَصِيَانَتِهَا الأُسْتَاذِ الدُّكْتُورِ صَلَاحِ الفَرطُوسِيِّ دَامَتْ تَوفِيقَاتُهُ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التحقيقُ الَّذِي بَينَ يَدَيِ القَارِئِ الكَرِيمِ إِلَّا لِأَمْرَينِ،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لِنَيْلِ رِضا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عَلَيهِم السَّلَامُ وَإِحْرَازِ فَضلِهِمَا، </w:t>
      </w:r>
    </w:p>
    <w:p>
      <w:pPr>
        <w:pStyle w:val="BookText"/>
        <w:rPr/>
      </w:pPr>
      <w:r>
        <w:rPr>
          <w:rFonts w:ascii="Amiri" w:hAnsi="Amiri" w:eastAsia="Amiri" w:cs="Amiri"/>
          <w:color w:val="111111"/>
          <w:sz w:val="28"/>
          <w:sz w:val="28"/>
          <w:szCs w:val="28"/>
          <w:rtl w:val="true"/>
          <w:lang w:bidi="ar-SA"/>
        </w:rPr>
        <w:t xml:space="preserve">وَكَيفَ لَا وَهُمَا الوَاهِبَانِ لِلفَضلِ فِي مُحكَمِ التَّنْزِيلِ، قَالَ عَنْ شَأْنُهُ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رَضُوا مَا أَتَاهُمُ اللّه وَرَسُولُهُ وَقَالُوا حَسْبُنَا اللّه سَيُؤْتِينَا اللّه مِنْ فَضْلِهِ وَرَسُولُهُ إِنَّا إِلَى اللّه رَاغِبُونَ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خَيرَ ما يَتَقَرَّبُ بِهِ الْمُتَقَرِّبُونَ إِلَى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أولِيَائِهِ وَإِحْيَاءِ أَمرِهِم وَنَشْرِ آثَارِهِم وَمِنهَا المُختَارُ مِن كَلَامِ مَولَى الْمُوَحْدِينَ وَأَمِيرِ الْمُؤْمِنِينَ صَلَوَاتُ اللّه وَسَلَامُهُ عَلَيهِ الَّذِي جَمَعَهُ الشَّرِيفُ الرَضِيُّ المَرضِيُّ فِي جِوَارِ رَبِّهِ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عَلَى اللُّغَةِ بَعدَ أَنْ غَزَتْهَا ثَقَافَةُ الاعْتِرَابِ وَاستَوطَنَتْهَامُفرَدَاتُ الاقْتِرَابِ مِن العَصْرَنَةِ وَوَسَائِلِهَا، وَالحَدَاثَةِ وَمُصْطَلَحَاتِهَا وَالتَّعرِيبَاتِ وَغَرَائِبِهَا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فَبَدَتِ الحَاجَةُ إِلَى أَمَنِ اللُّغَةِ حَاجَةٌ مُلِحَةٌ مِمَّا يَفْرِضُ عَلَى أَهْلِ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المكنَةِ وَالاسْتِطَاعَةِ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أخلاقِيَّا فِي صَونِهَا وَإِزَالَةِ الدَّرَنِ وَالشَّوَائِبِ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خَيرَ مَا يُسَتَعَانُ بِهِ عَلَى ذَلِكَ بَعدَ كِتَابِ اللّه تَعَالَى وَكَلَامِ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كَلَامُ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انبرى الأُسْتَاذُ الحَقِّقُ دَامَت تَوفِيقَاتُهُ وَأَخَذَ البَارِي إِلَى الصَّلَاحِ بِخَطَوَاتِهِ، عَازِمًا عَلَى تَحقِيقِ كَلَامِ أَمِيرِ الكَلَامِ فِي كِتَابِ نَهجِ البَلَاغَةِ مُتَوَكَّلًا عَلَى اللّه تَعَالَى مُلتِمِسًا مِنْهُ العَونَ فِي إكمالِهِ، فَوُفِّقَ بِفَضلِ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إتمامِهِ بِهَذا الشَّكلِ الَّذِي بَينَ يَدَي القَارِي الكَرِيمِ ؛ وَلَقَدِ اسْمَازَ العَمَلُ عَن غَيْرِهِ بَمَا يَلِي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الأُستَاذُ المُحَقِّقُ عَلَى سِتّ نُسَخِ خَطَّيَّةٍ بَعدَ بَذل الجهد في البحر عَن نُسَخ نهج البَلاغَةِ، وَتَتَّبع الأَقدَم وَالأَسْهَرِ مِنْهَا، فَضلًا عَن اهْتِمَامِ العُلَمَاءِ وَالشُّرَاحَ وَالْمُحَقِّقِينَ بِهَا، لَا سِيمَا النُّسخَةُ المُختَارَةُ لِلتَّحْقِيقِ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بَعْدَادَ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مِثْلَهَا أَسْمَاهَا الْمُحَقِّقُ ؛ لِكَونِهَا فِي مَكتَبَةِ المُتحَفِ العِرَاقِيِّ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بِخَط النسخ الجيدِ، وَقَد نَسَخَها الشَّيخُ مُحَمَّدٌ بنُ الحَسَنِ بنِ مُحَمَّدٍ بنِ العَبَّاسِ نَازَوَيهِ القُمِّيُّ سَنَةَ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 وَقَابَلَهَا النَّاسِحُ عَلَى ابنِ فُدِقِ البَيْهَقِيِّ صَاحِبِ شَرِحٍ نَهجِ البَلَاغَةِ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نَفْسِهَا، وَقَابَلَهَاأيضًا عَلَى نُسخَةِ فَضل اللّه بنِ عَلِيٍّ الحَسَنِيٌّ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تَكُونُ هَذِهِ النُّسخَةُ قَد قُوبِلَتْ مِنَ النَّاسِخِ عَلَى نُسْخَتَينِ لِنَهجِ البلاغَةِ لَا سِيمَا وَأَنَّ نُسخَةَ ابنِ فُندِقِ البَيْهَقِيُّ تُعَدُّ مِن خِيَارِ النُّسَخِ ؛ لِأَنَّهُ اهْتَمَّ بِقِرَاءَتِهَا عَلَى شُيُوخِ عَصرِهِ، وَحَفِظَهَا عَنهُم، مِمَّا أَكسَبَهَا – أي النُّسخَةُ الَّتِي اعْتَمَدَهَا الأَستَاذُ الْحَقِّقُ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وَمِيزَةً عِلمِيَّةٌ لَم تَتَوَفَّر فِي غَيْرِهَا مِنَ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النَّسَخَ الخمسَ الأُخَرَ الَّتِي اعْتَمَدَهَا الأُسْتَاذُ الْمُحَقِّقُ لِلمُقَابَلَةِ كَانَت ذاتُ أَهَميَّةٍ عِلمِيَّةٍ وَمَوضِعُ عِنَايَةِ العُلَمَاءِ وَالشُّرَاحِ وَالْمُحَقِّقِينَ، وَهَذَا يَكشِفُ عَن الجُهدِ الاستثنائيِّ الَّذِي بَدَلَهُ فِي البَحثِ وَالاستقصَاءِ وَالدَّرَاسَةِ هَذِهِ النُّسَخِ، وَهِيَ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بِخَطَّ الحَسَنِ بنِ يَعقُوبَ بنِ أَحَمَدَ، وَقَد فَرِغَ مِنْهَا فِي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 وَقَابَلَهَا الفَقِيهُ سَهلُ بنُ أَمِيرِ الرّقَاقِيّ، وَهِيَ أَقدَمُ نُسخةٍ وَقَعَتْ بِيَدِ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بِخَطَّ السَّيِّدِ فَضلِ اللّه بنِ طَاهِرِ الْمُطَهَّرِ الْحُسَينِيُّ، وَقَد فَرِغَ مِنْهَا في سَنَةِ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بِخَطَّ أَبِي عَبدِ اللّه الحُسَينِ بنِ الحَسَنِ الْمُؤَدِّبِ، وَقَد فَرِغَ مِنهَا فِي سَنَةِ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 وَهِيَ بِرِوَايَةِ تِلميذهِ عَلي بن أَحمدَ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بِخَطَّ عَبدِ اللّه بنِ عَقِيلِ الحَائِرِيِّ، وَقَد فَرِغَ مِنْهَا فِي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 فِي الحِلَّةِ الفَيحَاءِ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لَم يُحَدَّدْ نَاسِخُهَا وَيُرَبَّحُ أَنَّهَا بَينَ القَرْنِ الحَامِسِ وَالسَّادِسِ للّهجرَةِ النَّبَوِيَّةِ، وَقَد خَصَّهَا السَّيِّدُ المَفضَالُ جَوادُ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تَأْبِيدَاتُهُ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بِدِرَاسَةٍ مُفَصَّلَةٍ ؛ وَذَلِكَ لا هِتِمَامِ جُملَةٍ مِنَ العُلَمَاءِ البَاحِثِينَ وَالْمُسْتَشْرِقِينَ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 الأُستَاذُ المُحَقِّقُ فِي مُقَابَلَتِهَا جُهدًا مُصْنِيَّا لِيَخرُجَ بِمَا هُوَ الأَفضَلُ وَالأَوفَقُ مُتَثَبِّنَا فِي كُلِّ مُفْرَدَةٍ مِن مُفرَدَاتِهَا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البَيَانَ التَّفْصِيليَّ الَّذي قَدَّمَهُ المُحَقِّقُ فِي وَصفِهِ لَا اعْتَمَدَهُ مِن نُسَخخَطَّيَّةٍ يُرشِدُ إِلى طُولِ بَاعِهِ فِي عَمَلِ التَّحقِيقِ وَخِبَرَتِهِ المُتَرَاكِمَةِ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إنمازَ العَمَلُ بِتَشكِيلِ الْمُفَرَدَاتِ وَإحْضَاعِهَا لِقَواعِدِ اللُّغَةِ النَّحوِيَّةِ والصَّرْفِيَّةِ، مِمَّا سَهَّلَ عَلَى القَارِئِ وَالبَاحِثِ فَهمَ مَعَنَى كُلِّ مُفْرَدَةٍ، فَضلًا عَن التّمرين عَلَى نُطقِهَا وَهَوَ مَا يَكشِفُ عَن جَمَالِيَّةِ العِبَارَةِ وَجَزَالَتِهَا وَصِيَاغَةِ اللُّغَةِ وَرَصَانَتِهَا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هَوَامِش توضيحيَّة لِعَظَمِ الْمُفَرَدَاتِ وَبَيَانِ جَدْرِهَا اللُّغَوِيٌّ مِمَّا أَسهَمَ فِي الإِفَادَةِ مِن دَلَالَاتِهَا وَالوُقُوفِ عَلَى مَعَانِيهَا وَفَهِم مَقَاصِدِهَا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اعْتَمَدَ المُحَقِّقُ عَلَى بَسطِ مَعنَى النُّصُوصِ الشَّرِيفَةِ وَشَرِحِهَا عَلَى إِفَادَاتِ السَّيِّدِ فَضلِ اللّه بن عَلِيِّ الرَّاوَندِيِّ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 الَّتِي عُدت أول الشروح نهج البلاغة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الْحَقِّقُ النَّصَّ عَلَى جُمَلَةٍ مِنَ الشُّرُوحِ،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نَهجِ البَلاغَةِ، لِأَبِي الحَسَنِ عَلِيٍّ بنِ زَيدِ البَيْهَقِيُّ، المُتَوَفَّى سَنَة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فِي شَرحِ نَهجِ البَلَاغَةِ، لِقُطبِ الدِّينِ الرَّاوَندِي،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المعتزلي، 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مَثَمِ البَحْرَانِيِّ، المُتَوَفَّى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للسَّيِّدِ عَبدِ الزَّهرَاءِ الحُسَينِيُّ الخَطِيبِ،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الأستاذ المُحَقِّقَ كُلَّ خَيرٍ، فَقَد بَدَلَ جُهِدَهُ وَعَلَى اللّه أَجرُهُ، وَنَسَأَلُ اللّه أَنْ يَتَقَبَّلَ هَذَا العَمَلَ مِنْهُ وَمِنَّا وَمِن جَمِيعِ مَن سَاهَمَ فِيهِ، إِنَّهُ سَمِيعٌ مُحِيبٌ، وَآخِرُ دَعَوَانَا أَنِ الحَمدُ للّه رَبِّ العَالَمِينَ، وَصَلَوَاتُهُ التَّامَاتُ عَلَى خَيرِ خَلقِهِ أَجْمَعِينَ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النَّصفِ مِن شَعْبَانَ الْمُعَظَّمِ لِعَامِ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w:t>
      </w:r>
    </w:p>
    <w:p>
      <w:pPr>
        <w:pStyle w:val="BookText"/>
        <w:rPr/>
      </w:pP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آذَار لِعَامِ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المُتَشَرِّفُ بِالخِدمَتَينِ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العتبة الحُسَينِيَّةِ الْمُقَدَّسَةِ وَكِتَابِ نَهجِ البَلَاغَةِ</w:t>
      </w:r>
    </w:p>
    <w:p>
      <w:pPr>
        <w:pStyle w:val="BookText"/>
        <w:rPr/>
      </w:pPr>
      <w:r>
        <w:rPr>
          <w:rFonts w:ascii="Amiri" w:hAnsi="Amiri" w:eastAsia="Amiri" w:cs="Amiri"/>
          <w:color w:val="111111"/>
          <w:sz w:val="28"/>
          <w:sz w:val="28"/>
          <w:szCs w:val="28"/>
          <w:rtl w:val="true"/>
          <w:lang w:bidi="ar-SA"/>
        </w:rPr>
        <w:t>السَّيِّد نَبِيل الحَسَنِيِّ الكَربَلَائِي</w:t>
      </w:r>
    </w:p>
    <w:p>
      <w:pPr>
        <w:pStyle w:val="BookText"/>
        <w:rPr/>
      </w:pPr>
      <w:r>
        <w:rPr>
          <w:rFonts w:ascii="Amiri" w:hAnsi="Amiri" w:eastAsia="Amiri" w:cs="Amiri"/>
          <w:color w:val="111111"/>
          <w:sz w:val="28"/>
          <w:sz w:val="28"/>
          <w:szCs w:val="28"/>
          <w:rtl w:val="true"/>
          <w:lang w:bidi="ar-SA"/>
        </w:rPr>
        <w:t>كَربَلاء المُقَدَّسَة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w:t>
      </w:r>
    </w:p>
    <w:p>
      <w:pPr>
        <w:pStyle w:val="BookText"/>
        <w:rPr/>
      </w:pPr>
      <w:r>
        <w:rPr>
          <w:rFonts w:ascii="Amiri" w:hAnsi="Amiri" w:eastAsia="Amiri" w:cs="Amiri"/>
          <w:color w:val="111111"/>
          <w:sz w:val="28"/>
          <w:sz w:val="28"/>
          <w:szCs w:val="28"/>
          <w:rtl w:val="true"/>
          <w:lang w:bidi="ar-SA"/>
        </w:rPr>
        <w:t>كتاب نهج البلاغة</w:t>
      </w:r>
    </w:p>
    <w:p>
      <w:pPr>
        <w:pStyle w:val="BookText"/>
        <w:rPr/>
      </w:pPr>
      <w:r>
        <w:rPr>
          <w:rFonts w:ascii="Amiri" w:hAnsi="Amiri" w:eastAsia="Amiri" w:cs="Amiri"/>
          <w:color w:val="111111"/>
          <w:sz w:val="28"/>
          <w:sz w:val="28"/>
          <w:szCs w:val="28"/>
          <w:rtl w:val="true"/>
          <w:lang w:bidi="ar-SA"/>
        </w:rPr>
        <w:t xml:space="preserve">مِن كَلامِ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w:t>
      </w:r>
      <w:r>
        <w:rPr>
          <w:rStyle w:val="FootnoteAnchor"/>
          <w:rtl w:val="true"/>
        </w:rPr>
        <w:footnoteReference w:id="7"/>
      </w:r>
      <w:r>
        <w:rPr>
          <w:rFonts w:ascii="Amiri" w:hAnsi="Amiri" w:eastAsia="Amiri" w:cs="Amiri"/>
          <w:color w:val="111111"/>
          <w:sz w:val="28"/>
          <w:sz w:val="28"/>
          <w:szCs w:val="28"/>
          <w:rtl w:val="true"/>
          <w:lang w:bidi="ar-SA"/>
        </w:rPr>
        <w:t>الرَّضِيُّ ذِي الحسبين مُحَمَّدِ بنِ السَّيِّد الإمام الحسين الرَّضِيُّ</w:t>
      </w:r>
    </w:p>
    <w:p>
      <w:pPr>
        <w:pStyle w:val="BookText"/>
        <w:rPr/>
      </w:pPr>
      <w:r>
        <w:rPr>
          <w:rFonts w:ascii="Amiri" w:hAnsi="Amiri" w:eastAsia="Amiri" w:cs="Amiri"/>
          <w:color w:val="111111"/>
          <w:sz w:val="28"/>
          <w:sz w:val="28"/>
          <w:szCs w:val="28"/>
          <w:rtl w:val="true"/>
          <w:lang w:bidi="ar-SA"/>
        </w:rPr>
        <w:t xml:space="preserve">الموسَوِيٌّ قَدَّسَ اللّه رُوحَهُ ومَرْقَدَهُ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بهوامش التحقيق شرح السيد فضل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تحقيق وتقديم وإعداد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مهدي الفرطوسي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 وَاعْفُ عَنَّا وَاغْفِرْ لَنَا وَارْحَمْنَا أَنتَ مَوْلَسْنَا فَانصُرْنَا عَلَى الْقَوْمِ الْكَافِرِينَ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643_188054"/>
      <w:bookmarkStart w:id="11" w:name="pg15643_188054"/>
      <w:bookmarkEnd w:id="11"/>
    </w:p>
    <w:p>
      <w:pPr>
        <w:pStyle w:val="Heading2"/>
        <w:numPr>
          <w:ilvl w:val="1"/>
          <w:numId w:val="1"/>
        </w:numPr>
        <w:rPr/>
      </w:pPr>
      <w:bookmarkStart w:id="12" w:name="pg15643_188054"/>
      <w:bookmarkStart w:id="13" w:name="__RefHeading___Toc10711153_2142443653"/>
      <w:bookmarkStart w:id="14" w:name="_Toc4"/>
      <w:bookmarkEnd w:id="12"/>
      <w:bookmarkEnd w:id="13"/>
      <w:r>
        <w:rPr>
          <w:rtl w:val="true"/>
        </w:rPr>
        <w:t>المقدمة مهرجان المعرفة والعدل في نهج على</w:t>
      </w:r>
      <w:bookmarkEnd w:id="14"/>
    </w:p>
    <w:p>
      <w:pPr>
        <w:pStyle w:val="Heading3"/>
        <w:numPr>
          <w:ilvl w:val="2"/>
          <w:numId w:val="1"/>
        </w:numPr>
        <w:rPr/>
      </w:pPr>
      <w:bookmarkStart w:id="15" w:name="__RefHeading___Toc10711155_2142443653"/>
      <w:bookmarkStart w:id="16" w:name="_Toc5"/>
      <w:bookmarkEnd w:id="15"/>
      <w:r>
        <w:rPr>
          <w:rtl w:val="true"/>
        </w:rPr>
        <w:t>إشارة</w:t>
      </w:r>
      <w:r>
        <w:rPr>
          <w:rtl w:val="true"/>
        </w:rPr>
        <w:t>:</w:t>
      </w:r>
      <w:bookmarkEnd w:id="16"/>
    </w:p>
    <w:p>
      <w:pPr>
        <w:pStyle w:val="BookText"/>
        <w:rPr/>
      </w:pPr>
      <w:r>
        <w:rPr>
          <w:rFonts w:ascii="Amiri" w:hAnsi="Amiri" w:eastAsia="Amiri" w:cs="Amiri"/>
          <w:color w:val="111111"/>
          <w:sz w:val="28"/>
          <w:sz w:val="28"/>
          <w:szCs w:val="28"/>
          <w:rtl w:val="true"/>
          <w:lang w:bidi="ar-SA"/>
        </w:rPr>
        <w:t xml:space="preserve">المقدمة مهرجان المعرفة والعدل في نهج على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الجغرافيون يعرفون أنه ما من مدينة قامت حتى أوائل القرن العشرين إلا وكان قيامها بجانب مصادر المياه، أو بقربها، ويعرفون أيضًا أنه حينما يجف الماء أو ينقطع عن مدينة فإنها لابد أن تموت ويعمها الخراب، وأريد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 أدلّة عظمة الثاوي بتربة النجف الأشرف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مدينته على أطراف الصحراء منذ ألف عام ویزيد </w:t>
      </w:r>
      <w:r>
        <w:rPr>
          <w:rStyle w:val="FootnoteAnchor"/>
          <w:rtl w:val="true"/>
        </w:rPr>
        <w:footnoteReference w:id="9"/>
      </w:r>
      <w:r>
        <w:rPr>
          <w:rFonts w:ascii="Amiri" w:hAnsi="Amiri" w:eastAsia="Amiri" w:cs="Amiri"/>
          <w:color w:val="111111"/>
          <w:sz w:val="28"/>
          <w:sz w:val="28"/>
          <w:szCs w:val="28"/>
          <w:rtl w:val="true"/>
          <w:lang w:bidi="ar-SA"/>
        </w:rPr>
        <w:t>لا يصل إليها الماء إلا بعد جهد جهيد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والتداول حول سيرة شخصيته التي أتعبت من تصدى لمعرفة آفاق فلسفتها في الحكم والحياة قديمًا وحديثًا يدفعنا إلى انبهار مشوب </w:t>
      </w:r>
    </w:p>
    <w:p>
      <w:pPr>
        <w:pStyle w:val="BookText"/>
        <w:rPr/>
      </w:pPr>
      <w:r>
        <w:rPr>
          <w:rFonts w:ascii="Amiri" w:hAnsi="Amiri" w:eastAsia="Amiri" w:cs="Amiri"/>
          <w:color w:val="111111"/>
          <w:sz w:val="28"/>
          <w:sz w:val="28"/>
          <w:szCs w:val="28"/>
          <w:rtl w:val="true"/>
          <w:lang w:bidi="ar-SA"/>
        </w:rPr>
        <w:t xml:space="preserve">بالتعظيم والدهشة بذلك الرجل الفريد بين خلق اللّه بعد رسوله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فلسفة الحكم عنده ليست بكلام يقال، وإنما هي عمل وتطبيق يهدف إلى بناء مجتمع فاضل تحكمه معرفة وأخلاق وعدل ورأفة وحوار وحقوق وواجبات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رحيله منذ سنة أربعين للّهجرة، فما زال علمه وفكره وقوانين حكمه وعدالته ونسكه وتهجده والتزامه بتوزيع المال العام بالسوية بين الناس وحثّه على التعلم والتعليم، وأخذه بمبدأ المساواة بين الخلق، بغض النظر عن أعراق الناس ودياناتهم، وحرصه على إشاعة الحوار وثقافة السلام محلّ دهشة عارفي فضله ولم يكن تقرير الأمم المتحدة باختياره أعدل حاكم عرفه التاريخ بكثير عليه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عصر يشوبه ظلم بشع في أغلب بلداننا الإسلامية، وسلب ونهب وتحكمه طبقة منهومة لا تعرف غير سرقة المال العام وهدره بشتى الطرق، مع ابتعاد عن مجرد التفكير بحقوق الطبقات الدنيا في العيش الكريم الذي كفلته شريعة السماء وأكدته دساتير الحكم في كل البلاد، يلذ للكاتب النزيه عرض 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17" w:name="pg15643_188056"/>
    </w:p>
    <w:p>
      <w:pPr>
        <w:pStyle w:val="BookText"/>
        <w:rPr/>
      </w:pPr>
      <w:bookmarkEnd w:id="17"/>
      <w:r>
        <w:rPr>
          <w:rFonts w:ascii="IRNazanin" w:hAnsi="IRNazanin" w:eastAsia="IRNazanin"/>
          <w:color w:val="111111"/>
          <w:sz w:val="28"/>
          <w:sz w:val="28"/>
          <w:szCs w:val="28"/>
          <w:rtl w:val="true"/>
          <w:lang w:bidi="fa-IR"/>
        </w:rPr>
        <w:t xml:space="preserve">خلال ما جمعه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نهجه لعل الآخر يتعظ بها، وينظر إلى ما حوله فيعيد النظر في سلوكه، ويعرف أن السحت الذي نهبه بطريقة أو بأخرى سوف لن يأخذ منه في قريب ليس ببعيد شروى نقير، وأن من ورائه حسابًا وعقابًا وجحيما، وأن من يرثه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أحسن إنفاقه سيدخل به الجنة، في حين أن المورث سيصلى تلك النار التي حذَّر اللّه منها</w:t>
      </w:r>
      <w:r>
        <w:rPr>
          <w:rFonts w:eastAsia="IRNazanin" w:cs="IRNazanin"/>
          <w:color w:val="111111"/>
          <w:sz w:val="28"/>
          <w:szCs w:val="28"/>
          <w:rtl w:val="true"/>
          <w:lang w:bidi="fa-IR"/>
        </w:rPr>
        <w:t>.</w:t>
      </w:r>
    </w:p>
    <w:p>
      <w:pPr>
        <w:pStyle w:val="Heading3"/>
        <w:numPr>
          <w:ilvl w:val="2"/>
          <w:numId w:val="1"/>
        </w:numPr>
        <w:rPr/>
      </w:pPr>
      <w:bookmarkStart w:id="18" w:name="__RefHeading___Toc10711157_2142443653"/>
      <w:bookmarkStart w:id="19" w:name="_Toc6"/>
      <w:bookmarkEnd w:id="18"/>
      <w:r>
        <w:rPr>
          <w:rtl w:val="true"/>
        </w:rPr>
        <w:t>من أهداف الإبحار في نهج علي</w:t>
      </w:r>
      <w:bookmarkEnd w:id="19"/>
    </w:p>
    <w:p>
      <w:pPr>
        <w:pStyle w:val="BookText"/>
        <w:rPr/>
      </w:pPr>
      <w:r>
        <w:rPr>
          <w:rFonts w:ascii="Amiri" w:hAnsi="Amiri" w:eastAsia="Amiri" w:cs="Amiri"/>
          <w:color w:val="111111"/>
          <w:sz w:val="28"/>
          <w:sz w:val="28"/>
          <w:szCs w:val="28"/>
          <w:rtl w:val="true"/>
          <w:lang w:bidi="ar-SA"/>
        </w:rPr>
        <w:t xml:space="preserve">والإبحار في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النهج لا غير يأخذك إلى عوالم من النور والتنوير، من يدخل فيها لا يرغب بالخروج منها، بل قد تدفعه إذا كان صادقًا مع نفسه أن يترك كل شيء إلَّا التنقل في آفاقه، فيسايره منذ ولادته في البيت العتيق لحين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سبحانه وتعالى أيضًا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أهدف في محاولتي هذه نشر قيمه التي التزم بها في حياته فحسب، قدر محاولتي دفع التهم التي ابتلي بها الإسلام أيضًا من نفر لا علاقة لهم بدين أو ديانة، وجميع ما يقع اليوم في العالم من انحراف وتطرف وجرائم يندى لها جبين الإنسانية لا علاقة له بقيم ولا بعقل راشد؛ ومن بين ما أهدف إليه أيضًا تبيان حجم الظلم الواقع على </w:t>
      </w:r>
    </w:p>
    <w:p>
      <w:pPr>
        <w:pStyle w:val="BookText"/>
        <w:rPr/>
      </w:pPr>
      <w:r>
        <w:rPr>
          <w:rFonts w:ascii="Amiri" w:hAnsi="Amiri" w:eastAsia="Amiri" w:cs="Amiri"/>
          <w:color w:val="111111"/>
          <w:sz w:val="28"/>
          <w:sz w:val="28"/>
          <w:szCs w:val="28"/>
          <w:rtl w:val="true"/>
          <w:lang w:bidi="ar-SA"/>
        </w:rPr>
        <w:t xml:space="preserve">الإنسان، وسلب حقه في العيش الكريم الذي يجنبه ويلات الحروب وما أحدثته وتحدثه من خراب ودمار من خلال أمثلة أستقيها من 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ما انظام أحد من الأمة أثناء حكمه، سواء أكان من أصحابه أم من أعدائه الذين انتشروا في أرجاء المدينة المنورة والكوفة العلوية خاصة، وأنت واجد في خطبه ورسائله وحكمه ووصاياه غير دليل على صحة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الغرض مما كتبت وأكتب أيضًا التنويه بشخصه، فهو ليس بحاجة إلى كل ما كتب ويكتب عنه، ولا إلى إبراز مكانته عبر التاريخ فقد سطرت عنه آلاف مؤلفة من الصفحات،، دون أن يلتفت حاكم إلى ما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يستفيد من ذلك عبرة وموعظة، فمازال فقراء المسلمين ومساكينهم يملؤون طرقات مدننا الإسلامية وأزقتها، ومازال الظلم بأبشع صوره يخيم عليها، ومازالت حروب تشنّ هنا وهناك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من بين أغراض الكتابة لفت الأنظار إلى جانب من قيمه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هذا العالم الصاخب بالأحداث التي تحيط بنا، وهي ليست خاصة بعالمنا الإسلامي المتخم بالمصائب، وإنما هي عامةتغزو كل مدن الدنيا بما فيها الدول التي يحبك حكامها الدسائس والمؤامرات والحروب على بلاد المسلمين</w:t>
      </w:r>
      <w:r>
        <w:rPr>
          <w:rFonts w:eastAsia="Amiri" w:cs="Amiri" w:ascii="Amiri" w:hAnsi="Amiri"/>
          <w:color w:val="111111"/>
          <w:sz w:val="28"/>
          <w:szCs w:val="28"/>
          <w:rtl w:val="true"/>
          <w:lang w:bidi="ar-SA"/>
        </w:rPr>
        <w:t xml:space="preserve">. </w:t>
      </w:r>
      <w:bookmarkStart w:id="20" w:name="pg15643_188058"/>
    </w:p>
    <w:p>
      <w:pPr>
        <w:pStyle w:val="Heading3"/>
        <w:numPr>
          <w:ilvl w:val="2"/>
          <w:numId w:val="1"/>
        </w:numPr>
        <w:rPr/>
      </w:pPr>
      <w:bookmarkStart w:id="21" w:name="__RefHeading___Toc10711159_2142443653"/>
      <w:bookmarkStart w:id="22" w:name="_Toc7"/>
      <w:bookmarkEnd w:id="20"/>
      <w:bookmarkEnd w:id="21"/>
      <w:r>
        <w:rPr>
          <w:rtl w:val="true"/>
        </w:rPr>
        <w:t>أثر مدرسة النبوة في إمام المتقين وسيد البلغاء</w:t>
      </w:r>
      <w:bookmarkEnd w:id="22"/>
    </w:p>
    <w:p>
      <w:pPr>
        <w:pStyle w:val="BookText"/>
        <w:rPr/>
      </w:pPr>
      <w:r>
        <w:rPr>
          <w:rFonts w:ascii="Amiri" w:hAnsi="Amiri" w:eastAsia="Amiri" w:cs="Amiri"/>
          <w:color w:val="111111"/>
          <w:sz w:val="28"/>
          <w:sz w:val="28"/>
          <w:szCs w:val="28"/>
          <w:rtl w:val="true"/>
          <w:lang w:bidi="ar-SA"/>
        </w:rPr>
        <w:t xml:space="preserve">ولقد 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سيرته من خلال دراسة ظننتها موضوعيةً</w:t>
      </w:r>
      <w:r>
        <w:rPr>
          <w:rStyle w:val="FootnoteAnchor"/>
          <w:rtl w:val="true"/>
        </w:rPr>
        <w:footnoteReference w:id="11"/>
      </w:r>
      <w:r>
        <w:rPr>
          <w:rFonts w:ascii="Amiri" w:hAnsi="Amiri" w:eastAsia="Amiri" w:cs="Amiri"/>
          <w:color w:val="111111"/>
          <w:sz w:val="28"/>
          <w:sz w:val="28"/>
          <w:szCs w:val="28"/>
          <w:rtl w:val="true"/>
          <w:lang w:bidi="ar-SA"/>
        </w:rPr>
        <w:t>معينًا مازال قلّة من الحكام يغترفون من بحرها الزاخر، حينما غلبوا الجانب الإنساني في حكمهم، وشتان؛ لأنهم خالفوه في التطبيق، ومازالت قوانينهم حبرًا على ورق يتشدق بها هذا الحاكم وذاك ويطبلون لها باسم الوطن والمواطنين، وليس للوطن ولا للمواطنين من مكسب حقيقي بها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وصرامة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ما آمن به تبقى مضرب مثل، ومحلَّ تأمل، ومحاولة اقتداء؛ فاستمر في مشهده قبلةً وقدوةً، فأتعب من حاول، وعنّى من أصر، لأنه فريد بين قلة قليلة حكمت وحاولت الانتصار على نوازع النفس وجبروتِها لخلق المجتمع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تجد بين حكام العالم القديم والحديث من يستطيع الاقتداء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 أُعْطِيتُ الأَقَالِيمَ السَّبْعَةَ بِمَا تَحْتَ أَفْلَاكِهَا عَلَى أَن أَعْصِيَ اللّه فِي نَمْلَةٍ أَسْلُبُهَا جِلْبَ شَعِيرَةٍ </w:t>
      </w:r>
      <w:r>
        <w:rPr>
          <w:rStyle w:val="FootnoteAnchor"/>
          <w:rtl w:val="true"/>
        </w:rPr>
        <w:footnoteReference w:id="12"/>
      </w:r>
      <w:r>
        <w:rPr>
          <w:rFonts w:ascii="Amiri" w:hAnsi="Amiri" w:eastAsia="Amiri" w:cs="Amiri"/>
          <w:color w:val="111111"/>
          <w:sz w:val="28"/>
          <w:sz w:val="28"/>
          <w:szCs w:val="28"/>
          <w:rtl w:val="true"/>
          <w:lang w:bidi="ar-SA"/>
        </w:rPr>
        <w:t>مَا فَعَلْتُهُ، وإِنَّ دُنْيَاكُم عِنْدِي لأهْوَنُ مِن وَرَقَةٍ فِي فَمِ جَرَادَةٍ تَقْضُمُهَا</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أو من يقول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لَدُنْيَاكُم هَذِهِ </w:t>
      </w:r>
    </w:p>
    <w:p>
      <w:pPr>
        <w:pStyle w:val="BookText"/>
        <w:rPr/>
      </w:pPr>
      <w:r>
        <w:rPr>
          <w:rFonts w:ascii="Amiri" w:hAnsi="Amiri" w:eastAsia="Amiri" w:cs="Amiri"/>
          <w:color w:val="111111"/>
          <w:sz w:val="28"/>
          <w:sz w:val="28"/>
          <w:szCs w:val="28"/>
          <w:rtl w:val="true"/>
          <w:lang w:bidi="ar-SA"/>
        </w:rPr>
        <w:t xml:space="preserve">أهْوَنُ فِي عيني مِن عُرَاقِ </w:t>
      </w:r>
      <w:r>
        <w:rPr>
          <w:rStyle w:val="FootnoteAnchor"/>
          <w:rtl w:val="true"/>
        </w:rPr>
        <w:footnoteReference w:id="14"/>
      </w:r>
      <w:r>
        <w:rPr>
          <w:rFonts w:ascii="Amiri" w:hAnsi="Amiri" w:eastAsia="Amiri" w:cs="Amiri"/>
          <w:color w:val="111111"/>
          <w:sz w:val="28"/>
          <w:sz w:val="28"/>
          <w:szCs w:val="28"/>
          <w:rtl w:val="true"/>
          <w:lang w:bidi="ar-SA"/>
        </w:rPr>
        <w:t>خِنْزِيرٍ فِي يَدِ تَجُذُومٍ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أحضان الوحي، واهتدى بهدي نبيه المرسل؛ ويغلب على الظن أن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وجه اكتحلت به عينا وليد الكعبة، بعد وجه أمه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أبوه فقد كان مسافرًا يوم ولادته، ولا يبعد عن ظنّي أنّ ثاني حضن تمتع بدفئه بعد حضن والدته كان حضن رسول اللّه، وحضن السيدة خديجة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أدل على 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وَضَعَنِي فِي حَجْرِهِ، وأَنَا وَلِيدٌ يَضُمُّني إِلَى صَدْرِهِ، ويَكْنُفُنِي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فِرَاشِهِ، وَيُمِسُّنِي جَسَدَهُ، وَيُشِمُّنِي عَرْفَهُ </w:t>
      </w:r>
      <w:r>
        <w:rPr>
          <w:rStyle w:val="FootnoteAnchor"/>
          <w:rtl w:val="true"/>
        </w:rPr>
        <w:footnoteReference w:id="16"/>
      </w:r>
      <w:r>
        <w:rPr>
          <w:rFonts w:ascii="Amiri" w:hAnsi="Amiri" w:eastAsia="Amiri" w:cs="Amiri"/>
          <w:color w:val="111111"/>
          <w:sz w:val="28"/>
          <w:sz w:val="28"/>
          <w:szCs w:val="28"/>
          <w:rtl w:val="true"/>
          <w:lang w:bidi="ar-SA"/>
        </w:rPr>
        <w:t>، وكَانَ يَمْضَعُ الشَّيءَ ثُمَّ يُلَقِّمُنِيهِ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ولا شك أنه لم يتجاوز السَّنة في تلك المرحلة من عمره من عمره الشريف</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مثالاً لم يُرَ شبيه له في حياة أخيه وبعد رحيله في الاستقامة والصدق، والعدل والإيثار والتضحية،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وجَدَ لِي كَذَّبَةً فِي قَوْلٍ </w:t>
      </w:r>
    </w:p>
    <w:p>
      <w:pPr>
        <w:pStyle w:val="BookText"/>
        <w:rPr/>
      </w:pPr>
      <w:r>
        <w:rPr>
          <w:rFonts w:ascii="Amiri" w:hAnsi="Amiri" w:eastAsia="Amiri" w:cs="Amiri"/>
          <w:color w:val="111111"/>
          <w:sz w:val="28"/>
          <w:sz w:val="28"/>
          <w:szCs w:val="28"/>
          <w:rtl w:val="true"/>
          <w:lang w:bidi="ar-SA"/>
        </w:rPr>
        <w:t xml:space="preserve">ولا خَطْلَةٌ </w:t>
      </w:r>
      <w:r>
        <w:rPr>
          <w:rStyle w:val="FootnoteAnchor"/>
          <w:rtl w:val="true"/>
        </w:rPr>
        <w:footnoteReference w:id="18"/>
      </w:r>
      <w:r>
        <w:rPr>
          <w:rFonts w:ascii="Amiri" w:hAnsi="Amiri" w:eastAsia="Amiri" w:cs="Amiri"/>
          <w:color w:val="111111"/>
          <w:sz w:val="28"/>
          <w:sz w:val="28"/>
          <w:szCs w:val="28"/>
          <w:rtl w:val="true"/>
          <w:lang w:bidi="ar-SA"/>
        </w:rPr>
        <w:t>في فِعْل</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يكون بهذه الصفات وقد اختاره اللّه لنبيه، يوم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اخترت من اختاره اللّه لي عليكم عليًّا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فليس هو الذي اختار عليَّا، وإنما هو تدبير رباني مقدر لهذا الوليد كي يأخذه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أخذه اللّه به من أدب وتربية جعلته الصادق الأمين قبل النبوة وبعدها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أفضل الصديقين بشهادة النبي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ترى المنزلة التي أنزله اللّه بها، من خلال مشاركة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سماع صوت الشيطان حين يئس من عبادته بعد نزول الوحى،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وتَرَى مَا أَرَى، إِلَّا أَنَّكَ لَسْتَ بِنَبِيٍّ، وَإِنَّكَ لَوَزِيرٌ، وإِنَّكَ لَعَلَى خَيْرِ</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من هذا ما رواه ابن أبي الحديد في شرحه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الرسالة الضوء ويسمع الصوت،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خاتم </w:t>
      </w:r>
      <w:bookmarkStart w:id="23" w:name="pg15643_188061"/>
    </w:p>
    <w:p>
      <w:pPr>
        <w:pStyle w:val="BookText"/>
        <w:rPr/>
      </w:pPr>
      <w:bookmarkEnd w:id="23"/>
      <w:r>
        <w:rPr>
          <w:rFonts w:ascii="Amiri" w:hAnsi="Amiri" w:eastAsia="Amiri" w:cs="Amiri"/>
          <w:color w:val="111111"/>
          <w:sz w:val="28"/>
          <w:sz w:val="28"/>
          <w:szCs w:val="28"/>
          <w:rtl w:val="true"/>
          <w:lang w:bidi="ar-SA"/>
        </w:rPr>
        <w:t>الأنبياء لكنت شريكا في النبوة، فإلَّا تكن نبيا فإنك وصيّ نبي ووارثه، بل أنت سيّد الأوصياء وإمام الأتقياء</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عبد البر بسنده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أربع خصال ليست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عربي وعجمي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كان لواؤه معه في كل زحف، وهو الذي صبر معه يوم فرّ عنه غيره، وهو الذي غسله وأدخله قبره</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0711161_2142443653"/>
      <w:bookmarkStart w:id="25" w:name="_Toc8"/>
      <w:bookmarkEnd w:id="24"/>
      <w:r>
        <w:rPr>
          <w:rtl w:val="true"/>
        </w:rPr>
        <w:t>سيف الإسلام ورايته</w:t>
      </w:r>
      <w:bookmarkEnd w:id="2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ساعد رسول اللّه الأيمن صلوات اللّه وسلامه عليهما، ودرعه الحصين، وقد ازدحم تاريخ فجر الإسلام بأخبار أدواره في المعارك الكبرى التي فرضت على الإسلام؛ ولم يشهد عصره ولا العصور التي تلته شخصية بشجاعته، وفروسيته بكل قيمها النبيلة، وأفعالها الحميدة، ولم تسجل معارك الإسلام من المآثر ما سجلته له، وكانت الأوسمة التي انهالت عليه من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حروبه موضع غبطة أصحابه ومحبيه واعتزازهم وفخرهم، وموضع حسد مبغضيه، وشانئيه ولقد تحاشى مبارزته صناديد العرب؛ إذ كان الموت الزؤام أو الفضيحة نصيب كل من بارزه، وما كان يجهز على </w:t>
      </w:r>
      <w:bookmarkStart w:id="26" w:name="pg15643_188062"/>
    </w:p>
    <w:p>
      <w:pPr>
        <w:pStyle w:val="BookText"/>
        <w:rPr/>
      </w:pPr>
      <w:bookmarkEnd w:id="26"/>
      <w:r>
        <w:rPr>
          <w:rFonts w:ascii="Amiri" w:hAnsi="Amiri" w:eastAsia="Amiri" w:cs="Amiri"/>
          <w:color w:val="111111"/>
          <w:sz w:val="28"/>
          <w:sz w:val="28"/>
          <w:szCs w:val="28"/>
          <w:rtl w:val="true"/>
          <w:lang w:bidi="ar-SA"/>
        </w:rPr>
        <w:t xml:space="preserve">مقاتل منحه ظهره، أو كشف له عن عورته ؛ إذ كان أميرًا في شجاعته وحربه وسلوكه أثناء القتال، وقد بلغت منه تلك القيم مبلغًا بحيث كان يوصي أولاده بعدم طلب المبارزة لأن طلبها بغي كما ورد في أحد وصاياه لولده الحسن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قوته الهائلة مضرب مثل، فما صارع أحدًا إلّا صرعه، وما اشتبك في مبارزة أو قتال مع أحد إلَّا كان الموت من نصيب من بارزه، وكان الشعبي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أشجع الناس تقر له العرب بذلك</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وقد استشهد العقاد في عبقريته بعد ذكر صفاته الجسدية وقوته الهائلة بقول أخت عمرو بن عبد ود الذي قالته على سبيل التأسي بعد قتله بسيف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عمرو غير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بكيته أبدًا ما دمت في الأبد</w:t>
      </w:r>
    </w:p>
    <w:p>
      <w:pPr>
        <w:pStyle w:val="BookText"/>
        <w:rPr/>
      </w:pPr>
      <w:r>
        <w:rPr>
          <w:rFonts w:ascii="Amiri" w:hAnsi="Amiri" w:eastAsia="Amiri" w:cs="Amiri"/>
          <w:color w:val="111111"/>
          <w:sz w:val="28"/>
          <w:sz w:val="28"/>
          <w:szCs w:val="28"/>
          <w:rtl w:val="true"/>
          <w:lang w:bidi="ar-SA"/>
        </w:rPr>
        <w:t>لكن قاتله من لا نظير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يدعى أبوه بيضة البلد</w:t>
      </w:r>
      <w:r>
        <w:rPr>
          <w:rFonts w:eastAsia="Amiri" w:cs="Amiri" w:ascii="Amiri" w:hAnsi="Amiri"/>
          <w:color w:val="111111"/>
          <w:sz w:val="28"/>
          <w:szCs w:val="28"/>
          <w:rtl w:val="true"/>
          <w:lang w:bidi="ar-SA"/>
        </w:rPr>
        <w:t xml:space="preserve">» </w:t>
      </w:r>
      <w:r>
        <w:rPr>
          <w:rStyle w:val="FootnoteAnchor"/>
          <w:rtl w:val="true"/>
        </w:rPr>
        <w:footnoteReference w:id="27"/>
      </w:r>
    </w:p>
    <w:p>
      <w:pPr>
        <w:pStyle w:val="Heading3"/>
        <w:numPr>
          <w:ilvl w:val="2"/>
          <w:numId w:val="1"/>
        </w:numPr>
        <w:rPr/>
      </w:pPr>
      <w:bookmarkStart w:id="27" w:name="__RefHeading___Toc10711163_2142443653"/>
      <w:bookmarkStart w:id="28" w:name="_Toc9"/>
      <w:bookmarkEnd w:id="27"/>
      <w:r>
        <w:rPr>
          <w:rtl w:val="true"/>
        </w:rPr>
        <w:t>موقف قريش منه</w:t>
      </w:r>
      <w:bookmarkEnd w:id="2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كيف تغفر قريش، لبني هاشم عامة ولعلي خاصة ما فعله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بصناديدهم، فقد قتل في معركة بدر لوحدها قرابة نصف قتلاهم ممن يمثلون الوجه القرشي الكالح الذي شارك بتلك المعركة الفاصلة في تاريخ الإسلام، ولك أن تنظر إحصاء قتلاهم الذي ذكرته </w:t>
      </w:r>
    </w:p>
    <w:p>
      <w:pPr>
        <w:pStyle w:val="BookText"/>
        <w:rPr/>
      </w:pPr>
      <w:r>
        <w:rPr>
          <w:rFonts w:ascii="Amiri" w:hAnsi="Amiri" w:eastAsia="Amiri" w:cs="Amiri"/>
          <w:color w:val="111111"/>
          <w:sz w:val="28"/>
          <w:sz w:val="28"/>
          <w:szCs w:val="28"/>
          <w:rtl w:val="true"/>
          <w:lang w:bidi="ar-SA"/>
        </w:rPr>
        <w:t>في الجزء الأول من كتابي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علي</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وتذهب بعض الروايات إلى أنه حين انهزم المسلمون في معركة أحد لم يبق مع رسول اللّه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احتز في تلك المعركة الفاصلة رؤوس أصحاب الألوية من قريش، وبسبب من ثباته وصموده ومواساته قال جبريل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هذه المواساة، لقد عجبت الملائكة من مواساة هذا الفتى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يمنعه وهو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 وسمع ذلك اليوم صوت من قبل السماء، لا يرى شخص الصارخ به ينادي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ولا فتى إلّاعلي</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 في جميع المعارك، فنال من المجد عند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ينله أحد، وما كانت تقوم للإسلام قائمة لولا سيفه الذي طحن الشرك طحنا، ولقد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مرّة ردا على إحدى 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 النَّاسَ جَانِبًا، واخْرُجْ إِلَيَّ، واعْفِ الفَرِيقَيْنِ مِنَ القِتَالِ لِتَعْلَمَ أَيُّنَا الرِينُ </w:t>
      </w:r>
      <w:r>
        <w:rPr>
          <w:rStyle w:val="FootnoteAnchor"/>
          <w:rtl w:val="true"/>
        </w:rPr>
        <w:footnoteReference w:id="30"/>
      </w:r>
      <w:r>
        <w:rPr>
          <w:rFonts w:ascii="Amiri" w:hAnsi="Amiri" w:eastAsia="Amiri" w:cs="Amiri"/>
          <w:color w:val="111111"/>
          <w:sz w:val="28"/>
          <w:sz w:val="28"/>
          <w:szCs w:val="28"/>
          <w:rtl w:val="true"/>
          <w:lang w:bidi="ar-SA"/>
        </w:rPr>
        <w:t xml:space="preserve">عَلَى قَلْبِهِ، والمُغَطَّى عَلَى بَصَرِهِ؛ فَأَنَا أَبُو حَسَنٍ قَاتِلُ </w:t>
      </w:r>
      <w:bookmarkStart w:id="29" w:name="pg15643_188064"/>
    </w:p>
    <w:p>
      <w:pPr>
        <w:pStyle w:val="BookText"/>
        <w:rPr/>
      </w:pPr>
      <w:bookmarkEnd w:id="29"/>
      <w:r>
        <w:rPr>
          <w:rFonts w:ascii="Amiri" w:hAnsi="Amiri" w:eastAsia="Amiri" w:cs="Amiri"/>
          <w:color w:val="111111"/>
          <w:sz w:val="28"/>
          <w:sz w:val="28"/>
          <w:szCs w:val="28"/>
          <w:rtl w:val="true"/>
          <w:lang w:bidi="ar-SA"/>
        </w:rPr>
        <w:t xml:space="preserve">جَدْكَ، وخَالِكَ، وأخِيكَ، شَدْحًا </w:t>
      </w:r>
      <w:r>
        <w:rPr>
          <w:rStyle w:val="FootnoteAnchor"/>
          <w:rtl w:val="true"/>
        </w:rPr>
        <w:footnoteReference w:id="31"/>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السَّيْفُ معي</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0711165_2142443653"/>
      <w:bookmarkStart w:id="31" w:name="_Toc10"/>
      <w:bookmarkEnd w:id="30"/>
      <w:r>
        <w:rPr>
          <w:rtl w:val="true"/>
        </w:rPr>
        <w:t>وجه الحياة في نهجه</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وألزم نفسَه في حياة أخيه وبعد رحيله بمثل إنسانية الإسلام، فبدأ بنفسه فروضَها رياضةً عجيبة ابتعدت كل الابتعاد عن النعيم الزائل، وأجبرها أن تنظر إلى الحياة بمنظار ما استطاع أحد أن ينظر من خلاله، فهو عارف بأطوارها مؤمن بتقلباتها، يرى نهاية مسيرتها رؤيةً عين؛ فَحَذَرَ، وأنذر، ورغب ورهّب، وأرى الأمة الفرق بين الحياتين، وبصرها بحقيقتهما بلغة تقشعر لها الأبدان ليعتبر من يعتبر، فقال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إلى الدنيا نظر الزاهدين بها، الصادفين </w:t>
      </w:r>
      <w:r>
        <w:rPr>
          <w:rStyle w:val="FootnoteAnchor"/>
          <w:rtl w:val="true"/>
        </w:rPr>
        <w:footnoteReference w:id="33"/>
      </w:r>
      <w:r>
        <w:rPr>
          <w:rFonts w:ascii="Amiri" w:hAnsi="Amiri" w:eastAsia="Amiri" w:cs="Amiri"/>
          <w:color w:val="111111"/>
          <w:sz w:val="28"/>
          <w:sz w:val="28"/>
          <w:szCs w:val="28"/>
          <w:rtl w:val="true"/>
          <w:lang w:bidi="ar-SA"/>
        </w:rPr>
        <w:t xml:space="preserve">عنها، فإنها واللّه عما قليل تزيل الثاوي </w:t>
      </w:r>
      <w:r>
        <w:rPr>
          <w:rStyle w:val="FootnoteAnchor"/>
          <w:rtl w:val="true"/>
        </w:rPr>
        <w:footnoteReference w:id="34"/>
      </w:r>
      <w:r>
        <w:rPr>
          <w:rFonts w:ascii="Amiri" w:hAnsi="Amiri" w:eastAsia="Amiri" w:cs="Amiri"/>
          <w:color w:val="111111"/>
          <w:sz w:val="28"/>
          <w:sz w:val="28"/>
          <w:szCs w:val="28"/>
          <w:rtl w:val="true"/>
          <w:lang w:bidi="ar-SA"/>
        </w:rPr>
        <w:t>الساكن، وتَفْجَعُ المترَفَ الآمن، لا تَرْجِعُ ما تولّى منها فأدبر، ولا يدرى ما هو آت منها فيُنتظر، سرورها مشوب بالحزن، وجَلَدُ الرجالِ تَرْجعُ فيها إلى الضَّعفِ والوَهَن، فلا تغرنّكم كثرةُ ما يعجبكم فيها، لقلَّةِ ما يَصْحَبَكُم منها</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وقَالَ 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حَاسَبَ نَفْسَهُ رَبِحَ، ومَن غَفَلَ عَنْهَا خَسِرَ، ومَن خَافَ أَمِنَ، ومَن اعْتَبَرَ أَبْصَرَ، ومَن أَبْصَرَ فَهِم، ومَن فَهِمَ عَلِمَ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تحقير أمر الدنيا بأعين الناس لخلق المجتمع 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فَلَتكُنِ الدُّنْيَا أَصْغَرَ فِي أَعْيُنِكُم مِن حُثَالَةِ القَرَظِ </w:t>
      </w:r>
      <w:r>
        <w:rPr>
          <w:rStyle w:val="FootnoteAnchor"/>
          <w:rtl w:val="true"/>
        </w:rPr>
        <w:footnoteReference w:id="37"/>
      </w:r>
      <w:r>
        <w:rPr>
          <w:rFonts w:ascii="Amiri" w:hAnsi="Amiri" w:eastAsia="Amiri" w:cs="Amiri"/>
          <w:color w:val="111111"/>
          <w:sz w:val="28"/>
          <w:sz w:val="28"/>
          <w:szCs w:val="28"/>
          <w:rtl w:val="true"/>
          <w:lang w:bidi="ar-SA"/>
        </w:rPr>
        <w:t xml:space="preserve">، وقَرَاضَةِ الجَلَم </w:t>
      </w:r>
      <w:r>
        <w:rPr>
          <w:rStyle w:val="FootnoteAnchor"/>
          <w:rtl w:val="true"/>
        </w:rPr>
        <w:footnoteReference w:id="38"/>
      </w:r>
      <w:r>
        <w:rPr>
          <w:rFonts w:ascii="Amiri" w:hAnsi="Amiri" w:eastAsia="Amiri" w:cs="Amiri"/>
          <w:color w:val="111111"/>
          <w:sz w:val="28"/>
          <w:sz w:val="28"/>
          <w:szCs w:val="28"/>
          <w:rtl w:val="true"/>
          <w:lang w:bidi="ar-SA"/>
        </w:rPr>
        <w:t xml:space="preserve">واتَّعِظُوا بِمَن كَانَ قَبْلَكُم قَبْلَ أَن يَتَّعِظَ بِكُم مَن بَعْدَكُم، وارْفُضُوهَا ذَمِيمَةٌ فَإِنَّهَا قد رَفَضَتْ مَن كَانَ أَشْعَفَ </w:t>
      </w:r>
      <w:r>
        <w:rPr>
          <w:rStyle w:val="FootnoteAnchor"/>
          <w:rtl w:val="true"/>
        </w:rPr>
        <w:footnoteReference w:id="39"/>
      </w:r>
      <w:r>
        <w:rPr>
          <w:rFonts w:ascii="Amiri" w:hAnsi="Amiri" w:eastAsia="Amiri" w:cs="Amiri"/>
          <w:color w:val="111111"/>
          <w:sz w:val="28"/>
          <w:sz w:val="28"/>
          <w:szCs w:val="28"/>
          <w:rtl w:val="true"/>
          <w:lang w:bidi="ar-SA"/>
        </w:rPr>
        <w:t xml:space="preserve">بِهَا مِنْكُم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أقواله دروس لنعيم دائم يأخذ بيد المجتمع إلى عيش كريم يقيه العوز والحرمان والمذلة؛ وعبر تحذر وتنذر من السقوط في هاوية الجحيم، فقال مرة بلغة آية من آيات البهاء والسهل الممتنع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 اللّه، إِنَّ أَنْصَحَ النَّاسِ لِنَفْسِهِ أَطْوَعُهُم لِرَبِّهِ، وإِن أَغَشَّهُم لِنَفْسِهِ أعْصَاهُم لِرَبِّهِ، والمَغْبُونُ مَن غَبِنَ نَفْسَهُ، والمَغْبُوطُ مَن سَلِمَ لَهُ دِيْنُهُ، والسَّعِيدُ مَن وُعِظَ بِغَيْرِهِ، والشَّقِيُّ مَن انْخَدَعَ هَوَاهُ وغُرُورِهِ؛ واعْلَمُوا أنَّ يَسِيرَ الرِّياءِ شِرْكٌ </w:t>
      </w:r>
      <w:r>
        <w:rPr>
          <w:rStyle w:val="FootnoteAnchor"/>
          <w:rtl w:val="true"/>
        </w:rPr>
        <w:footnoteReference w:id="41"/>
      </w:r>
      <w:r>
        <w:rPr>
          <w:rFonts w:ascii="Amiri" w:hAnsi="Amiri" w:eastAsia="Amiri" w:cs="Amiri"/>
          <w:color w:val="111111"/>
          <w:sz w:val="28"/>
          <w:sz w:val="28"/>
          <w:szCs w:val="28"/>
          <w:rtl w:val="true"/>
          <w:lang w:bidi="ar-SA"/>
        </w:rPr>
        <w:t xml:space="preserve">، ومُجَالَسَةَ أهْلِ الهَوَى مَنْسَأَةٌ لِلإِيمَانِ، ومَحْضَرَةٌ </w:t>
      </w:r>
    </w:p>
    <w:p>
      <w:pPr>
        <w:pStyle w:val="BookText"/>
        <w:rPr/>
      </w:pPr>
      <w:r>
        <w:rPr>
          <w:rFonts w:ascii="Amiri" w:hAnsi="Amiri" w:eastAsia="Amiri" w:cs="Amiri"/>
          <w:color w:val="111111"/>
          <w:sz w:val="28"/>
          <w:sz w:val="28"/>
          <w:szCs w:val="28"/>
          <w:rtl w:val="true"/>
          <w:lang w:bidi="ar-SA"/>
        </w:rPr>
        <w:t>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جَانِبُوا الكَذِبَ فإنَّهُ مُجَانِبٌ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عَلَى شَفَا مَنْجَاةٍ </w:t>
      </w:r>
      <w:r>
        <w:rPr>
          <w:rStyle w:val="FootnoteAnchor"/>
          <w:rtl w:val="true"/>
        </w:rPr>
        <w:footnoteReference w:id="42"/>
      </w:r>
      <w:r>
        <w:rPr>
          <w:rFonts w:ascii="Amiri" w:hAnsi="Amiri" w:eastAsia="Amiri" w:cs="Amiri"/>
          <w:color w:val="111111"/>
          <w:sz w:val="28"/>
          <w:sz w:val="28"/>
          <w:szCs w:val="28"/>
          <w:rtl w:val="true"/>
          <w:lang w:bidi="ar-SA"/>
        </w:rPr>
        <w:t xml:space="preserve">وكَرَامَةِ، والكَاذِبُ عَلَى شَرَفِ مَهْوَاةٍ ومَهَانَةٍ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تَحَاسَدُوا فإِنَّ الحَسَدَ يأكُلُ الإِيمَانَ كَما تأكُلُ النَّارُ الحَطَبَ، ولا تَبَاغَضُوا فإِنَّهَا الخالِقَةُ </w:t>
      </w:r>
      <w:r>
        <w:rPr>
          <w:rStyle w:val="FootnoteAnchor"/>
          <w:rtl w:val="true"/>
        </w:rPr>
        <w:footnoteReference w:id="44"/>
      </w:r>
      <w:r>
        <w:rPr>
          <w:rFonts w:ascii="Amiri" w:hAnsi="Amiri" w:eastAsia="Amiri" w:cs="Amiri"/>
          <w:color w:val="111111"/>
          <w:sz w:val="28"/>
          <w:sz w:val="28"/>
          <w:szCs w:val="28"/>
          <w:rtl w:val="true"/>
          <w:lang w:bidi="ar-SA"/>
        </w:rPr>
        <w:t>، واعْلَمُوا أَنَّ الأملَ يُسْهِي العَقْلَ ويُنْسي الذِّكْرَ ؛ فأَكْذِبُوا الأمَلَ فإنه غُرُورٌ وصَاحِبُهُ مَغْرُورٌ</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التبصير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أَمَامَكَ عَقَبَةً كَؤُودًا </w:t>
      </w:r>
      <w:r>
        <w:rPr>
          <w:rStyle w:val="FootnoteAnchor"/>
          <w:rtl w:val="true"/>
        </w:rPr>
        <w:footnoteReference w:id="46"/>
      </w:r>
      <w:r>
        <w:rPr>
          <w:rFonts w:ascii="Amiri" w:hAnsi="Amiri" w:eastAsia="Amiri" w:cs="Amiri"/>
          <w:color w:val="111111"/>
          <w:sz w:val="28"/>
          <w:sz w:val="28"/>
          <w:szCs w:val="28"/>
          <w:rtl w:val="true"/>
          <w:lang w:bidi="ar-SA"/>
        </w:rPr>
        <w:t xml:space="preserve">، المُخِفُّ فِيهَا أَحْسَنُ حَالًا مِنَ المُثْقِل، والمُبْطِئُ عَليهَا أَقْبَحُ حالًا مِنَ المُسْرِع، وأنَّ مَهْبِطَهَا بِك لا محالَةَ عَلَى جَنَّةٍ أو عَلَى نَارٍ، فَارْتَدْ لِنَفْسِكَ قَبْلَ نُزُولِكَ، وَوَطَّئِ المَنْزِلَ قَبْلَ حُلُولِكَ، فَلَيْسَ بَعدَ المَوْتِ مُسْتَعْتَبٌ، ولا إلَى الدُّنْيَا مُنْصَرَفٌ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نصح وإرشاد ونسك وعبادة ورأفة، ومشاريع حكم عدل، وحثّ على مكارم الأخلاق بلغة قرآنية ليس كمثلها مثل غير كلام اللّه وكلام نبيه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النبع الذي استقى منه نهجه </w:t>
      </w:r>
      <w:bookmarkStart w:id="32" w:name="pg15643_188067"/>
    </w:p>
    <w:p>
      <w:pPr>
        <w:pStyle w:val="BookText"/>
        <w:rPr/>
      </w:pPr>
      <w:bookmarkEnd w:id="32"/>
      <w:r>
        <w:rPr>
          <w:rFonts w:ascii="Amiri" w:hAnsi="Amiri" w:eastAsia="Amiri" w:cs="Amiri"/>
          <w:color w:val="111111"/>
          <w:sz w:val="28"/>
          <w:sz w:val="28"/>
          <w:szCs w:val="28"/>
          <w:rtl w:val="true"/>
          <w:lang w:bidi="ar-SA"/>
        </w:rPr>
        <w:t xml:space="preserve">في الحياة وتربى عليه، والشاهد بعد الشاهد يريك عجبًا من هذا العبد الصالح الذي لم تكن الدنيا تساوي عنده ورقة في فم جرادة كما قال ولكي تعرف قيمتها عنده انظر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لِعَلِيٌّ ولِنَعِيمِ لِنَعِيمٍ يَفْنَى، ولَذَّةٍ لا تَبْقَى، نَعُوذُ باللّه مِن سُبَاتِ العَقْلِ، وقُبْح الزَّلَلِ، وَبِهِ نَسْتَعِينُ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0711167_2142443653"/>
      <w:bookmarkStart w:id="34" w:name="_Toc11"/>
      <w:bookmarkEnd w:id="33"/>
      <w:r>
        <w:rPr>
          <w:rtl w:val="true"/>
        </w:rPr>
        <w:t>نهجه بعد البيعة</w:t>
      </w:r>
      <w:bookmarkEnd w:id="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يستلم الخلافة بصر الملأ الذي أصر على بيعته بالدستور الذي سيسير عليه، وخيرهم ما بين أن يكون وزيرًا لمن يتولى الحكم أو ينهج بهم النهج الذي أراده الإسلام، وسار عليه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؛وأعلمهم أيضًا أنه سيكون كأحدهم ليس له من مطمح بمالهم وخلافتهم؛ ذلك في وقت كانت فئةٌ ترى أن الفيء الذي قرره اللّه للأمة هو فيؤها بالدرجة الأولى وليس لغيرها، وأخرى ترى أنها من أصحاب السابقة والتضحية فلا يجوز أن تُساوى بغيرها، ولكن الحق قديم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يزهقه باطل مهما كانت قوته وطغيانه، يتساوى فيه البعيد مع القريب، بغض النظر عن اللون أو العرق أو السابقة أو المكانة، فذاك نهج اللّه ؛ وقانونه لا يفرق أيضًا بين ديانة وديانة، فالكل خلق اللّه ؛ أما الحاكم فهو فرد من الرَّعية حقُّه فيها كحقِّهم لا زيادة </w:t>
      </w:r>
    </w:p>
    <w:p>
      <w:pPr>
        <w:pStyle w:val="BookText"/>
        <w:rPr/>
      </w:pPr>
      <w:r>
        <w:rPr>
          <w:rFonts w:ascii="Amiri" w:hAnsi="Amiri" w:eastAsia="Amiri" w:cs="Amiri"/>
          <w:color w:val="111111"/>
          <w:sz w:val="28"/>
          <w:sz w:val="28"/>
          <w:szCs w:val="28"/>
          <w:rtl w:val="true"/>
          <w:lang w:bidi="ar-SA"/>
        </w:rPr>
        <w:t>ولا نقصان وليس لأحد أن ينال غير حقه مهما كان؛ أما السابقة أو القربى أو الصحبة أو المكانةُ أو الفضل فثوابها وجزاؤها عند اللّه؛ والحاكم ملزم أيضًا أن يعود إلى الحق وإن ثقل عليه، ويعيده إلى نصابه حتى ولو تجاوز عليه من سبقه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فإنه كان في منهاجه الذي أعلنه واضحا، إذ قال بلغة غايةً في الفصاحة والشفافية تبتعد في بلاغتها عن اللغة المفخَّمة التي عرفناها في خطبه ورسائله، وكأنها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 كل قالة حول سياسته؛ والقوم يعرفون أنه حاسمٌ، يعرف لعب السياسة، ولكنه لا يلعبُها ولا تنطلي عليه، لذا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يقولن رجال منكم غدًا قد غمرتهم الدنيا فاتخذوا العِقار، وفجَّروا الأنهار، وركبوا الخيول الفارهة، واتَّخذوا الوصائِفَ الرُّوقة، فصار ذلك عليهم عارًا وشنارا، إذا ما منعتهم ما كانوا يخُوضُون فيه، وأَصَرْتُهم إلى حقوقهم التي يعلمون، فينقمون ذلك، ويستنكرون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حرمنا ابن أبي طالب حقوقنا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وأيهما رجل من المهاجرين والأنصار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الفضل له على من سواه لصحبته، فإن الفضل النَّيّرَ غدًا عند اللّه، وثوابه وأجره على اللّه، وأيما رجل استجاب اللّه وللرسول، فصدق ملتنا، ودخل في ديننا، واستقبل قبلتنا، فقد استوجب حقوق الإسلام وحدودَه، فأنتم عباد اللّه، والمال مالُ اللّه، يقسم بينكم بالسوية، ولا </w:t>
      </w:r>
    </w:p>
    <w:p>
      <w:pPr>
        <w:pStyle w:val="BookText"/>
        <w:rPr/>
      </w:pPr>
      <w:r>
        <w:rPr>
          <w:rFonts w:ascii="Amiri" w:hAnsi="Amiri" w:eastAsia="Amiri" w:cs="Amiri"/>
          <w:color w:val="111111"/>
          <w:sz w:val="28"/>
          <w:sz w:val="28"/>
          <w:szCs w:val="28"/>
          <w:rtl w:val="true"/>
          <w:lang w:bidi="ar-SA"/>
        </w:rPr>
        <w:t>فضل فيه لأحدٍ على أحد، وللمتقين عند اللّه غدًا أحسنُ الجزاء، وأفضلُ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الدنيا للمتقين أجرًا ولا ثوابًا، وما عند اللّه خير للأبرار، وإذا كان غدًا إن شاء اللّه فاغدوا علينا، فإن عندنا مالا نقسمه فيكم، ولا يتخلفنَّ أحدٌ منكم، عربي ولا عجمي، كان من أهل العطاء</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وقال لا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إنما أنا رجل منكم لي ما لكم، وعليَّ ما عليكم، وإني حاملكم على منهج نبيكم، ومنفذٌ فيكم 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ضاق عليه العدل فالجور عليه أضيق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عوتب على تسوية العطاء، أو نصح بتقديم فئة من أصحاب الجاه أو المكانة أو الرئاسة على أخرى كان حازمًا كما عزم أيضًا، لأنه لن يبيعهم آخرته بدنياهم، ولا يشتري رفعتهم بإهانته عند اللّه، ولا يهتم برفعة الدنيا على ضعة الآخرة، ونصر يأتي بجور لا قسمة له عنده، لأنه كان يريد نصرًا يخلق مجتمعا فاضلا، يسوده الإنصاف والعدل، لذا كان قراره قاطعًا، وثورته في سبيل الإصلاح عارمة لا تسمع لنصح مخاتل أو طامع أو حتى مخلص، ولا يلتفتُ لموازين السياسة وتطلعات الحكم وظروفه على الرغم من عميق معرفته بكل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أتأمروننى أن أطلب النصر بالجور فيمن ولّيتُ عليه؟ واللّه لا </w:t>
      </w:r>
    </w:p>
    <w:p>
      <w:pPr>
        <w:pStyle w:val="BookText"/>
        <w:rPr/>
      </w:pPr>
      <w:r>
        <w:rPr>
          <w:rFonts w:ascii="Amiri" w:hAnsi="Amiri" w:eastAsia="Amiri" w:cs="Amiri"/>
          <w:color w:val="111111"/>
          <w:sz w:val="28"/>
          <w:sz w:val="28"/>
          <w:szCs w:val="28"/>
          <w:rtl w:val="true"/>
          <w:lang w:bidi="ar-SA"/>
        </w:rPr>
        <w:t xml:space="preserve">أَطُورُ </w:t>
      </w:r>
      <w:r>
        <w:rPr>
          <w:rStyle w:val="FootnoteAnchor"/>
          <w:rtl w:val="true"/>
        </w:rPr>
        <w:footnoteReference w:id="51"/>
      </w:r>
      <w:r>
        <w:rPr>
          <w:rFonts w:ascii="Amiri" w:hAnsi="Amiri" w:eastAsia="Amiri" w:cs="Amiri"/>
          <w:color w:val="111111"/>
          <w:sz w:val="28"/>
          <w:sz w:val="28"/>
          <w:szCs w:val="28"/>
          <w:rtl w:val="true"/>
          <w:lang w:bidi="ar-SA"/>
        </w:rPr>
        <w:t xml:space="preserve">به ما سَمَرَ سميرٌ، وما أمَّ نَجْمًا نَجْمُ في السماء نَجما </w:t>
      </w:r>
      <w:r>
        <w:rPr>
          <w:rStyle w:val="FootnoteAnchor"/>
          <w:rtl w:val="true"/>
        </w:rPr>
        <w:footnoteReference w:id="52"/>
      </w:r>
      <w:r>
        <w:rPr>
          <w:rFonts w:ascii="Amiri" w:hAnsi="Amiri" w:eastAsia="Amiri" w:cs="Amiri"/>
          <w:color w:val="111111"/>
          <w:sz w:val="28"/>
          <w:sz w:val="28"/>
          <w:szCs w:val="28"/>
          <w:rtl w:val="true"/>
          <w:lang w:bidi="ar-SA"/>
        </w:rPr>
        <w:t xml:space="preserve">، ولو كان المال لي لَسَوَّيْتُ بينهم، فكيف وإنما المالُ 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عطاءَ المالِ في غير حقِّه تبذيرٌ وإسرافٌ، وهو يرفعُ صاحبَهُ في الدنيا، ويَضَعَهُ في الآخرة، ويُكْرِمُهُ في النَّاس، ويُهينه عند اللّه، ولم يضع امرؤٌ مالَه في غير حقِّهِ وعند غير أهله إِلَّا حَرَمَه اللّه شكرَهُم، وكان لغيره وُدُّهُم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وجد الجميع أنفسهم في يوم اسْتِخْلَافِهِ الأَوَّل ذاك سواسية في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هذا سبيله لا ترتضيه الطبقة التي استفادت من مال الأمة، وكنزت ما كنزت منه، ولكنها لم تشبع، ولم تستسلم، فحاربته بطريقة أو بأخرى، بالتنصل عن بيعته مرة، بإشهار السيف في وجهه في أخرى، أو بالانسلال إلى سحت معاوية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تعرف مقدار ما اكتنزه بعض كبار المهاجرين عليك أن تنظر إلى ما ذكره ابن سعد في طبقاته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ما خلفه الخليفة عثمان يوم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عند خازنه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ثلاثون ألف ألف درهم وخمسمائة ألف درهم، وخمسون ومائة ألف دينار، فانتهبت وذهبت،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وترك ألف بعير بالربذة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المسعودي في مروجه أكثر من هذا من مال وضياع وشاء وأبل وخيل، وذكر أيضًا في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الزبير بن العوام بنى داره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وابتنى أيضًا دورًا بمصر والكوفة والإسكندرية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ماله بعد وفاته خمسين ألف دينار، وخلف ألف فرس، وألف عبد وأمة؛ وأما طلحة بن عبيد اللّه فقد ذكر ابن سعد في طبقاته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ألف درهم ومائتي ألف درهم ومائتي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 يزيد على هذا، ومما ذكره أن أصوله وعقاره قومت بثلاثين ألف ألف درهم، وأما عبد الرحمن بن عوف فقد ذكر بحسب ابن سعد في طبقاته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بعير وثلاثة آلاف شاة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فيما ترك ذهب قُطَّع بالفؤوس حتى مجلت أيدي الرجال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المسعودي غير هذا كثير مما يتجاوز المعقول، ومن طريف ما ذكره المسعودي في مروجه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عثمان بتركة عبد الرحمن بن عوف فنثرت البدر حتى حالت بين عثمان وبين الرجل القائم،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لعبد الرحمن خيرًا؛ لأنه كان يتصدق، ويقري الضيف، وترك ما ترون؛ فقال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فشال أبو ذر العصا فضرب بها رأس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اليهودي تقول لرجل مات وترك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أعطاه خير الدنيا وخير الآخرة، وتقطع على اللّه بذلك، وأنا 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35" w:name="pg15643_188072"/>
    </w:p>
    <w:p>
      <w:pPr>
        <w:pStyle w:val="BookText"/>
        <w:rPr/>
      </w:pPr>
      <w:bookmarkEnd w:id="35"/>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 أموت وأدع ما يزن قيراطا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سعد بن أبي وقاص فقد ذكر ابن سعد في طبقاته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أرسل إلى مروان بن الحكم بزكاة عين ماله خمسة آلاف درهم، وترك يوم مات مائتي ألف وخمسين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عمر قاسمه ماله حين عزله عن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المسعودي في مروجه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أيضًا في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ثابت حين مات خلف من الذهب والفضّة ما كان يكسّر بالفؤوس غير ما خلف من الأموال والضياع بقيمة مائة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أحدثك عن مال يعلى بن منيّة الذي مون بقسم منه معركة الجمل، ولا عن أموال بني أمية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خلف سبعمائة درهم أراد أن يشتري بها خادمًا لأهله، بل قال بعضهم في رواية ذكرها المسعودي في مروجه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لأهله مائتين وخمسين در هما ومصحفه وسيفه، ولم يضع حجرًا على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تلك جادتهم، وهي بكل المقاييس لا تلتقي مع جادّته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0711169_2142443653"/>
      <w:bookmarkStart w:id="37" w:name="_Toc12"/>
      <w:bookmarkEnd w:id="36"/>
      <w:r>
        <w:rPr>
          <w:rtl w:val="true"/>
        </w:rPr>
        <w:t>محاولات بعض كنَّاز المال</w:t>
      </w:r>
      <w:bookmarkEnd w:id="3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وحاولت طائفة محاورته على مكاسبها الحرام التي قد تدخل في دائرة المصادرة، في لغة ما بين الترغيب والترهيب لعلها تستطيع استمالته </w:t>
      </w:r>
      <w:bookmarkStart w:id="38" w:name="pg15643_188073"/>
    </w:p>
    <w:p>
      <w:pPr>
        <w:pStyle w:val="BookText"/>
        <w:rPr/>
      </w:pPr>
      <w:bookmarkEnd w:id="38"/>
      <w:r>
        <w:rPr>
          <w:rFonts w:ascii="Amiri" w:hAnsi="Amiri" w:eastAsia="Amiri" w:cs="Amiri"/>
          <w:color w:val="111111"/>
          <w:sz w:val="28"/>
          <w:sz w:val="28"/>
          <w:szCs w:val="28"/>
          <w:rtl w:val="true"/>
          <w:lang w:bidi="ar-SA"/>
        </w:rPr>
        <w:t xml:space="preserve">إلى جادَّتها كي تحقق مآربها، وإن لم يكن فلا أقل من الفوز بما غنمته من دون وجه حق؛ ولو كان غيره أيَّا كان لنظر إلى الأمور برؤية السياسة ووجهة نظرها، وأخذ هذه الفئة إلى صفِّه ولو إلى حين، ولاسيما أنه يعلم مدى قوَّتها وقدرتها على إيذائه؛ ولوجد لنفسه عشرات الأسباب لاستمالتها إلى جانبه، أو تحييدها في الأقل، غير أن المحاور يابس العود لا لأنه لا يعرف السياسة وأحابيلها وإنما لأنه مكلَّف بدور عليه القيام به </w:t>
      </w:r>
      <w:r>
        <w:rPr>
          <w:rStyle w:val="FootnoteAnchor"/>
          <w:rtl w:val="true"/>
        </w:rPr>
        <w:footnoteReference w:id="54"/>
      </w:r>
      <w:r>
        <w:rPr>
          <w:rFonts w:ascii="Amiri" w:hAnsi="Amiri" w:eastAsia="Amiri" w:cs="Amiri"/>
          <w:color w:val="111111"/>
          <w:sz w:val="28"/>
          <w:sz w:val="28"/>
          <w:szCs w:val="28"/>
          <w:rtl w:val="true"/>
          <w:lang w:bidi="ar-SA"/>
        </w:rPr>
        <w:t>، لذا كانت محنته في ذلك الجو المليء بالأعاصير والأنواء العاتية لا يستطيع أن يتصورها عقل أو يدرك مغزاها 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 المنتفعون يتسللون شيئًا فشيئًا إلى معاوية لدعمه في مشروعه، وللحفاظ على المكاسب التي كانوا ينعمون بها من قبل، ونعموا بها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هو فالذليل عنده عزيز حتى يأخذ الحق له، والقويُّ عنده ضعيف حتى يأخذ الحق منه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0711171_2142443653"/>
      <w:bookmarkStart w:id="40" w:name="_Toc13"/>
      <w:bookmarkEnd w:id="39"/>
      <w:r>
        <w:rPr>
          <w:rtl w:val="true"/>
        </w:rPr>
        <w:t>زهده في الحياة</w:t>
      </w:r>
      <w:bookmarkEnd w:id="4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يعرفونه من قبل من أشد أعداء التمايز الطبقي، ينظر إلى خلق اللّه من خلال سلوكهم وقيمهم، لا من خلال انتمائهم أو مكنوزهم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فعاش عيشة الفقراء في مأكله ومشربه وملبسه، فما اكتنز مالا ولا حرص عليه، ولا بنى عقارًا، وكان يعمل ليأكل، أما شركاؤه فى مأكله وملبسه وما يملك من متاع فهم الفقراء والمساكين والمنقطعون، فكرمه اللّه ونبيه أعظم تكريم، لأنه كان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فَعَلَيْهِ أَن يَبْدَأَ بِتَعْلِيمِ نَفْسِهِ قَبْلَ تَعْلِيمِ غَيْرِهِ، وَلِيَكُن تَأْدِيبُهُ بِسِيرَتِهِ قَبْلَ تَأْدِيبِهِ بِلِسَانِهِ، وَمُعَلِّمُ نَفْسِهِ وَمُؤَدِبُهَا أَحَقُّ بِالإِجْلَالِ مِن مُعَلِّمِ النَّاسِ ومُؤَدبهم </w:t>
      </w:r>
      <w:r>
        <w:rPr>
          <w:rStyle w:val="FootnoteAnchor"/>
          <w:rtl w:val="true"/>
        </w:rPr>
        <w:footnoteReference w:id="56"/>
      </w:r>
      <w:r>
        <w:rPr>
          <w:rFonts w:ascii="Amiri" w:hAnsi="Amiri" w:eastAsia="Amiri" w:cs="Amiri"/>
          <w:color w:val="111111"/>
          <w:sz w:val="28"/>
          <w:sz w:val="28"/>
          <w:szCs w:val="28"/>
          <w:rtl w:val="true"/>
          <w:lang w:bidi="ar-SA"/>
        </w:rPr>
        <w:t>، وعليه أن يكون أسوة لأضعف طبقات الأمة يشاركها مصاعب الحياة ومتاعبها؛ ومن بين ما خاطب به صاحبه عثمان بن حنیف قوله يوم قبل دعوة أحدهم وهو والي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ولا أَشَارِكُهُم فِي مَكَارِهِ الدَّهْرِ، أَو أَكُونَ أَسْوَةً لَهُم فِي جُشُوبَةِ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خُلِقْتُ لِيَشْغَلَنِي أَكُلُ الطَّيِّبَاتِ كَالبَهِيمَةِ المَرْبُوطَةِ هَمُّهَا عَلَفْهَا، أو المُرْسَلَةِ شُغْلُهَا تَقَمُّمُهَا </w:t>
      </w:r>
      <w:r>
        <w:rPr>
          <w:rStyle w:val="FootnoteAnchor"/>
          <w:rtl w:val="true"/>
        </w:rPr>
        <w:footnoteReference w:id="57"/>
      </w:r>
      <w:r>
        <w:rPr>
          <w:rFonts w:ascii="Amiri" w:hAnsi="Amiri" w:eastAsia="Amiri" w:cs="Amiri"/>
          <w:color w:val="111111"/>
          <w:sz w:val="28"/>
          <w:sz w:val="28"/>
          <w:szCs w:val="28"/>
          <w:rtl w:val="true"/>
          <w:lang w:bidi="ar-SA"/>
        </w:rPr>
        <w:t>، تَكْتَرِشُ مِن أعْلافِهَا، وتَلْهُو عَمَّا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أُتْرَكَ سُدًى، أو أَهْمَلَ عَابِيًّا، أو أجُرَّ حَبْلَ الضَّلالَةِ، وأعْتَسِفَ طَرِيقَ المَتَاهَةِ</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بسلوكه ذاك لا يحرِّم على الناس الاستمتاع بالطيبات التي أحلها اللّه، ولكنه أراد أن يكون قدوة لخلق التوازن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اشتكى عنده العلاء بن زياد، وهو من أصحابه سلوك أخيه عاصم لتخليه عن زينة الحياة ومباهجها طلبه، فلما جاء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عُدَيَّ نَفْسِهِ لَقَدِ اسْتَهَامَ بِك الخَبِيثُ </w:t>
      </w:r>
      <w:r>
        <w:rPr>
          <w:rStyle w:val="FootnoteAnchor"/>
          <w:rtl w:val="true"/>
        </w:rPr>
        <w:footnoteReference w:id="59"/>
      </w:r>
      <w:r>
        <w:rPr>
          <w:rFonts w:ascii="Amiri" w:hAnsi="Amiri" w:eastAsia="Amiri" w:cs="Amiri"/>
          <w:color w:val="111111"/>
          <w:sz w:val="28"/>
          <w:sz w:val="28"/>
          <w:szCs w:val="28"/>
          <w:rtl w:val="true"/>
          <w:lang w:bidi="ar-SA"/>
        </w:rPr>
        <w:t xml:space="preserve">، أمَا رَحِمْتَ أهْلَكَ ووَلَدَكَ أَتُرَى اللّه أحَلَّ لَكَ الطَّيِّبَاتِ، وهُوَ يَكْرَهُ أَن تَأخُذَهَا؟ أَنْتَ أَهْوَنُ عَلَى اللّه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أنت في خشونة ملبسك وجشوبة مأكلك،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إني لستُ كأنتَ، إن اللّه تعالى فرض على أئمة الحقِّ أن يقدّروا أنفسهم بضَعَفَةِ النَّاس كي لا يتبيَّغ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بالفقير فقره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وأزعم أنه في وصيته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لفت نظر الآخرين إلى دروس في التربية ينبغي الالتزام بها بالدرجة الأولى، فالحسن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حاجة إلى وعظ وإرشاد، فهو سبط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الزهراء البتول، وبكر إمام المتقين، ومثله لا يحتاج أن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اجْعَل نَفْسَكَ مِيزَانَا فِيمَا بَيْنَكَ وبَيْنَ غَيْرِكَ، فَأَحْبِبْ لِغَيْرِكَ مَا تُحِبُّ لِنَفْسِكَ، </w:t>
      </w:r>
      <w:bookmarkStart w:id="41" w:name="pg15643_188076"/>
    </w:p>
    <w:p>
      <w:pPr>
        <w:pStyle w:val="BookText"/>
        <w:rPr/>
      </w:pPr>
      <w:bookmarkEnd w:id="41"/>
      <w:r>
        <w:rPr>
          <w:rFonts w:ascii="Amiri" w:hAnsi="Amiri" w:eastAsia="Amiri" w:cs="Amiri"/>
          <w:color w:val="111111"/>
          <w:sz w:val="28"/>
          <w:sz w:val="28"/>
          <w:szCs w:val="28"/>
          <w:rtl w:val="true"/>
          <w:lang w:bidi="ar-SA"/>
        </w:rPr>
        <w:t>واكْرَهُ لَهُ مَا تَكْرَهُ لَهَا، ولا تَظْلِمْ، كَمَا لا تُحِبُّ أَن تُظْلَمَ، وأَحْسِنْ كَمَا تُحِبُّ أَن يُحْسَنَ إِلَيْكَ، واسْتَقْبَح مِن نَفْسِكَ مَا تَسْتَقْبِحُ مِن غَيْرِكَ، وارضَ مِنَ النَّاسِ بِمَا تَرْضَاهُ هُم مِن نَفْسِكَ، ولا تَقُل مَا لا تَعْلَم، وإن قَلَّ ما تَعْلَمُ، ولا تَقُل مَا لا تُحِبُّ أن يُقَالَ لَكَ</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0711173_2142443653"/>
      <w:bookmarkStart w:id="43" w:name="_Toc14"/>
      <w:bookmarkEnd w:id="42"/>
      <w:r>
        <w:rPr>
          <w:rtl w:val="true"/>
        </w:rPr>
        <w:t>عاصمة الإمام</w:t>
      </w:r>
      <w:bookmarkEnd w:id="4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والكوفة التي تأسست في وسط ديني انمازت به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بقيَّة الأمصار لم تكن بمعزل عن ثقافات الأمم ودياناتها، بل كانت محاطة بشتى الثقافات والديانات ومحيطها مسيحيٌّ يهوديٌّ تكثر فيه الكنائسُ والأديرة التي تعج بالقسس والرهبان، ومن جوارها تعلَّم العرب الكتابة، وهي بلا شكٍّ وريثة بابل والحيرة وغيرهما من عواصم الفكر والحضارة في بلاد 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المعرفة قد انكمشت في تلك البقاع، فإنها انتشرت وتلاقحت مع الثقافات الأخر لتنتج مزيجا معرفيًا بعد أن دخلها أمير المؤمنين لم تعرفه من قبل ومن بعد بقيَّةُ الحواضر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أنها لم تكن خالصة بولائها لأمير المومنين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ذلك فقد كان الحوار على أشده بين المسلمين وأصحاب الديانات الأخر؛ وكانت الملاحظة </w:t>
      </w:r>
    </w:p>
    <w:p>
      <w:pPr>
        <w:pStyle w:val="BookText"/>
        <w:rPr/>
      </w:pPr>
      <w:r>
        <w:rPr>
          <w:rFonts w:ascii="Amiri" w:hAnsi="Amiri" w:eastAsia="Amiri" w:cs="Amiri"/>
          <w:color w:val="111111"/>
          <w:sz w:val="28"/>
          <w:sz w:val="28"/>
          <w:szCs w:val="28"/>
          <w:rtl w:val="true"/>
          <w:lang w:bidi="ar-SA"/>
        </w:rPr>
        <w:t xml:space="preserve">العلمية الدقيقة في أمثلته حول الحيوان والنبات، ولم يشهد أهل الذمة بعد رحيله عدالة كمثل عدالته ولاسيما بعد أن ساوى بين ديَّة المسلم وديَّة الذميِّ، فما عادوا يشعرون في كنفه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برهبة من اعتداء أحد عليهم، أو خوف من إبداء رأي أو مناقشة في ديانة أو 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 هذا رغبة معاوية بقتل نصف الموالي وإبقاء النصف الآخر لإقامة السوق وعمارة الطريق، ولولا موقف الأحنف بن قيس لنفذ سمرة بن جندب أحد وجوه العراق رغبة معاوية تلك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تحوّلت الكوفة إلى مدرسة معرفية ليس لها من مثيل، بعد أن منحها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فرصة كي تجتهد في القول والعمل، وتبحثَ وتنقَّبَ، وبسبب من سعة صدره وإنسانيته بدأت هذه المدينة تشهد أوليات دروس الحوار الذي يخاطب العقل الملتزم الذي لا يتحكم به الهوى أو الموروث أو الخرافة، كي يصل إلى الحقيقة ومنها إلى العقيدة الراسخة، ولا شكّ أنها شهدت أوليات الدرس الفلسفي الإسلامي، وقد تخرج فيها من روادها من تخرّج، وكلهم عيال على درسه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على طلب العلم ونشره ابتغاء مرضاة اللّه، وليس طمعا في دنيا أو مال، لأنهم إن طلبوه بحقه أحبَّهم اللّه، وإن </w:t>
      </w:r>
      <w:bookmarkStart w:id="44" w:name="pg15643_188078"/>
    </w:p>
    <w:p>
      <w:pPr>
        <w:pStyle w:val="BookText"/>
        <w:rPr/>
      </w:pPr>
      <w:bookmarkEnd w:id="44"/>
      <w:r>
        <w:rPr>
          <w:rFonts w:ascii="Amiri" w:hAnsi="Amiri" w:eastAsia="Amiri" w:cs="Amiri"/>
          <w:color w:val="111111"/>
          <w:sz w:val="28"/>
          <w:sz w:val="28"/>
          <w:szCs w:val="28"/>
          <w:rtl w:val="true"/>
          <w:lang w:bidi="ar-SA"/>
        </w:rPr>
        <w:t xml:space="preserve">كانت الأخرى فليس لهم غير مقته وهوانهم عليه، روى البلاذري في أنسابه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حملة العلم حملوه بحقه لأحبهم وملائكته، ولكنهم حملوه لطلب الدنيا فمقتهم اللّه وهانوا عليه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0711175_2142443653"/>
      <w:bookmarkStart w:id="46" w:name="_Toc15"/>
      <w:bookmarkEnd w:id="45"/>
      <w:r>
        <w:rPr>
          <w:rtl w:val="true"/>
        </w:rPr>
        <w:t>من آفاق النهج</w:t>
      </w:r>
      <w:bookmarkEnd w:id="4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والنهج بحر ليس فيه إلا كريم الأحجار، وعالم من المعرفة لا نظير له، وفيض رباني، وزهد، وإبحار في ذات اللّه سبحانه، ومدرسة علم وتعليم وتربية، وليس كمثله لا يعرف قيمة العلم وفوائد تعلمه؛ ولشدید اهتمامه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قيمة الرجل علمه</w:t>
      </w:r>
      <w:r>
        <w:rPr>
          <w:rFonts w:eastAsia="IRNazanin" w:cs="IRNazanin"/>
          <w:color w:val="111111"/>
          <w:sz w:val="28"/>
          <w:szCs w:val="28"/>
          <w:rtl w:val="true"/>
          <w:lang w:bidi="fa-IR"/>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وصيته لولده الحسن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خَيْرَ فِي عِلْم لا يَنْفَعُ، ولا يُنْتَفَعُ بِعِلْمٍ لا يَحِقُ تَعَلَّمُهُ</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وِعَاءٍ يَضِيقُ بِمَا جُعِلَ فِيهِ إِلَّا وِعَاءَ العِلْمِ، فَإِنَّهُ يَتَّسِعُ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 كميل بن زياد</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العِلْمُ خَيْرٌ مِنَ المَالِ، العِلْمُ يَحْرُسُكَ، وأَنْتَ تَحْرُسُ المالَ، والمَالُ تَنْقُصُهُ النَّفَقَةُ، والعِلْمُ يَزْكُو عَلَى الإِنْفَاقِ، وصَنِيع المالِ يَزُولُ بِزَوَالِهِ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كُمَيلَ بنَ زِيَادٍ، مَعْرِفَةُ العِلْمِ دِينُ يُدَانُ، بِهِ يَكْسِبُ الإِنْسَانُ الطَّاعَةَ فِي حَيَاتِهِ، وجَمِيلَ الأُحْدُوثَةِ بَعْدَ وَفَاتِهِ، وَالعِلْمُ حَاكِمٌ، وَالْمَالُ 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بنَ زِيَادٍ، هَلَكَ خُزَّانُ الأَمْوَالِ وهُم أَحْيَاء، والعُلَماءُ بَاقُونَ مَا بَقِيَ الدَّهْرُ؛ أعْيَانُهُم مَفْقُودَةٌ، وأمْثَاهُم في القُلُوبِ مَوْجُودَةٌ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أَرْذَلَ اللّه عَبْدًا حَظَرَ عَلَيْهِ العِلْمَ</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فَعَلَيْهِ أَن يَبْدَأَ بِتَعْلِيمِ نَفْسِهِ قَبْلَ تَعْلِيمِ غَيْرِهِ، وليَكُن تَأدِيبُهُ بِسِيرَتِهِ قَبْلَ تَأدِيبِهِ بِلِسَانِهِ، ومُعَلِّمُ نَفْسِهِ ومُؤَدِبُها أحَقُّ بالإجلالِ مِن مُعَلَّم النَّاسِ ومُؤَدِّبِهِم</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وأقوال كلها تستحق</w:t>
      </w:r>
    </w:p>
    <w:p>
      <w:pPr>
        <w:pStyle w:val="BookText"/>
        <w:rPr/>
      </w:pPr>
      <w:r>
        <w:rPr>
          <w:rFonts w:ascii="Amiri" w:hAnsi="Amiri" w:eastAsia="Amiri" w:cs="Amiri"/>
          <w:color w:val="111111"/>
          <w:sz w:val="28"/>
          <w:sz w:val="28"/>
          <w:szCs w:val="28"/>
          <w:rtl w:val="true"/>
          <w:lang w:bidi="ar-SA"/>
        </w:rPr>
        <w:t>التنويه وإنعام النظر لا تجد مثيلا لها في لغة حاكم أو حكيم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 لجميع علوم ذلك الزمن وأزمان تلته، فهو الذي وضع علم الملاحظة للاستنباط، وهو الذي منح العلماء والباحثين فرصة لبصائرهم كي تبحر في آفاق المعرفة الرحبة، ولك في خطبه معيناً لا ينضب لأوّليات علوم الطب والطب النفسي، الحيوان، والنبات والفلك، وغيرها، ولك في عجيب ملاحظاته حول خلق </w:t>
      </w:r>
    </w:p>
    <w:p>
      <w:pPr>
        <w:pStyle w:val="BookText"/>
        <w:rPr/>
      </w:pPr>
      <w:r>
        <w:rPr>
          <w:rFonts w:ascii="Amiri" w:hAnsi="Amiri" w:eastAsia="Amiri" w:cs="Amiri"/>
          <w:color w:val="111111"/>
          <w:sz w:val="28"/>
          <w:sz w:val="28"/>
          <w:szCs w:val="28"/>
          <w:rtl w:val="true"/>
          <w:lang w:bidi="ar-SA"/>
        </w:rPr>
        <w:t xml:space="preserve">الخفاش ما يدلُّ قطعًا على ملاحظة واقعيَّة لا تتأتّى إِلَّا لمختصّ في علم الحيوان </w:t>
      </w:r>
      <w:r>
        <w:rPr>
          <w:rStyle w:val="FootnoteAnchor"/>
          <w:rtl w:val="true"/>
        </w:rPr>
        <w:footnoteReference w:id="70"/>
      </w:r>
      <w:r>
        <w:rPr>
          <w:rFonts w:ascii="Amiri" w:hAnsi="Amiri" w:eastAsia="Amiri" w:cs="Amiri"/>
          <w:color w:val="111111"/>
          <w:sz w:val="28"/>
          <w:sz w:val="28"/>
          <w:szCs w:val="28"/>
          <w:rtl w:val="true"/>
          <w:lang w:bidi="ar-SA"/>
        </w:rPr>
        <w:t xml:space="preserve">، ومثلها عجبًا ما استدل به على عظمة الخالق أيضًا من وصفه الطاووس، كأنه لاحظه ملاحظة العالم العارف، في بيئة لا تعرفه، وليست هي من بلاده، ولكنها تسمع عنه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قد وصف الخفَّاش والطاووس فأبهرك بوصفها فتعال معي ننظر إلى بعض حديثه في وصف النمل والجراد وأصناف الحيوانات </w:t>
      </w:r>
      <w:r>
        <w:rPr>
          <w:rStyle w:val="FootnoteAnchor"/>
          <w:rtl w:val="true"/>
        </w:rPr>
        <w:footnoteReference w:id="72"/>
      </w:r>
      <w:r>
        <w:rPr>
          <w:rFonts w:ascii="Amiri" w:hAnsi="Amiri" w:eastAsia="Amiri" w:cs="Amiri"/>
          <w:color w:val="111111"/>
          <w:sz w:val="28"/>
          <w:sz w:val="28"/>
          <w:szCs w:val="28"/>
          <w:rtl w:val="true"/>
          <w:lang w:bidi="ar-SA"/>
        </w:rPr>
        <w:t xml:space="preserve">، وهو وصف تكمن أهميته في فتح الباب على مصراعيه من بعد للملاحظة العلمية الدقيقة أن تأخذ طريقها إلى مباحث العلماء، بعيدًا عن الخرافة والحدس ولا يبتعد عن ظنّي أن الجاحظ من بعد أفاد فوائد جمة في تأليف كتاب الحيوان من ملاحظاته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شيئًا ليس بقليل عن موروثه فيه؛ ومن طريف ما قرأتُهُ حديث الرياشي عنه الذي رواه ابن قتيبة وابن عبد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شيء يغيب أذناه إلَّا هو يبيض، وليس شيء يظهر أذناه إلَّا وهو يلد، رُوِيَ ذلك عن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47" w:name="pg15643_188081"/>
    </w:p>
    <w:p>
      <w:pPr>
        <w:pStyle w:val="Heading3"/>
        <w:numPr>
          <w:ilvl w:val="2"/>
          <w:numId w:val="1"/>
        </w:numPr>
        <w:rPr/>
      </w:pPr>
      <w:bookmarkStart w:id="48" w:name="__RefHeading___Toc10711177_2142443653"/>
      <w:bookmarkStart w:id="49" w:name="_Toc16"/>
      <w:bookmarkEnd w:id="47"/>
      <w:bookmarkEnd w:id="48"/>
      <w:r>
        <w:rPr>
          <w:rtl w:val="true"/>
        </w:rPr>
        <w:t>نهج البلاغة</w:t>
      </w:r>
      <w:bookmarkEnd w:id="49"/>
    </w:p>
    <w:p>
      <w:pPr>
        <w:pStyle w:val="BookText"/>
        <w:rPr/>
      </w:pPr>
      <w:r>
        <w:rPr>
          <w:rFonts w:ascii="IRNazanin" w:hAnsi="IRNazanin" w:eastAsia="IRNazanin"/>
          <w:color w:val="111111"/>
          <w:sz w:val="28"/>
          <w:sz w:val="28"/>
          <w:szCs w:val="28"/>
          <w:rtl w:val="true"/>
          <w:lang w:bidi="fa-IR"/>
        </w:rPr>
        <w:t xml:space="preserve">والنهج الذي بين يديك لا يمثل كل تراث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هو مختارات اختارها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غرر خطبه وكتبه ووصاياه وحكمه غلب فيما اختار جانب البيان والفصاحة والمناسبة؛ وأنت واقف على كثير مما لم يروه الشريف في شروح النهج وكتب التاريخ وغيرها، ولك في إحالات السيد عبد الزهراء بكتابه مصادر نهج البلاغة، وما رواه ابن أبي الحديد في شرحه وغيرهما ما قد يتجاوز النهج في حجمه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ألف حوله من شروح و دراسات كثير يصعب على الإحصاء، وقدمت عنه في الجامعات العراقية لوحدها عشرات الدراسات، طبع بعضها وبعضها لم يطبع بعد، ومن الإصدارات الحديثة اللافتة للنظر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والصحة العامة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للأستاذ الدكتور يحيى كاظم السلطاني الذي أصدرته العتبة العلوية المقدسة، وطبع بمطبعة الكفيل سنة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والكتاب على الرغم من عدم اعتماده على ما رواه الشريف في الغالب فإنه استعرض في هذا المجال ما روي 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مختلفة، وقد تناول موضوعات كثيرة من علوم الطب عنده وأحصى في خاتمة بحثه اثني عشر كتابًا صدرت من قبل عن طب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ونشر الدكتور هاشم حسين المحنك 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الاجتماع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الاقتصاد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الإدارة والأسلوب القيادي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وغيرها لآخرين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الكتب الجديرة بالتنويه أيضًا التي تناولت النهج بالدراسة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الحوار عند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للأستاذ الدكتور عبد الرسول الغفاري، الذي قسمه على أحد عشر فصلا كانت الفصول الأربعة الأولى منه تدور حول المبادئ والثوابت في الحوار، وآدابه ومستلزماته، وأسسه، والمدخل إلى الحوار، وانتقل في الفصول الباقية إلى الحوار والصراع الفكري، او وحواره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حواره مع غيره، وخص الفصل السادس من الكتاب الحواره السياسي في شأن الخلافة، وحواره مع مخالفيه، وما إلى ذلك من فصول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لا أغالي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كتابي الدكتور عباس الفحام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القرآني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التصوير الفني في 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الجديرة بالتنويه وإنعام النظر أيضًا؛ والأول في الأصل رسالة دكتوراه قدمها إلى جامعة الكوفة، تحدث فيه من بين ما تحدث عن الشاهد القرآني في النهج،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انسياب التأثير القرآني إلى النهج أخذ أبعادًا مختلفة، فتباينت أشكاله فيه بتنوع امتياح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معينه غير المحدود، فتارة يستقي الفكرة ويتسع في الكلام على أساسها، وتارة أخرى يقتبس اللفظ فيوظفه في موقف فنّي آخر، وتارة ثالثة يستعمل الشاهد القرآني بمعناه ومبناه، وكل ذلك يدل على انصهار الإمام بآيات القرآن الكريم، وذوبان روحه في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وحتى الشاهد القرآني له مداخل مختلفة إلى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تفرد في أساليب استعماله له والاستشهاد به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وتحدث أيضًا عن أسلوب الإمام في استعمال الشاهد القرآني فقسمه على ثلاثة أقسام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بنسبة الشاهد، وعدم التصريح به، وهو الأكثر في كلامه، وفي هذا البحث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نتلمس قدرًا عاليًا من الإبداع في بناء الجمل يتناسب مع عدم التصريح بنسبة الآيات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عليه إيجاد مناخ تركيبي للعبارة مناسب لما اقتبس من عظمة الآية، وفنيّة صياغتها، وعمق معناها؛ وهذه القدرة العالية على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ستجعل كثيرًا من الآيات المستشهد بها تبدو كأنها من عبارات الإمام لقوة ارتباطها بالعلاقات الجملية في كلامه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ودرس أيضًا كيفية توظيف الشاهد القرآني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للشاهد القرآني وظيفة يأتي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للمعنى وتعضيدا </w:t>
      </w:r>
    </w:p>
    <w:p>
      <w:pPr>
        <w:pStyle w:val="BookText"/>
        <w:rPr/>
      </w:pPr>
      <w:r>
        <w:rPr>
          <w:rFonts w:ascii="Amiri" w:hAnsi="Amiri" w:eastAsia="Amiri" w:cs="Amiri"/>
          <w:color w:val="111111"/>
          <w:sz w:val="28"/>
          <w:sz w:val="28"/>
          <w:szCs w:val="28"/>
          <w:rtl w:val="true"/>
          <w:lang w:bidi="ar-SA"/>
        </w:rPr>
        <w:t>للحجة</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وحصر وظائفه بإصلاح الذات، وتهذيب النفس، وبالترغيب والترهيب، وبالوظيفة العبادية، وبالاحتجاج، وبالوظيفة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كتاب ماتع يستحق التنويه والعرض</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كتابه الثاني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التصوير الفني في 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يحتاج إلى تنويه أيضًا، وإن كنت أتردد في قبول عزوه جانبًا من مصادر ثقافة الإمام إلى بيئة مكة الأدبية، ولاسيما البيت الهاشمي بها، وإلى أبيه الذي كان من شعراء مكة وخطبائها، وأزعم أن هذين العاملين لم يكن لهما تأثير كبير في ذلك البيان القرآني الذي اتسمت به خطبه ووصاياه ورسائله وحكمه، لأنه لم يكن معنيًّا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تلك الأجواء الأدبية التي كانت سائدة بمكة، بل لم يكن مهتمًا بها، وإن كان قد حفظ ما حفظ من الموروث الجاهلي من شعر ومثل فهي سمة عصره، وهي لا تصنع أميرًا للبيان والفصاحة، ولو كانت لطاوله غيره؛ إلا أن شديد تأثره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بأخيه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الباحث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أنني أتخيل أنه كان يرى الدنيا من خلاله، وكأنك إذا أردت أن تجمع موروثه في حياة أخيه تظنه من غير موروث إلّا الاستماع لما ينطق به ويأمر فتأثر أيما تأثر بالأسلوب البياني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نوه به المؤلف أيضًا، وقد وضع الأثر القرآني </w:t>
      </w:r>
      <w:bookmarkStart w:id="50" w:name="pg15643_188085"/>
    </w:p>
    <w:p>
      <w:pPr>
        <w:pStyle w:val="BookText"/>
        <w:rPr/>
      </w:pPr>
      <w:bookmarkEnd w:id="50"/>
      <w:r>
        <w:rPr>
          <w:rFonts w:ascii="Amiri" w:hAnsi="Amiri" w:eastAsia="Amiri" w:cs="Amiri"/>
          <w:color w:val="111111"/>
          <w:sz w:val="28"/>
          <w:sz w:val="28"/>
          <w:szCs w:val="28"/>
          <w:rtl w:val="true"/>
          <w:lang w:bidi="ar-SA"/>
        </w:rPr>
        <w:t xml:space="preserve">في نهاية موارد تأثره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أنه كان له أعظم التأثير وأبلغه فى صقل شخصية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حفاظ القرآن فحسب، وإنما كان حفظه حفظ تدبر لمعانيه، وفهم عميق لمراميه وباطنه وظاهره، فقد رافق مسيرة النبي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أول آية نزلت عليه في غار حراء إلى أن توقف خبر السماء</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0711179_2142443653"/>
      <w:bookmarkStart w:id="52" w:name="_Toc17"/>
      <w:bookmarkEnd w:id="51"/>
      <w:r>
        <w:rPr>
          <w:rtl w:val="true"/>
        </w:rPr>
        <w:t>حياته بعد رحيل أخيه من خلال النهج</w:t>
      </w:r>
      <w:bookmarkEnd w:id="5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وحياة الإمام بعد رحيل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أزمات وأيام أشد سوادًا من حنك الغراب، فمن فجيعته برحيله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أدت إلى انطفاء أغلب النور الذي كان يغطي سماء المسلمين، إلى انقسامهم، وإلى تنكر قريش وغيرهم من بيعته، ثم موقف الخليفة أبي بكر من ميراث الزهراء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شارك بفجيعته برحيل سيدة نساء العالمين لا ولما تتجاوز العشرين، وأحداث تليها أحداث قد لا تكون بغائبة عنه، فتحملها، واستطاع بعقله النير وصبره أن يتجرعها </w:t>
      </w:r>
      <w:r>
        <w:rPr>
          <w:rStyle w:val="FootnoteAnchor"/>
          <w:rtl w:val="true"/>
        </w:rPr>
        <w:footnoteReference w:id="77"/>
      </w:r>
      <w:r>
        <w:rPr>
          <w:rFonts w:ascii="Amiri" w:hAnsi="Amiri" w:eastAsia="Amiri" w:cs="Amiri"/>
          <w:color w:val="111111"/>
          <w:sz w:val="28"/>
          <w:sz w:val="28"/>
          <w:szCs w:val="28"/>
          <w:rtl w:val="true"/>
          <w:lang w:bidi="ar-SA"/>
        </w:rPr>
        <w:t>، خوفًا على الإسلام من الانحراف، ونزولا عند وصايا رسول اللّه</w:t>
      </w:r>
      <w:r>
        <w:rPr>
          <w:rFonts w:eastAsia="Amiri" w:cs="Amiri" w:ascii="Amiri" w:hAnsi="Amiri"/>
          <w:color w:val="111111"/>
          <w:sz w:val="28"/>
          <w:szCs w:val="28"/>
          <w:rtl w:val="true"/>
          <w:lang w:bidi="ar-SA"/>
        </w:rPr>
        <w:t xml:space="preserve">. </w:t>
      </w:r>
      <w:bookmarkStart w:id="53" w:name="pg15643_188086"/>
    </w:p>
    <w:p>
      <w:pPr>
        <w:pStyle w:val="Heading3"/>
        <w:numPr>
          <w:ilvl w:val="2"/>
          <w:numId w:val="1"/>
        </w:numPr>
        <w:rPr/>
      </w:pPr>
      <w:bookmarkStart w:id="54" w:name="__RefHeading___Toc10711181_2142443653"/>
      <w:bookmarkStart w:id="55" w:name="_Toc18"/>
      <w:bookmarkEnd w:id="53"/>
      <w:bookmarkEnd w:id="54"/>
      <w:r>
        <w:rPr>
          <w:rtl w:val="true"/>
        </w:rPr>
        <w:t>حِكَم الإمام</w:t>
      </w:r>
      <w:bookmarkEnd w:id="5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والناظر في حِكَمه يستنتج أنها إما أن تكون قسمًا من خطب لم يقف الشريف عليها، أو أنه وقف عليها ولكنه اختار منها ما أراد اختياره بما يتماشى مع منهجه في الكتاب، وستلاحظ في هوامش هذا القسم من هذه الطبعة إشارات كثيرة تدل بالقطع على ما ذهبت إليه، أو أن غالبيتها أجوبة لحالات أو أسئلة أو أزمات اختار لها ما يناسبها من القول الحكيم بحيث يكون جوابه قاطعًا لا ريب فيه، فقوله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وصية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وكلامه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ما أوصى به مالك الأشتر، ومثله قوله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لسعد بن أبي وقاص، ومحمد بن أبي سلمة، وعبد وعبد اللّه بن عمر، حينما امتنعوا عن الخروج معه إلى البصرة، وكلامه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فيه، فذهب قوم إلى أنه قاله في يوم السقيفة، وذهب آخرون إلى أنه قاله في يوم الشورى، وقوله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الذي يليه انتزعا من الخطبة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وكلامه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منتزع من 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وكلامه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وصيته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ضربه ابن ملجم لعنة اللّه عليه، وكلامه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وكلامه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كلامه لصاحبه صالح بن سليم وقد عاده في مرضه، وكلامه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رواها رفيع بن فرقد البجلي، وكلامه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وصيته لولده محمد بن الحنفية، وكل ما مرَّ وغيره كثير </w:t>
      </w:r>
      <w:bookmarkStart w:id="56" w:name="pg15643_188087"/>
    </w:p>
    <w:p>
      <w:pPr>
        <w:pStyle w:val="BookText"/>
        <w:rPr/>
      </w:pPr>
      <w:bookmarkEnd w:id="56"/>
      <w:r>
        <w:rPr>
          <w:rFonts w:ascii="Amiri" w:hAnsi="Amiri" w:eastAsia="Amiri" w:cs="Amiri"/>
          <w:color w:val="111111"/>
          <w:sz w:val="28"/>
          <w:sz w:val="28"/>
          <w:szCs w:val="28"/>
          <w:rtl w:val="true"/>
          <w:lang w:bidi="ar-SA"/>
        </w:rPr>
        <w:t xml:space="preserve">معالجات لمواقف أو أحداث بين رؤيته الصائبة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0711183_2142443653"/>
      <w:bookmarkStart w:id="58" w:name="_Toc19"/>
      <w:bookmarkEnd w:id="57"/>
      <w:r>
        <w:rPr>
          <w:rtl w:val="true"/>
        </w:rPr>
        <w:t>زهده في الحياة</w:t>
      </w:r>
      <w:bookmarkEnd w:id="58"/>
    </w:p>
    <w:p>
      <w:pPr>
        <w:pStyle w:val="BookText"/>
        <w:rPr/>
      </w:pPr>
      <w:r>
        <w:rPr>
          <w:rFonts w:ascii="Amiri" w:hAnsi="Amiri" w:eastAsia="Amiri" w:cs="Amiri"/>
          <w:color w:val="111111"/>
          <w:sz w:val="28"/>
          <w:sz w:val="28"/>
          <w:szCs w:val="28"/>
          <w:rtl w:val="true"/>
          <w:lang w:bidi="ar-SA"/>
        </w:rPr>
        <w:t xml:space="preserve">والناظر في النهج يقف على صور عجيبة من زهد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نهجه، وحق لمتصوفة العصور الاقتداء بزهده ونسكه، ولباسه الخشن، ومسكنه البسيط، ومأكله الجشب، وعزوفه التام عن كل مباهج الحياة، وتهجده بين يدي خالقه، وتضرعه، حتى أن المارّ على تلك الحياة بكل أطوارها وهو لا يعرفه يظن أن صاحبه لم يبق ذنبًا إلا ارتكبه، وهو عليّ؛ ومما كان يدعو به كثيرًا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مَا أَنتَ أعْلَمُ بِهِ مِنِّي، فإن عُدْتُ فَعُدْ لِي بِالمَغْفِرَةِ، اللّهمَّ اغْفِرْ لِي مَا وَأَيتُ </w:t>
      </w:r>
      <w:r>
        <w:rPr>
          <w:rStyle w:val="FootnoteAnchor"/>
          <w:rtl w:val="true"/>
        </w:rPr>
        <w:footnoteReference w:id="78"/>
      </w:r>
      <w:r>
        <w:rPr>
          <w:rFonts w:ascii="Amiri" w:hAnsi="Amiri" w:eastAsia="Amiri" w:cs="Amiri"/>
          <w:color w:val="111111"/>
          <w:sz w:val="28"/>
          <w:sz w:val="28"/>
          <w:szCs w:val="28"/>
          <w:rtl w:val="true"/>
          <w:lang w:bidi="ar-SA"/>
        </w:rPr>
        <w:t xml:space="preserve">مِن نَفْسي ولم تَجِدْ لَهُ وَفَاءٌ عِنْدِي، اللّهم اغْفِرْ لي مَا تَقَرَّبْتُ بِهِ إِلَيْكَ ثُمَّ خَالَفَهُ قَلْبِي اللّهمَّ اغْفِر لِي رَمَزَاتِ </w:t>
      </w:r>
      <w:r>
        <w:rPr>
          <w:rStyle w:val="FootnoteAnchor"/>
          <w:rtl w:val="true"/>
        </w:rPr>
        <w:footnoteReference w:id="79"/>
      </w:r>
      <w:r>
        <w:rPr>
          <w:rFonts w:ascii="Amiri" w:hAnsi="Amiri" w:eastAsia="Amiri" w:cs="Amiri"/>
          <w:color w:val="111111"/>
          <w:sz w:val="28"/>
          <w:sz w:val="28"/>
          <w:szCs w:val="28"/>
          <w:rtl w:val="true"/>
          <w:lang w:bidi="ar-SA"/>
        </w:rPr>
        <w:t xml:space="preserve">الألحاظِ، وسَقَطَاتِ </w:t>
      </w:r>
      <w:r>
        <w:rPr>
          <w:rStyle w:val="FootnoteAnchor"/>
          <w:rtl w:val="true"/>
        </w:rPr>
        <w:footnoteReference w:id="80"/>
      </w:r>
      <w:r>
        <w:rPr>
          <w:rFonts w:ascii="Amiri" w:hAnsi="Amiri" w:eastAsia="Amiri" w:cs="Amiri"/>
          <w:color w:val="111111"/>
          <w:sz w:val="28"/>
          <w:sz w:val="28"/>
          <w:szCs w:val="28"/>
          <w:rtl w:val="true"/>
          <w:lang w:bidi="ar-SA"/>
        </w:rPr>
        <w:t>الألفَاظِ، وشَهَوَاتِ الجَنَانِ، وهَفَوَاتِ</w:t>
      </w:r>
      <w:r>
        <w:rPr>
          <w:rStyle w:val="FootnoteAnchor"/>
          <w:rtl w:val="true"/>
        </w:rPr>
        <w:footnoteReference w:id="81"/>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وعجب من مثل عليٍّ ربيب الوحي، وإمام المتقين أن يطلب المغفرة ويدعو بمثل هذا الدعاء وقد نال من أوسمة الفخار من اللّه سبحانه وتعالى ما نال، بل ما ناله من رسول اللّه ما لا يستطيع مزاحمته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دعائه وتهجده في خطبة الأشباح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أهْلُ الوَصْفِ الجَمِيلِ، والتَّعْدَادِ الكَثِيرِ ؛ إن تُؤَمَّل فَخَيْرُ مَأمُولٍ، وإِن تُرْجَ فأَكْرَمُ 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وقَد بَسَطْتَ لِي فِيمَا لا أَمْدَحُ بِه غَيْرَكَ، ولا بِهِ عَلَى أَحَدٍ سِوَاكَ، ولا أَوَجِّهُهُ إلى مَعَادِنِ الخَيْبَةِ ومَوَاضِعِ الرِّيْبَةِ، وعَدَلْتَ بِلِسَانِي عَن مَدَائِحِ الآدَمِينَ، وَالثَّنَاءِ عَلَى الْمَرْبُوبِينَ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ولِكُلِّ مُثْنٍ عَلَى مَن أَثْنَى عَلَيْهِ مَثُوبَةٌ مِن جَزَاءِ، أو عَارِفَةٌ مِن عَطَاءِ، وقد رَجَوْتُكَ دَلِيلًا عَلَى ذَخَائِرِ الرَّحْمَةِ وكُنُوزِ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وهَذا مَقَامُ مَن أَفْرَدَكَ بالتَّوْحِيدِ الذِي هُوَ لَكَ، ولَم يَرَ مُسْتَحِقًا لِهَذِهِ المَحَامِدِ والمَمَادِح غَيْرَك، وبِي فَاقَةٌ إِلَيْكَ، لا يَجْبُرْ مَسْكَنَتَهَا إِلَّا فَضْلُكَ، ولا يَنْعَشُ </w:t>
      </w:r>
      <w:r>
        <w:rPr>
          <w:rStyle w:val="FootnoteAnchor"/>
          <w:rtl w:val="true"/>
        </w:rPr>
        <w:footnoteReference w:id="83"/>
      </w:r>
      <w:r>
        <w:rPr>
          <w:rFonts w:ascii="Amiri" w:hAnsi="Amiri" w:eastAsia="Amiri" w:cs="Amiri"/>
          <w:color w:val="111111"/>
          <w:sz w:val="28"/>
          <w:sz w:val="28"/>
          <w:szCs w:val="28"/>
          <w:rtl w:val="true"/>
          <w:lang w:bidi="ar-SA"/>
        </w:rPr>
        <w:t>مِن خَلَّتِهَا إِلَّا مَثْكَ وجُودُكَ؛ فَهَبْ لَنَا في هذا المقامِ رِضَاكَ، واغْنِنَا عَن مَدَّ الأَيْدِي إِلى سِوَاكَ، إِنَّكَ عَلَى مَا تَشَاءُ قَدِيرٌ</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شحَّ المطر وعم الجدب خرج يستنزل الغيث، فانظر كيف استغاث وتوسل و مما قاله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إِنَّا خَرَجْنَا إِلَيْكَ، نَشْكُوا إِلَيْكَ </w:t>
      </w:r>
    </w:p>
    <w:p>
      <w:pPr>
        <w:pStyle w:val="BookText"/>
        <w:rPr/>
      </w:pPr>
      <w:r>
        <w:rPr>
          <w:rFonts w:ascii="Amiri" w:hAnsi="Amiri" w:eastAsia="Amiri" w:cs="Amiri"/>
          <w:color w:val="111111"/>
          <w:sz w:val="28"/>
          <w:sz w:val="28"/>
          <w:szCs w:val="28"/>
          <w:rtl w:val="true"/>
          <w:lang w:bidi="ar-SA"/>
        </w:rPr>
        <w:t xml:space="preserve">مَا لا يَخْفَى عَلَيْكَ حِيْنَ الْحَاتُنَا المَضَائِقُ الوَعِرَةُ، وأجَاءَتْنَا </w:t>
      </w:r>
      <w:r>
        <w:rPr>
          <w:rStyle w:val="FootnoteAnchor"/>
          <w:rtl w:val="true"/>
        </w:rPr>
        <w:footnoteReference w:id="85"/>
      </w:r>
      <w:r>
        <w:rPr>
          <w:rFonts w:ascii="Amiri" w:hAnsi="Amiri" w:eastAsia="Amiri" w:cs="Amiri"/>
          <w:color w:val="111111"/>
          <w:sz w:val="28"/>
          <w:sz w:val="28"/>
          <w:szCs w:val="28"/>
          <w:rtl w:val="true"/>
          <w:lang w:bidi="ar-SA"/>
        </w:rPr>
        <w:t xml:space="preserve">المَقَاحِطُ </w:t>
      </w:r>
      <w:r>
        <w:rPr>
          <w:rStyle w:val="FootnoteAnchor"/>
          <w:rtl w:val="true"/>
        </w:rPr>
        <w:footnoteReference w:id="86"/>
      </w:r>
      <w:r>
        <w:rPr>
          <w:rFonts w:ascii="Amiri" w:hAnsi="Amiri" w:eastAsia="Amiri" w:cs="Amiri"/>
          <w:color w:val="111111"/>
          <w:sz w:val="28"/>
          <w:sz w:val="28"/>
          <w:szCs w:val="28"/>
          <w:rtl w:val="true"/>
          <w:lang w:bidi="ar-SA"/>
        </w:rPr>
        <w:t xml:space="preserve">المُجْدِبَةُ، وأعْيَتْنَا المَطَالِبُ المُمتَعَسِّرَةُ، وتلا حَمَتْ </w:t>
      </w:r>
      <w:r>
        <w:rPr>
          <w:rStyle w:val="FootnoteAnchor"/>
          <w:rtl w:val="true"/>
        </w:rPr>
        <w:footnoteReference w:id="87"/>
      </w:r>
      <w:r>
        <w:rPr>
          <w:rFonts w:ascii="Amiri" w:hAnsi="Amiri" w:eastAsia="Amiri" w:cs="Amiri"/>
          <w:color w:val="111111"/>
          <w:sz w:val="28"/>
          <w:sz w:val="28"/>
          <w:szCs w:val="28"/>
          <w:rtl w:val="true"/>
          <w:lang w:bidi="ar-SA"/>
        </w:rPr>
        <w:t>عَلَيْنَا الفِتَنُ المُسْتَصْعِبَةُ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نَسأَلُكَ إِلَّا تَرُدَّنَا خَائِبِيْنَ، ولا تَقْلِبْنَا وَاجِمِينَ </w:t>
      </w:r>
      <w:r>
        <w:rPr>
          <w:rStyle w:val="FootnoteAnchor"/>
          <w:rtl w:val="true"/>
        </w:rPr>
        <w:footnoteReference w:id="88"/>
      </w:r>
      <w:r>
        <w:rPr>
          <w:rFonts w:ascii="Amiri" w:hAnsi="Amiri" w:eastAsia="Amiri" w:cs="Amiri"/>
          <w:color w:val="111111"/>
          <w:sz w:val="28"/>
          <w:sz w:val="28"/>
          <w:szCs w:val="28"/>
          <w:rtl w:val="true"/>
          <w:lang w:bidi="ar-SA"/>
        </w:rPr>
        <w:t>، ولا تُخَاطِبْنَا بِذُنُوبِنَا، ولا تُقَايِسْنَا بِأَعْمَالِنَا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 إحدى خطبه،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عَلَى مَا تَأْخُذُ وتُعْطِي، وعَلَى مَا تُعَافِي وَتَبْتَلِي، حَمَّدًا يَكُونُ أَرْضَى الحَمْدِ لَكَ، وأحَبَّ الحَمْدِ إِلَيْكَ، وأفْضَلَ الحَمْدِ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يَمْلأُ مَا خَلَقْتَ، ويَبْلُغُ مَا أَرَدْتَ حَمْدًا لا يُحْجَبُ عَنْكَ، ولا يُقْصَر دُونَكَ، حمدًا لا يَنْقَطِعُ عَدَدُهُ ولا يَفْنَى مَدَدُهُ، فَلَسْنَا نَعْلَمُ كُنْهَ عَظَمَتِكَ، إِلَّا أَنَّا نَعْلَمُ أَنَّكَ حَيٌّ قَيُّومٌ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أدعيته،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أعُوذُ بكَ أن أفْتَقِرَ في غِنَاكَ، أو أَضِلَّ فِي هُدَاكَ، أو أَضَامَ فِي سُلْطَانِكَ، أَو أَضْطَهَدَ </w:t>
      </w:r>
      <w:r>
        <w:rPr>
          <w:rStyle w:val="FootnoteAnchor"/>
          <w:rtl w:val="true"/>
        </w:rPr>
        <w:footnoteReference w:id="91"/>
      </w:r>
      <w:r>
        <w:rPr>
          <w:rFonts w:ascii="Amiri" w:hAnsi="Amiri" w:eastAsia="Amiri" w:cs="Amiri"/>
          <w:color w:val="111111"/>
          <w:sz w:val="28"/>
          <w:sz w:val="28"/>
          <w:szCs w:val="28"/>
          <w:rtl w:val="true"/>
          <w:lang w:bidi="ar-SA"/>
        </w:rPr>
        <w:t>والأَمْرُ لَكَ</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59" w:name="pg15643_188090"/>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نَفْسِي أَوَّلَ كَرِيمَةٍ تَنْتَزِعُهَا مِن كَرَائِمِي، وأوَّلَ وَدِيْعَةٍ تَرْجِعُهَا مِن وَدَائِعِ نِعَمِكَ عِنْدِي</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تعجب كل العجب من قوله وهو من أدعيته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احْمِلْنِي عَلَى عَفْوِكَ، ولا تَحْمِلْنِي عَلَى عَدْلِكَ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وأدعيته في النهج باب ليس له من مثيل في تراثنا الإسلامي، كله خشوع وتوسل وخوف ورهبة، وعزوف عن مباهج الدنيا وزينتها، وأمل بالفوز في الحياة الأبدية</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0711185_2142443653"/>
      <w:bookmarkStart w:id="61" w:name="_Toc20"/>
      <w:bookmarkEnd w:id="60"/>
      <w:r>
        <w:rPr>
          <w:rtl w:val="true"/>
        </w:rPr>
        <w:t>الفقراء في نهج علي</w:t>
      </w:r>
      <w:bookmarkEnd w:id="61"/>
    </w:p>
    <w:p>
      <w:pPr>
        <w:pStyle w:val="BookText"/>
        <w:rPr/>
      </w:pPr>
      <w:r>
        <w:rPr>
          <w:rFonts w:ascii="Amiri" w:hAnsi="Amiri" w:eastAsia="Amiri" w:cs="Amiri"/>
          <w:color w:val="111111"/>
          <w:sz w:val="28"/>
          <w:sz w:val="28"/>
          <w:szCs w:val="28"/>
          <w:rtl w:val="true"/>
          <w:lang w:bidi="ar-SA"/>
        </w:rPr>
        <w:t xml:space="preserve">وللفقراء في 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مداخل عدة، هوّن عليهم فقرهم وأدخل الرعب على قلوب الأغنياء كي يخرجوا من أموالهم حقوق الفقراء، وذَم البخل وقبَّحه، ونذر وأنذر، وبصر، وحدَّث، حتى رأى الفقر غربة في الوطن، وكم للفقير من حقوق في وطنه وغربته؛ وأي عجب عجيب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تَوَاضُعَ الأَغْنِيَاءِ لِلفُقَرَاءِ طَلَبًا لِمَا عِنْدَ اللّه، وأَحْسَنُ مِنْهُ </w:t>
      </w:r>
    </w:p>
    <w:p>
      <w:pPr>
        <w:pStyle w:val="BookText"/>
        <w:rPr/>
      </w:pPr>
      <w:r>
        <w:rPr>
          <w:rFonts w:ascii="Amiri" w:hAnsi="Amiri" w:eastAsia="Amiri" w:cs="Amiri"/>
          <w:color w:val="111111"/>
          <w:sz w:val="28"/>
          <w:sz w:val="28"/>
          <w:szCs w:val="28"/>
          <w:rtl w:val="true"/>
          <w:lang w:bidi="ar-SA"/>
        </w:rPr>
        <w:t>تِيْهُ الفُقَرَاءِ عَلَى الأغْنِيَاءِ اتِّكَالًا عَلَى اللّه</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انظر إلى العجب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لِلبَخِيل يَسْتَعْجِلُ الفَقْرَ الذِي مِنهُ هَرَبَ، ويَفُوتُهُ الغِنَى الذِي إِيَّاهُ طَلَبَ، فَيَعِيشُ فِي الدُّنْيَا عَيْشَ الفُقَرَاءِ، ويُحَاسَبُ فِي الآخِرَةِ حِسَابَ الأغْنِيَاءِ، وعَجِبْتُ لِلمُتَكَر الذِي كَانَ بِالأَمْسِ نُطْفَةٌ، ويَكُونُ غَدًا جِيفَةً، وَعَجِبْتُ لَن شَكٍّ فِي اللّه وهُوَ يَرَى خَلْقَ اللّه، وعَجِبْتُ مَن نَسِيَ المَوْتَ، وهو يَرَى مَن يَمُوتُ، وعَجِبْتُ لَن أَنْكَرَ النَّشأَةَ الأخْرَى، وهُوَ يَرَى النَشْأَةَ الأولى، وعَجِبْتُ لِعَامِرٍ دَارَ الفَنَاءِ وَتَارِكِ دَارَ البَقَاءِ</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 أن تعجب أيضًا من عهوده إلى عماله وما يأمرهم به، تعجب من لغته وجمالها وفصاحتها، وعمق معانيها، وصور التحذير والترهيب من الخيانة بها، ومن حرصه على توزيع المال العام، وحصة الفقراء والمساكين به، أذكر ما ورد في أحدها، وهو قوله لبعض عماله، وقد بعثه على الصدقة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لَكَ فِي هَذِهِ الصَّدَقَةِ نَصِيْبًا مَفْرُوضًا، وحَقًّا مَعْلُومًا، وشُرَكَاءَ </w:t>
      </w:r>
    </w:p>
    <w:p>
      <w:pPr>
        <w:pStyle w:val="BookText"/>
        <w:rPr/>
      </w:pPr>
      <w:r>
        <w:rPr>
          <w:rFonts w:ascii="Amiri" w:hAnsi="Amiri" w:eastAsia="Amiri" w:cs="Amiri"/>
          <w:color w:val="111111"/>
          <w:sz w:val="28"/>
          <w:sz w:val="28"/>
          <w:szCs w:val="28"/>
          <w:rtl w:val="true"/>
          <w:lang w:bidi="ar-SA"/>
        </w:rPr>
        <w:t xml:space="preserve">أهْلَ مَسْكَنَةٍ، وضُعَفَاءَ ذَوِي فَاقَةٍ، وإِنَّا مُوفُوكَ حَقَّكَ فَوَفِّهِم حُقُوقَهُم، وإِلَّا فَإِنَّكَ مِن أَكْثَرِ النَّاسِ يَومَ القِيَامَةِ خُصُومًا، وبُوْسًا لَن خَصْمُهُ عِندَ اللّه الفُقَرَاءُ والمَسَاكِينُ والسَّائِلُونَ والمَدْفُوعُونَ والغَارمُ </w:t>
      </w:r>
      <w:r>
        <w:rPr>
          <w:rStyle w:val="FootnoteAnchor"/>
          <w:rtl w:val="true"/>
        </w:rPr>
        <w:footnoteReference w:id="97"/>
      </w: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وصور الفقر في النهج بشعة مخيفة، قد تدفع صاحبها إلى فواجع ومهالك، وقد تأخذ بيده إلى النار إذا لم يحترس منها، ويصبر على ما ابتلي به منها،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يُخْرِسُ الفَطِنَ عَن حُجَّتِهِ</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الأكبر</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وكيف لا يكون وهو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البَلاءِ الفَاقَةَ</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ويا لهول وجهه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فِي الغُرْبَةِ وَطَن، والفَقْرُ في الوَطَنِ غُرْبَةٌ</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وقد حذر ولده محمد بن الحنفية منه وأشفق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إِنِّي أَخَافُ عَلَيْكَ الفَقْرَ، فَاسْتَعِذْ بِاللّه مِنهُ، فَإِنَّ الفَقْرَ مَنْقَصَةٌ لِلدِّينِ، مَدْهَشَةٌ لِلعَقْل، داعِيَةٌ إلى المَقْتِ</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يرزقه اللّه بمال فعليه أن يعلم أنه ليس له لوحده يتنعم به، </w:t>
      </w:r>
    </w:p>
    <w:p>
      <w:pPr>
        <w:pStyle w:val="BookText"/>
        <w:rPr/>
      </w:pPr>
      <w:r>
        <w:rPr>
          <w:rFonts w:ascii="Amiri" w:hAnsi="Amiri" w:eastAsia="Amiri" w:cs="Amiri"/>
          <w:color w:val="111111"/>
          <w:sz w:val="28"/>
          <w:sz w:val="28"/>
          <w:szCs w:val="28"/>
          <w:rtl w:val="true"/>
          <w:lang w:bidi="ar-SA"/>
        </w:rPr>
        <w:t>وإنما قسم منه موزع على موارده على القرابة وإقراء الضيف، وفكاك الأسر، ومساعدة المعسر والمدين، والمشاركة في الحقوق التي يجب أن تدفعها الأسرة ديّة، ومن فعل ذلك نال مجد الدارين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آتَاهُ اللّه مَالًا فَلْيَصِل بِهِ القَرَابَةَ، ولْيُحْسِنْ مِنهُ الضَّيَافَةَ </w:t>
      </w:r>
      <w:r>
        <w:rPr>
          <w:rStyle w:val="FootnoteAnchor"/>
          <w:rtl w:val="true"/>
        </w:rPr>
        <w:footnoteReference w:id="104"/>
      </w:r>
      <w:r>
        <w:rPr>
          <w:rFonts w:ascii="Amiri" w:hAnsi="Amiri" w:eastAsia="Amiri" w:cs="Amiri"/>
          <w:color w:val="111111"/>
          <w:sz w:val="28"/>
          <w:sz w:val="28"/>
          <w:szCs w:val="28"/>
          <w:rtl w:val="true"/>
          <w:lang w:bidi="ar-SA"/>
        </w:rPr>
        <w:t xml:space="preserve">، وَلْيَفُكَ بِهِ الأَسِيْرَ والعاني </w:t>
      </w:r>
      <w:r>
        <w:rPr>
          <w:rStyle w:val="FootnoteAnchor"/>
          <w:rtl w:val="true"/>
        </w:rPr>
        <w:footnoteReference w:id="105"/>
      </w:r>
      <w:r>
        <w:rPr>
          <w:rFonts w:ascii="Amiri" w:hAnsi="Amiri" w:eastAsia="Amiri" w:cs="Amiri"/>
          <w:color w:val="111111"/>
          <w:sz w:val="28"/>
          <w:sz w:val="28"/>
          <w:szCs w:val="28"/>
          <w:rtl w:val="true"/>
          <w:lang w:bidi="ar-SA"/>
        </w:rPr>
        <w:t xml:space="preserve">، ولْيُعْطِ مِنْهُ الفَقِيرَ والغَارِمَ </w:t>
      </w:r>
      <w:r>
        <w:rPr>
          <w:rStyle w:val="FootnoteAnchor"/>
          <w:rtl w:val="true"/>
        </w:rPr>
        <w:footnoteReference w:id="106"/>
      </w:r>
      <w:r>
        <w:rPr>
          <w:rFonts w:ascii="Amiri" w:hAnsi="Amiri" w:eastAsia="Amiri" w:cs="Amiri"/>
          <w:color w:val="111111"/>
          <w:sz w:val="28"/>
          <w:sz w:val="28"/>
          <w:szCs w:val="28"/>
          <w:rtl w:val="true"/>
          <w:lang w:bidi="ar-SA"/>
        </w:rPr>
        <w:t>، ولْيُصَبر نَفْسَهُ عَلَى الحُقُوقِ والنَّوَائِبِ ابْتِغَاءَ الثَّوابِ، فَإِنَّ فَوْزًا بِهِذِهِ الخِصَالِ شَرَفُ مَكَارِمِ الدُّنْيَا، ودَرَكُ فَضَائِل الآخِرَةِ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لا يمنع الناس من الاستمتاع بالطيبات التي أنعم اللّه عليهم بها، ولا يحرمها عليهم كما حرَّمها على نفسه كي يكون قدوة للفقراء وقد مر ذكر حديثه مع عاصم الذي أراد التخلي عن الدنيا ومباهجها فيوم زار العلاء بن زياد، وهو من أصحابه، حدثه عن أخيه عاصم الذي تخلى عن الدنيا ومباهجها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أظن أبًا أوصى ولده كوصيته لولده الحسن، وهو ابن الزهراء، وسبط النبي، وابن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ورجل تربى في أحضان النبوة ونهل من مدرستها ليس في حاجة إلى نصيحة أو تنبيه، ولكنك واجد في وصيته من صور الترهيب من الدنيا الفانية ما لا تجده بغيرها، ولا أظن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حاجة إلى تلك الوصية قدر حاجة الأمة إليها، ومما جاء فيها في حثه على رعاية الفقراء ما صوره بصورة ولا أعجب منها ولا أبلغ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وجَدْتَ مِن أهْل الفَاقَةِ مَن يَحْمِلُ لَكَ زَادَكَ إِلَى يَوْمِ القِيَامَةِ فَيُوَافِيكَ بِهِ غَدًا حَيْثُ تَحْتَاجُ إِلَيْهِ، فَاغْتَنِمْهُ، وحَمِّلْهُ إيَّاهُ، وأكْثِرُ مِن تَزْوِيدِهِ وأنتَ قَادِرٌ عَلَيْهِ، فَلَعَلَّكَ تَطْلُبُهُ فلا تَجِدُهُ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نهج سماوي 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أُخِذَ به ما جاع فقير على وجه الأرض؛ ولا ظلم مظلوم،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مَنَعَ غَنِيٌّ، واللّه تَعَالَى جَدُّهُ سَائِلُهُم عَن ذَلِكَ</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62" w:name="pg15643_188095"/>
    </w:p>
    <w:p>
      <w:pPr>
        <w:pStyle w:val="Heading3"/>
        <w:numPr>
          <w:ilvl w:val="2"/>
          <w:numId w:val="1"/>
        </w:numPr>
        <w:rPr/>
      </w:pPr>
      <w:bookmarkStart w:id="63" w:name="__RefHeading___Toc10711187_2142443653"/>
      <w:bookmarkStart w:id="64" w:name="_Toc21"/>
      <w:bookmarkEnd w:id="62"/>
      <w:bookmarkEnd w:id="63"/>
      <w:r>
        <w:rPr>
          <w:rtl w:val="true"/>
        </w:rPr>
        <w:t>نهج الحياة</w:t>
      </w:r>
      <w:bookmarkEnd w:id="6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نهج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 للحياة الكريمة بكل معانيها وقيمها الشريفة، كما كان نبعًا لأمة من الخطباء والكتاب والفلاسفة والحكماء والمفكرين وطالبي الإصلاح ينهلون من منهله العذب؛ ويحاولون الارتقاء إلى مراقيه وهم وإن لم يدركوا مداه فقد أفادوا من كلامه فيما نسجوه من فن القول،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الفصحاء، وسيد البلغاء، وكلامه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كلام الخالق، وفوق كلام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تعلم الناس الخطابة والكتابة، قال عبد الحميد بن يحيى حفظت سبعين خطبة من خطب الأصلع، ففاضت ثم فاضت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من الخطابة كنزا لا يزيده الانفاق الاسعة وكثرة، حفظت مائة فصل من مواعظ علي بن أبي طالب؛ ولما قال محفن بن أبي محفن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أعيا الناس، قال له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أعيا الناس فواللّه ما سن الفصاحة لقريش،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ابن أبي الحديد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هذا الكتاب الذي نحن شارحوه دلالة على أنه لا يجارى في الفصاحة، ولا يبارى في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أنه لم يدون لأحد من فصحاء الصحابة العُشْر، ولا نصف العشر مما دون له</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65" w:name="pg15643_188096"/>
    </w:p>
    <w:p>
      <w:pPr>
        <w:pStyle w:val="BookText"/>
        <w:rPr/>
      </w:pPr>
      <w:bookmarkEnd w:id="65"/>
      <w:r>
        <w:rPr>
          <w:rFonts w:ascii="Amiri" w:hAnsi="Amiri" w:eastAsia="Amiri" w:cs="Amiri"/>
          <w:color w:val="111111"/>
          <w:sz w:val="28"/>
          <w:sz w:val="28"/>
          <w:szCs w:val="28"/>
          <w:rtl w:val="true"/>
          <w:lang w:bidi="ar-SA"/>
        </w:rPr>
        <w:t>وما استطاع الطغاة على مر الحقب إطفاء نوره على الرغم من كل محاولاتهم الدنسة، وقد تبعتهم أمة من سفلة القوم طمعا بما في أيديهم من سحت حرام، وليس محفن وحده الذي قال ما قال في مجلس معاوية الذي سنّ لعن عليّ، وإنما تبعته أمة من طلاب الدنيا، ومما ذكره ابن قتيبة أن عبد اللّه بن أبي محجن الثقفي دخل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إني أتيتك من عند الغبي الجبان البخيل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قلت؟ أما قولك الغبي، فواللّه لو أن ألسن الناس جمعت فجعلت لسانا واحدا لكفاها لسان علي،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جبان، فثكلتك أمك، هل رأيت أحدا قط بارزه إلا قتله؟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بخيل، فواللّه لو كان له بيتان أحدهما من تبر والآخر من تبر والآخر من تبن، لأنفد تبره قبل تبنه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الثقفي فعلام تقاتله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دم عثمان، وعلى هذا الخاتم الذي من جعله في يده جادت طينته، وأطعم عياله، وادخر لأهله؛ فضحك الثقفي ثم لحق بعلي،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يدي بجرمي، لا دنيا أصبت ولا 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منها على رأس أمرك، وإنما يأخذ اللّه العباد بأحد الأمرين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0711189_2142443653"/>
      <w:bookmarkStart w:id="67" w:name="_Toc22"/>
      <w:bookmarkEnd w:id="66"/>
      <w:r>
        <w:rPr>
          <w:rtl w:val="true"/>
        </w:rPr>
        <w:t>بهاء النهج</w:t>
      </w:r>
      <w:bookmarkEnd w:id="6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وقف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اختاره وقفات على بعض كلامه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إمام البلغاء في زمانه، ومن كبار شعراء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أبدى فيها شدة إعجابه وانبهاره بكلامه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لوحدها تعبر عن آيات الأعجاز والإيجاز والفصاحة والبيان الذي ليس كمثله مثل في موروثنا، وسأنقل لك بعض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بويع بالمدينة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الخَطَايَا خَيْلٌ شمس حُمِلَ عَلَيْهَا أَهْلُهَا، وخُلِعَتْ مُجُمُهَا فَتَقَجَّمَتْ </w:t>
      </w:r>
      <w:r>
        <w:rPr>
          <w:rStyle w:val="FootnoteAnchor"/>
          <w:rtl w:val="true"/>
        </w:rPr>
        <w:footnoteReference w:id="113"/>
      </w:r>
      <w:r>
        <w:rPr>
          <w:rFonts w:ascii="Amiri" w:hAnsi="Amiri" w:eastAsia="Amiri" w:cs="Amiri"/>
          <w:color w:val="111111"/>
          <w:sz w:val="28"/>
          <w:sz w:val="28"/>
          <w:szCs w:val="28"/>
          <w:rtl w:val="true"/>
          <w:lang w:bidi="ar-SA"/>
        </w:rPr>
        <w:t>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التَّقْوَى مَطَايَا ذُلُلٌ حُمِلَ عَلَيْهَا أهْلُهَا، وأُعْطُوا أزِمَّتِهَا فَأوْرَدَتْهُمُ الجنَّةَ </w:t>
      </w:r>
      <w:r>
        <w:rPr>
          <w:rStyle w:val="FootnoteAnchor"/>
          <w:rtl w:val="true"/>
        </w:rPr>
        <w:footnoteReference w:id="114"/>
      </w:r>
      <w:r>
        <w:rPr>
          <w:rFonts w:ascii="Amiri" w:hAnsi="Amiri" w:eastAsia="Amiri" w:cs="Amiri"/>
          <w:color w:val="111111"/>
          <w:sz w:val="28"/>
          <w:sz w:val="28"/>
          <w:szCs w:val="28"/>
          <w:rtl w:val="true"/>
          <w:lang w:bidi="ar-SA"/>
        </w:rPr>
        <w:t xml:space="preserve">، حَقٌّ َوبَاطِلٌ ولكُلِّ أَهْلٌ </w:t>
      </w:r>
      <w:r>
        <w:rPr>
          <w:rStyle w:val="FootnoteAnchor"/>
          <w:rtl w:val="true"/>
        </w:rPr>
        <w:footnoteReference w:id="115"/>
      </w:r>
      <w:r>
        <w:rPr>
          <w:rFonts w:ascii="Amiri" w:hAnsi="Amiri" w:eastAsia="Amiri" w:cs="Amiri"/>
          <w:color w:val="111111"/>
          <w:sz w:val="28"/>
          <w:sz w:val="28"/>
          <w:szCs w:val="28"/>
          <w:rtl w:val="true"/>
          <w:lang w:bidi="ar-SA"/>
        </w:rPr>
        <w:t xml:space="preserve">فَلَئِنْ أَمِرَ البَاطِلُ لَقَدِيمًا فَعَلَ، وَلَئِنْ قل الحَقُّ لَرُبَّما </w:t>
      </w:r>
      <w:r>
        <w:rPr>
          <w:rStyle w:val="FootnoteAnchor"/>
          <w:rtl w:val="true"/>
        </w:rPr>
        <w:footnoteReference w:id="116"/>
      </w:r>
      <w:r>
        <w:rPr>
          <w:rFonts w:ascii="Amiri" w:hAnsi="Amiri" w:eastAsia="Amiri" w:cs="Amiri"/>
          <w:color w:val="111111"/>
          <w:sz w:val="28"/>
          <w:sz w:val="28"/>
          <w:szCs w:val="28"/>
          <w:rtl w:val="true"/>
          <w:lang w:bidi="ar-SA"/>
        </w:rPr>
        <w:t xml:space="preserve">ولَعَلَّ، ولَقَلَّمَا أَدْبَرَ شَيْءٍ فَأَقْبَلَ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خطبته تلك من آيات الفصاحة والبيان ما يعجز البشر على الإتيان بمثله؛ وليس ذلك بغريب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يغرف من بحرين لا قرار لهما، من القرآن </w:t>
      </w:r>
    </w:p>
    <w:p>
      <w:pPr>
        <w:pStyle w:val="BookText"/>
        <w:rPr/>
      </w:pPr>
      <w:r>
        <w:rPr>
          <w:rFonts w:ascii="Amiri" w:hAnsi="Amiri" w:eastAsia="Amiri" w:cs="Amiri"/>
          <w:color w:val="111111"/>
          <w:sz w:val="28"/>
          <w:sz w:val="28"/>
          <w:szCs w:val="28"/>
          <w:rtl w:val="true"/>
          <w:lang w:bidi="ar-SA"/>
        </w:rPr>
        <w:t xml:space="preserve">الذي حفظه من فم رسول اللّه أولا بأول عن الوحي، وتدبر معانيه وعرف أحكامه، ومن نهج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أدبه بأدب اللّه، لذا علق الشريف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هذا الكلامِ الْأَدْنَى مِن مَوَاقِعِ الإِحْسَانِ مَا تَبْلُغُهُ مَوَاقِع الاسْتِحْسَانِ، وإِنَّ حَظِّ العَجَبِ مِنْهُ أَكْثَرَ من حَظِّ العُجْبِ به، وفيه مَع الحَالِ الَّتِي وَصَفْنَا رَفَائِدُ من الفَصَاحَةِ لا يَقُومُ بِهَا لِسَانٌ، ولا يطَّلِعُ فَجَهَا إِنْسَانٌ، ولا يَعْرِفُ مَا أَقُولُهُ إِلا من ضَرَبَ في هذهِ الصَّنَاعَةِ بِحَقِّ، وجَرَى فِيْهَا على عِرْقٍ</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خطبته الغراء التي نعتها السيد الشريف بالعجيبة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عَلا بِحَوْلِهِ </w:t>
      </w:r>
      <w:r>
        <w:rPr>
          <w:rStyle w:val="FootnoteAnchor"/>
          <w:rtl w:val="true"/>
        </w:rPr>
        <w:footnoteReference w:id="119"/>
      </w:r>
      <w:r>
        <w:rPr>
          <w:rFonts w:ascii="Amiri" w:hAnsi="Amiri" w:eastAsia="Amiri" w:cs="Amiri"/>
          <w:color w:val="111111"/>
          <w:sz w:val="28"/>
          <w:sz w:val="28"/>
          <w:szCs w:val="28"/>
          <w:rtl w:val="true"/>
          <w:lang w:bidi="ar-SA"/>
        </w:rPr>
        <w:t xml:space="preserve">، ودَنَا بِطَوْلِهِ </w:t>
      </w:r>
      <w:r>
        <w:rPr>
          <w:rStyle w:val="FootnoteAnchor"/>
          <w:rtl w:val="true"/>
        </w:rPr>
        <w:footnoteReference w:id="120"/>
      </w:r>
      <w:r>
        <w:rPr>
          <w:rFonts w:ascii="Amiri" w:hAnsi="Amiri" w:eastAsia="Amiri" w:cs="Amiri"/>
          <w:color w:val="111111"/>
          <w:sz w:val="28"/>
          <w:sz w:val="28"/>
          <w:szCs w:val="28"/>
          <w:rtl w:val="true"/>
          <w:lang w:bidi="ar-SA"/>
        </w:rPr>
        <w:t xml:space="preserve">، مَانِحِ </w:t>
      </w:r>
      <w:r>
        <w:rPr>
          <w:rStyle w:val="FootnoteAnchor"/>
          <w:rtl w:val="true"/>
        </w:rPr>
        <w:footnoteReference w:id="121"/>
      </w:r>
      <w:r>
        <w:rPr>
          <w:rFonts w:ascii="Amiri" w:hAnsi="Amiri" w:eastAsia="Amiri" w:cs="Amiri"/>
          <w:color w:val="111111"/>
          <w:sz w:val="28"/>
          <w:sz w:val="28"/>
          <w:szCs w:val="28"/>
          <w:rtl w:val="true"/>
          <w:lang w:bidi="ar-SA"/>
        </w:rPr>
        <w:t xml:space="preserve">كُلِّ غَنِيمَةٍ وفَضْلٍ، وَكَاشِفِ كُلِّ عَظِيمَةٍ وأَزْلٍ </w:t>
      </w:r>
      <w:r>
        <w:rPr>
          <w:rStyle w:val="FootnoteAnchor"/>
          <w:rtl w:val="true"/>
        </w:rPr>
        <w:footnoteReference w:id="122"/>
      </w:r>
      <w:r>
        <w:rPr>
          <w:rFonts w:ascii="Amiri" w:hAnsi="Amiri" w:eastAsia="Amiri" w:cs="Amiri"/>
          <w:color w:val="111111"/>
          <w:sz w:val="28"/>
          <w:sz w:val="28"/>
          <w:szCs w:val="28"/>
          <w:rtl w:val="true"/>
          <w:lang w:bidi="ar-SA"/>
        </w:rPr>
        <w:t>أَحْمَدُهُ عَلَى عَوَاطِفِ كَرَمِهِ، وسَوَابِعْ نِعَمِهِ، وأومِنُ بِهِ أَوَّلًا بَادئًا، وأسْتَهْدِيهِ قَرِيْبًا هَادِيًا، واسْتَعِينُهُ قَاهِرًا قَادِرًا، وأتَوَكَّلُ عَلَيْهِ كَافِيًا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 أَرْسَلَهُ لإِنْفَاذِ أَمْرِهِ، وَإِنْهَاءِ عُذْرِهِ، وتَقْدِيمِ نُذْرِهِ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علق الشريف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بهذه الخطبة اقْشَعَرَّتِ الجُلُودُ لَهَا، وبَكَتِ العُيُونُ، ورَجَفَتِ القُلُوبُ</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ذلك لأنه عرف اللّه حق معرفته فعبده عارفًا لفضله مؤمنًا به إيمان عقيدة راسخة لا تزحزحها الأهواء والمغريات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الغَايَةَ أَمَامَكُم، وإِنَّ ورَاءَكُم السَّاعَةَ تَحْدُوكُم </w:t>
      </w:r>
      <w:r>
        <w:rPr>
          <w:rStyle w:val="FootnoteAnchor"/>
          <w:rtl w:val="true"/>
        </w:rPr>
        <w:footnoteReference w:id="124"/>
      </w:r>
      <w:r>
        <w:rPr>
          <w:rFonts w:ascii="Amiri" w:hAnsi="Amiri" w:eastAsia="Amiri" w:cs="Amiri"/>
          <w:color w:val="111111"/>
          <w:sz w:val="28"/>
          <w:sz w:val="28"/>
          <w:szCs w:val="28"/>
          <w:rtl w:val="true"/>
          <w:lang w:bidi="ar-SA"/>
        </w:rPr>
        <w:t xml:space="preserve">، تَخَفَّفُوا تَلْحَقُوا </w:t>
      </w:r>
      <w:r>
        <w:rPr>
          <w:rStyle w:val="FootnoteAnchor"/>
          <w:rtl w:val="true"/>
        </w:rPr>
        <w:footnoteReference w:id="125"/>
      </w:r>
      <w:r>
        <w:rPr>
          <w:rFonts w:ascii="Amiri" w:hAnsi="Amiri" w:eastAsia="Amiri" w:cs="Amiri"/>
          <w:color w:val="111111"/>
          <w:sz w:val="28"/>
          <w:sz w:val="28"/>
          <w:szCs w:val="28"/>
          <w:rtl w:val="true"/>
          <w:lang w:bidi="ar-SA"/>
        </w:rPr>
        <w:t>، فإِنَّما يُنْتَظَرُ بأوَّلِكُم آخِرُكُم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الكلام لَو وُزِنَ بَعْدَ كَلامِ اللّه سُبْحَانَه وبَعْدَ كَلامِ النَّبِي بِكُلِّ كَلامِ لَمَالَ بِهِ رَاجِحًا، وبَرَّزَ عَلَيْهِ سَابِقا، 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 فَمَا سُمِعَ كَلامٌ أَقَلَّ أقل منه مَسْمُوعًا، ولا أَكْثَرَ مَحْصُولًا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أَبْعَدَ غَوْرَهَا مِن كَلِمَةٍ، وَأَنْقَعَ نَطْقَتَهَا من حِكْمَةٍ، وقَد نَبَّهْنَا فِي كِتَابِ الخَصَائِصِ على عِظَمِ قَدْرِهَا وشَرَفِهَا، وشَرَفِ جَوْهَرِهَا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نسيج ما نسج على توالي العصور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على كلامه في 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فَجَعَلْتُ أَتَّبِعُ مَأْخَذَ رَسُولِ اللّه، فَأَطَأَ ذِكْرَهُ حَتَّى انتَهَيْتُ إِلَى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فَأَطَأَ </w:t>
      </w:r>
    </w:p>
    <w:p>
      <w:pPr>
        <w:pStyle w:val="BookText"/>
        <w:rPr/>
      </w:pP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الذِي رَمَى إِلَى غَايَتَي الإِيجَازِ والفَصَاحَةِ، وأَرَادَ أَنَّنِي كُنْتُ أَعْطَى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بَدْوِ خُرُوحِي إِلَى أَنِ انْتَهَيْتُ إِلَى هَذَا المَوْضِعِ، فَكَنَّى عَن ذلِكَ بِهَذِهِ الكِنَايَةِ العَجِيبَةِ</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خطبته التي بدأها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الدُّنْيَا قد أدبَرَتْ وآذَنَتْ </w:t>
      </w:r>
      <w:r>
        <w:rPr>
          <w:rStyle w:val="FootnoteAnchor"/>
          <w:rtl w:val="true"/>
        </w:rPr>
        <w:footnoteReference w:id="128"/>
      </w:r>
      <w:r>
        <w:rPr>
          <w:rFonts w:ascii="Amiri" w:hAnsi="Amiri" w:eastAsia="Amiri" w:cs="Amiri"/>
          <w:color w:val="111111"/>
          <w:sz w:val="28"/>
          <w:sz w:val="28"/>
          <w:szCs w:val="28"/>
          <w:rtl w:val="true"/>
          <w:lang w:bidi="ar-SA"/>
        </w:rPr>
        <w:t xml:space="preserve">بوَدَاعِ، وإِنَّ الآخِرَةَ قَد أَقْبَلَتْ وأَشْرَفَتْ </w:t>
      </w:r>
      <w:r>
        <w:rPr>
          <w:rStyle w:val="FootnoteAnchor"/>
          <w:rtl w:val="true"/>
        </w:rPr>
        <w:footnoteReference w:id="129"/>
      </w:r>
      <w:r>
        <w:rPr>
          <w:rFonts w:ascii="Amiri" w:hAnsi="Amiri" w:eastAsia="Amiri" w:cs="Amiri"/>
          <w:color w:val="111111"/>
          <w:sz w:val="28"/>
          <w:sz w:val="28"/>
          <w:szCs w:val="28"/>
          <w:rtl w:val="true"/>
          <w:lang w:bidi="ar-SA"/>
        </w:rPr>
        <w:t>باطلاعِ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لو كَانَ كَلامٌ يَأخُذُ بالأَعْنَاقِ إلى الزُّهْدِ فِي الدُّنْيَا ويَضطَرُّ إلَى عَمَلِ الآخِرَةِ لَكَانَ هذَا الكَلامُ وكَفَى بِهِ قَاطِعَا لِعَلائِقِ الأَمالِ، وقادِحًا زِنَادَ الأَنْعَاظِ والازْدِجَار ؛ ومِن أعْجَبِه،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المضمَارَ اليَومَ وغَدًا السباق، والسَّبَقَةُ الجَنَّةُ، والغَايَةُ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فِيهِ مَعَ فَخَامَةِ اللفْظِ وعِظْمِ قَدْرِ المَعْنَى صَادقِ التَّمْثِيلِ ووَاقِعِ التَّشْبِيه سِرًّا عَجِيبًا، ومَعْنِّى لَطِيفًا،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والسَّبَقَةُ الجنَّةُ والغَايَةُ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فخَالَفَ بينَ اللَّفْظَيْن لاخْتِلافِ المعنيين،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والسَّبَقَةُ النَّارُ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الاستبَاقَ إِنَّمَا يَكُونُ إِلى أَمْرٍ تَحْبُوبِ وغَرَضِ مَطْلُوبِ، وهذهِ صِفَةُ الجَنَّةِ، ولَيْسَ هَذا المَعْنَى مَوْجُودًا في النَّارِ نَعُوذُ باللّه مِنْهَا، فلم يجز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والسَّبَقَةُ النَّارُ؛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8" w:name="pg15643_188101"/>
    </w:p>
    <w:p>
      <w:pPr>
        <w:pStyle w:val="BookText"/>
        <w:rPr/>
      </w:pPr>
      <w:bookmarkEnd w:id="68"/>
      <w:r>
        <w:rPr>
          <w:rFonts w:ascii="Amiri" w:hAnsi="Amiri" w:eastAsia="Amiri" w:cs="Amiri"/>
          <w:color w:val="111111"/>
          <w:sz w:val="28"/>
          <w:sz w:val="28"/>
          <w:szCs w:val="28"/>
          <w:rtl w:val="true"/>
          <w:lang w:bidi="ar-SA"/>
        </w:rPr>
        <w:t>لأنَّ الغَايَةَ قد يَنتَهِي إليهَا مَن لا يَسُرَّه الانْتِهَاءُ إليهَا ومَن يَسُرُّهُ ذلكَ، فَصَلَحَ أن يُعَبْرَ بِهَا عن الأمرَينِ مَعَا فَهِيَ في هَذا المَوضِع كالمَصِير والمآلِ،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تَمَتَّعُوا فَإِنَّ مَصِيرَكُمْ إِلَى النَّارِ</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ولا يجوزُ في هذا المَوْضِعِ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سَبْقَتَكُم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ذلِكَ فبَاطِنُهُ عَجِيْبٌ، وغَوْرُهُ بَعِيدٌ، وكَذلِكَ أكْثَرُ كَلامِهِ صَلَّى اللّه عليهِ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وتمنعنا الإطالة من ذكر جميع تعليقات الرضي على خطبه وكتبه وحكمه، كما تمنعنا من الوقوف على ما فسره من كلمات رآها عصية على الفهم في زمانه، وقد بذلت من الجهد في شرح كثير من كلمات النهج من خلال شروحه بالدرجة الأولى ما ليس عندي من ورائه من مزيد</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0711191_2142443653"/>
      <w:bookmarkStart w:id="70" w:name="_Toc23"/>
      <w:bookmarkEnd w:id="69"/>
      <w:r>
        <w:rPr>
          <w:rtl w:val="true"/>
        </w:rPr>
        <w:t>من غريب النهج</w:t>
      </w:r>
      <w:bookmarkEnd w:id="7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وأمير الفصاحة والبيان حاشاه أن يتقصد الغرابة في خطبة أو كتاب أو عهد أو وصية أو حكمة، وإنما يرسل كلامه إرسالا من دون تعسف وتقعر، أو بحث عن الحوشي المستهجن، وإذا كنت لا تستطيع من خلال معجماتك اللغوية إدراك معاني ما قيل عنه بغريب في لغته إلّا بالتدبر وإنعام النظر، وإجالة الفكر ؛ لأن المعنى في السياق لا يحدده </w:t>
      </w:r>
    </w:p>
    <w:p>
      <w:pPr>
        <w:pStyle w:val="BookText"/>
        <w:rPr/>
      </w:pPr>
      <w:r>
        <w:rPr>
          <w:rFonts w:ascii="Amiri" w:hAnsi="Amiri" w:eastAsia="Amiri" w:cs="Amiri"/>
          <w:color w:val="111111"/>
          <w:sz w:val="28"/>
          <w:sz w:val="28"/>
          <w:szCs w:val="28"/>
          <w:rtl w:val="true"/>
          <w:lang w:bidi="ar-SA"/>
        </w:rPr>
        <w:t xml:space="preserve">التفسير المعجمي للكلمة فحسب، وإنما يتدخل السياق في معرفته؛ إذ قد تكون الألفاظ بيئة المعاني واضحة كل الوضوح، ولكنها لا تنسجم مع المعنى المطلوب لغلبة فنون البلاغة عليه من مجاز وكناية وصور بيانية، أو أن للكلمة مَعَانِيَ مختلفة فيغيب المعنى المراد؛ يضاف إلى هذا أن المعنى قد يختلف بسبب عوامل البيئة والزمان والمكان، وقد تكون الصعوبة بسبب ندرة الاستعمال لبعض الكلمات </w:t>
      </w:r>
      <w:r>
        <w:rPr>
          <w:rStyle w:val="FootnoteAnchor"/>
          <w:rtl w:val="true"/>
        </w:rPr>
        <w:footnoteReference w:id="132"/>
      </w:r>
      <w:r>
        <w:rPr>
          <w:rFonts w:ascii="Amiri" w:hAnsi="Amiri" w:eastAsia="Amiri" w:cs="Amiri"/>
          <w:color w:val="111111"/>
          <w:sz w:val="28"/>
          <w:sz w:val="28"/>
          <w:szCs w:val="28"/>
          <w:rtl w:val="true"/>
          <w:lang w:bidi="ar-SA"/>
        </w:rPr>
        <w:t>ولكنها معروفة في زمانها؛ واللغة كالكائن الحى لها قدرة على التطور، وبمرور الزمن قد تشيخ وتموت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الأمثلة التي ساقها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بعض كلمات النهج أذكر الآتي</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بَقَى مِنكُم آبر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يابُرُ النَّخْلَةَ؛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يُصْلِحُهَا، ويُرْوَى</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 يُرَادُ بِهِ الَّذِي يَأْثُرُ الحَدِيثَ أَي يَحْكِيْهِ ويَرْوِيْهِ، وَهُوَ أَصَحُ الوَجُوهِ عِنْدِي؛ 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بَقِيَ مِنْكُم مُخبِرٌ، وَيُرْوَى آبِز بالزاي مُعْجَمَةٌ، وهو الوَاثِبُ، والهَالِكُ أَيْضًا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آبِزُ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انْصَاحَتْ جِبَالُنَا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تَشَقَّقَتْ مِنَ المحُولِ،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الثَّوْبُ، إِذَا انْشَقَّ،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النَّبْتُ، وصَاحَ، وصَوَّحَ، إذَا جَفَّ ويَبِسَ،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هَامَتْ دَوَابنَا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عَطِشَتْ واهْيامُ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حَدَابِيْرُ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حِدْبَارِ، وهِيَ النَّاقَةُ الَّتِي أَنْضَاهَا السَّيْرُ، فَشَبَّهَ بِهَا السَّنَةَ التِي فَشَا فِيهَا الجَدْبُ،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حَدَابِيرُ مَا تَنْفَثُ إِلَّا مُنَاخَةٌ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الخَسْفِ أو نَرْمِي بِهَا بَلَدًا قَفْرَا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قَزَعَ رَبَابُهَا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الصِّغَارِ المُتَفَرِّقَةُ مِنَ السَّحَابِ،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شَفَّانٍ ذِهَابُهَا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ذَاتِ شَفَّانِ </w:t>
      </w:r>
      <w:r>
        <w:rPr>
          <w:rStyle w:val="FootnoteAnchor"/>
          <w:rtl w:val="true"/>
        </w:rPr>
        <w:footnoteReference w:id="135"/>
      </w:r>
      <w:r>
        <w:rPr>
          <w:rFonts w:ascii="Amiri" w:hAnsi="Amiri" w:eastAsia="Amiri" w:cs="Amiri"/>
          <w:color w:val="111111"/>
          <w:sz w:val="28"/>
          <w:sz w:val="28"/>
          <w:szCs w:val="28"/>
          <w:rtl w:val="true"/>
          <w:lang w:bidi="ar-SA"/>
        </w:rPr>
        <w:t xml:space="preserve">، والشَّفَانُ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البَارِدَةُ والذَّهَابُ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الليِّنَةُ، فَحَذَفَ ذَاتَ لِعِلْمِ السَّامِعِ بِهِ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ضَرَبَ </w:t>
      </w:r>
      <w:r>
        <w:rPr>
          <w:rStyle w:val="FootnoteAnchor"/>
          <w:rtl w:val="true"/>
        </w:rPr>
        <w:footnoteReference w:id="137"/>
      </w:r>
      <w:r>
        <w:rPr>
          <w:rFonts w:ascii="Amiri" w:hAnsi="Amiri" w:eastAsia="Amiri" w:cs="Amiri"/>
          <w:color w:val="111111"/>
          <w:sz w:val="28"/>
          <w:sz w:val="28"/>
          <w:szCs w:val="28"/>
          <w:rtl w:val="true"/>
          <w:lang w:bidi="ar-SA"/>
        </w:rPr>
        <w:t xml:space="preserve">يَعْسُوبُ الدِّين السلام </w:t>
      </w:r>
    </w:p>
    <w:p>
      <w:pPr>
        <w:pStyle w:val="BookText"/>
        <w:rPr/>
      </w:pPr>
      <w:r>
        <w:rPr>
          <w:rFonts w:ascii="Amiri" w:hAnsi="Amiri" w:eastAsia="Amiri" w:cs="Amiri"/>
          <w:color w:val="111111"/>
          <w:sz w:val="28"/>
          <w:sz w:val="28"/>
          <w:szCs w:val="28"/>
          <w:rtl w:val="true"/>
          <w:lang w:bidi="ar-SA"/>
        </w:rPr>
        <w:t>بِذَنَبِهِ، فَيَجْتَمِعُونَ إِلَيهِ، كَمَا يَجْتَمِعُ فَزَعُ الخَرِيفِ</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يَعْسُوبُ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العَظِيمُ المَالِكُ لأُمُورِ النَّاسِ يومَئِذٍ، والقَزَعُ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الغَيْمِ الَّتِي لا مَاءَ فِيهَا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الماهِرُ بالخطبَةِ المَاضِي فِيهَا، وكُلُّ مَاضٍ فِي كَلَامِ أَو سَيْرِ فَهُوَ شَحْشَحٌ، والشَّحْشَحُ فِي غَيْرِ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لِلخُصُومَةِ قُحَما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بِالقُحَمِ لا المَهَالك، لأنّها تُفْحِمُ أَصْحَابَهَا فِي المَهَالِكِ والمتالِفِ فِي الأَكْثَرِ، ومِن ذَلِكَ قُحْمَةُ الأَعْرَابِ، وهي أن تُصِيبَهُم السَّنَةُ فَتَتَعَرَّقُ </w:t>
      </w:r>
      <w:r>
        <w:rPr>
          <w:rStyle w:val="FootnoteAnchor"/>
          <w:rtl w:val="true"/>
        </w:rPr>
        <w:footnoteReference w:id="141"/>
      </w:r>
      <w:r>
        <w:rPr>
          <w:rFonts w:ascii="Amiri" w:hAnsi="Amiri" w:eastAsia="Amiri" w:cs="Amiri"/>
          <w:color w:val="111111"/>
          <w:sz w:val="28"/>
          <w:sz w:val="28"/>
          <w:szCs w:val="28"/>
          <w:rtl w:val="true"/>
          <w:lang w:bidi="ar-SA"/>
        </w:rPr>
        <w:t xml:space="preserve">أَمْوَاهُم، </w:t>
      </w:r>
    </w:p>
    <w:p>
      <w:pPr>
        <w:pStyle w:val="BookText"/>
        <w:rPr/>
      </w:pPr>
      <w:r>
        <w:rPr>
          <w:rFonts w:ascii="Amiri" w:hAnsi="Amiri" w:eastAsia="Amiri" w:cs="Amiri"/>
          <w:color w:val="111111"/>
          <w:sz w:val="28"/>
          <w:sz w:val="28"/>
          <w:szCs w:val="28"/>
          <w:rtl w:val="true"/>
          <w:lang w:bidi="ar-SA"/>
        </w:rPr>
        <w:t xml:space="preserve">فَذَلِكَ تَقَحُمُهَا فِيهُم،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 آخَرَ، وهُوَ أَنَّهَا تُقَحْمَهُم بِلادَ الرِّيفِ،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تُحْوِجُهُم إلَى دُخُولِ الحَضَرِ عِنْدَ مُحُولِ البَدْوِ</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النِّسَاءُ نَصَّ الحَقَائِقِ فَالعَصَبَةُ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 الحِقَاقِ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الأَشْيَاءِ، ومَبْلَغُ أَقْصَاها، كَالنَّصِ فِي السَّيرِ، لأَنَّهُ أقْصَى مَا تَقْدِرُ عَلَيْهِ الدَّابَّةُ،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نَصَصْتُ الرَّجُلَ عِن الأمْرِ، إِذَا سْتَقْصَيتَ مَسْأَلَتَهُ عَنهُ لِتَسْتَخْرِجَ مَا عِنْدَهُ فِيهِ، فنَصُّ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الإِدْرَاكَ، لأَنَّهُ مُنْتَهَى الصَّغَرِ، والوَقْتُ الذِي يَخْرُجُ مِنهُ الصَّغِيرُ إِلَى حَدٌ الكِبَرِ، وهو من أفْصَحِ الكِنَايَاتِ عَن هذا الأمْرِ وأَغْرَبهَا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بَلَغَتِ النِّسَاءُ ذَلِكَ فَالعَصَبَةُ أولى بالمَرْأَةِ مِن أُمَّهَا إِذَا كَانُوا يَحْرَمًا، مِثْلُ الأخْوَةِ والأَعْمَامِ، وبِتَزْوِيجها إن أرَادُوا ذَلِكَ، والحِقَاقُ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مُحَاقَّةُ الأم لِلْعَصَبَةِ فِي المَرْأَةِ، وهُوَ الجِدَالُ والحُصُومَةُ، وَقَوْلُ كُلّ وَاحِدٍ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مِنْكَ بِهَذَا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حَاقَقْتُهُ حِقَاقًا مِثلُ جَادَلْتُهُ جِدَالًا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 الحِقَاقِ بُلُوغُ العَقْلِ، وهُوَ الإِدْرَاكُ،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مُنْتَهَى الأمْرِ </w:t>
      </w:r>
    </w:p>
    <w:p>
      <w:pPr>
        <w:pStyle w:val="BookText"/>
        <w:rPr/>
      </w:pPr>
      <w:r>
        <w:rPr>
          <w:rFonts w:ascii="Amiri" w:hAnsi="Amiri" w:eastAsia="Amiri" w:cs="Amiri"/>
          <w:color w:val="111111"/>
          <w:sz w:val="28"/>
          <w:sz w:val="28"/>
          <w:szCs w:val="28"/>
          <w:rtl w:val="true"/>
          <w:lang w:bidi="ar-SA"/>
        </w:rPr>
        <w:t xml:space="preserve">الذِي تَجِبُ بِهِ الحُقُوقُ والأَحْكَامُ ومَن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أَرَادَ جَمْعَ حَقِيقَةٍ، وَهَذَا مَعْنَى مَا ذَكَرَهُ أَبُو عُبَيدِ القَاسِمُ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عِنْدِي أَنَّ الْمُرَادَ بِنَصِّ الحِقَاقِ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المَرْأَةِ الحَدَّ الذِي يَجُوزُ فِيهِ تَزْوِيجُهَا، وتَصَرُّفُهَا فِي حُقُوقِهَا، تَشْبِيهَا بِالحِقَاقِ مِنَ الإِبِلِ، وهِي جَمْعُ حِقَّةٍ </w:t>
      </w:r>
      <w:r>
        <w:rPr>
          <w:rStyle w:val="FootnoteAnchor"/>
          <w:rtl w:val="true"/>
        </w:rPr>
        <w:footnoteReference w:id="143"/>
      </w:r>
      <w:r>
        <w:rPr>
          <w:rFonts w:ascii="Amiri" w:hAnsi="Amiri" w:eastAsia="Amiri" w:cs="Amiri"/>
          <w:color w:val="111111"/>
          <w:sz w:val="28"/>
          <w:sz w:val="28"/>
          <w:szCs w:val="28"/>
          <w:rtl w:val="true"/>
          <w:lang w:bidi="ar-SA"/>
        </w:rPr>
        <w:t xml:space="preserve">وحِقٌّ، وهُوَ الذِي اسْتَكْمَلَ ثَلاثَ سِنِينَ، ودَخَلَ فِي الرَّابِعَةِ، وعِنْدَ ذَلِكَ يَبْلُغُ إِلَى الحَدِّ الَّذِي يُتَمَكَّنُ فِيهِ مِن رُكُوبِ ظَهْرِهِ، ونَصِّهِ فِي سَيْرِهِ </w:t>
      </w:r>
      <w:r>
        <w:rPr>
          <w:rStyle w:val="FootnoteAnchor"/>
          <w:rtl w:val="true"/>
        </w:rPr>
        <w:footnoteReference w:id="144"/>
      </w:r>
      <w:r>
        <w:rPr>
          <w:rFonts w:ascii="Amiri" w:hAnsi="Amiri" w:eastAsia="Amiri" w:cs="Amiri"/>
          <w:color w:val="111111"/>
          <w:sz w:val="28"/>
          <w:sz w:val="28"/>
          <w:szCs w:val="28"/>
          <w:rtl w:val="true"/>
          <w:lang w:bidi="ar-SA"/>
        </w:rPr>
        <w:t>، والحَقَائِقُ أَيْضًا جَمعُ حِقَّةٍ، فالرُّوَايَتَانِ جَمِيعًا تَرْجِعَانِ إِلَى مَعْنَى وَاحِدٍ، وهَذا أَشْبَهُ بِطَرِيقَةِ العَرَبِ مِنَ المَعْنَى المَذْكُورِ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يَبْدُو لمظَةٌ فِي القَلْبِ، الا كُلَّمَا ازْدَادَ الإِيمَانُ ازْدَادَتِ اللُّمَظَةُ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النُّكَتَةِ أَو نَحْوِهَا مِنَ البياض،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أَلَمَظُ، إذَا كَانَ بِجَحْفَلَتِهِ شَيْءٌ مِن بَيَاضِ</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كَانَ لَهُ الدِّيْنُ لظَّنُّونُ يَجِبُ عَلَيْهِ أَن يُزَكِّيَهُ مَا مَضَى إِذَا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يَعْلَمُ صَاحِبُهُ أَيَقْبَضُهُ مِنَ الذِي هُوَ عَلَيهِ أم لا، فَكَأَنَّهُ الذِي يُظَنُّ بِهِ، فَمَرَّةً يَرْجُوهُ، ومَرَّةً لا يَرْجُوهُ، وهُوَ مِن أفْصَحِ الكَلامِ، وَكَذَلِكَ كُلُّ أمْرِ تُطَالِبُهُ ولا تَدْرِي عَلَى أيّ شَيْءٍ أنْتَ مِنهُ، فَهُوَ ظَنُّونٌ، وعَلَى ذَلِكَ </w:t>
      </w:r>
    </w:p>
    <w:p>
      <w:pPr>
        <w:pStyle w:val="BookText"/>
        <w:rPr/>
      </w:pPr>
      <w:r>
        <w:rPr>
          <w:rFonts w:ascii="Amiri" w:hAnsi="Amiri" w:eastAsia="Amiri" w:cs="Amiri"/>
          <w:color w:val="111111"/>
          <w:sz w:val="28"/>
          <w:sz w:val="28"/>
          <w:szCs w:val="28"/>
          <w:rtl w:val="true"/>
          <w:lang w:bidi="ar-SA"/>
        </w:rPr>
        <w:t>قَوْلُ الأغْشَى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يَجْعَلِ الجُدَّ الظَّنُّوَنَ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صَوْبَ اللَّجِبِ الماطر</w:t>
      </w:r>
    </w:p>
    <w:p>
      <w:pPr>
        <w:pStyle w:val="BookText"/>
        <w:rPr/>
      </w:pPr>
      <w:r>
        <w:rPr>
          <w:rFonts w:ascii="Amiri" w:hAnsi="Amiri" w:eastAsia="Amiri" w:cs="Amiri"/>
          <w:color w:val="111111"/>
          <w:sz w:val="28"/>
          <w:sz w:val="28"/>
          <w:szCs w:val="28"/>
          <w:rtl w:val="true"/>
          <w:lang w:bidi="ar-SA"/>
        </w:rPr>
        <w:t>مِثْلَ الفُرَاتِي طَمَا مَاؤُهُ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يَقْذِفُ بِالبُوْصِيُّ والمَاهِرِ</w:t>
      </w:r>
    </w:p>
    <w:p>
      <w:pPr>
        <w:pStyle w:val="BookText"/>
        <w:rPr/>
      </w:pPr>
      <w:r>
        <w:rPr>
          <w:rFonts w:ascii="Amiri" w:hAnsi="Amiri" w:eastAsia="Amiri" w:cs="Amiri"/>
          <w:color w:val="111111"/>
          <w:sz w:val="28"/>
          <w:sz w:val="28"/>
          <w:szCs w:val="28"/>
          <w:rtl w:val="true"/>
          <w:lang w:bidi="ar-SA"/>
        </w:rPr>
        <w:t>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والظَّنُونُ الَّتِي لا يُعْلَمُ هَل فِيهَا مَاءٌ أم لا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شَيْعَ جَيْشًا يُغْزِيهِ،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أعْذِبُوا عَنِ النِّسَاءِ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اصْدِفُوا عَن ذِكْرِ النِّسَاءِ، وشَغْلِ القُلُوبِ بِهِنَّ، وامْتَنِعُوا مِنَ الْمُقَارَبَةِ هُنَّ، لأنَّ ذلِكَ يَفْتُ فِي عَضُدِ الحَمِيَّةِ، ويَقْدَحُ فِي مَعَاقِدِ العَزِيمَةِ، ويَكْسِرُ عَنِ العَدُوِّ، وَيَلْفِتُ عَنِ الإِبْعَادِ فِي الغَزْوِ، وكُلُّ مَنِ امْتَنَعَ مِن شَيْءٍ فَقَد أَعْذَبَ عَنْهُ، والعَاذِبُ والعَذُوبُ المُمْتَنِعُ مِنَ الأكْلِ والشُّرْبِ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كَاليَاسِرِ الفَالجِ يَنتَظِرُ أَوَّلَ الا فَوْزَةٍ مِن قِدَاحِهِ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يَتَضَارَبُونَ بِالقِدَاحِ عَلَى الجزُورِ والفَالِجُ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 الغَالِبُ،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أَفْلَجَ عَلَيْهِم، وفَلَجَهُم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الأَمْرَ قَد فَلَجَا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إِذَا احْمَرَّ البَاسُ اتَّقَيْنَا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أَحَدٌ مِنَّا أَقْرَبَ إِلى العَدُوِّ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أَنَّهُ إِذَا </w:t>
      </w:r>
    </w:p>
    <w:p>
      <w:pPr>
        <w:pStyle w:val="BookText"/>
        <w:rPr/>
      </w:pPr>
      <w:r>
        <w:rPr>
          <w:rFonts w:ascii="Amiri" w:hAnsi="Amiri" w:eastAsia="Amiri" w:cs="Amiri"/>
          <w:color w:val="111111"/>
          <w:sz w:val="28"/>
          <w:sz w:val="28"/>
          <w:szCs w:val="28"/>
          <w:rtl w:val="true"/>
          <w:lang w:bidi="ar-SA"/>
        </w:rPr>
        <w:t xml:space="preserve">عَظْمَ الخَوْفُ مِنَ العَدُوِّ، واشْتَدَّ عِضَاضُ الحَرْبِ فَزِعَ المُسْلِمُونَ إِلَى قِتَالِ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فَيَنْزِلُ اللّه تَعَالَى النَّصْرَ عَلَيهِم، ويَأْمَنُونَ مَا كَانُوا يَخَافُونَهُ بِمَكَانِهِ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احْمَرَّ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اشْتِدَادِ الأمْرِ، وقَد قِيلَ فِي ذلِكَ أَقْوَالٌ، أَحْسَنُهَا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حَمَى الحَرْبِ بِالنَّارِ الَّتِي تَجْمَعُ الحَرَارَةَ والحُمْرَةَ بِفِعْلِهَا وَلَوْنِهَا، وَمِمَّا يُقَوِّي ذَلِكَ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رَأى مُجتَلَدَ النَّاسِ يَومَ حُنَين، وهِيَ حَرْبُ هَوازِنَ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والوَطِيسُ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مُسْتَوْقَدُ النَّارِ، فَشَبَّهَ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اسْتَحَرَّ مِن جِلادِ القَوْمِ بِاحْتِدامِ النَّارِ وشِدَّةِ التِهَا بِهَا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وسبق أن قلت إني في شرح كلماته لم أعتمد في الغالب على ما أورده أصحاب المعجمات فحسب لأنها عاجزة عن تصوير معانيها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الذي قيل بغرابته ما ورد في كتابه لمعاوية ردًا على </w:t>
      </w:r>
      <w:bookmarkStart w:id="71" w:name="pg15643_188109"/>
    </w:p>
    <w:p>
      <w:pPr>
        <w:pStyle w:val="BookText"/>
        <w:rPr/>
      </w:pPr>
      <w:bookmarkEnd w:id="71"/>
      <w:r>
        <w:rPr>
          <w:rFonts w:ascii="Amiri" w:hAnsi="Amiri" w:eastAsia="Amiri" w:cs="Amiri"/>
          <w:color w:val="111111"/>
          <w:sz w:val="28"/>
          <w:sz w:val="28"/>
          <w:szCs w:val="28"/>
          <w:rtl w:val="true"/>
          <w:lang w:bidi="ar-SA"/>
        </w:rPr>
        <w:t xml:space="preserve">رسالة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أَتَانِي كِتَابٌ مِنكَ ذُو أفَانِينَ مِنَ القَوْلِ ضَعُفَتْ قُوَاهَا عَنِ السّلْم، وأسَاطِيرَ لَم يَحْكُمُهَا مِنكَ عِلْمٌ، ولا حِلْمٌ، أَصْبَحْتَ مِنْهَا كَالخَائِضِ فِي الدَّهَاسِ </w:t>
      </w:r>
      <w:r>
        <w:rPr>
          <w:rStyle w:val="FootnoteAnchor"/>
          <w:rtl w:val="true"/>
        </w:rPr>
        <w:footnoteReference w:id="148"/>
      </w:r>
      <w:r>
        <w:rPr>
          <w:rFonts w:ascii="Amiri" w:hAnsi="Amiri" w:eastAsia="Amiri" w:cs="Amiri"/>
          <w:color w:val="111111"/>
          <w:sz w:val="28"/>
          <w:sz w:val="28"/>
          <w:szCs w:val="28"/>
          <w:rtl w:val="true"/>
          <w:lang w:bidi="ar-SA"/>
        </w:rPr>
        <w:t>، والخَابِطِ فِي الدِّيَمَاسِ</w:t>
      </w:r>
      <w:r>
        <w:rPr>
          <w:rStyle w:val="FootnoteAnchor"/>
          <w:rtl w:val="true"/>
        </w:rPr>
        <w:footnoteReference w:id="149"/>
      </w:r>
      <w:r>
        <w:rPr>
          <w:rFonts w:ascii="Amiri" w:hAnsi="Amiri" w:eastAsia="Amiri" w:cs="Amiri"/>
          <w:color w:val="111111"/>
          <w:sz w:val="28"/>
          <w:sz w:val="28"/>
          <w:szCs w:val="28"/>
          <w:rtl w:val="true"/>
          <w:lang w:bidi="ar-SA"/>
        </w:rPr>
        <w:t xml:space="preserve">، وتَرَفَّيْتَ إِلَى مَرْقَبَةٍ </w:t>
      </w:r>
      <w:r>
        <w:rPr>
          <w:rStyle w:val="FootnoteAnchor"/>
          <w:rtl w:val="true"/>
        </w:rPr>
        <w:footnoteReference w:id="150"/>
      </w:r>
      <w:r>
        <w:rPr>
          <w:rFonts w:ascii="Amiri" w:hAnsi="Amiri" w:eastAsia="Amiri" w:cs="Amiri"/>
          <w:color w:val="111111"/>
          <w:sz w:val="28"/>
          <w:sz w:val="28"/>
          <w:szCs w:val="28"/>
          <w:rtl w:val="true"/>
          <w:lang w:bidi="ar-SA"/>
        </w:rPr>
        <w:t>بَعِيدَةِ المَرَامِ، نَازِحَةِ الأعْلامِ، تَقْصُرُ دُونَهَا الأنوقُ، ويُحَاذَى بهَا العَيُّوقُ</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والغرابة التي يلحظها القارئ في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الدهاس، الديماس مرقبة، الأنوق، 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بغريبة على معاوية، ولا على غيره من أبناء عصره، ولكن ندرة استعمالها من بعد هي التي أوحت بغرابتها، ولم يكن صعبًا على الإمام أن يستبدلها بغيرها، ولكنه أرادها هي بعينها لكي يبالغ في معانيها ويوغل للوصول إلى الهدف الذي يبتغيه، فكانت صفعة هائلة في وجه معاوية وحزبه</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0711193_2142443653"/>
      <w:bookmarkStart w:id="73" w:name="_Toc24"/>
      <w:bookmarkEnd w:id="72"/>
      <w:r>
        <w:rPr>
          <w:rtl w:val="true"/>
        </w:rPr>
        <w:t>لغة الإمام والأثر القرآني بها</w:t>
      </w:r>
      <w:bookmarkEnd w:id="7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والنهج في لغته يغترف من القرآن وصوره البيانية المعجزة، فصاحبه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وأول من حفظ القرآن وتدبر معانيه بعد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قلت في غير مناسبة أن صدى صوته مازال يتردد في أرجاء الدنيا، إذ القراءة السائدة في أرجاء العالم على الرغم من كثرة القراءات والقرّاء هي قراءة عاصم بن أبي النجود التي أخذها عن زر بن حبيش وأبي عبد الرحمن السلمي، وقد أخذاها عن أمير المؤمنين، وأنت حينما تراجع ترجمات أصحابه ومن عاصره في كتابنا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الثوية بقيع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 أمة منهم أخذوا القراءة</w:t>
      </w:r>
    </w:p>
    <w:p>
      <w:pPr>
        <w:pStyle w:val="BookText"/>
        <w:rPr/>
      </w:pPr>
      <w:r>
        <w:rPr>
          <w:rFonts w:ascii="Amiri" w:hAnsi="Amiri" w:eastAsia="Amiri" w:cs="Amiri"/>
          <w:color w:val="111111"/>
          <w:sz w:val="28"/>
          <w:sz w:val="28"/>
          <w:szCs w:val="28"/>
          <w:rtl w:val="true"/>
          <w:lang w:bidi="ar-SA"/>
        </w:rPr>
        <w:t>عنه، ثم انتشرت جيلا بعد جيل، ولكن قراءة عاصم هي التي فازت بقصب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ويكفيه عز الدارين أنه لوحده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يجاور بغار حراء كل سنة، ومما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كَانَ يُجَاوِرُ فِي كُلِّ سَنَةٍ بِحِرَاءَ </w:t>
      </w:r>
      <w:r>
        <w:rPr>
          <w:rStyle w:val="FootnoteAnchor"/>
          <w:rtl w:val="true"/>
        </w:rPr>
        <w:footnoteReference w:id="152"/>
      </w:r>
      <w:r>
        <w:rPr>
          <w:rFonts w:ascii="Amiri" w:hAnsi="Amiri" w:eastAsia="Amiri" w:cs="Amiri"/>
          <w:color w:val="111111"/>
          <w:sz w:val="28"/>
          <w:sz w:val="28"/>
          <w:szCs w:val="28"/>
          <w:rtl w:val="true"/>
          <w:lang w:bidi="ar-SA"/>
        </w:rPr>
        <w:t xml:space="preserve">، فَأرَاهُ، ولا يَرَاهُ غَیرِي، ولم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وأَنَا ثَالِثُهُما؛ أرَى نُورَ الوَحْى والرِّسَالَةِ، وأَشَمُّ رِيْحَ النُّبُوَّةِ</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 لذا كان الأثر القرآني في كلامه وسلوكه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الأثر الأوضح في مسيرته، وهو ملموس في كل خطبه ومكاتيبه ووصاياه وحكمه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المصدر الثاني للغته الراقية وسلوكه، فهو تربيته في حضن </w:t>
      </w:r>
      <w:bookmarkStart w:id="74" w:name="pg15643_188111"/>
    </w:p>
    <w:p>
      <w:pPr>
        <w:pStyle w:val="BookText"/>
        <w:rPr/>
      </w:pPr>
      <w:bookmarkEnd w:id="74"/>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وملازمته من حين فتح عينيه على الدنيا لحين رحيله منها؛ وهو أفصح العرب كأخيه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أَتَّبَعَهُ اتِّبَاعَ الفَصِيْلِ أَثَرَ أُمِّهِ، يَرْفَعُ لِي فِي كُلِّ يَوْمٍ عَلَما مِن أَخْلاقِهِ، وَيَأْمُرُنِي بالاقْتِدَاءِ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وتربيته تلك هي التي دفعته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وجَدَ لي كَذَّبَةٌ فِي قَوْلٍ ولا خَطْلَةٌ </w:t>
      </w:r>
      <w:r>
        <w:rPr>
          <w:rStyle w:val="FootnoteAnchor"/>
          <w:rtl w:val="true"/>
        </w:rPr>
        <w:footnoteReference w:id="154"/>
      </w:r>
      <w:r>
        <w:rPr>
          <w:rFonts w:ascii="Amiri" w:hAnsi="Amiri" w:eastAsia="Amiri" w:cs="Amiri"/>
          <w:color w:val="111111"/>
          <w:sz w:val="28"/>
          <w:sz w:val="28"/>
          <w:szCs w:val="28"/>
          <w:rtl w:val="true"/>
          <w:lang w:bidi="ar-SA"/>
        </w:rPr>
        <w:t>فِي فِعْلِ</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0711195_2142443653"/>
      <w:bookmarkStart w:id="76" w:name="_Toc25"/>
      <w:bookmarkEnd w:id="75"/>
      <w:r>
        <w:rPr>
          <w:rtl w:val="true"/>
        </w:rPr>
        <w:t xml:space="preserve">الدولة العادلة في نهج عليّ </w:t>
      </w:r>
      <w:r>
        <w:rPr>
          <w:rtl w:val="true"/>
        </w:rPr>
        <w:t>(</w:t>
      </w:r>
      <w:r>
        <w:rPr>
          <w:rtl w:val="true"/>
        </w:rPr>
        <w:t>عَلَيهِ السَّلَامُ</w:t>
      </w:r>
      <w:r>
        <w:rPr>
          <w:rtl w:val="true"/>
        </w:rPr>
        <w:t>)</w:t>
      </w:r>
      <w:bookmarkEnd w:id="7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والمدينة المنورة من يوم 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بأمِّ عينها أساليب من الحكم العادل تزوَّد بها كلُّ والِ ذهب إلى مصره؛ الحقُّ فيها بين لا مراء فيه والباطل بين، إذ سعى الإمام لتأسيس نظام فريد من نوعه، غاية في البساطة؛ لم يكن اشتراكياً كما أراد الاشتراكيون تصنيفه، ولا رأسماليًّا كما أراد له أصحاب هذا الاتجاه، كان نظامًا إسلاميًا يتطلع إلى خلق مجتمع تسوده قيم العدالة والحسُّ الإنسانيُّ المشبعُ بالرحمة والشَّفقة والشعور بالواجب، فالغني يدفع واجبًا في ماله عليه أن يؤديه، وحقًا إنسانيًا ثوابه عند اللّه وليس عند مستحقه، وهو يؤديه واجبًا وذاك يأخذه استحقاقًا، أما القائم على الأمر فلا يأخذه غصبًا ولا يحاسب عليه، لأنَّ المحاسِب هو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وكأن اللّه شاء أن يبقى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الثالث للبيان في العربية ومن أهم مصادر التشريع الإنساني، والباحث في النهج يجد ما لا يحتاج بعده أن تأخذه الدهشة إلى ما حققته قوانين الشعوب المتقدمة لأممها في دساتيرها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إنعام النظر في عهد مالك ستلحظ أنه أوصاه بوصايا خاصة وعامة، هي عين الوصايا التي ألزم بها ولاته في الأمصار الأخر، تدور جميعها حول الترغيب والترهيب في الدائم الذي يكفل الخلود، وحول القيم التي تهدف إلى إسعاد الإنسان ورقيّه، وإلى إشاعة الرحمة والعدل في مجتمعه، وتحقيق العيش الكريم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يغادر شريحةً من شرائح المجتمع إلا وخصها بغير فقرة من عهده؛ في كيفية اختيار القضاة والعمال في الحث على مبدأ الوسطية والمساواة، وفي التحذير من بطانة السوء، وفي التشجيع على العلم والعمل، وفي كيفية التعامل مع طبقات المجتمع، وفي وسائل إصلاح التجارة والصناعة والزراعة، والإنفاق عليها، وفي الاهتمام بالعامة قبل الخاصة وفي استحصال الحقوق لأصحابها، وفي وسائل تغليب الرأفة والرحمة، وفي ستر العيوب وعدم إشاعتها، وفيمن يختاره لبطانته، وفي مراقبة كل 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وشدد في وصاياه على الوفاء بالعهد مع من عاهده من الأعداء لراحة البلاد والعباد شريطة اليقظة والحذر منهم؛ وفي وفي وفي </w:t>
      </w:r>
    </w:p>
    <w:p>
      <w:pPr>
        <w:pStyle w:val="BookText"/>
        <w:rPr/>
      </w:pPr>
      <w:r>
        <w:rPr>
          <w:rFonts w:ascii="Amiri" w:hAnsi="Amiri" w:eastAsia="Amiri" w:cs="Amiri"/>
          <w:color w:val="111111"/>
          <w:sz w:val="28"/>
          <w:sz w:val="28"/>
          <w:szCs w:val="28"/>
          <w:rtl w:val="true"/>
          <w:lang w:bidi="ar-SA"/>
        </w:rPr>
        <w:t xml:space="preserve">والقائمة طويلة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كانت دنيا القوم لا تساوي عنده ورقة في فم جرادة تَقْضُمُهَا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فلأن الدنيا التي أحبها وتشوفها دنيا فاضلة، ليس الخير فيها أن يكثُرَ المال والولد، ولكنَّ الخير أن يكثُرَ عِلْمُ الإنسان النافع، ويعْظُمَ حِلْمُه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أهان دنياهم بصورة لم يألفوها من قبل، أهانها بكلِّ وسيلة ممكنة قولا وعملاً وسلوكًا، وقد رأيناه وهو أمير المؤمنين لا يقدم النصح للآخرين فحسب، وإنما كان يعمل، ويقدم كلّ عمله للمجتمع الذي سعى لإسعاده؛ أما طعامه فلم يكن غير قرص شعير يصره خوفًا من أن ينخل أو يخلط، ولقد رأينا ما فعل بعين أبي نيزر، التي كان يشرف عليها ابن النجاشي، فبعد أن دبَّت الحياة بها بفعل معوله الذي فجر الماء في عينها الشحيحة، وهو خليفة المسلمين أوقفها على فقراء المدينة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حين تنظر في عهوده ووصاياه تقرأ فيها عجبًا من هذا العبد الصالح الذي لم تستطع الدنيا ببهرجها أن تأخذه لمغرياتها، أو تبهره بزخرفها،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من هم إلَّا إقامة عدل اللّه في الأرض، وأخذ القوم من أيديهم إلى حياة النعيم الأبدي؛ وإيَّاك أن يراودك </w:t>
      </w:r>
    </w:p>
    <w:p>
      <w:pPr>
        <w:pStyle w:val="BookText"/>
        <w:rPr/>
      </w:pPr>
      <w:r>
        <w:rPr>
          <w:rFonts w:ascii="IRNazanin" w:hAnsi="IRNazanin" w:eastAsia="IRNazanin"/>
          <w:color w:val="111111"/>
          <w:sz w:val="28"/>
          <w:sz w:val="28"/>
          <w:szCs w:val="28"/>
          <w:rtl w:val="true"/>
          <w:lang w:bidi="fa-IR"/>
        </w:rPr>
        <w:t xml:space="preserve">شك في عهد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يحاول أن يشكك به أحد، وإن راودك أو حاول فما أيسر دفعه، إذ بإمكانك استخراجه من خلال ما ورد في خطبه، ورسائله، وعهوده، ووصاياه، يضاف إلى هذا فإن لغة الإمام ببهائها وحدها لا يستطيع أن يطاوله فيها أحد أو يقلدها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يريد من مالك وغيره من عمَّاله أن يكونوا خلقًا آخر، وهو أمر متعذر في كل الحقب والأزمان، يريد منهم كلّ شيء ولا يعطيهم أي شيء باستثناء الحقِّ الذي يتساوون فيه مع غيرهم، لأنّ ذلك واجب يؤديه المكلّف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وثوابه عند اللّه، ولو نظرت في كلّ ما أراده من مالك، لرأيت شيئًا عجبًا من ذلك القائد الهمام الذي استوعب عهده واستمع بأذن واعية لكلِّ تلك المطالب، ولم يسأل عن مكافأته إذا التزم بتطبيقها، وكأنه يعلم علم اليقين أنه سيشارك بتأسيس عدالة سماوية على الأرض، وأن ما سيجنيه يفوق كلّ مكاسب الحياة، وهو الخلود في الدارين، ولكنه قبل أن يصل مصر سقته ید آثمة السمَّ، وهكذا كان صحابة عليّ، ولقد وقفت من قبل وقفة خاطفة مع عهده ذاك في الجزء الثاني من كتابي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أدراك ما علي</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 لذا أعرضت عن العودة إليه في هذه المقدمة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النهج كنوز لن تقف على مثلها لا في دساتير العالم الحديث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في سلوك الحكام مع عمالهم على مر حقب التاريخ، فأنت تقرأ مثلا في كتبه لعمالِ الخراج ووصاياه لهم ما ينبغي على القائمين القيام به من تغليب الرحمة على العدل، وإنصاف الناس وعدم التفريق بين مسلم وذِمّيٌّ لأن أخوة الخلق لا تفرّقُ بين دين ودين، لذا لا ينبغي تعريض أحد إلى ترهيب أو ترويع أو إحراج، أو ضرب، كما لا ينبغي الاعتداء على أموال الناس بحجّة استيفاء الحقوق لأنها حقوق اللّه، والمحاسب هو، وليس القائم على جمعها منهم، لذا أوجب عليهم عدم إجبار أحد على أدائها، وهذا يتطلب منهم ترويض أنفسهم على ما يطهرها من شرورها ونوازعها، قبل أن تأخذهم إلى مهاوي البغي الذي حذَّر اللّه منه ونهى عنه، وسيعاقب عليه،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واعلموا أن ما كُلفتم به يسير، وأن ثوابه كثير، ولو لم يكن في ما نهى اللّه عنه من البغي والعدوان عقاب يُخاف لكان في ثواب اجتنابه ما لا عذر في ترك طلبه، فانصفوا الناس من أنفسكم، واصبروا لحوائجهم، فإنكم خُزَّان الرعية، ووكلاء الأمَّة، وسفراء الأئمة، ولا تَحْسِمُوا أحدًا في حاجته، ولا تحبسوه عن طِلْبَتِهِ، ولا تبيعَنَّ للناس في خراج كسوة شتاء ولا صيف ولا دابَّة يعملون عليها، ولا عبدًا، ولا تضربنَّ أحدًا سوطًا لمكان درهم، ولا تَمَسُّنَّ مالَ أحدٍ من الناس مُصَلِّ ولا مُعاهد</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ولقد وصل في دروس عدله أن حمل القائمين على الأمر مسؤولية الأرض وما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في عباده وبلاده، فإنكم مسؤولون عن البقاع والبهائم، وأطيعوا اللّه ولا تعصوه، وإذا رأيتم الخير فخذوا به، وإذا رأيتم الشر فأعرضوا عنه </w:t>
      </w:r>
      <w:r>
        <w:rPr>
          <w:rStyle w:val="FootnoteAnchor"/>
          <w:rtl w:val="true"/>
        </w:rPr>
        <w:footnoteReference w:id="160"/>
      </w:r>
      <w:r>
        <w:rPr>
          <w:rFonts w:ascii="Amiri" w:hAnsi="Amiri" w:eastAsia="Amiri" w:cs="Amiri"/>
          <w:color w:val="111111"/>
          <w:sz w:val="28"/>
          <w:sz w:val="28"/>
          <w:szCs w:val="28"/>
          <w:rtl w:val="true"/>
          <w:lang w:bidi="ar-SA"/>
        </w:rPr>
        <w:t>؛ وإذا كنت قد عرفت مسؤولية العباد، فإن مسؤولية البلاد وما تحتاج إليه من إصلاح ليست بغائبة عليك، بل حتى مخلوقات اللّه من البهائم لها حق ينبغي أن يراعى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لآخر يوصيه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للرعيَّةِ جَناحَكَ، وابسُط هم وجْهَكَ، وألِنْ لهم جانِبَكَ، وآس بينَهُم في اللحظةِ والنَّظَرَةِ والإشارة والتحيَّةِ، حتى لا يطمعَ العُظماء في حيفكَ، ولا ييأسَ الضعفاءُ من عدلِكَ</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لقثم بن العباس، واليه على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يكن لك إلى الناسِ سفيرٌ إلا لسانُكَ، ولا حاجِبٌ إلا وجهُكَ، ولا تحجِبَنَّ ذا حاجة عن لقائكَ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ما اجتمعَ عندكَ من مالِ اللّه فاصرِفْهُ إلى مَن قِبَلكَ من ذوي العيال والمجاعة</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استعملهم على الجباية فإن ما أوصاهم به عجب ليس فيه إجبار ولا ترهيب، وليس فيه مفاصلة ولا مغالطة، لأنَّ الحق حق اللّه </w:t>
      </w:r>
    </w:p>
    <w:p>
      <w:pPr>
        <w:pStyle w:val="BookText"/>
        <w:rPr/>
      </w:pPr>
      <w:r>
        <w:rPr>
          <w:rFonts w:ascii="Amiri" w:hAnsi="Amiri" w:eastAsia="Amiri" w:cs="Amiri"/>
          <w:color w:val="111111"/>
          <w:sz w:val="28"/>
          <w:sz w:val="28"/>
          <w:szCs w:val="28"/>
          <w:rtl w:val="true"/>
          <w:lang w:bidi="ar-SA"/>
        </w:rPr>
        <w:t>عند عباده، وهو الذي يحاسبهم عليه، ومن لم يخرج حقه عن طيب نفس خسر الأجر، وحسابه على اللّه ؛ لقد أوصى الجباة عند مرورهم بحي من الأحياء بالقول بعد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 اللّه أرسلني إليكم ولي اللّه وخليفته لآخذ منكم حق اللّه في أموالكم؛ فهل اللّه في أموالكم من حقٌّ تؤدونه إلى وليه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فلا تراجعه وإن أنعم لك 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معه من غير أن تُخيفه وتوعده، أو تعسفه، أو تُرهِقَه</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في الرواية التي ذكرها ابن الأثير أيضًا عن عبد الملك بن عمير خير برهان على عجيبة حكم الإمام ليس مع المسلمين عربًا وعجبًا، وإنما مع الكتابيين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رجل من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علي بن أبي طالب على مدرج سابور،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تضربنَّ رجلًا سوطًا في جباية درهم، ولا تَتَّبِعنَّ لهم رزقًا ولا كسوة شتاء ولا صَيْفِ، ولا دابَّة يعملون عليها، ولا تقيمنّ رجلًا قائما في طلب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إذن أرجع إليك كما ذهبت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رجعت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أمرنا أن نأخذ منهم العفو، يعني الفضل</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عن الرجل الثقفي هي عن الرجل الثقفي عند ابن عساكر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248/3</w:t>
      </w:r>
      <w:r>
        <w:rPr>
          <w:rFonts w:ascii="Amiri" w:hAnsi="Amiri" w:eastAsia="Amiri" w:cs="Amiri"/>
          <w:color w:val="111111"/>
          <w:sz w:val="28"/>
          <w:sz w:val="28"/>
          <w:szCs w:val="28"/>
          <w:rtl w:val="true"/>
          <w:lang w:bidi="ar-SA"/>
        </w:rPr>
        <w:t>، بتاريخه استعمله على عكبرا، وهي من سواد العراق ولم يسكنها المسلمون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يتوانى في إنزال العقوبة على من تسوِّل له نفسه خيانة الأمَّة بأيِّ وجه من الوجوه وهي عقوبة فيها من قسوة اللسان ما يتجاوز</w:t>
      </w:r>
    </w:p>
    <w:p>
      <w:pPr>
        <w:pStyle w:val="BookText"/>
        <w:rPr/>
      </w:pPr>
      <w:r>
        <w:rPr>
          <w:rFonts w:ascii="Amiri" w:hAnsi="Amiri" w:eastAsia="Amiri" w:cs="Amiri"/>
          <w:color w:val="111111"/>
          <w:sz w:val="28"/>
          <w:sz w:val="28"/>
          <w:szCs w:val="28"/>
          <w:rtl w:val="true"/>
          <w:lang w:bidi="ar-SA"/>
        </w:rPr>
        <w:t>وقع الحسام، وكان يختار القائمين على استيفاء الحقوق بعناية شديدة، وقبل إرسالهم إلى ولاياتهم يحذِّرهم أشدَّ التحذير، لذا كان الترهيب والترغيب سمةً عامة في عهوده ورسائله ووصاياه لهم، وفيها من التخويف من عقاب الدنيا والآخرة ما تقشعر له الأبدان، إذ إن عليهم الالتزام بحكم اللّه في توزيع الأموال، وهي أمانة خيانتها الذل والخزي والفضيحة في الدارين، لأن أعظم خيانة عنده هي خيانة الأمة، وأفظع الغش غشها، فكيف بنا اليوم وغش الأمة وخيانتها هما القاعدة السائدة على الأغلب في بلاد المسلمين وتستنتج من وصاياه إن المال الذي تقوم الدولة بجبايته ليس عاما يرتع به أمير أو خليفة أو صاحب مقام أو منزلة، إنه خاص بمستحقيه، وهو أمانة على القائم عليه بعد أخذ حقه تأديتها بالوجه الذي رسمه دين العدل والرأفة والحق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والقائم على الأمر ليس سيفًا مسلطا على رؤوس العباد، لا هم له إلا الاستيلاء على أموالهم، واستعبادهم وفق أغراضه وأهوائه الشخصيَّة، يأمر فيطاع، ولا يحقُّ للرعيّة الاعتراض أو المناقشة أو </w:t>
      </w:r>
    </w:p>
    <w:p>
      <w:pPr>
        <w:pStyle w:val="BookText"/>
        <w:rPr/>
      </w:pPr>
      <w:r>
        <w:rPr>
          <w:rFonts w:ascii="Amiri" w:hAnsi="Amiri" w:eastAsia="Amiri" w:cs="Amiri"/>
          <w:color w:val="111111"/>
          <w:sz w:val="28"/>
          <w:sz w:val="28"/>
          <w:szCs w:val="28"/>
          <w:rtl w:val="true"/>
          <w:lang w:bidi="ar-SA"/>
        </w:rPr>
        <w:t xml:space="preserve">الرفض؛ الحاكم عنده هو وجه الإسلام بكل معانيه الراقية الشفّافة التي تدعو إلى العدل والحريَّة في الدين والعمل، الحرية التي تعرف الالتزام بأرقى القيم وأكثرها سموًّا ورفعة، ولكي تتبيَّن سأنقل لك فقرة من فقرات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ولَّاه مصر تقرأ فيه، كيف ينبغي أن تكون معاملة الرعيَّة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فاخْفِضْ لَهُم جَنَاحَكَ، وألِنْ هُم جَانِبَكَ </w:t>
      </w:r>
      <w:r>
        <w:rPr>
          <w:rStyle w:val="FootnoteAnchor"/>
          <w:rtl w:val="true"/>
        </w:rPr>
        <w:footnoteReference w:id="165"/>
      </w:r>
      <w:r>
        <w:rPr>
          <w:rFonts w:ascii="Amiri" w:hAnsi="Amiri" w:eastAsia="Amiri" w:cs="Amiri"/>
          <w:color w:val="111111"/>
          <w:sz w:val="28"/>
          <w:sz w:val="28"/>
          <w:szCs w:val="28"/>
          <w:rtl w:val="true"/>
          <w:lang w:bidi="ar-SA"/>
        </w:rPr>
        <w:t xml:space="preserve">، وابْسُط هُم وَجْهَكَ، وآس </w:t>
      </w:r>
      <w:r>
        <w:rPr>
          <w:rStyle w:val="FootnoteAnchor"/>
          <w:rtl w:val="true"/>
        </w:rPr>
        <w:footnoteReference w:id="166"/>
      </w:r>
      <w:r>
        <w:rPr>
          <w:rFonts w:ascii="Amiri" w:hAnsi="Amiri" w:eastAsia="Amiri" w:cs="Amiri"/>
          <w:color w:val="111111"/>
          <w:sz w:val="28"/>
          <w:sz w:val="28"/>
          <w:szCs w:val="28"/>
          <w:rtl w:val="true"/>
          <w:lang w:bidi="ar-SA"/>
        </w:rPr>
        <w:t>بَيْنَهُم في اللحْظَةِ والنَّظْرَةِ، حَتَّى لا يَطْمَعَ العُظَمَاءُ فِي حَيْفِكَ هُم، ولا يَيْأَسَ الضُّعَفَاءُ مِن عَدْلِكَ عَلَيْهِم، وإِنَّ اللّه يُسَائِلُكُم مَعْشَرَ عِبَادِهِ عَنِ الصَّغِيرَةِ مِن أَعْمَالِكُم والكَبِيرَةِ، والظَّاهِرَةِ والمَسْتُورَةِ، فَإِنْ يُعَذِّبْ فَأَنْتُم أَظْلَمُ، وإن يَعْفُ فَهُوَ أَكْرَمُ</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البلاذري بسنده عن أحد ولاته، وقد اختاره لتقواه وعفة عشيرته، فذكّره بمكانتها،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من أدى الأمانة؛ وحفظ حقَّ اللّه في السر والعلانية، ونزَّه نفسَه ودينه عن الخيانة كان جديرا بأن يرفع اللّه درجته في الصالحين، ويؤتيه أفضل ثواب المحسنين، ومن لم </w:t>
      </w:r>
    </w:p>
    <w:p>
      <w:pPr>
        <w:pStyle w:val="BookText"/>
        <w:rPr/>
      </w:pPr>
      <w:r>
        <w:rPr>
          <w:rFonts w:ascii="Amiri" w:hAnsi="Amiri" w:eastAsia="Amiri" w:cs="Amiri"/>
          <w:color w:val="111111"/>
          <w:sz w:val="28"/>
          <w:sz w:val="28"/>
          <w:szCs w:val="28"/>
          <w:rtl w:val="true"/>
          <w:lang w:bidi="ar-SA"/>
        </w:rPr>
        <w:t xml:space="preserve">ينزِّه نفسه ودينه عن ذلك أخل بنفسه في الدنيا وأوبقها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فخَفِ اللّه في سرِّك وجهرك، ولا تكن من الغافلين عن أمر معادِك، فإنك من عشيرةٍ صالحة ذات تقوى وعفة وأمانة، فكن عند صالح ظنِّي بك والسلام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قوله لأحد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استهان بالأمانة، ورتع في الخيانة ولم ينزه نفسه ودينه عنها، فقد أحلَّ بنفسِهِ في الدنيا الذلَّ والخزي، وهو في الآخرة أذلُّ وأخزى، وإن أعظم الخيانةِ خِيانة الأمة، وأفضعَ الغِش غش الأمَّةِ</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إلى الأسود بن قطيبة والي حلوان، وهي من روائع نهجه في أخذ عمَّاله بالترغيب والترهيب والإرشاد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الوالي إذَا اخْتَلَفَ هَوَاهُ مَنَعَهُ ذَلِك كَثِيرًا مِنَ العَدْلِ، فَلْيَكُن أمْرُ النَّاسِ عِنْدَكَ فِي الحَقِّ سَوَاءٌ، فَإِنَّهُ لَيْسَ فِي الجَوْرِ عِوَضٌ مِنَ العَدْلِ، فَاجْتَنِبُ مَا تُنْكِرُ أَمْثَالَهُ، وابْتَذِلْ نَفْسَكَ فِيمَا افْتَرَضَ اللّه عَلَيْكَ رَاجِيًا ثَوَابَهُ، مُتَخَوِّفًا عِقَابَهُ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الدُّنْيَا دَارُ بَلِيَّةِ، لَم يَفْرُغْ صَاحِبُهَا قَطُّ فِيهَا سَاعَةً إِلَّا كَانَت فَرْغَتُهُ عَلَيْهِ حَسْرَةً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لَن يُغْنِيَكَ عَنِ الحَقِّ شَيْءٌ أَبَدًا، ومِنَ الحَقِّ عَلَيْكَ حِفْظُ نَفْسِكَ، والاحْتِسَابُ عَلَى الرَّعِيَّةِ بِجُهْدِكَ، فَإِنَّ </w:t>
      </w:r>
    </w:p>
    <w:p>
      <w:pPr>
        <w:pStyle w:val="BookText"/>
        <w:rPr/>
      </w:pPr>
      <w:r>
        <w:rPr>
          <w:rFonts w:ascii="Amiri" w:hAnsi="Amiri" w:eastAsia="Amiri" w:cs="Amiri"/>
          <w:color w:val="111111"/>
          <w:sz w:val="28"/>
          <w:sz w:val="28"/>
          <w:szCs w:val="28"/>
          <w:rtl w:val="true"/>
          <w:lang w:bidi="ar-SA"/>
        </w:rPr>
        <w:t>الذِي يَصِلُ إِلَيْكَ مِن ذلِك أَفْضَلُ مِنَ الذِي يَصِلُ بِكَ، والسَّلام</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وصيته إلى يزيد بن قيس الأرحبي التي رواها البلاذري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 بتقوى اللّه، وأحذرك أن تحبط أجرك، وتبطل جهادك، فإن خيانة المسلمين مما يحبط الأجر ويبطل الجهاد؛ فاتق اللّه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فِيمَا ءَاتَاكَ اللّه الدَّارَ الْآخِرَةَ وَلَا تَنسَ نَصِيبَكَ مِن الدُّنْيَا وَأَحْسِن كَمَا أَحْسَنَ اللّه إِلَيْكَ وَلَا تَبْغِ الْفَسَادَ فِي الْأَرْضِ إِنَّ اللّه لَا يُحِبُّ الْمُفْسِدِينَ</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على بابه حجاب يمنع رعيته من شكوى عمالهم إن اقتضتهم الضرورة، ولا فرق عنده بين عربيٍّ أو عجميٍّ، ولا بين مسلم أو ذميّيّ في الحقِّ، فهم أخوة في الدين أو الخلق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الوالي إنصافهم وعدم تحميلهم ما لا طاقة لهم على حمله، أو مطالبتهم فوق ما فرض عليهم، هذا إن استطاعوا، ولعله لوحده فيما أعلم ساوى بين ديَّة المسلم وديَّة الذمي ؛ ويوم شكا إليه بعض دهاقين واليه عمر بن سلمة الأرحبي 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دَهَاقِينَ أهْل بَلَدِكَ شَكَوا مِنْكَ قَسْوَةٌ وغِلْظَةٌ، واحْتِقَارًا وجَفْوَةً، فَنَظَرْتُ فَلَم أَرَهُم أهلا لأن يُدْنو لِشِرْكِهِم، لشركهم، ولا أن يُقْصَوا ويُخفّوا لِعَهْدِهِم، فالبَسْ هُم جِلْبَابًا مِنَ اللين </w:t>
      </w:r>
    </w:p>
    <w:p>
      <w:pPr>
        <w:pStyle w:val="BookText"/>
        <w:rPr/>
      </w:pPr>
      <w:r>
        <w:rPr>
          <w:rFonts w:ascii="Amiri" w:hAnsi="Amiri" w:eastAsia="Amiri" w:cs="Amiri"/>
          <w:color w:val="111111"/>
          <w:sz w:val="28"/>
          <w:sz w:val="28"/>
          <w:szCs w:val="28"/>
          <w:rtl w:val="true"/>
          <w:lang w:bidi="ar-SA"/>
        </w:rPr>
        <w:t>تَشُوبُهُ بِطَرَفِ مِنَ الشَّدَةِ، ودَاول بهم بَيْنَ القَسْوَةِ والرَّافَةِ، وَامْزِج هُم بَيْنَ التَّقْرِيبِ والإِدْنَاءِ، والإِبْعَادِ والإِقْصَاءِ إِن شَاءَ اللّه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 وظيفة الوالي عنده جمع الحقوق من ولايته فحسب، وإنما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الاندفاع إلى إصلاحها بما يضمن للرعية الرفاهية والعيش الكريم، فقد روى البلاذري أن بعض أهل البلاد التي كانت خاضعة لحكمه قاموا بزيارته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وحدَّثوه عن حاجتهم لحفر نهر قد اندرس فكتب العامله قرظة بن كعب يحثّه على النظر في الأمر شريطة إِلَّا يجبر أحدًا على المشاركة بالحفر لآنَّ النهر لمن يحفره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قوما من أهل عملك أتوني فذكروا أن لهم نهرا قد عفا ودرس، وأنهم إن حفروه واستخرجوه عمرت بلادهم وقووا على خراجهم وزاد فيء المسلمين قبلهم؛ وسألونى الكتاب إليك لتأخذهم بعمله وتجمعهم لحفره والإنفاق عليه، ولست أرى أن تجبر أحدًا على عمل يكرهه، فادعهم إليك؛ فإن كان الأمر في النهر على ما وصفوا؛ فمن أحبَّ أن يعمل فمره بالعمل، والنّهر لمن عمله دون من كرهه ولأن يعمروا ويقووا أحبّ إليَّ من أن يضعفوا والسلام</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تلحظ في رسالته تلك أمرًا في غاية الأهميَّة، وهو عدم إجبار الناس على عمل لا يرغبون القيام به، وإن كان فيه مصلحة </w:t>
      </w:r>
    </w:p>
    <w:p>
      <w:pPr>
        <w:pStyle w:val="BookText"/>
        <w:rPr/>
      </w:pPr>
      <w:r>
        <w:rPr>
          <w:rFonts w:ascii="Amiri" w:hAnsi="Amiri" w:eastAsia="Amiri" w:cs="Amiri"/>
          <w:color w:val="111111"/>
          <w:sz w:val="28"/>
          <w:sz w:val="28"/>
          <w:szCs w:val="28"/>
          <w:rtl w:val="true"/>
          <w:lang w:bidi="ar-SA"/>
        </w:rPr>
        <w:t>عامة أحيانًا، ولم تأخذ بمثل هذا في العصر الحديث إلّا قلَّة من الدول الأوروبية المتقدِّمة فيها أعلم، وضمنته دساتيرهم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إن أتاه آت بخبر عن أحد عماله ينذر أحيانًا فيوجع في الإنذار لأن ما بعده سيكون وبالا على ذلك العامل، ومن هذا رسالة بعث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عامله على أردشير خرَّة، مصقلة بن هبيرة الشيباني،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عَنْكَ أَمْرُ إِن كُنْتَ فَعَلْتَهُ فَقَد أَسْخَطْتَ إِلهُكَ، وأَغْضَبْتَ إِمَامَكَ، أَنَّكَ تَقْسِمُ فَيْءَ المُسْلِمِينَ الذِي حَازَتْهُ رِمَاحُهُم وخُيُوهُم، وأُرِيقَتْ عَلَيهِ دِمَاؤُهُم فِيْمَن اعتماكَ </w:t>
      </w:r>
      <w:r>
        <w:rPr>
          <w:rStyle w:val="FootnoteAnchor"/>
          <w:rtl w:val="true"/>
        </w:rPr>
        <w:footnoteReference w:id="174"/>
      </w:r>
      <w:r>
        <w:rPr>
          <w:rFonts w:ascii="Amiri" w:hAnsi="Amiri" w:eastAsia="Amiri" w:cs="Amiri"/>
          <w:color w:val="111111"/>
          <w:sz w:val="28"/>
          <w:sz w:val="28"/>
          <w:szCs w:val="28"/>
          <w:rtl w:val="true"/>
          <w:lang w:bidi="ar-SA"/>
        </w:rPr>
        <w:t>مِن أعْرَاب قَوْمِكَ؛ فَوَالذِي فَلَقَ الحَبَّةَ، وبَرَأ النَّسَمَةَ لَئِن كَانَ ذلِكَ حَقًّا لَتَجِدَنَّ بِكَ عَلَيَّ هَوَانًا، ولَتَخِفَّنَّ عِنْدِي مِيزَانًا، فَلا تَسْتَهِن بِحَقِّ رَبِّكَ، ولا تُصْلِحْ دُنْيَاكَ بِمَحْقٍ دِينِكَ فَتَكُونَ مِنَ 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وإِنَّ حَقَّ مَن قِبَلَكَ وَقِبَلَنَا مِنَ الْمُسْلِمِينَ فِي قِسْمَةِ هذَا الفَيْءِ سَواءٌ يَرِدُونَ عِنْدِي عَلَيْهِ، ويَصْدُرُنَ عَنْهُ، والسَّلام</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وتقرأ في رسالته إلى واليه على إصْطَخْر </w:t>
      </w:r>
      <w:r>
        <w:rPr>
          <w:rStyle w:val="FootnoteAnchor"/>
          <w:rtl w:val="true"/>
        </w:rPr>
        <w:footnoteReference w:id="176"/>
      </w:r>
      <w:r>
        <w:rPr>
          <w:rFonts w:ascii="Amiri" w:hAnsi="Amiri" w:eastAsia="Amiri" w:cs="Amiri"/>
          <w:color w:val="111111"/>
          <w:sz w:val="28"/>
          <w:sz w:val="28"/>
          <w:szCs w:val="28"/>
          <w:rtl w:val="true"/>
          <w:lang w:bidi="ar-SA"/>
        </w:rPr>
        <w:t xml:space="preserve">المنذر بن الجارود، ألوانًا من الترهيب، والوعيد، لتقصيره في عمله، وانشغاله عنه بالصيد والقنص، وإثرته أعراب قومه على من سواهم، ولم يكتف بذلك، وإنما </w:t>
      </w:r>
    </w:p>
    <w:p>
      <w:pPr>
        <w:pStyle w:val="BookText"/>
        <w:rPr/>
      </w:pPr>
      <w:r>
        <w:rPr>
          <w:rFonts w:ascii="Amiri" w:hAnsi="Amiri" w:eastAsia="Amiri" w:cs="Amiri"/>
          <w:color w:val="111111"/>
          <w:sz w:val="28"/>
          <w:sz w:val="28"/>
          <w:szCs w:val="28"/>
          <w:rtl w:val="true"/>
          <w:lang w:bidi="ar-SA"/>
        </w:rPr>
        <w:t>أعفاه عن الولاية واستقدمه لمحاسبته، ويوم قدم عليه استحلفه فلما امتنع عن اليمين سجنه، ولم يخرجه إلا بكفالة صعصعة بن صوحان كتب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صَلاحَ أبِيكَ غَرَّنِي مِنْكَ، وظَنَنْتُ أَنَّكَ تَتَّبِعُ هَدْيَهُ، وتَسْلُكُ سَبِيلَهُ، فَإِذَا أَنْتَ فِيمَا رُكِّيَ إِلَيَّ عَنْكَ لا تَدَعُ هِوَاكَ انْقِيَادًا، ولا تُبْقِي لَآخِرَتِكَ عَتَادًا، تَعْمُرُ دُنْيَاكَ بِخَرَابِ آخِرَتِكَ، وَتَصِلُ عَشِيْرَتَكَ بِقَطِيعَةِ دِينِكَ، وَلَئِنْ كَانَ مَا بَلَغَنِي عَنْكَ حَقًّا جَمَلُ أَهْلِكَ، وشِسعَ </w:t>
      </w:r>
      <w:r>
        <w:rPr>
          <w:rStyle w:val="FootnoteAnchor"/>
          <w:rtl w:val="true"/>
        </w:rPr>
        <w:footnoteReference w:id="177"/>
      </w:r>
      <w:r>
        <w:rPr>
          <w:rFonts w:ascii="Amiri" w:hAnsi="Amiri" w:eastAsia="Amiri" w:cs="Amiri"/>
          <w:color w:val="111111"/>
          <w:sz w:val="28"/>
          <w:sz w:val="28"/>
          <w:szCs w:val="28"/>
          <w:rtl w:val="true"/>
          <w:lang w:bidi="ar-SA"/>
        </w:rPr>
        <w:t>نَعْلِكَ خَيْرٌ مِنْكَ، ومَن كَانَ بِصِفَتِكَ فَلَيْسَ بِأَهْلِ أَن يُسَدَّ بِهِ ثَغْرُ، أَو يُنَفَّذَ بِهِ أمْرُ، أو يُعْلَى لَهُ قَدْرٌ، أو يُشْرَكَ فِي أَمَانَةٍ، أو يُوْمَنَ عَلَى خِيَانَةٍ، فَأَقْبِلْ إِلَيَّ حِينَ يَصِلُ إِلَيْكَ كِتَابِي هَذَا إِن شَاء اللّه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والمُنْذِرُ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قَالَ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لنَظَارٌ فِي عِطْفَيْهِ، مُختال في بُرْدَيهِ، تَفَّالٌ فِي شِرَاكَيهِ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زياد ابن أبيه الذي استخلفه عامله عبد اللّه بن عباس على البصرة كتب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أَقْسِمُ باللّه قَسَمًا صَادِقًا لَئِنْ بَلَغَنِي أَنَّكَ خُنْتَ مِن فَيْءِ المُسْلِمِينَ شَيئًا صَغِيرًا أو كَبِيرًا، لأشُدَّنَّ عَلَيْكَ شَدَّةً تَدَعُكَ قَلِيلَ الوَفْرِ ثَقِيلَ الظَّهْرِ، ضَئِيلَ </w:t>
      </w:r>
      <w:r>
        <w:rPr>
          <w:rStyle w:val="FootnoteAnchor"/>
          <w:rtl w:val="true"/>
        </w:rPr>
        <w:footnoteReference w:id="180"/>
      </w:r>
      <w:r>
        <w:rPr>
          <w:rFonts w:ascii="Amiri" w:hAnsi="Amiri" w:eastAsia="Amiri" w:cs="Amiri"/>
          <w:color w:val="111111"/>
          <w:sz w:val="28"/>
          <w:sz w:val="28"/>
          <w:szCs w:val="28"/>
          <w:rtl w:val="true"/>
          <w:lang w:bidi="ar-SA"/>
        </w:rPr>
        <w:t>الأمْرِ والسَّلام</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نما إليه أن عبد اللّه بن عباس ذراعه الأيمن ووزيره وموضع سره أنه أخذ شيئًا من أموال المسلمين لعله رآه من حقه،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عنك أمرٌ إن كنت فَعَلْتَهُ فقد أسخطتَ ربَّك وعصيت إمامَكَ، وأخزيْتَ أمانتك، بلغني أنك جرَّدت الأرضَ، فأخذْتَ ما تحت قدميك، وأكلت ما تحتَ يديكَ فارفع إلى حسَابَكَ، واعلم أن حسابَ اللّه أعظمُ من حسابِ النَّاسِ</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قاصمةً على من يرتكب خيانة أو جورًا من عماله فإنه ما كان يقصر مع المخلصين منهم، يتحفهم بالكلمة الطيبة، والدعوة المخلصة، وقد كتب مرَّة إلى سعد بن مسعود الثقفي عامله على المدائن وجوخى كما ورد في أنساب البلاذري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وفّرت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فيأهم وأطعتَ ربَّك، ونصحتَ إمامَكَ فِعْل المُتنزَّه </w:t>
      </w:r>
    </w:p>
    <w:p>
      <w:pPr>
        <w:pStyle w:val="BookText"/>
        <w:rPr/>
      </w:pPr>
      <w:r>
        <w:rPr>
          <w:rFonts w:ascii="Amiri" w:hAnsi="Amiri" w:eastAsia="Amiri" w:cs="Amiri"/>
          <w:color w:val="111111"/>
          <w:sz w:val="28"/>
          <w:sz w:val="28"/>
          <w:szCs w:val="28"/>
          <w:rtl w:val="true"/>
          <w:lang w:bidi="ar-SA"/>
        </w:rPr>
        <w:t>العفيف، فقد حمدتُ أمرك، ورضيتُ هديَكَ، وأَبَيْتُ رُشْدَكَ غفر اللّه لك والسلام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لا تقل رقّة كتبها إلى عمر بن أبي سلمة، عامله على البحرين حينما استبدله بالنعمان بن عجلان بعدما شعر بحاجته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قَد ولَّيْتُ النُّعْمَانَ بن عَجْلانَ </w:t>
      </w:r>
      <w:r>
        <w:rPr>
          <w:rStyle w:val="FootnoteAnchor"/>
          <w:rtl w:val="true"/>
        </w:rPr>
        <w:footnoteReference w:id="184"/>
      </w:r>
      <w:r>
        <w:rPr>
          <w:rFonts w:ascii="Amiri" w:hAnsi="Amiri" w:eastAsia="Amiri" w:cs="Amiri"/>
          <w:color w:val="111111"/>
          <w:sz w:val="28"/>
          <w:sz w:val="28"/>
          <w:szCs w:val="28"/>
          <w:rtl w:val="true"/>
          <w:lang w:bidi="ar-SA"/>
        </w:rPr>
        <w:t xml:space="preserve">البَحْرَينَ، ونَزَعْتُ يَدَكَ بِلا ذَمّ لَكَ، ولا تَثْرِيبٍ </w:t>
      </w:r>
      <w:r>
        <w:rPr>
          <w:rStyle w:val="FootnoteAnchor"/>
          <w:rtl w:val="true"/>
        </w:rPr>
        <w:footnoteReference w:id="185"/>
      </w:r>
      <w:r>
        <w:rPr>
          <w:rFonts w:ascii="Amiri" w:hAnsi="Amiri" w:eastAsia="Amiri" w:cs="Amiri"/>
          <w:color w:val="111111"/>
          <w:sz w:val="28"/>
          <w:sz w:val="28"/>
          <w:szCs w:val="28"/>
          <w:rtl w:val="true"/>
          <w:lang w:bidi="ar-SA"/>
        </w:rPr>
        <w:t>عَلَيْكَ، فَلَقَد أَحْسَنْتَ الوِلايَةَ، وأدَّيتَ الأَمَانَةَ، فَأَقْبِلْ غَيْرَ ظَنين</w:t>
      </w:r>
      <w:r>
        <w:rPr>
          <w:rStyle w:val="FootnoteAnchor"/>
          <w:rtl w:val="true"/>
        </w:rPr>
        <w:footnoteReference w:id="186"/>
      </w:r>
      <w:r>
        <w:rPr>
          <w:rFonts w:ascii="Amiri" w:hAnsi="Amiri" w:eastAsia="Amiri" w:cs="Amiri"/>
          <w:color w:val="111111"/>
          <w:sz w:val="28"/>
          <w:sz w:val="28"/>
          <w:szCs w:val="28"/>
          <w:rtl w:val="true"/>
          <w:lang w:bidi="ar-SA"/>
        </w:rPr>
        <w:t xml:space="preserve">ولا مَلُومِ، ولا مُتَهم، ولا مَأْثُوم؛ فَقَد أَرَدْتُ المَسِيرَ إلَى ظَلَمَةِ أهْلِ الشَّام، وأحْبَبْتُ أن تَشْهَدَ مَعِي؛ فَإِنَّكَ مِمَّن أَسْتَظْهِرُ </w:t>
      </w:r>
      <w:r>
        <w:rPr>
          <w:rStyle w:val="FootnoteAnchor"/>
          <w:rtl w:val="true"/>
        </w:rPr>
        <w:footnoteReference w:id="187"/>
      </w:r>
      <w:r>
        <w:rPr>
          <w:rFonts w:ascii="Amiri" w:hAnsi="Amiri" w:eastAsia="Amiri" w:cs="Amiri"/>
          <w:color w:val="111111"/>
          <w:sz w:val="28"/>
          <w:sz w:val="28"/>
          <w:szCs w:val="28"/>
          <w:rtl w:val="true"/>
          <w:lang w:bidi="ar-SA"/>
        </w:rPr>
        <w:t>بِهِ عَلَى جِهَادِ العَدُوِّ، وإِقَامَةِ عَمُودِ الدِّين إن شَاءَ اللّه</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والاستشهاد بالشاهد بعد الشاهد ليس الغرض منه توضيح نهجه في إقامة الدولة العادلة، فما اختلف على ذلك أحد منذ أن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لكي نقدم رؤية عن الإسلام الحقيقي، وعبرة على ما ينبغي أن تسير عليه أمور الحكم أو تقترب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استغرق البحث عن نسخ النهج المعتبرة، وتحقيقه، والتعليق عليه، وشرح مفرداته ومتابعة تاريخ خطبه ومناسباتها، والتعريف برجاله، وبأسماء المدن التي وردت فيه سنيات قاربت الخمس أو تجاوزتها لم يكن عندي فيها من مطمح إلّا التقرب من بهائه للا؛ ولقد قاربت الشروح والتعليقات على الكتاب الستة آلاف ومائة هامش ما بين شرح وتعقيب وترجمة وما إلى ذلك؛ ولولا الخوف من سأم القارئ من الإطالة لأطلت، وهي سنيات قضيتها في رحاب النهج ليس كمثلها من سنيات البحث والكتابة إلّا التي قضيتها مع كتابي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علي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اللّه نسأله أن يجنب العالم البغي والظلم والإرهاب كي يعمَّ الأمن والسلام، ويحتسب ما قدمته من جهد خالصا لوجه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نهج البلاغةِ</w:t>
      </w:r>
    </w:p>
    <w:p>
      <w:pPr>
        <w:pStyle w:val="BookText"/>
        <w:rPr/>
      </w:pPr>
      <w:r>
        <w:rPr>
          <w:rFonts w:ascii="Amiri" w:hAnsi="Amiri" w:eastAsia="Amiri" w:cs="Amiri"/>
          <w:color w:val="111111"/>
          <w:sz w:val="28"/>
          <w:sz w:val="28"/>
          <w:szCs w:val="28"/>
          <w:rtl w:val="true"/>
          <w:lang w:bidi="ar-SA"/>
        </w:rPr>
        <w:t xml:space="preserve">مِن كَلامِ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w:t>
      </w:r>
      <w:r>
        <w:rPr>
          <w:rStyle w:val="FootnoteAnchor"/>
          <w:rtl w:val="true"/>
        </w:rPr>
        <w:footnoteReference w:id="189"/>
      </w:r>
      <w:r>
        <w:rPr>
          <w:rFonts w:ascii="Amiri" w:hAnsi="Amiri" w:eastAsia="Amiri" w:cs="Amiri"/>
          <w:color w:val="111111"/>
          <w:sz w:val="28"/>
          <w:sz w:val="28"/>
          <w:szCs w:val="28"/>
          <w:rtl w:val="true"/>
          <w:lang w:bidi="ar-SA"/>
        </w:rPr>
        <w:t xml:space="preserve">الرَّضِي ذِي الحسين مُحَمَّدِ بنِ السَّيِّد الإمام الحسين الرَّضِي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بغداد، وهي الأصل المختار للتحقيق، نسخها الشيخ أبو جعفر محمد بن الحسن بن محمد بن العباس نازويه القمي في أوائل شهر رجب، وفرغ من نسخها في يوم الأربعاء، غرة شهر شعبان من سنة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بثغر جنزة، وقابلها وصححها على نسخة ابن فندق البيهقي، ونسخة الشيخ قطب الدين الراوندي، ونسخة السيد فضل اللّه بن علي الراوندي ؛ وقابلتها على خمس نسخ معتبرة وبهوامش التحقيق تعليقات السيد الراوندي التي عدت أول شروح النهج</w:t>
      </w:r>
    </w:p>
    <w:p>
      <w:pPr>
        <w:pStyle w:val="BookText"/>
        <w:rPr/>
      </w:pPr>
      <w:r>
        <w:rPr>
          <w:rFonts w:ascii="Amiri" w:hAnsi="Amiri" w:eastAsia="Amiri" w:cs="Amiri"/>
          <w:color w:val="111111"/>
          <w:sz w:val="28"/>
          <w:sz w:val="28"/>
          <w:szCs w:val="28"/>
          <w:rtl w:val="true"/>
          <w:lang w:bidi="ar-SA"/>
        </w:rPr>
        <w:t>تحقيق وتقديم وإعداد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صلاح مهدي الفرطوسي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5643_188130"/>
      <w:bookmarkStart w:id="78" w:name="pg15643_188130"/>
      <w:bookmarkEnd w:id="78"/>
    </w:p>
    <w:p>
      <w:pPr>
        <w:pStyle w:val="Heading3"/>
        <w:numPr>
          <w:ilvl w:val="2"/>
          <w:numId w:val="1"/>
        </w:numPr>
        <w:rPr/>
      </w:pPr>
      <w:bookmarkStart w:id="79" w:name="pg15643_188130"/>
      <w:bookmarkStart w:id="80" w:name="__RefHeading___Toc10711197_2142443653"/>
      <w:bookmarkStart w:id="81" w:name="_Toc26"/>
      <w:bookmarkEnd w:id="79"/>
      <w:bookmarkEnd w:id="80"/>
      <w:r>
        <w:rPr>
          <w:rtl w:val="true"/>
        </w:rPr>
        <w:t>تنويه</w:t>
      </w:r>
      <w:bookmarkEnd w:id="8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النص المحقق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زيد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الزهراء الخطيب، ونقلت ما استطعت قراءته من حواشي السيد فضل اللّه بن علي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عدت أول شروح النهج إلى هوامش التحقيق</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5643_188132"/>
      <w:bookmarkStart w:id="83" w:name="pg15643_188132"/>
      <w:bookmarkEnd w:id="83"/>
    </w:p>
    <w:p>
      <w:pPr>
        <w:pStyle w:val="Heading2"/>
        <w:numPr>
          <w:ilvl w:val="1"/>
          <w:numId w:val="1"/>
        </w:numPr>
        <w:rPr/>
      </w:pPr>
      <w:bookmarkStart w:id="84" w:name="pg15643_188132"/>
      <w:bookmarkStart w:id="85" w:name="__RefHeading___Toc10711199_2142443653"/>
      <w:bookmarkStart w:id="86" w:name="_Toc27"/>
      <w:bookmarkEnd w:id="84"/>
      <w:bookmarkEnd w:id="85"/>
      <w:r>
        <w:rPr>
          <w:rtl w:val="true"/>
        </w:rPr>
        <w:t>نسخ النهج المعتمدة ومنهجي في التحقيق والتقديم والإعداد</w:t>
      </w:r>
      <w:bookmarkEnd w:id="86"/>
    </w:p>
    <w:p>
      <w:pPr>
        <w:pStyle w:val="Heading3"/>
        <w:numPr>
          <w:ilvl w:val="2"/>
          <w:numId w:val="1"/>
        </w:numPr>
        <w:rPr/>
      </w:pPr>
      <w:bookmarkStart w:id="87" w:name="__RefHeading___Toc10711201_2142443653"/>
      <w:bookmarkStart w:id="88" w:name="_Toc28"/>
      <w:bookmarkEnd w:id="87"/>
      <w:r>
        <w:rPr>
          <w:rtl w:val="true"/>
        </w:rPr>
        <w:t>إشارة</w:t>
      </w:r>
      <w:r>
        <w:rPr>
          <w:rtl w:val="true"/>
        </w:rPr>
        <w:t>:</w:t>
      </w:r>
      <w:bookmarkEnd w:id="88"/>
    </w:p>
    <w:p>
      <w:pPr>
        <w:pStyle w:val="BookText"/>
        <w:rPr/>
      </w:pPr>
      <w:r>
        <w:rPr>
          <w:rFonts w:ascii="Amiri" w:hAnsi="Amiri" w:eastAsia="Amiri" w:cs="Amiri"/>
          <w:color w:val="111111"/>
          <w:sz w:val="28"/>
          <w:sz w:val="28"/>
          <w:szCs w:val="28"/>
          <w:rtl w:val="true"/>
          <w:lang w:bidi="ar-SA"/>
        </w:rPr>
        <w:t xml:space="preserve">جمعتُ من مطبوع النهج ومخطوطه ما مكنني اللّه من جمعه؛ ابتغاء وجهه؛ وحين عقدت العزم على إعادة تحقيقه اخترت نسخة رأيتها بعين بصيرة من خيار مخطوطات النهج، بل هي أفضل مخطوطاته لا لقدمها فحسب وإنما للجهد الاستثنائي الذي بذله ناسخها في إخراجها، ومقابلتها؛ جهده ذاك الذي مر عليه قرابة ألف عام يريك مدى احتفاء الفكر الإنساني بهذا العبد الصالح الذي وهبه اللّه لرسوله بحسب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يكون عينه التي ترى، وحسامه الذي يسل في وجه الطغيان وباب مدينة علمه، ومتمم رسالته، وخليفته من بعده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أعد إلى مطبوع من مطبوعات النهج إلّا مرات قد لا تتجاوز أصابع اليدين حرصًا منّي على إخراجه بصورة أرتضيها، وأتحمل وزر ما يقع فيها من هنات، ولا تتأثر بطبعاته المحققة على الرغم من قيمتها العلمية وأهميتها والجهود المضنية التي بذلت في إخْرَاجِهَا، تقربًا لصاحبها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كنت فيما كتبته من قبل أحاول مزاحمة أبناء جيلي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في غالبيته يهدف إلى خدمة لغة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بما حققته من نصوص معجمية، ونشرته من دراسات تناولت المعجم العربي وجوانب من فقه اللغة والصرف والأدب والسيرة والرجال؛ فإني يوم جاوزت الستين بكثير لم يكن عندي من مطمح إلَّا التقرب من بهاء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والتشبث بولايته ونهجه وعظيم منزلته عند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لأنِّي أطمع بشفاعته فحسب، وإنما لشديد ولعي بسيرته التي لا يستطيع أحد أن يزاحمه بها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مرّ عصور التاريخ؛ فلازمته؛ ونوهت بجوانب من أطوار حياته من قبل أن يولد في بيت اللّه ولحين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سبحانه وتعالى</w:t>
      </w:r>
      <w:r>
        <w:rPr>
          <w:rStyle w:val="FootnoteAnchor"/>
          <w:rtl w:val="true"/>
        </w:rPr>
        <w:footnoteReference w:id="190"/>
      </w:r>
      <w:r>
        <w:rPr>
          <w:rFonts w:ascii="Amiri" w:hAnsi="Amiri" w:eastAsia="Amiri" w:cs="Amiri"/>
          <w:color w:val="111111"/>
          <w:sz w:val="28"/>
          <w:sz w:val="28"/>
          <w:szCs w:val="28"/>
          <w:rtl w:val="true"/>
          <w:lang w:bidi="ar-SA"/>
        </w:rPr>
        <w:t xml:space="preserve">، ووقفت على أعتاب مرقده الطاهر، وما دار حوله من روايات </w:t>
      </w:r>
      <w:r>
        <w:rPr>
          <w:rStyle w:val="FootnoteAnchor"/>
          <w:rtl w:val="true"/>
        </w:rPr>
        <w:footnoteReference w:id="191"/>
      </w:r>
      <w:r>
        <w:rPr>
          <w:rFonts w:ascii="Amiri" w:hAnsi="Amiri" w:eastAsia="Amiri" w:cs="Amiri"/>
          <w:color w:val="111111"/>
          <w:sz w:val="28"/>
          <w:sz w:val="28"/>
          <w:szCs w:val="28"/>
          <w:rtl w:val="true"/>
          <w:lang w:bidi="ar-SA"/>
        </w:rPr>
        <w:t xml:space="preserve">، وأنفقت سنوات سبقتها أخر من التأمل والنظر، ثم انتقلت من بعد إلى ملازمة أصحابه الأخيار و من عاصر هم ردحًا </w:t>
      </w:r>
      <w:r>
        <w:rPr>
          <w:rStyle w:val="FootnoteAnchor"/>
          <w:rtl w:val="true"/>
        </w:rPr>
        <w:footnoteReference w:id="192"/>
      </w:r>
      <w:r>
        <w:rPr>
          <w:rFonts w:ascii="Amiri" w:hAnsi="Amiri" w:eastAsia="Amiri" w:cs="Amiri"/>
          <w:color w:val="111111"/>
          <w:sz w:val="28"/>
          <w:sz w:val="28"/>
          <w:szCs w:val="28"/>
          <w:rtl w:val="true"/>
          <w:lang w:bidi="ar-SA"/>
        </w:rPr>
        <w:t>، ولي عودة إليهم من بعد إن منحنا اللّه فسحة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ووجدتني أدور حول بهائه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هذا ولا أستطيع تجاوزه، فعقدت العزم على تحقيق النهج على نسخة المتحف العراقي ببغداد </w:t>
      </w:r>
    </w:p>
    <w:p>
      <w:pPr>
        <w:pStyle w:val="BookText"/>
        <w:rPr/>
      </w:pPr>
      <w:r>
        <w:rPr>
          <w:rFonts w:ascii="Amiri" w:hAnsi="Amiri" w:eastAsia="Amiri" w:cs="Amiri"/>
          <w:color w:val="111111"/>
          <w:sz w:val="28"/>
          <w:sz w:val="28"/>
          <w:szCs w:val="28"/>
          <w:rtl w:val="true"/>
          <w:lang w:bidi="ar-SA"/>
        </w:rPr>
        <w:t xml:space="preserve">التي لم تحقق من قبل؛ إذ رأيتها بعين بصيرة أهم نسخه التي انتشرت في المشرقين لا تنقص إلا ورقة واحدة سقطت من باب المختار من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وعوضت بورقة ثانية رقمها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وبسبب خشونة القلم الذي كتبت به لم يسد النقص فأكمله الناسخ فوق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أجعل هذه الورقة أصلا في التحقيق، لتأخر نسخها عن بقية النسخ، ورداءة خطها، ومجهولية ناسخها، ولبعض الهنات الواردة بها، وعوضتها من مصورة مخطوطة مكتبة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سيأتي الحديث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لقدمها وسلامتها، ويبدأ النقل منها من السطر الأول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بترقيمها الحديث، وينتهي في بداية السطر العاشر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وهو بداية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نسخة بغداد الوحيدة التي اعتمدتها، وإنما قابلتها على مصورات خمس لا تقل قيمتها كثيرًا عنها سآتي على التعريف بها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باستطاعتي الوصول إلى مخطوطة بغداد المصورة، ولا إلى غيرها، ولا إلى إخراج النهج بالصورة التي وددت أن أضعها على أعتاب مرقد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أياد كريمة طوقني بها نفر من محبي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المخلصين لتراثهم، والساعين إلى مساعدة الآخرين للسير على نهجهم يقف في مقدمتهم أخي الشفيق سماحة السيد الجليل العلامة المحقق الجواد الشهرستاني دام عزه الذي يسرت </w:t>
      </w:r>
    </w:p>
    <w:p>
      <w:pPr>
        <w:pStyle w:val="BookText"/>
        <w:rPr/>
      </w:pPr>
      <w:r>
        <w:rPr>
          <w:rFonts w:ascii="Amiri" w:hAnsi="Amiri" w:eastAsia="Amiri" w:cs="Amiri"/>
          <w:color w:val="111111"/>
          <w:sz w:val="28"/>
          <w:sz w:val="28"/>
          <w:szCs w:val="28"/>
          <w:rtl w:val="true"/>
          <w:lang w:bidi="ar-SA"/>
        </w:rPr>
        <w:t xml:space="preserve">مؤسسته مؤسسة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ما يسرت على الدارسين الوصول إلى آلاف المخطوطات والمصورات بكل يسر وسهولة من دون مقابل، وكان هذا السيد الجليل قد طوقني بأياد كريمة من قبل، وحباني بلطفه ورعايته فوق قدري مذ عرفته، ويسر علي كثيرًا مما كنت أراه عسيرا، وليس عندي من يد أجازيه بها غير جميل الشكر وصادق الدعاء بالصحة والسلامة ودوام السداد والسؤدد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للعلامة الفقيه السيد محمد صادق الخرسان دام عزه يد كريمة أثقلت كاهلي بما يسره لي من مصادر ما كان للكتاب أن يخرج بصورته لولاها، وما كان يبخل عليّ بوقته حين أتجاذب معه عه أطراف</w:t>
      </w:r>
    </w:p>
    <w:p>
      <w:pPr>
        <w:pStyle w:val="BookText"/>
        <w:rPr/>
      </w:pPr>
      <w:r>
        <w:rPr>
          <w:rFonts w:ascii="Amiri" w:hAnsi="Amiri" w:eastAsia="Amiri" w:cs="Amiri"/>
          <w:color w:val="111111"/>
          <w:sz w:val="28"/>
          <w:sz w:val="28"/>
          <w:szCs w:val="28"/>
          <w:rtl w:val="true"/>
          <w:lang w:bidi="ar-SA"/>
        </w:rPr>
        <w:t>الحديث بمسائل النهج ومشكلاته، وكان لتشجيعه وثنائه أكبر الأثر في تمكني من الوصول إلى ما وصلت إليه ؛ أسأل اللّه سبحانه أن يمن عليه بخير ما من به على عباده الصالحين، ويأخذ بيده إلى ما يحبه ويرضاه، ويسدد خطاه، ويريح باله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ولتلميذي النجيب الأستاذ حيدر حسين مودر الجابري حصة في هذا الشكر، فقد ساعدني بقراءة المطبوع من أوله إلى آخره، فكان يقرأ، وأنا أتابعه في المخطوط لتصويب ما سها عنه القلم أثناء التحقيق، وساعدني في إنجاز فهرس المواد اللغوية للكتاب، فجزاه اللّه خير الجزاء وأراح باله، ووفقه في قادمات أيامه لما يحبه ويرضاه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والشكر موصول لابن أخي المهندس القارئ علي محمد جواد الطريحي والأستاذ حيدر النجفي إذ أشرفا على إخراج الكتاب بصورته الحالية، وهو عمل ليس بالهين، وبذلا جهدًا كبيرًا في حل كثير من مشكلات الكمبيوتر التي كانت تعترضني أثناء الكتابة، وهي يد كريمة تطوقني بالعرفان والفضل أسأل اللّه أن يحتسبها لهما في ميزان حسناتهما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ولفت انتباهي الدكتور حيدر المخزومي إلى وقوع الهنات أثناء الطبع وهي كثيرة فجزاه اللّه خير الجزاء، والشكر موصول لأخي الدكتور حسن فياض الذي ساعدني في إعادة قراءة الجزء الأول لتصويب ما ورد فيه من هنات فبذل جهدًا لا بد أن يحسب له في ميزان حسناته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طوقتني مؤسسة علوم نهج البلاغة ممثلة بأمينها العام العلامة المحقق السيد نبيل الحسني دام عزه بلطف وامتنان ويد كريمة لموافقتها على نشر هذا الجهد المتواضع خدمة لتراث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وقائمة الشكر طويلة رأيت طيها كي يحتسب الثواب للمشكورين في ميزان حسناتهم، وكل يشاركني الثواب، إن تقبل اللّه هذا العمل بقبوله الحسن</w:t>
      </w:r>
      <w:r>
        <w:rPr>
          <w:rFonts w:eastAsia="Amiri" w:cs="Amiri" w:ascii="Amiri" w:hAnsi="Amiri"/>
          <w:color w:val="111111"/>
          <w:sz w:val="28"/>
          <w:szCs w:val="28"/>
          <w:rtl w:val="true"/>
          <w:lang w:bidi="ar-SA"/>
        </w:rPr>
        <w:t xml:space="preserve">. </w:t>
      </w:r>
      <w:bookmarkStart w:id="89" w:name="pg15643_188137"/>
    </w:p>
    <w:p>
      <w:pPr>
        <w:pStyle w:val="Heading3"/>
        <w:numPr>
          <w:ilvl w:val="2"/>
          <w:numId w:val="1"/>
        </w:numPr>
        <w:rPr/>
      </w:pPr>
      <w:bookmarkStart w:id="90" w:name="__RefHeading___Toc10711203_2142443653"/>
      <w:bookmarkStart w:id="91" w:name="_Toc29"/>
      <w:bookmarkEnd w:id="89"/>
      <w:bookmarkEnd w:id="90"/>
      <w:r>
        <w:rPr>
          <w:rtl w:val="true"/>
        </w:rPr>
        <w:t xml:space="preserve">النسخة الأولى </w:t>
      </w:r>
      <w:r>
        <w:rPr>
          <w:rtl w:val="true"/>
        </w:rPr>
        <w:t>«</w:t>
      </w:r>
      <w:r>
        <w:rPr>
          <w:rtl w:val="true"/>
        </w:rPr>
        <w:t>نسخة الأصل</w:t>
      </w:r>
      <w:r>
        <w:rPr>
          <w:rtl w:val="true"/>
        </w:rPr>
        <w:t>»</w:t>
      </w:r>
      <w:bookmarkEnd w:id="91"/>
    </w:p>
    <w:p>
      <w:pPr>
        <w:pStyle w:val="Heading4"/>
        <w:numPr>
          <w:ilvl w:val="3"/>
          <w:numId w:val="1"/>
        </w:numPr>
        <w:rPr/>
      </w:pPr>
      <w:bookmarkStart w:id="92" w:name="__RefHeading___Toc10711205_2142443653"/>
      <w:bookmarkStart w:id="93" w:name="_Toc30"/>
      <w:bookmarkEnd w:id="92"/>
      <w:r>
        <w:rPr>
          <w:rtl w:val="true"/>
        </w:rPr>
        <w:t>إشارة</w:t>
      </w:r>
      <w:r>
        <w:rPr>
          <w:rtl w:val="true"/>
        </w:rPr>
        <w:t>:</w:t>
      </w:r>
      <w:bookmarkEnd w:id="93"/>
    </w:p>
    <w:p>
      <w:pPr>
        <w:pStyle w:val="BookText"/>
        <w:rPr/>
      </w:pPr>
      <w:r>
        <w:rPr>
          <w:rFonts w:ascii="Amiri" w:hAnsi="Amiri" w:eastAsia="Amiri" w:cs="Amiri"/>
          <w:color w:val="111111"/>
          <w:sz w:val="28"/>
          <w:sz w:val="28"/>
          <w:szCs w:val="28"/>
          <w:rtl w:val="true"/>
          <w:lang w:bidi="ar-SA"/>
        </w:rPr>
        <w:t xml:space="preserve">هذه النسخة درسها دراسة مستفيضة السيد حسن الموسوي البُرُوجِرْدي، وأسماها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فيما يتعلق بنسخة السيد الراوندي من النهج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وأسميتها النسخة البغدادية؛ لأنها محفوظة في مكتبة المتحف العراقي برقم </w:t>
      </w:r>
      <w:r>
        <w:rPr>
          <w:rFonts w:eastAsia="Amiri" w:cs="Amiri" w:ascii="Amiri" w:hAnsi="Amiri"/>
          <w:color w:val="111111"/>
          <w:sz w:val="28"/>
          <w:szCs w:val="28"/>
          <w:lang w:bidi="ar-SA"/>
        </w:rPr>
        <w:t>8437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ذكره الدارس؛ وأزعم أن ما قدمه في سبيل التنويه بها ومتابعة تاريخها جدير بالتقدير والتنويه، ومما ذكره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إيراد وصف أسامة النقشبندي وظمياء عباس في فهرسة مخطوطات مكتبة المتحف العراقي عنها،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كتبها بقلم النسخ الجيد، وبالمدادين الأسود والأحمر محمد بن الحسن بن محمد بن عباس القمي سنة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 xml:space="preserve">م، وقابلها الناسخ على نسخة فضل اللّه بن علي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وقرأها عليه، وفوائد أخر بخط علي بن ميثم بن معلى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برقم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بقياس </w:t>
      </w:r>
      <w:r>
        <w:rPr>
          <w:rFonts w:eastAsia="Amiri" w:cs="Amiri" w:ascii="Amiri" w:hAnsi="Amiri"/>
          <w:color w:val="111111"/>
          <w:sz w:val="28"/>
          <w:szCs w:val="28"/>
          <w:lang w:bidi="ar-SA"/>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 xml:space="preserve">سم، وفي كل صفحة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ما ذكره أيضًا من خلال مراجعته النسخة 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بدأ الشيخ محمد بن الحسن بن محمد بن العباس نازويه القمي بنسخ نسخته في أوائل شهر رجب، وفرغ منها في يوم الأربعاء غرة شهر شعبان من سنة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بثغر جنزة </w:t>
      </w:r>
      <w:r>
        <w:rPr>
          <w:rStyle w:val="FootnoteAnchor"/>
          <w:rtl w:val="true"/>
        </w:rPr>
        <w:footnoteReference w:id="193"/>
      </w:r>
      <w:r>
        <w:rPr>
          <w:rFonts w:ascii="Amiri" w:hAnsi="Amiri" w:eastAsia="Amiri" w:cs="Amiri"/>
          <w:color w:val="111111"/>
          <w:sz w:val="28"/>
          <w:sz w:val="28"/>
          <w:szCs w:val="28"/>
          <w:rtl w:val="true"/>
          <w:lang w:bidi="ar-SA"/>
        </w:rPr>
        <w:t xml:space="preserve">، ورجح عنده أنه نسخ نسخته عن نسخة ابن فندق البيهقي، أبي الحسن علي بن أبي القاسم زيد، الذي ينتهي نسبه إلى خزيمة بن ثابت ذي الشهادتين، وهو أحد كبار علماء زمانه، ولد في حدود سنة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في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وأزعم أنه من الصعب الجزم حول الانتماء المذهبي لابن فندق البيهقي، وقد لمس هذه الصعوبة بعض من ترجم له، فعده بعضهم من أتباع مدرسة أهل البيت لأخذه عن بعض علمائهم، وعده آخرون من أتباع مدرسة أهل الحديث؛ إذ قال في الصفحة الثانية من مقدمته بعد أن صلَّى على النبي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أصحابه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والفاروق وذي النورين والمرتضى</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 فذكر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الأصحاب، ولم يذكره من الآل، وقال في الصحيفة سبعين ومائتين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قاله خالد بن الوليد حين أمره صاحب رسول اللّه في الغار والقبر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 xml:space="preserve">، ومثل هذا قد يرجح أنه من أتباع مدرسة أهل </w:t>
      </w:r>
    </w:p>
    <w:p>
      <w:pPr>
        <w:pStyle w:val="BookText"/>
        <w:rPr/>
      </w:pPr>
      <w:r>
        <w:rPr>
          <w:rFonts w:ascii="Amiri" w:hAnsi="Amiri" w:eastAsia="Amiri" w:cs="Amiri"/>
          <w:color w:val="111111"/>
          <w:sz w:val="28"/>
          <w:sz w:val="28"/>
          <w:szCs w:val="28"/>
          <w:rtl w:val="true"/>
          <w:lang w:bidi="ar-SA"/>
        </w:rPr>
        <w:t xml:space="preserve">الحديث؛ ولكن الذي يتابع المؤلف يلمس ميلا واضحًا فيما كتب إلى مدرسة أهل البيت، ولاسيما أنه ينقل أحيانًا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لمن رجح تشيعه أن يذهب إلى ما ذهب إليه بسبب موقفه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وأحداث عصره، كما أن جميع الروايات التي أوردها في شرحه لا تبتعد عن روايات أهل البيت، وروايات علمائهم تجدها مبثوثة في ثنايا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يستغرب أن يكون ابن فندق من أصحاب مدرسة أهل الحديث الذين عرفوا بوسطيتهم وتفانيهم في 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ليس بغريب أن يشرح النهج غير واحد من علماء هذه المدرسة، وقد أورد السيد عبد اللطيف الكوهكمري قائمة بمائة واثني عشر شرحًا للنهج بينهم غير واحد من علماء المذاهب الإسلامية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تلك العصور لم تكن قد مزقتها الطائفية السياسية إلَّا من فترات لعبت لعبتها، وكانت وبالا على الأمة الإسلامية، لذا كان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طلاب المعرفة يأخذون عن الشيوخ ويروون عنهم من دون التفات إلى مذاهبهم، ولقد رأينا من بين شيوخ الرضي غير واحد من فقهاء </w:t>
      </w:r>
    </w:p>
    <w:p>
      <w:pPr>
        <w:pStyle w:val="BookText"/>
        <w:rPr/>
      </w:pPr>
      <w:r>
        <w:rPr>
          <w:rFonts w:ascii="Amiri" w:hAnsi="Amiri" w:eastAsia="Amiri" w:cs="Amiri"/>
          <w:color w:val="111111"/>
          <w:sz w:val="28"/>
          <w:sz w:val="28"/>
          <w:szCs w:val="28"/>
          <w:rtl w:val="true"/>
          <w:lang w:bidi="ar-SA"/>
        </w:rPr>
        <w:t xml:space="preserve">المذاهب الإسلامية المختلفة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ورجّح المعد أن مقابلة نازويه على نسخة ابن فندق كانت أثناء النسخ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فرغ نازويه من نسخ الكتاب في غرة شهر شعبان من سنة ست وخمسين وخمسمائة، ومن المقابلة مع ابن فندق في الخامس من شوال من السنة نفسها، أي بعد إكمال النسخ بشهر وخمسة أيام، وقد ذكر نصوص المقابلات التي أثبتها نازويه بنسخته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وتعد نسخة ابن فندق البيهقي من خيار نسخ النهج، إذ اهتم بقراءتها على شيوخ عصره، وحفظها عنهم؛ وتحدث المعد أيضًا عن مكانته العلمية، فذكر مشايخه في الرواية، ومقامهم، وقيمة روايتهم، وقراءتهم كتاب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اهتمامه به ألف من بعد شرحًا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عدّ عند بعضهم ثاني شروح النهج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ابن فندق نفسه في مقدمته أول الشروح، وذكر أن الفضلاء السابقين لم يتصدوا لشرح هذا الكتاب بسبب موانع ذكرها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والشيخ البيهقي من المنصفين المحبين لآل بيت النبوة العارفين بفضلهم، فهو حينما يذكر النبي لا يأتي بالصلاة البتراء، كما يلاحظ في النص السابق، وإنما يعطف الآل عليه بحرف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واسطة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إلى ذلك أغلب علماء المذاهب، وحين يروي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في غير موضع من كتابه يذكره بكل التوقير والاحترام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علماء العصور السابقة يتحرجون عن الأخذ من كل الأفاضل من علماء المذاهب الإسلامية، وهكذا فعل البيهقي، فقد نقل في شرحه عن المذهبين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الضامن شرح كلّ مشكل في هذا الكتاب من طريق المنقول والمعقول على المذهبين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ذهابه إلى أن شرحه هو أول الشروح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سمعت خبره وعاينت أثره ولم أره الإمام أحمد بن محمد الوبري الخوارزمي الملقب بالشيخ الجليل، وقد شرح من طريق الكلام مشكلات نهج البلاغة شرحًا أنا أورده وأنسبه إليه، وأثني عليه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والوبري من أعلام القرن السادس، وقد نقل عنه ابن فندق في مواضع كثيرة من معارجه، ولم يصل شرحه إلينا، أما كتاب المعارج فهو أول شرح مطبوع يصل إلينا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السيد عبد اللطيف الكوهمكري محقق كتاب المنهاج ذكر في مقدمته أن أول شروح النهج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نهج البلاغة للسيد العلامة علي بن ناصر السرخسي المعاصر للمؤلف، وهو أقدم الشروح وأوثقها وأتقنها</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ولم يشر إلى مصدره في نعت هذا الكتاب بالصفة التي ذكره بها؛ ولا وثق ما ذكره من مصادره؛ وثاني الشروح عنده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 نفسه؛ أما ثالث الشروح عنده فهو شرح نهج البلاغة لمحمد بن أحمد الوبري من أعلام القرن الخامس، وسبقت الإشارة لذلك، أما رابع الشروح عنده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التعليق على نهج البلاغة للسيد أبي الرضا فضل اللّه بن علي بن عبيد اللّه الحسني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وسبق أن ذكرت أن الناسخ نازويه نقل حواشي السيد الراوندي إلى نسخته، ونقلتُ ما استطعت قراءته منها إلى هوامش التحقيق، ولم يذكره نازويه بالاسم الذي ذكره المحقق، وإنما نعته بالحواشي على نسخة السيد الراوندي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ذكره السيد عبد اللطيف الكوهمكري فنده السيد عبد العزيز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بحثه الفريد بدقته المنشور بمجلة تراثنا؛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كما اختلفوا في عدد شروح النهج اختلفوا في أقدمها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شروح النهج لعلي بن ناصر مؤلف أعلام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شرحه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المعاصرين للشريف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الشريف المرتضى علم الهدى أخو الشريف الرضي لما شرح الخطبة 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بل هو الشريف الرضي نفسه هو أول من شرح النهج حين شرح بعض الفقر خلال الخطب، وفسر بعض المواد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ظهير الدين البيهقي علي بن زيد، فريد خراسان المتوفى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مؤلف معارج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الوبري، أحمد بن محمد الخوارزمي، من أعلام القرن السادس</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السيد عبد العزيز على تلك الأقوال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المؤلف من أعلام القرن السابع، فقد أرخ في كتابه زبدة التواريخ وفاة الأتابك أوزبك في سنة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ه، واللّه أعلم كم عاش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 من صدر منه هذا الوهم فزعم أن علي بن ناصر كان أول من شرح نهج البلاغة هو السيد إعجاز حسين الكنتوري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ذلك في كتابه كشف الحجب، ثم تبعه من بعده صاحب الذريعة، وصاحب الغدير وصاحب أعيان الشيعة اعتمادًا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ولربما كان علي بن ناصر أول شراح النهج في القرن السابع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تصفح السيد الكنتوري لرأى أنه يحكي فيه عن الوبري والراوندي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عدة معبرًا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 والنص الذي يحكيه هو لقطب الدين الراوندي موجود في شرحه حرفيًّا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لا يصح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الشريف المرتضى وإن كان قد شرح الخطبة الشقشقية، إلا أنه لم يثبت أنه أخذها من نهج البلاغة، فهو كأخيه له طرق وأسانيد إلى رواية خطب أمير المؤمنين ورسائله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لي أيضًا أن شرح المرتضى للخطبة الشقشقية لا يعني أنه شرح النهج بكامله، ولم أقف على مثل هذا في المراجع التي نظرت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طَآب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والثالث خطأ أيضًا فإن الشريف وإن كان تكلم على بعض الفقر، وفسر بعض الجمل إلا أن ذلك لا يعدّ شرحًا على نهج البلاغة بل نهج البلاغة اسم لهذا الكتاب المجموع ما احتواه من خطب ورسائل ونصوص، وما تبعه من تفسير وشروح لغوية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لا يصح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القطب الراوندي قد فرغ من </w:t>
      </w:r>
    </w:p>
    <w:p>
      <w:pPr>
        <w:pStyle w:val="BookText"/>
        <w:rPr/>
      </w:pPr>
      <w:r>
        <w:rPr>
          <w:rFonts w:ascii="Amiri" w:hAnsi="Amiri" w:eastAsia="Amiri" w:cs="Amiri"/>
          <w:color w:val="111111"/>
          <w:sz w:val="28"/>
          <w:sz w:val="28"/>
          <w:szCs w:val="28"/>
          <w:rtl w:val="true"/>
          <w:lang w:bidi="ar-SA"/>
        </w:rPr>
        <w:t xml:space="preserve">شرحه على النهج أواخر شعبان سنة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ه، وقد شرحه بعد السيد فضل اللّه الراوندي، والوبري، وظهير الدين البيهقي فريد خراسان فقد فرغ البيهقي من الشرح سنة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ه، وقد شرحه بعد السيد فضل اللّه الراوندي والوبري فالراوندي؛ والبيهقي نقل من شرح الوبري في مواضع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نقل أغلب حواشي السيد فضل اللّه بنصوصها من دون عزو أو إشارة لصاحبها، وهو أمر يدعو إلى الاستغراب، وقد أفدت منه في قراءة بعض الحواشي التي أصابها الضرر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 أقربها إلى الصواب، وهو أن يكون الوبري أول شراح النهج، والذي ذهب إلى هذا القول ونبه عليه هو الشيخ ضياء الدين بن يوسف الحدائقي الشيرازي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عبد العزيز طيب اللّه ثراه وأنا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يكون أقدم الشراح وأولهم هو السيد فضل اللّه الراوندي، إذ نعلم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من كاشان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بها نسخة الأصل بخط المؤلف الرضي فنسخ عنها نسخة لنفسه، وفرغ منها في ربيع الأول سنة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ه، ثم أخذ يعلق عليه القيود والشروح ويفسر غريبه ويوضح مبهمه، فكان أحد الشروح المذكورة في الذريعة وغيره، وعلى هذا يكون هذا الكتاب أقدم الشروح وأولها، والسيد الراوندي أول الشراح، وقد </w:t>
      </w:r>
    </w:p>
    <w:p>
      <w:pPr>
        <w:pStyle w:val="BookText"/>
        <w:rPr/>
      </w:pPr>
      <w:r>
        <w:rPr>
          <w:rFonts w:ascii="Amiri" w:hAnsi="Amiri" w:eastAsia="Amiri" w:cs="Amiri"/>
          <w:color w:val="111111"/>
          <w:sz w:val="28"/>
          <w:sz w:val="28"/>
          <w:szCs w:val="28"/>
          <w:rtl w:val="true"/>
          <w:lang w:bidi="ar-SA"/>
        </w:rPr>
        <w:t>كتب السيد عبد العزيز ترجمة مطولة عن السيد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من انتسخ من شرح السيد الراوندي،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وظفر به أحمد بن أبي طالب بلكو من تلامذة العلامة الحلي فنسخ عليه نسخة لنفسه سنة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ه، وكتب محمد صادق شفيع اليزدي على نسخة ابن بلكو نسخة لنفسه في سنة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وهذه النسخة هي الآن في مكتبة السيد المرعشي العامة في قم برقم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وثق السيد عبد العزيز جميع ما ذكره من مصادره </w:t>
      </w:r>
      <w:r>
        <w:rPr>
          <w:rStyle w:val="FootnoteAnchor"/>
          <w:rtl w:val="true"/>
        </w:rPr>
        <w:footnoteReference w:id="205"/>
      </w:r>
      <w:r>
        <w:rPr>
          <w:rFonts w:ascii="Amiri" w:hAnsi="Amiri" w:eastAsia="Amiri" w:cs="Amiri"/>
          <w:color w:val="111111"/>
          <w:sz w:val="28"/>
          <w:sz w:val="28"/>
          <w:szCs w:val="28"/>
          <w:rtl w:val="true"/>
          <w:lang w:bidi="ar-SA"/>
        </w:rPr>
        <w:t>وقد بذلت جهدًا كبيرًا للحصول على هذه النسخة ظنًا مني أنها حواشي السيد الراوندي، ولولا أريحية الأخ العزيز الشيخ كاظم الجواهري لما استطعت الوصول إلى هذه النسخة فجزاه اللّه كل خير؛ وتبين لي أنها نسخة متأخرة من النهج انتسخت من نسخة عن نسخة أصلها منقول عن نسخة السيد الراوندي، وليس فيها إلا بعض الحواشي التي تعد على أطراف الأصابع، وليس من دليل فيها على أنها من حواشي السيد الراوندي فأهملتها لتأخرها وقلّة الضبط فيها وغياب الحواشي منها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ومقابلة نازويه نسخته مع نسخة ابن فندق ورجحان نسخه عنها بحسبرؤية السيد حسن الموسوي البروجردي يعود إلى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إكماله نسخ الخطب كتب حول مقابلتها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بلغت المقابلة بثغر جنزة في الرابع عشر من رجب المبارك سنة ست وخمسين وخمسمائة مع الشيخ الأجل العفيف علي بن أبي القاسم أدام اللّه سعادته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ذكرت ذلك في موضعه من هوامش التحقيق، إلَّا أن المقابلة لا تعني بالحتم النسخ عن نسخته، وإن كانت ترجح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إكماله نسخ الكتب كتب حول مقابلتها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بلغت التصحيح في السابع والعشرين من شعبان سنة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وخمسين وخمسمائة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ونقلت ذلك في موضعه إلى هامش التحقيق أيضًا، وهذا أيضًا لا يقطع أن نازويه انتسخ من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انتهى من نسخ المخطوط، قابل الباقي منه، وكتب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فرغنا من مقابلته وتصحيحه في الخامس من شوال سنة ست وخمسين وخمسمائة بثغر جنزة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ووقع سهو فنسب للورقة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Style w:val="FootnoteAnchor"/>
          <w:rtl w:val="true"/>
        </w:rPr>
        <w:footnoteReference w:id="206"/>
      </w:r>
      <w:r>
        <w:rPr>
          <w:rFonts w:ascii="Amiri" w:hAnsi="Amiri" w:eastAsia="Amiri" w:cs="Amiri"/>
          <w:color w:val="111111"/>
          <w:sz w:val="28"/>
          <w:sz w:val="28"/>
          <w:szCs w:val="28"/>
          <w:rtl w:val="true"/>
          <w:lang w:bidi="ar-SA"/>
        </w:rPr>
        <w:t>، ونقلت ذلك في موضعه أيضًا، وهذا أيضًا لا يقطع بأن النسخ كان من نسخته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السيد حسن البروجردي ترجمة موجزة عن حياة ابن فندق، ثم تحدث عن نشاطه العلمي حول نهج البلاغة، وقراءة نسخته على اثنين من أشهر المهتمين من العلماء بالنهج، وهما والده أبو القاسم </w:t>
      </w:r>
    </w:p>
    <w:p>
      <w:pPr>
        <w:pStyle w:val="BookText"/>
        <w:rPr/>
      </w:pPr>
      <w:r>
        <w:rPr>
          <w:rFonts w:ascii="Amiri" w:hAnsi="Amiri" w:eastAsia="Amiri" w:cs="Amiri"/>
          <w:color w:val="111111"/>
          <w:sz w:val="28"/>
          <w:sz w:val="28"/>
          <w:szCs w:val="28"/>
          <w:rtl w:val="true"/>
          <w:lang w:bidi="ar-SA"/>
        </w:rPr>
        <w:t xml:space="preserve">زيد، وله إجازة عن الشيخ الدوريستي المحدث الفقيه، والشيخ الحسن بن يعقوب بن أحمد النيسابوري، ونسخة النيسابوري سماع له عن الشيخ جعفر الدوريستي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فندق بشأن روايته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والرواية الصحيحة في هذا الكتاب رواية إلى الأغر محمد بن همام البغدادي تلميذ الرضي، وكان عالما بأخبار أمير المؤمنين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فندق في نهاية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أكمله في الثالث عشر من جمادى الأولى سنة اثنتين وخمسين وخمسمائة</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ووثق المعد نسخة والد ابن فندق ونسخة النيسابوري، وكتب ترجمة موجزة عنهما، وبذل جهدًا واضحًا يشكر عليه في المتابعة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بشأن ابتداء قراءة نازويه نسخته على الشيخ قطب الدين سعيد بن هبة اللّه الراوندي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ووقع سهو فنسب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للورقة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لم يبق منه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 سعيد بن هبة اللّه الراوندي منتصف شوال سنة ثمان وستين وخمسمائة 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ذهب القسم الأول منه بسبب الترميم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فرجح عنده أن ابتداء قراءته على الشيخ كان في منتصف شوال من سنة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المعد أيضًا ترجمة موجزة موثقة عن حياة الشيخ قطب الدين الراوندي أحد كبار علماء زمانه، وذكر أن نازويه كان من تلامذته، وقرأ عليه كتاب الاستبصار، ثم ذكر من قرأ النهج على القطب، ومن أجازه لإبراز قيمة نسخته </w:t>
      </w:r>
      <w:r>
        <w:rPr>
          <w:rStyle w:val="FootnoteAnchor"/>
          <w:rtl w:val="true"/>
        </w:rPr>
        <w:footnoteReference w:id="211"/>
      </w:r>
      <w:r>
        <w:rPr>
          <w:rFonts w:ascii="Amiri" w:hAnsi="Amiri" w:eastAsia="Amiri" w:cs="Amiri"/>
          <w:color w:val="111111"/>
          <w:sz w:val="28"/>
          <w:sz w:val="28"/>
          <w:szCs w:val="28"/>
          <w:rtl w:val="true"/>
          <w:lang w:bidi="ar-SA"/>
        </w:rPr>
        <w:t>، وقد ذكرت ما كتبه الناسخ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قطب الدين من حواشي السيد الراوندي فنقل جزءًا كبيرًا منها إلى منهاجه في معرض شرح خطبه وكلامه وحكمه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أفدت من منقوله في قراءة بعض حواشي السيد الراوندي التي نقلها نازويه لنسخته، واللافت للنظر أن قطب الدين في أثناء شرحه لم يشر للسيد فضل اللّه الراوندي ولا إلى حواشيه لا من قريب ولا من بعيد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ومنهج القطب في الشرح يدعو إلى النظر، فبعد أن انتهى من شرح الخطبة الأولى ذكر سنده في روايتها، وهو عن الشيخ أبي جعفر محمد بن علي بن الحسن الحلبي، عن الشيخ أبي جعفر الطوسي، عن الشيخ المفيد أبي عبد اللّه الحارثي، أخبرنا الحسن بن علي الزعفراني، أخبرنا أبو إسحاق إبراهيم بن محمد الثقفي، أخبرنا أبو الوليد العباس بن بكار الضبي،، حدثنا أبو بكر الهذلي، عن الزهري وعيسى بن زيد، عن صالح بن كيسان، عن أمير المؤمنين الا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وكذا فعل مع الخطبة الثانية إذ ذكر سند روايته لها، ومع الخطبةالثالثة الشقشقية، وحين وصل إلى نهاية شرحه الخطبة الرابعة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سند رواية هذا الكلام وما بعده فيطول به الكتاب على أنه لم يحضرني أصول ذلك وقت إملائي هذا الشرح</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ولم يتعرض لذكر سند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بعد كان يذكر الخطبة ثم يشرحها، ولما وصل إلى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الطبعة غير منهجه وبدأ يذكر عددًا من الخطب، والكلام بحسب التسلسل على مجموعات، ثم يذكر من بعد بيان ذلك بحسب تعبيره، وهكذا فعل مع بقية الشرح</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بذل نازويه جهدًا كبيرًا في متابعة نسخة السيد أبي الرضا فضل اللّه بن علي الراوندي</w:t>
      </w:r>
      <w:r>
        <w:rPr>
          <w:rStyle w:val="FootnoteAnchor"/>
          <w:rtl w:val="true"/>
        </w:rPr>
        <w:footnoteReference w:id="214"/>
      </w:r>
      <w:r>
        <w:rPr>
          <w:rFonts w:ascii="Amiri" w:hAnsi="Amiri" w:eastAsia="Amiri" w:cs="Amiri"/>
          <w:color w:val="111111"/>
          <w:sz w:val="28"/>
          <w:sz w:val="28"/>
          <w:szCs w:val="28"/>
          <w:rtl w:val="true"/>
          <w:lang w:bidi="ar-SA"/>
        </w:rPr>
        <w:t xml:space="preserve">لأنها من أجل نسخ النهج وأتقنها، إذ نسخها السيد عن نسخة الشريف سنة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15"/>
      </w:r>
      <w:r>
        <w:rPr>
          <w:rFonts w:ascii="Amiri" w:hAnsi="Amiri" w:eastAsia="Amiri" w:cs="Amiri"/>
          <w:color w:val="111111"/>
          <w:sz w:val="28"/>
          <w:sz w:val="28"/>
          <w:szCs w:val="28"/>
          <w:rtl w:val="true"/>
          <w:lang w:bidi="ar-SA"/>
        </w:rPr>
        <w:t xml:space="preserve">، وقابلها من طرق موثقة مختلفة عنه، لذا حرص نازويه على عرض نسخته عليها لإخراجها بأفضل صورة ممكنة، وذلك بقراءتها على السيد، وبمقابلتها على نسخته، وبنقل </w:t>
      </w:r>
    </w:p>
    <w:p>
      <w:pPr>
        <w:pStyle w:val="BookText"/>
        <w:rPr/>
      </w:pPr>
      <w:r>
        <w:rPr>
          <w:rFonts w:ascii="Amiri" w:hAnsi="Amiri" w:eastAsia="Amiri" w:cs="Amiri"/>
          <w:color w:val="111111"/>
          <w:sz w:val="28"/>
          <w:sz w:val="28"/>
          <w:szCs w:val="28"/>
          <w:rtl w:val="true"/>
          <w:lang w:bidi="ar-SA"/>
        </w:rPr>
        <w:t xml:space="preserve">حواشيها بأسرها إلى نسخته، وذلك في ربيع الأول من سنة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ه بمدينة قاسان </w:t>
      </w:r>
      <w:r>
        <w:rPr>
          <w:rStyle w:val="FootnoteAnchor"/>
          <w:rtl w:val="true"/>
        </w:rPr>
        <w:footnoteReference w:id="216"/>
      </w:r>
      <w:r>
        <w:rPr>
          <w:rFonts w:ascii="Amiri" w:hAnsi="Amiri" w:eastAsia="Amiri" w:cs="Amiri"/>
          <w:color w:val="111111"/>
          <w:sz w:val="28"/>
          <w:sz w:val="28"/>
          <w:szCs w:val="28"/>
          <w:rtl w:val="true"/>
          <w:lang w:bidi="ar-SA"/>
        </w:rPr>
        <w:t>، وكتب حول ابتداء قراءته على السيد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ابتدأت بقراءته على المولى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العالم، الزاهد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حجة الحق أبي الرضا فضل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دام ظله في غرة ربيع الأول سنة 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وخمسمائة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ومصليا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ويلاحظ على النص السابق ذهاب بعض كلماته بسبب الترميم، ولاشك في أن الكلمة الساقطة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النص على ظهر الصفحة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سهو فنسب إلى الورقة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أ، والمصورة الملحقة توضح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في آخر صفحة من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سهو فنسب للورقة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إنهاء قراءته على السيد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فرغت من قراءته على المولى السيد الإمام الأجل العالم الزاهد العابد ضياء الدين تاج الإسلام علم الهدى أبي الرضا فضل اللّه بن علي الحسني دام ظله في الثاني والعشرين من ربيع الأول سنة إحدى وسبعين وخمسمائة 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وذكرت ذلك في موضعه من التحقيق أيضًا، والمصورة الملحقة توثق ذلك أيضًا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حول مقابلة نسخته بنسخة السيد في آخر صفحة من </w:t>
      </w:r>
    </w:p>
    <w:p>
      <w:pPr>
        <w:pStyle w:val="BookText"/>
        <w:rPr/>
      </w:pPr>
      <w:r>
        <w:rPr>
          <w:rFonts w:ascii="Amiri" w:hAnsi="Amiri" w:eastAsia="Amiri" w:cs="Amiri"/>
          <w:color w:val="111111"/>
          <w:sz w:val="28"/>
          <w:sz w:val="28"/>
          <w:szCs w:val="28"/>
          <w:rtl w:val="true"/>
          <w:lang w:bidi="ar-SA"/>
        </w:rPr>
        <w:t xml:space="preserve">الكتاب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سهو فنسب النص إلى الورقة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قابلت نسختي هذه بنسخة المولى السيد الإمام الأجل العالم الزاهد، ضياء الدين، تاج الإسلام، علم الهدى، حجة الحق، سلطان العلماء، فخر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أبي الرضا فضل اللّه بن علي الراوندي، دام ظله، ونقلت حواشيها بأسرها إليها، واجتهدت في تصحيحها، فصح الجل إن لم يصح الكل؛ كتبه محمد بن الحسن بن محمد بن العباس نازويه، في ربيع الأول سنة إحدى وسبعين وخمسمائة هجرية بمدينة قاسان حماها اللّه، حامدًا اللّه تعالى، ومصلّيًا على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وذكرت ذلك في موضعه من التحقيق، والمصورة الملحقة توثق ذلك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السيد الراوندي بخط ضخم نص إجازته للناسخ في الصفحة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سهو فنسبت الإجازة للورقة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أ، وهي الآتي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كتاب نهج البلاغة من أوله إلى آخره، وعارضه بأصلي الذي قرأت فيه وصححته، الشيخ الرئيس الإمام، الولد فخر الدين، زين الإسلام شرف العلماء، أبو جعفر محمد بن الحسن بن محمد بن العباس نازويه وصل اللّه له سعادة الدنيا بسعادة الآخرة، ونقل حواشيه إلى نسخته، وصححه، وفتّش عن أسراره بارك اللّه له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ورويته له عن السيد السعيد المرتضى بن الداعي الحسني، عن الشيخ أبي عبد اللّه جعفر بن محمد الدوريستي، عن السيد الرضي ذي الحسبين أبي الحسن محمد بن الحسين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شيخي الإمام أبي الفضل عبد الرحيم بن أحمد بن محمد بن الأخوة البغدادي عن محمد بن يحيى النتالي، عن أبي نصر عبد الكريم بن محمد سبط بشر،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 فضل اللّه بن علي الحسني أبو الرضا الراوندي في شهر ربيع الآخر من سنة إحدى وسبعين وخمسمائة حامدًا اللّه تعالى مصليا على سيدنا محمد وآله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وأكتفي بما ذكر في هذا التقديم، ومصورتها توثق ما ذكر أيضًا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المعد حول أهمية نسخة السيد الراوندي من النهج أن السيد عندما كان في طور الصبا وقف ببغداد في أثناء رحلته لطلب العلم على نسخة الأصل من كتاب النهج بخط مؤلفه السيد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سبق القول، فنسخ عنها نسخة لنفسه وصححها ورواها مسندة عن مشايخ بغداد كما ظهر هذا من بعض القرائن التي عرضها المعد، وفرغ منها في سلخ ربيع الأول سنة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17"/>
      </w:r>
      <w:r>
        <w:rPr>
          <w:rFonts w:ascii="Amiri" w:hAnsi="Amiri" w:eastAsia="Amiri" w:cs="Amiri"/>
          <w:color w:val="111111"/>
          <w:sz w:val="28"/>
          <w:sz w:val="28"/>
          <w:szCs w:val="28"/>
          <w:rtl w:val="true"/>
          <w:lang w:bidi="ar-SA"/>
        </w:rPr>
        <w:t>، كما سبق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المعد أيضًا أن نازويه أشار إلى مواضع إنهاء مجالس القراءة من كل مجلس على السيد فضل اللّه الراوندي بعبارات مختلفة،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نعرض عنها خوفًا من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أثناء التحقيق نقلت ما كتبه نازويه حول مواضع مجالس القراءة على السيد الراوندي أو على غيره في هوامش التحقيق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المعد من المخطوط أيضًا صورة ظهر الصفحة الأولى بخط نازويه القمي، وعليها إجازة السيد الراوندي له في سنة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ه، وابتداء القراءته على القطب الراوندي في منتصف شوال سنة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ه ظاهرًا، وصورة آخر كتاب الخطب بخط نازويه، ويظهر عليها سماعات الكتاب على السيد الراوندي وعلى كتاب ابن فندق البيهقي، وصورة آخر صفحة قسم 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وتظهر عليها إجازة السيد الراوندي له في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وصورة الصفحة الأخيرة من كتاب النهج، وتظهر عليها سماعات نازويه على السيد الراوندي، ومقابلتها مع نسخته ونقله حواشي نسخة السيد بكاملها إلى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يكتف بذلك، وإنما كتب بحثًا عن حياة السيد الراوندي، ومنزلته العلمية، وقيمة نسخته وطرق توثيقها الخمسة المتصلة بالسيد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أشار إليها الراوندي في إجازته، وهي</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الأول عن السيد المرتضى بن الداعي الحسني الرازي، </w:t>
      </w:r>
    </w:p>
    <w:p>
      <w:pPr>
        <w:pStyle w:val="BookText"/>
        <w:rPr/>
      </w:pPr>
      <w:r>
        <w:rPr>
          <w:rFonts w:ascii="IRNazanin" w:hAnsi="IRNazanin" w:eastAsia="IRNazanin"/>
          <w:color w:val="111111"/>
          <w:sz w:val="28"/>
          <w:sz w:val="28"/>
          <w:szCs w:val="28"/>
          <w:rtl w:val="true"/>
          <w:lang w:bidi="fa-IR"/>
        </w:rPr>
        <w:t xml:space="preserve">عن الشيخ أبي عبد اللّه الدوريستي، عن السيد الرضي أبي الحسن محمد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وكتب المعد ترجمة موجزة عن ابن الداعي والدوريستي في الهامش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الصمصام ذي الفقار بن محمد بن معبد الحسيني المرزوي، عن الشيخ أبي جعفر محمد بن الحسن الطوسي، عن السيد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في الهامش أيضًا ترجمة موجزة عن الشيخين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عبد الرحيم بن أحمد المعروف بابن الأخوة البغدادي، عن أبي الفضل محمد بن يحيى النتالي، عن أبي نصر عبد الكريم بن محمد سبط بشر الديباجي، عن السيد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 لهم في الهامش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مكي بن أحمد المخلطي، عن أبي الفضل محمد بن يحيى النتالي، عن أبي نصر عبد الكريم بن محمد سبط بشر الديباجي، عن السيد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وترجم لهؤلاء الأعلام في الهامش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الخامس عن الشيخ الإمام أبي جعفر محمد بن علي بن الحسن العلوي المقري النيسابوري عن الحسن بن يعقوب الأديب، </w:t>
      </w:r>
    </w:p>
    <w:p>
      <w:pPr>
        <w:pStyle w:val="BookText"/>
        <w:rPr/>
      </w:pPr>
      <w:r>
        <w:rPr>
          <w:rFonts w:ascii="Amiri" w:hAnsi="Amiri" w:eastAsia="Amiri" w:cs="Amiri"/>
          <w:color w:val="111111"/>
          <w:sz w:val="28"/>
          <w:sz w:val="28"/>
          <w:szCs w:val="28"/>
          <w:rtl w:val="true"/>
          <w:lang w:bidi="ar-SA"/>
        </w:rPr>
        <w:t xml:space="preserve">عمن سمعه من الرضي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المعد أن الشخص الذي سمع كتاب النهج من السيد الرضي هو الشيخ جعفر بن محمد الدوريستي كما نص على ذلك ابن فندق في مقدمة كتابه معارج نهج البلاغة</w:t>
      </w:r>
      <w:r>
        <w:rPr>
          <w:rStyle w:val="FootnoteAnchor"/>
          <w:rtl w:val="true"/>
        </w:rPr>
        <w:footnoteReference w:id="223"/>
      </w:r>
      <w:r>
        <w:rPr>
          <w:rFonts w:ascii="Amiri" w:hAnsi="Amiri" w:eastAsia="Amiri" w:cs="Amiri"/>
          <w:color w:val="111111"/>
          <w:sz w:val="28"/>
          <w:sz w:val="28"/>
          <w:szCs w:val="28"/>
          <w:rtl w:val="true"/>
          <w:lang w:bidi="ar-SA"/>
        </w:rPr>
        <w:t xml:space="preserve">، وترجم المعد للأعلام أيضًا في الهامش </w:t>
      </w:r>
      <w:r>
        <w:rPr>
          <w:rStyle w:val="FootnoteAnchor"/>
          <w:rtl w:val="true"/>
        </w:rPr>
        <w:footnoteReference w:id="224"/>
      </w:r>
      <w:r>
        <w:rPr>
          <w:rFonts w:ascii="Amiri" w:hAnsi="Amiri" w:eastAsia="Amiri" w:cs="Amiri"/>
          <w:color w:val="111111"/>
          <w:sz w:val="28"/>
          <w:sz w:val="28"/>
          <w:szCs w:val="28"/>
          <w:rtl w:val="true"/>
          <w:lang w:bidi="ar-SA"/>
        </w:rPr>
        <w:t>، وتحدث عن تلامذة السيد الراوندي ممن قرأ عليه النهج، مع ترجمة وتوثيق للقراءة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السيد حسن البرجردي هذه المخطوطة وصفا دقيقًا فتحدث عن نوع خطها وكتابتها بالخط النسخي الجميل بمنتهى الدقة والحرص، وخصوصياتها في كتابة الهمزة المتطرفة المسبوقة بألف وكتابة بعض الكلمات كتابة قرآنية، وكتابة الهمزة المتوسطة على كرسي الياء، ومراعاته الأصل في رسم الكلمات المقصورة، وغير ذلك</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واهتم أيضًا بذكر العلامات والرموز التي كتبها نازويه في حواشي نسخته، وعلل ما يحتاج منها إلى تعليل كالرموز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ونسخة، وصح، وصح خ، ونسخة صح، وفي نسخة الأصل، وبخط الرضي، وبخط السيد على الحاشية، وخط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ورجّح المعد أن الرمزين الأخيرين نقلهما نازويه من نسخة السيد الراوندي؛ والرمز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w:t>
      </w:r>
      <w:bookmarkStart w:id="94" w:name="pg15643_188157"/>
    </w:p>
    <w:p>
      <w:pPr>
        <w:pStyle w:val="BookText"/>
        <w:rPr/>
      </w:pPr>
      <w:bookmarkEnd w:id="94"/>
      <w:r>
        <w:rPr>
          <w:rFonts w:ascii="Amiri" w:hAnsi="Amiri" w:eastAsia="Amiri" w:cs="Amiri"/>
          <w:color w:val="111111"/>
          <w:sz w:val="28"/>
          <w:sz w:val="28"/>
          <w:szCs w:val="28"/>
          <w:rtl w:val="true"/>
          <w:lang w:bidi="ar-SA"/>
        </w:rPr>
        <w:t xml:space="preserve">منه صفحة من صفحات المخطوط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 بحث السيد حسن في ست وخمسين ومائة صفحة، وبالإضافة إلى ما ذكره عن نسخة نازويه ومصادرها نوّه أيضًا بعدد ليس بقليل من نسخ النهج المحترمة لعلاقتها بنسخة نازويه بطريقة أو بأخرى موثقة بصور القراءات والمقابلات؛ وهو جهد يستحق التنويه والتقدير</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0711207_2142443653"/>
      <w:bookmarkStart w:id="96" w:name="_Toc31"/>
      <w:bookmarkEnd w:id="95"/>
      <w:r>
        <w:rPr>
          <w:rtl w:val="true"/>
        </w:rPr>
        <w:t>منهجي في التحقيق</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نسخت المصورة من أولها إلى آخرها مضبوطة بالشكل الذي ارتضاه الناسخ، إلا في مواضع وقع فيها سهو، أو فوت قلم، أو 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نقلت جميع ملاحظات نازويه حول القراءة والمقابلة، بأماكنها المختلفة 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أيضًا ما قرأه في نسخ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وأثبته في حواشي نسخته، وقد يرجح إذا دل عليه دليل فأثبته في المتن، مع الإشارة إلى ذلك، ولم يكن ذلك بيسير بسبب ما أصاب الحواشي من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أورد الناسخ قراءتين لبعض الكلمات، فأشرت لذلك في الهوامش مع ترجيح ما أمكن ترجيحه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كانت أغلب حواشي السيد الراوندي التي نقلها جميعها </w:t>
      </w:r>
    </w:p>
    <w:p>
      <w:pPr>
        <w:pStyle w:val="BookText"/>
        <w:rPr/>
      </w:pPr>
      <w:r>
        <w:rPr>
          <w:rFonts w:ascii="Amiri" w:hAnsi="Amiri" w:eastAsia="Amiri" w:cs="Amiri"/>
          <w:color w:val="111111"/>
          <w:sz w:val="28"/>
          <w:sz w:val="28"/>
          <w:szCs w:val="28"/>
          <w:rtl w:val="true"/>
          <w:lang w:bidi="ar-SA"/>
        </w:rPr>
        <w:t xml:space="preserve">نازويه كما ذكر تتناول شرح كثير من مفردات النهج بالدرجة الأولى، فقد حرصت كل الحرص على نقلها إلى حواشي التحقيق، لأهميتها اللغوية والتاريخية إلا ما تعذرت قراءته بسبب شديد بهوتة لونه، أو بسب أضرار الترقيع التي أصابت أغلب الألفاظ التي وقعت في أطراف الصفحات، أو بسبب عوادي الزمن، وما فاتني ليس بكثير على الرغم من الجهد الاستثنائي الذي بذلته في الاستقصاء؛ ولم يكن ذلك بالأمر الهين، ومما زاد من صعوبة الأمر أن نازويه كتب الحواشي بقلم رفيع، وفي أثناء الكتابة أهمل أحيانًا إعجام بعض حروف الكلمات، فيلتبس علي الأمر ؛ وقد ميزت هذه الحواشي في الهوامش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أو في الحاشية، أو في حاشية الأصل، أو ما إلى ذلك وإن كانت الحاشية من نسخة أخرى عزوتها لنسختها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بنادم على الوقت الذي أنفقته في قراءتها ونقلها، لأني أزعم أنها في غاية الأهمية للدارسين لمعرفة مناهج شراح النهج، وتطور شروحه عبر العصور، من أولها إلى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أشك في أن هنات كثيرة وقعت بها هنا وهناك أثناء قراءة هذه الحواشي للأسباب المارة الذكر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الصفحات الأخيرة من هذه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فيها بعض الأقوال والأشعار، كنقوش خواتيم أمير المؤمنين، وأبيات </w:t>
      </w:r>
    </w:p>
    <w:p>
      <w:pPr>
        <w:pStyle w:val="BookText"/>
        <w:rPr/>
      </w:pPr>
      <w:r>
        <w:rPr>
          <w:rFonts w:ascii="Amiri" w:hAnsi="Amiri" w:eastAsia="Amiri" w:cs="Amiri"/>
          <w:color w:val="111111"/>
          <w:sz w:val="28"/>
          <w:sz w:val="28"/>
          <w:szCs w:val="28"/>
          <w:rtl w:val="true"/>
          <w:lang w:bidi="ar-SA"/>
        </w:rPr>
        <w:t xml:space="preserve">من الشعر كتبها أبو يوسف بن يعقوب بن أحمد النيسابوري بخطه على نسخته في التنويه بالنهج ؛ وذكر الشيخ البيهقي في معارجه </w:t>
      </w:r>
      <w:r>
        <w:rPr>
          <w:rStyle w:val="FootnoteAnchor"/>
          <w:rtl w:val="true"/>
        </w:rPr>
        <w:footnoteReference w:id="227"/>
      </w:r>
      <w:r>
        <w:rPr>
          <w:rFonts w:ascii="Amiri" w:hAnsi="Amiri" w:eastAsia="Amiri" w:cs="Amiri"/>
          <w:color w:val="111111"/>
          <w:sz w:val="28"/>
          <w:sz w:val="28"/>
          <w:szCs w:val="28"/>
          <w:rtl w:val="true"/>
          <w:lang w:bidi="ar-SA"/>
        </w:rPr>
        <w:t>أن الأبيات أنشدها له الحسن بن يعقوب لوالده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لابن عباس عن الخليفة عمر بن الخطاب، وأخرى عن السيدة عائشة حول منزلة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علي بن ميثم البحراني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عيادته جابر بن عبد عال لا اللّه الأنصاري، وأقوال من هنا وهناك نقلت ما يستحق النقل منها في موضعه من الهوامش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وقدر السيد حسن أن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الأصل ببداية النسخة الخطية ونقلت أثناء الترميم؛ إذ عليها بعض التملكيات والأختام والأقوال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ما يحتاج إلى تخريج في النص المحقق من آيات قرآنية،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وتراجم أعلام وأمكنة وردت في النص، وما إلى ذلك من لوازم التحقيق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عرضت النص المحقق على كتاب مصادر نهج البلاغة و أسانيده للسيد عبد الزهراء الحسيني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بطبعته الثالثة المطبوعة بمطبعة دار الأضواء ببيروت، وذكرت أرقام الخطب والكتب والوصايا </w:t>
      </w:r>
    </w:p>
    <w:p>
      <w:pPr>
        <w:pStyle w:val="BookText"/>
        <w:rPr/>
      </w:pPr>
      <w:r>
        <w:rPr>
          <w:rFonts w:ascii="Amiri" w:hAnsi="Amiri" w:eastAsia="Amiri" w:cs="Amiri"/>
          <w:color w:val="111111"/>
          <w:sz w:val="28"/>
          <w:sz w:val="28"/>
          <w:szCs w:val="28"/>
          <w:rtl w:val="true"/>
          <w:lang w:bidi="ar-SA"/>
        </w:rPr>
        <w:t>والحكم فيه بهوامش التحقيق، لتسهل مراجعته، وكان السيد قد نقل الزيادات التي وردت في شرح نهج البلاغة لابن أبي الحديد ولم ترد في غيرها من مخطوطات النهج، وذكر انفراد نسخة ابن أبي الحديد بها، وأشاد بها أيضًا إشادة كبيرة، فأشرت إلى زياداته في الهوامش، ولم أعتمدها في النص المحقق لعدم ورودها بالنسخ المعتمدة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ويراودني هاجس أن أغلب تلك الزيادات ليست من النهج، لأن ابن أبي الحديد ذكر بعد الانتهاء من حكم النهج ثمان وتسعين وتسعمائة حكمة منسوبة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الآن ذاكرون ما لم يذكره الرضي مما نسبه قوم إليه، فبعضه مشهور عنه، وبعضه ليس بذلك المشهور، لكنه روي عنه، وعزي إليه، وبعضه من كلام غيره من الحكماء، ولكنه كالنظير لكلامه، ولما كان ذلك متضمناً فنونًا من الحكمة نافعة، رأينا ألا نخلي الكتاب عنه؛ لأنه كالتكملة والتتمة لكتاب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يستبعد أن بعض الحكم من غير الذي اختاره الشريف قد دخل في الشرح</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وأشرت أيضًا الى كثير من ملاحظات السيد عبد الزهراء في كتابه مصادر نهج البلاغة، ولاسيما ما يتعلق منها بمناسبات الخطب والكتب والوصايا والحكم، وأصولها وما اختاره الشريف الرضي من تلك الأصول ومصادرها، حتى أن أي باحث جاد يستطيع إخراج كتاب </w:t>
      </w:r>
    </w:p>
    <w:p>
      <w:pPr>
        <w:pStyle w:val="BookText"/>
        <w:rPr/>
      </w:pPr>
      <w:r>
        <w:rPr>
          <w:rFonts w:ascii="Amiri" w:hAnsi="Amiri" w:eastAsia="Amiri" w:cs="Amiri"/>
          <w:color w:val="111111"/>
          <w:sz w:val="28"/>
          <w:sz w:val="28"/>
          <w:szCs w:val="28"/>
          <w:rtl w:val="true"/>
          <w:lang w:bidi="ar-SA"/>
        </w:rPr>
        <w:t xml:space="preserve">جديد حول ما روته المصادر من تراث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مصادره، وقد أدهشني هذا السيد بما بذله من جهد يصعب أن تقوم به العصبة، ويراودني يقين أن اللّه سيحتسبه له في ميزان حسناته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أثناء مراجعة شرح ابن ميثم نقلت ما أورده من شرح للكلمات التي يتعارض تفسيرها مع تفسير السيد الراوندي في حواشيه التي نقلتها، أو فيها إضافة؛ فأشرت إلى الاثنين في الهوامش للتفريق ما بين الشرحين، ونقلت أيضًا ما أورده ابن ميثم من شرح لم يورده السيد، أو شرحها ولكني لم أستطع قراءتها، من دون إشارة لورودها في شرح ابن ميثم، وما لم أشر إلى مصدره من شرح في الهامش فهو عن شرح ابن ميثم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كانت خطب أمير المؤمنين وكتبه ووصاياه وحكمه في النسخة غير مرقمة، فوجب ترقيمها، مع ذكر لأرقامها في شرح ابن ميثم في الهوامش للمقارنة ما بين تسلسلها في النص المحقق وبين تسلسلها في الشرح مع عناية بملاحظات ابن ميثم التي رأيتها جديرة بالملاحظة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وأشرتُ إلى الاختلاف في الأرقام وأسبابه من وجهة نظري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عرضت النص المحقق أيضًا على شرح نهج البلاغة لابن </w:t>
      </w:r>
    </w:p>
    <w:p>
      <w:pPr>
        <w:pStyle w:val="BookText"/>
        <w:rPr/>
      </w:pPr>
      <w:r>
        <w:rPr>
          <w:rFonts w:ascii="Amiri" w:hAnsi="Amiri" w:eastAsia="Amiri" w:cs="Amiri"/>
          <w:color w:val="111111"/>
          <w:sz w:val="28"/>
          <w:sz w:val="28"/>
          <w:szCs w:val="28"/>
          <w:rtl w:val="true"/>
          <w:lang w:bidi="ar-SA"/>
        </w:rPr>
        <w:t xml:space="preserve">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 له وعلق عليه الشيخ حسين الأعلمي، وهو من منشورات مؤسسة الأعلمي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أرقام الخطب والكتب والوصايا والحكم في شرح النهج بالهوامش لتسهيل الرجوع إليها به وذكرت في الهوامش أيضًا نصوص النهج التي انفرد بها ابن أبي الحديد، ولم ترد في الأصل، ولا في مخطوطات النهج التي قابلت عليها؛ وأشرت أيضًا إلى كثير من المباحث التي تناولها الشارح ودارت حول أحداث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وحروبهورسائله إلى معاوية ورسائل معاوية إليه، ورسائل غيره، وترجماته لبعض الرجال خلال الشرح، وتعليقاته المهمة، وأشرت أيضًا إلى الفصول التي عقدها لهذا الموضوع أو ذاك حتى وإن كانت لا علاقة لها من قريب بما ورد في النهج لأهميتها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علق ابن أبي الحديد في شرحه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في غاية الأهمية في أول شرحه الحكمة رقم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بهذا التحقيق</w:t>
      </w:r>
      <w:r>
        <w:rPr>
          <w:rStyle w:val="FootnoteAnchor"/>
          <w:rtl w:val="true"/>
        </w:rPr>
        <w:footnoteReference w:id="228"/>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لها وقد جاءه نعي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وما مالك، لو كان جبلا لكان فندًا لا يرتقيه الحافر، ولا يرقى عليه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المتفرد من الجبال، والتعليق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الرضي ختم كتاب نهج البلاغة بهذا الفصل، وكتبت به نسخ متعددة، ثم زاد عليه إلى أن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وافى الزيادات التي نذكرها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يستبعد مثل هذا، فقد ترك الشريف أوراقًا بيضًا في آخر كل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لاقتناص الشارد، واستلحاق الوارد، وما عساه أن يظهر لنا ؛ فكانت تكملة الكتاب من بعد</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31" o:detectmouseclick="t"/>
                <v:stroke color="#3465a4" joinstyle="round" endcap="flat"/>
                <w10:wrap type="none"/>
              </v:shape>
            </w:pict>
          </mc:Fallback>
        </mc:AlternateConten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نسخة نازويه من كتاب النهج وتظهر فيها إجازة السيد الراوندي له سنة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ه، ومصادر نسخته، وفيها أيضًا قراءة نازويه على الشيخ قطب الدين الراوندي وابتداء قراءته عليه </w:t>
      </w:r>
    </w:p>
    <w:p>
      <w:p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34" o:detectmouseclick="t"/>
                <v:stroke color="#3465a4" joinstyle="round" endcap="flat"/>
                <w10:wrap type="none"/>
              </v:shape>
            </w:pict>
          </mc:Fallback>
        </mc:AlternateConten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قراءة نازويه على السيد الراوندي والمقابلة مع این فندق علي بن أبي القاسم البيهقي بثغر جنزة سنة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37" o:detectmouseclick="t"/>
                <v:stroke color="#3465a4" joinstyle="round" endcap="flat"/>
                <w10:wrap type="none"/>
              </v:shape>
            </w:pict>
          </mc:Fallback>
        </mc:AlternateConten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آخر صفحة في قسم 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وتظهر عليها إجازة السيد الإمام علم الهدى أبي الرضى الراوندي</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40" o:detectmouseclick="t"/>
                <v:stroke color="#3465a4" joinstyle="round" endcap="flat"/>
                <w10:wrap type="none"/>
              </v:shape>
            </w:pict>
          </mc:Fallback>
        </mc:AlternateConten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نازويه القمي وعليها سماعه الكتاب على السيد الراوندي، ومقابلتها على نسخته ونقله حواشیها </w:t>
      </w:r>
    </w:p>
    <w:p>
      <w:p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43" o:detectmouseclick="t"/>
                <v:stroke color="#3465a4" joinstyle="round" endcap="flat"/>
                <w10:wrap type="none"/>
              </v:shape>
            </w:pict>
          </mc:Fallback>
        </mc:AlternateConten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bookmarkStart w:id="97" w:name="pg15643_188169"/>
    </w:p>
    <w:p>
      <w:pPr>
        <w:pStyle w:val="Heading3"/>
        <w:numPr>
          <w:ilvl w:val="2"/>
          <w:numId w:val="1"/>
        </w:numPr>
        <w:rPr/>
      </w:pPr>
      <w:bookmarkStart w:id="98" w:name="__RefHeading___Toc10711209_2142443653"/>
      <w:bookmarkStart w:id="99" w:name="_Toc32"/>
      <w:bookmarkEnd w:id="97"/>
      <w:bookmarkEnd w:id="98"/>
      <w:r>
        <w:rPr>
          <w:rtl w:val="true"/>
        </w:rPr>
        <w:t>النسخة الثانية</w:t>
      </w:r>
      <w:bookmarkEnd w:id="99"/>
    </w:p>
    <w:p>
      <w:pPr>
        <w:pStyle w:val="Heading4"/>
        <w:numPr>
          <w:ilvl w:val="3"/>
          <w:numId w:val="1"/>
        </w:numPr>
        <w:rPr/>
      </w:pPr>
      <w:bookmarkStart w:id="100" w:name="__RefHeading___Toc10711211_2142443653"/>
      <w:bookmarkStart w:id="101" w:name="_Toc33"/>
      <w:bookmarkEnd w:id="100"/>
      <w:r>
        <w:rPr>
          <w:rtl w:val="true"/>
        </w:rPr>
        <w:t>إشارة</w:t>
      </w:r>
      <w:r>
        <w:rPr>
          <w:rtl w:val="true"/>
        </w:rPr>
        <w:t>:</w:t>
      </w:r>
      <w:bookmarkEnd w:id="101"/>
    </w:p>
    <w:p>
      <w:pPr>
        <w:pStyle w:val="BookText"/>
        <w:rPr/>
      </w:pPr>
      <w:r>
        <w:rPr>
          <w:rFonts w:ascii="Amiri" w:hAnsi="Amiri" w:eastAsia="Amiri" w:cs="Amiri"/>
          <w:color w:val="111111"/>
          <w:sz w:val="28"/>
          <w:sz w:val="28"/>
          <w:szCs w:val="28"/>
          <w:rtl w:val="true"/>
          <w:lang w:bidi="ar-SA"/>
        </w:rPr>
        <w:t xml:space="preserve">ورمزها في هوامش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نسبة إلى صاحبها سهل بن أمير الرقاقي </w:t>
      </w:r>
      <w:r>
        <w:rPr>
          <w:rStyle w:val="FootnoteAnchor"/>
          <w:rtl w:val="true"/>
        </w:rPr>
        <w:footnoteReference w:id="229"/>
      </w:r>
      <w:r>
        <w:rPr>
          <w:rFonts w:ascii="Amiri" w:hAnsi="Amiri" w:eastAsia="Amiri" w:cs="Amiri"/>
          <w:color w:val="111111"/>
          <w:sz w:val="28"/>
          <w:sz w:val="28"/>
          <w:szCs w:val="28"/>
          <w:rtl w:val="true"/>
          <w:lang w:bidi="ar-SA"/>
        </w:rPr>
        <w:t>، وإن صح تاريخ نسخها الذي سنأتي على ذكره تكون هذه النسخة عندي أقدم نسخ النهج التي وقفت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مقدمة هذه المصورة السيد محمد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بالفارسية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ما ذكره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جديرة بالاهتمام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القرن الخامس، والتي قام الفقيه سهل بن أمير الرقاقي بمقابلتها مع خط حسن بن يعقوب بن أحمد بتاريخ جمادى الآخرة سنة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ه، وكانت هذه النسخة موجودة في المكتبة الشخصية للسيد علي آتشي في مدينة يزد، وانتقلت حاليًّا إلى مركز إحياء التراث الإسلامي بمدينة قم اعتمادًا على ما ورد في موسوعة الإمام علي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وذكر عن مفهرس النسخ الخطية بمركز إحياء</w:t>
      </w:r>
    </w:p>
    <w:p>
      <w:pPr>
        <w:pStyle w:val="BookText"/>
        <w:rPr/>
      </w:pPr>
      <w:r>
        <w:rPr>
          <w:rFonts w:ascii="Amiri" w:hAnsi="Amiri" w:eastAsia="Amiri" w:cs="Amiri"/>
          <w:color w:val="111111"/>
          <w:sz w:val="28"/>
          <w:sz w:val="28"/>
          <w:szCs w:val="28"/>
          <w:rtl w:val="true"/>
          <w:lang w:bidi="ar-SA"/>
        </w:rPr>
        <w:t xml:space="preserve">التراث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تعريف لهذه النسخة تم عن طريق المركز الذكور، وجاء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المعرب، كانت له عناوين مهمة في الحواشي المصححة، والمكتوبة بعدة خطوط منذ أوائل القرن السادس، وبعض هذه الخطوط قد تعود إلى القرن الحادي عشر من الصفحة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يليها، وقد كتب بالنسخ المعرب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وتلاحظ العبارة الآتية على الورقة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عارضه بنسختي صاحبه الفقيه السديد سهل بن أمير الرقاقي، وصححه بجهده، واللّه تعالى يمتعه به وبغيره، وهذا خط الحسن بن يعقوب بن أحمد في جمادى الآخرة سنة ثلاث وثمانين وأربعمائة، حامدًا اللّه عزّ اسمه ومصلّيًا على نبيه محمد وعترته الطاهرين</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ويعني هذا أن هذه النسخة قوبلت وصححت على نسخة حسن بن يعقوب المكتوبة في القرن الخامس، وبهذه الملاحظة تكون هذه النسخة هي أقدم النسخ التي وصلت يدي إليها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ظهير الدين أبو الحسن علي بن زيد البيهقي صاحب معارج نهج البلاغة قد قرأ نسخته من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الحسن بن يعقوب في شهور سنة ست عشرة وخمسمائة وخطه شاهد لي بذلك، والكتاب سماع له </w:t>
      </w:r>
    </w:p>
    <w:p>
      <w:pPr>
        <w:pStyle w:val="BookText"/>
        <w:rPr/>
      </w:pPr>
      <w:r>
        <w:rPr>
          <w:rFonts w:ascii="Amiri" w:hAnsi="Amiri" w:eastAsia="Amiri" w:cs="Amiri"/>
          <w:color w:val="111111"/>
          <w:sz w:val="28"/>
          <w:sz w:val="28"/>
          <w:szCs w:val="28"/>
          <w:rtl w:val="true"/>
          <w:lang w:bidi="ar-SA"/>
        </w:rPr>
        <w:t>عن الشيخ جعفر الدوريستي المحدث الفقيه</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السيد محمد جعفري حول ما ورد في الصفحة الأولى من المخطوط التي فيها العنوان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نهج البلاغة وهو المختار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الشريف الرضي ذي الحسبين أبي الحسن محمد بن الطاهر ذي المناقب أبي أحمد الحسين بن موسى الموسوي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عارضه بنسختي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هناك ورقة ملصقة في هذا الكتاب ما بين العنوان وهذه العبارة، ولا يعرف ما الذي كان مكتوبًا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لا يمكن الاستنتاج قطعيًّا هل كان تاريخ كتابة هذه النسخة سنة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المقابلة كانت في تلك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شك عندي أن تاريخ النسخ يعود إلى ما قبل هذا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المعد السيد جعفري أيضًا ما اتصف به خط هذه النسخة ككتابة الهمزات المكسورة على كرسي الياء، ووضع نقطتين تحت الألف المقصورة، وإدغام الهمزة المتطرفة بالألف التي تأتي قبلها، وإذا كانت رواية الكلمة بإعرابين وضع فوق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إذا لم يكن للخطبة أو الكلام توضيح يتبعه الناسخ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ذكره من دون السلام، كقول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كلام له كلم به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كلامه في التحكيم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كلامه فيما يخبر به عن الملاحم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وبشأن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يكتفي الناسخ بذكر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وأحيانًا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وأحيانًا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وسنلاحظ هذا الأمر أيضًا في غير مخطوطة من المخطوطات التي قابلت الأصل عليها، وقد أوقعني هذا الأمر في حيرة، إذ اعتاد فقهاء أهل البيت ونساخ المخطوطات منهم، وكتابهم على عطف الآل على الصلاة بالواو ؛ أما مدرسة أهل الحديث فإنهم إما يكتفون بالصلاة على النبي من دون ذكر الآل، أو يعطفونهم على الصلاة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والصلاة على النبي في هذه النسخة أو في غيرها التي سارت على هذا المنوال تدعو إلى التأمل؛ إذ إن الصلاة على النبي عند الإمامية لا تنفصل عن الآل إلَّا بالواو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المعد أيضًا أن الناسخ وضع علامات في نهاية كل 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كتبت العناوين فيها بمداد، أحمر، وكتب متن المخطوط بخط نسخي جميل مضبوط بالشكل، وإذا احتمل حرف من حروف أية كلمة، أو إعرابها وجهين وضع فوق الكلمة معًا للدلالة على الاختلاف</w:t>
      </w:r>
      <w:r>
        <w:rPr>
          <w:rFonts w:eastAsia="Amiri" w:cs="Amiri" w:ascii="Amiri" w:hAnsi="Amiri"/>
          <w:color w:val="111111"/>
          <w:sz w:val="28"/>
          <w:szCs w:val="28"/>
          <w:rtl w:val="true"/>
          <w:lang w:bidi="ar-SA"/>
        </w:rPr>
        <w:t xml:space="preserve">. </w:t>
      </w:r>
      <w:bookmarkStart w:id="102" w:name="pg15643_188173"/>
    </w:p>
    <w:p>
      <w:pPr>
        <w:pStyle w:val="Heading4"/>
        <w:numPr>
          <w:ilvl w:val="3"/>
          <w:numId w:val="1"/>
        </w:numPr>
        <w:rPr/>
      </w:pPr>
      <w:bookmarkStart w:id="103" w:name="__RefHeading___Toc10711213_2142443653"/>
      <w:bookmarkStart w:id="104" w:name="_Toc34"/>
      <w:bookmarkEnd w:id="102"/>
      <w:bookmarkEnd w:id="103"/>
      <w:r>
        <w:rPr>
          <w:rtl w:val="true"/>
        </w:rPr>
        <w:t>مقابلة هذه النسخة</w:t>
      </w:r>
      <w:bookmarkEnd w:id="104"/>
    </w:p>
    <w:p>
      <w:pPr>
        <w:pStyle w:val="BookText"/>
        <w:rPr/>
      </w:pPr>
      <w:r>
        <w:rPr>
          <w:rFonts w:ascii="Amiri" w:hAnsi="Amiri" w:eastAsia="Amiri" w:cs="Amiri"/>
          <w:color w:val="111111"/>
          <w:sz w:val="28"/>
          <w:sz w:val="28"/>
          <w:szCs w:val="28"/>
          <w:rtl w:val="true"/>
          <w:lang w:bidi="ar-SA"/>
        </w:rPr>
        <w:t xml:space="preserve">أثناء المقابلة نقلت في الهوامش جميع فروق رواياتها مع الأصل، إلَّا ما رأيته جديرًا بالإهمال، ولاحظت عليها أيضًا أنه من الصفحة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إلى نهاية الصفحة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أ من ترقيم النسخة الحديث كانت فيه حواش كثيرة غالبيتها شرح لبعض الكلمات الواردة في المتن، ويبدو أنها كتبت بأكثر من خطّ، وبمداد أسود، تتخللّه أحيانًا حواش بمداد أحمر ؛ وتكاد تختفي الحواشي بعد هذه الصفحة، إلى أن تظهر ثانية في الصفحة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أ إلى نهاية الصفحة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ثم تختفي وتظهر مرة أخرى في الصفحة 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الصفحة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والظاهر أن اختفاء الحواشي بهذه الصورة يعود إلى الطريقة التي رمم بها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انحصرت عنايتي بهذه الحواشي في البحث عن دليل آخر يوثق لي هذه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جودة الخط الذي كتب به نقصها الذي يبدأ من الصفحة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منها، وينتهي بنهايتها في الصفحة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أ، وقُدِّرَ أنه من خطوط القرن الحادي عشر، فإني أهملت مقابلته مع الأصل لوقوفي على نسخ أخر ممتازة تسبق هذا التاريخ بكثير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والنسخة على الرغم من قدمها وقيمتها سقطت منها جمل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الممسك خيره عن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نهاية الكلام، وكقول الشريف في نهاية الخطبة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والدليل على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لو دعوت أتاك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مثلي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نهايتها سقط وعوض بخط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قوله في الخطبة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خمس ورقات بسبب الترميم أو التجليد وسقطت الرواية الثانية التي ذكرها الشريف في نهاية الخطبة 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بخط مختلف في الحاشية، وسقط تعليق الرضي على الخطبة 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بخط رفيع مختلف، وسقط قول الشريف في نهاية الخطبة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وعوض في الحاشية بخط مختلف، وغيرها كثير إما سقط أو سقط وألحق بخط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أوراق تقدمت على أخر والورقة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وعوضت بخط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 في مواضع عدة تقدمت على أخر لعله بسبب اختلاف في الرواية، أو بسبب انتقال النظر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وسبق أن ذكرت أن أوراق النسخة الأصلية من الورقة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أ التي تبدأ من منتصف الحكمة رقم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نهاية النسخة سقط وعوض بخط مختلف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جميع ذلك وغيره في هوامش التحقيق أثناء المقابلة وذكرت أيضًا الساقط من الكلمات فيها، أو التي اختلفت مع الأصل؛ ولا يقلل هذا كله من قيمة هذه النسخة لوثاقتها، وقدمها، وجودة خطها، وضبطها، وندرة الخطأ بها</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53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5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52" o:detectmouseclick="t"/>
                <v:stroke color="#3465a4" joinstyle="round" endcap="flat"/>
                <w10:wrap type="none"/>
              </v:shape>
            </w:pict>
          </mc:Fallback>
        </mc:AlternateConten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س </w:t>
      </w:r>
      <w:bookmarkStart w:id="105" w:name="pg15643_188176"/>
    </w:p>
    <w:p>
      <w:pPr>
        <w:pStyle w:val="Heading3"/>
        <w:numPr>
          <w:ilvl w:val="2"/>
          <w:numId w:val="1"/>
        </w:numPr>
        <w:rPr/>
      </w:pPr>
      <w:bookmarkStart w:id="106" w:name="__RefHeading___Toc10711215_2142443653"/>
      <w:bookmarkStart w:id="107" w:name="_Toc35"/>
      <w:bookmarkEnd w:id="105"/>
      <w:bookmarkEnd w:id="106"/>
      <w:r>
        <w:rPr>
          <w:rtl w:val="true"/>
        </w:rPr>
        <w:t>النسخة الثالثة</w:t>
      </w:r>
      <w:bookmarkEnd w:id="107"/>
    </w:p>
    <w:p>
      <w:pPr>
        <w:pStyle w:val="BookText"/>
        <w:rPr/>
      </w:pPr>
      <w:r>
        <w:rPr>
          <w:rFonts w:ascii="Amiri" w:hAnsi="Amiri" w:eastAsia="Amiri" w:cs="Amiri"/>
          <w:color w:val="111111"/>
          <w:sz w:val="28"/>
          <w:sz w:val="28"/>
          <w:szCs w:val="28"/>
          <w:rtl w:val="true"/>
          <w:lang w:bidi="ar-SA"/>
        </w:rPr>
        <w:t xml:space="preserve">ورمزها في هوامش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لمكتبة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ولهذه المصورة حكاية جديرة بالتنويه بمهديها، فقد زرت أخي العلامة المحقق السيد النبيل الحسني رئيس مؤسسة علوم نهج البلاغة بتاريخ </w:t>
      </w:r>
      <w:r>
        <w:rPr>
          <w:rFonts w:eastAsia="Amiri" w:cs="Amiri" w:ascii="Amiri" w:hAnsi="Amiri"/>
          <w:color w:val="111111"/>
          <w:sz w:val="28"/>
          <w:szCs w:val="28"/>
          <w:lang w:bidi="ar-SA"/>
        </w:rPr>
        <w:t>2016/1/27</w:t>
      </w:r>
      <w:r>
        <w:rPr>
          <w:rFonts w:ascii="Amiri" w:hAnsi="Amiri" w:eastAsia="Amiri" w:cs="Amiri"/>
          <w:color w:val="111111"/>
          <w:sz w:val="28"/>
          <w:sz w:val="28"/>
          <w:szCs w:val="28"/>
          <w:rtl w:val="true"/>
          <w:lang w:bidi="ar-SA"/>
        </w:rPr>
        <w:t xml:space="preserve">م في ذكرى ولادة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أستفيد من غزير معلوماته حول نسخ النهج، فاستقبلني بسبب غيابه أخوه المحقق القدير السيد علي، وأهداني هذه النسخة وزينها بكلمة إهداء لا أستحقها فجزاه اللّه خير الجزاء، وفي زيارة ثانية مكنني أخي السيد النبيل من نسختين أخريتين جزاه اللّه كل خير، أفدت من واحدة سيأتي التنويه بها، وأهملت الثانية لحداثتها نسبة لبقية النسخ</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النسخة المصورة من النهج هي ثاني أقدم نسخة أحصل عليها، وهي بخط السيد فضل اللّه بن طاهر المطهر الحسيني؛ إذ كتب الناسخ بعد الانتهاء من النسخ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بترقيمها الحديث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فرغ من كتابته فضل اللّه بن طاهر بن المطهر الحسيني في الرابع </w:t>
      </w:r>
    </w:p>
    <w:p>
      <w:pPr>
        <w:pStyle w:val="BookText"/>
        <w:rPr/>
      </w:pPr>
      <w:r>
        <w:rPr>
          <w:rFonts w:ascii="Amiri" w:hAnsi="Amiri" w:eastAsia="Amiri" w:cs="Amiri"/>
          <w:color w:val="111111"/>
          <w:sz w:val="28"/>
          <w:sz w:val="28"/>
          <w:szCs w:val="28"/>
          <w:rtl w:val="true"/>
          <w:lang w:bidi="ar-SA"/>
        </w:rPr>
        <w:t>من رجب سنة أربع وتسعين وأربعمائة حامدًا اللّه تعالى، ومصلّيًا على نبيه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المفهرس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عتيقة عليها بعض التعاليق، وعلامة المقابلة والعرض، وتعد من أقدم النسخ التي تعرف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ومكان الأصل في طهران بمكتبة فخر الدين النصيري الخاصة، ورقم المصورة المحفوظة بمكتبة العلامة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تكرم علي السيد علي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بمصورة أخرى لهذه النسخة قدم لها الأستاذ حسن السعيد بمقدمة نوه بها بالنهج وجامعه الشريف، واهتمام العلماء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ما ذكره أن هذه النسخة هي أقدم نسخة خطية بين النسخ المؤرخة المحفوظة في دور الكتب؛ بل هي ثاني أقدم النسخ فيما أحسب، وكما تبين لنا من قبل، وقد تكون هناك نسخ أخر أقدم من هذه النسخة والنسخة السابقة لم أستطع الوقوف عليها، ولاسيما النسخ التي عرفت وهي خلو من تاريخ النسخ</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ما ذكره المقدم عنها أنها كانت بمكتبة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علي المدعو بالمصطفى الملقب بصدر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وفاته انتقلت إلى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مجد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انتقلت إلى ابنه الطبيب الحاذق الدكتور </w:t>
      </w:r>
    </w:p>
    <w:p>
      <w:pPr>
        <w:pStyle w:val="BookText"/>
        <w:rPr/>
      </w:pPr>
      <w:r>
        <w:rPr>
          <w:rFonts w:ascii="Amiri" w:hAnsi="Amiri" w:eastAsia="Amiri" w:cs="Amiri"/>
          <w:color w:val="111111"/>
          <w:sz w:val="28"/>
          <w:sz w:val="28"/>
          <w:szCs w:val="28"/>
          <w:rtl w:val="true"/>
          <w:lang w:bidi="ar-SA"/>
        </w:rPr>
        <w:t>صدر الدين النصيري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وفقنا لطبعها بموافقته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نقصان هذه النسخة تحدث أيضًا عن الجهود التي بذلت لإكمالها، ونشرها السيد حسن بمناسبة ميلاد الصديقة الطاهرة سلام اللّه عليها في المهرجان الألفي من تأليف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مضبوطة بالشكل، وموثقة بقراءة ناسخها على أحد الشخصيات التي لم أقف على اسمها، ولاشك أن هناك معلومات ذهبت بسبب سقوط الصفحة الأولى من المخطوط، وقد ترددت في حواشيها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قراءتي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موضع، تجد منها في نهاية الخطب والكلام بالأرقام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وفي نهاية الوصية 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ونهاية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وغيرها، وقد أشرت إلى كل هذا في هوامش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الناسخ قابل نسخته على نسخة إبي يوسف يعقوب بن أحمد؛ إذ كتب بخطه في الصفحة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ترقيمها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الأستاذ الإمام أبو يوسف يعقوب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نسخته من هذا الكتاب بخطه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 نهج مهيع 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يريد علوّاماله أمدُ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تليها أربع أبيات أخر في الثناء على نهج البلاغة، وقد ذكرت الأبيات في موضعها، وذكرت أيضًا ما ورد في تلك الصفحة </w:t>
      </w:r>
    </w:p>
    <w:p>
      <w:pPr>
        <w:pStyle w:val="BookText"/>
        <w:rPr/>
      </w:pPr>
      <w:r>
        <w:rPr>
          <w:rFonts w:ascii="Amiri" w:hAnsi="Amiri" w:eastAsia="Amiri" w:cs="Amiri"/>
          <w:color w:val="111111"/>
          <w:sz w:val="28"/>
          <w:sz w:val="28"/>
          <w:szCs w:val="28"/>
          <w:rtl w:val="true"/>
          <w:lang w:bidi="ar-SA"/>
        </w:rPr>
        <w:t xml:space="preserve">والصفحات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تعاليق، ولكن سبق أن لاحظنا أن الأبيات المذكورة بنصها مع مقدمتها وردت في الصفحة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أ من نسخة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والمصورة رقمت ترقيمًا حديثا، ولم تسلم من السقط والهنات، وهي ليست بالقليلة، أذكر منها على سبيل المثال لا الحصر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سقطت من هذه النسخة حوالي ثماني عشرة صفحة من أولها، وينتهي السقط بنهاية الورقة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من ترقيم نسخة الأصل، وتبدأ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دموعهم خوف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نهاية الخطبة 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ومن نهاية السقط فيها يبدأ ترقيم المصورة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وسأذكر أمثلة من الساقط منها ؛ وقد قابلتها على نسخة الأصل، وأشرت في الهوامش إلى جميع ما سقط منها، كما أشرت إلى ما اختلف في القراءة مع نسخة الأصل، وقد أرجح أحيانًا ما اختلف مع الأصل إذا دلّ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سقط من الخطبة 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فتزودوا في الدنيا من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ما تحرزون به أنفسكم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الخطبة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وتحزنون باليسير من الدنيا حين ينوبكم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وسقط أيضًا من الخطبة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ما في هذه الخطبة من غريب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سقط قول الشريف من الخطبة،</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والخطبة،</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وسقط من الخطبة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ولكن ألحق في الحاشية بخط مختلف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أثناء الترميم وقع خلط بين بعض الأوراق أشرنا إليه أثناء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سقطت من هذه النسخة أيضًا الحكم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الصفحتان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ترقيم هذه النسخة كتبتا بخط مختلف، يبدأ في الحكمة رقم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لسائل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وينتهي في بداية الحكمة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ما ذكر ليس بقليل أشرنا إليه في الهوامش</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5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60" o:detectmouseclick="t"/>
                <v:stroke color="#3465a4" joinstyle="round" endcap="flat"/>
                <w10:wrap type="none"/>
              </v:shape>
            </w:pict>
          </mc:Fallback>
        </mc:AlternateConten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 الناسخ فضل اللّه بن طاهر الحسيني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p>
    <w:p>
      <w:pPr>
        <w:pStyle w:val="BookText"/>
        <w:rPr/>
      </w:pPr>
      <w:r>
        <w:rPr>
          <w:rtl w:val="true"/>
        </w:rPr>
        <mc:AlternateContent>
          <mc:Choice Requires="wps">
            <w:drawing>
              <wp:inline distT="0" distB="0" distL="0" distR="0">
                <wp:extent cx="4953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6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63" o:detectmouseclick="t"/>
                <v:stroke color="#3465a4" joinstyle="round" endcap="flat"/>
                <w10:wrap type="none"/>
              </v:shape>
            </w:pict>
          </mc:Fallback>
        </mc:AlternateConten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شعر لأبي يوسف يعقوب بن أحمد النيسابوري وأخر لولده وأخر لعلي بن أحمد الفنجكردي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bookmarkStart w:id="108" w:name="pg15643_188183"/>
    </w:p>
    <w:p>
      <w:pPr>
        <w:pStyle w:val="Heading3"/>
        <w:numPr>
          <w:ilvl w:val="2"/>
          <w:numId w:val="1"/>
        </w:numPr>
        <w:rPr/>
      </w:pPr>
      <w:bookmarkStart w:id="109" w:name="__RefHeading___Toc10711217_2142443653"/>
      <w:bookmarkStart w:id="110" w:name="_Toc36"/>
      <w:bookmarkEnd w:id="108"/>
      <w:bookmarkEnd w:id="109"/>
      <w:r>
        <w:rPr>
          <w:rtl w:val="true"/>
        </w:rPr>
        <w:t>النسخة الرابعة</w:t>
      </w:r>
      <w:bookmarkEnd w:id="110"/>
    </w:p>
    <w:p>
      <w:pPr>
        <w:pStyle w:val="BookText"/>
        <w:rPr/>
      </w:pPr>
      <w:r>
        <w:rPr>
          <w:rFonts w:ascii="Amiri" w:hAnsi="Amiri" w:eastAsia="Amiri" w:cs="Amiri"/>
          <w:color w:val="111111"/>
          <w:sz w:val="28"/>
          <w:sz w:val="28"/>
          <w:szCs w:val="28"/>
          <w:rtl w:val="true"/>
          <w:lang w:bidi="ar-SA"/>
        </w:rPr>
        <w:t xml:space="preserve">ورمزها في الهوامش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لناسخها ابن المؤدب</w:t>
      </w:r>
    </w:p>
    <w:p>
      <w:pPr>
        <w:pStyle w:val="BookText"/>
        <w:rPr/>
      </w:pPr>
      <w:r>
        <w:rPr>
          <w:rFonts w:ascii="Amiri" w:hAnsi="Amiri" w:eastAsia="Amiri" w:cs="Amiri"/>
          <w:color w:val="111111"/>
          <w:sz w:val="28"/>
          <w:sz w:val="28"/>
          <w:szCs w:val="28"/>
          <w:rtl w:val="true"/>
          <w:lang w:bidi="ar-SA"/>
        </w:rPr>
        <w:t>وهذه النسخة مصورة عن مخطوطة نادرة من القرن الخامس محفوظة في خزانة مخطوطات مكتبة آية اللّه المرعشي بمدينة قم المقدسة، قدم لمصورتها السيد محمود المرعشي بمناسبة مرور ألف عام على وفاة الشريف الرضي اللّه، وحصولي على هذه المصورة من مكتبة المرعشي إحدى مكارم السيد أحمد الأشكوري كبير خبراء المخطوطات، و مدير مكتبة المخطوطات التابعة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ليست المرة الأولى التي يطوقني هذا الرجل الكريم بلطفه؛ إذ سبق أن كلفت أخي الأستاذ الدكتور حسن فياض بزيارته والتماسه بتمكيني من نسخ النهج المهمة الموجودة بالمؤسسة، فصورها وأرسلها معه على قرص مدمج جزاهما اللّه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السيد محمود في وصف هذه النسخة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هذه النسخة الحسين بن الحسن بن الحسين المؤدب، أحد</w:t>
      </w:r>
    </w:p>
    <w:p>
      <w:pPr>
        <w:pStyle w:val="BookText"/>
        <w:rPr/>
      </w:pPr>
      <w:r>
        <w:rPr>
          <w:rFonts w:ascii="Amiri" w:hAnsi="Amiri" w:eastAsia="Amiri" w:cs="Amiri"/>
          <w:color w:val="111111"/>
          <w:sz w:val="28"/>
          <w:sz w:val="28"/>
          <w:szCs w:val="28"/>
          <w:rtl w:val="true"/>
          <w:lang w:bidi="ar-SA"/>
        </w:rPr>
        <w:t xml:space="preserve">أعلام القرن الخامس الهجري، وأتم نسخها في شهر ذي القعدة سنة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أجازه برواية النهج تلميذه الشيخ محمد بن علي بن أحمد بن بندار بإجازة وردت في الصفحة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ترقيم المصورة الحديث هذا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عليّ هذا الجزء شيخي الفقيه الأصلح أبو عبد اللّه الحسين رعاه اللّه، وكتب محمد بن علي بن أحمد بن بندار بخطه في جمادى آخرة سنة تسع وتسعين وأربعمائة هجرية عظم اللّه يمنها بمنه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المعد أن الأفندي احتمل في رياض العلماء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 xml:space="preserve">يكون ابن المؤدب 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الثقة أبو عبد اللّه الحسين المؤدب مؤلف كتاب الاعتبار في أبطال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احتمل البحاثة الشيخ آغا بزرك الطهراني في النابس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أن يكون تاريخ النسخة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المؤدب هو الشيخ الأديب أبو عبد اللّه الحسين المؤدب القمي الراوي عن الشيخ جعفر بن محمد بن العباس الدوريستي، والذي يروي عنه قطب الدين الراوندي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محفوظة في المكتبة بقسم المخطوطات برقم </w:t>
      </w:r>
      <w:r>
        <w:rPr>
          <w:rFonts w:eastAsia="Amiri" w:cs="Amiri" w:ascii="Amiri" w:hAnsi="Amiri"/>
          <w:color w:val="111111"/>
          <w:sz w:val="28"/>
          <w:szCs w:val="28"/>
          <w:lang w:bidi="ar-SA"/>
        </w:rPr>
        <w:t>3827</w:t>
      </w:r>
      <w:r>
        <w:rPr>
          <w:rFonts w:ascii="Amiri" w:hAnsi="Amiri" w:eastAsia="Amiri" w:cs="Amiri"/>
          <w:color w:val="111111"/>
          <w:sz w:val="28"/>
          <w:sz w:val="28"/>
          <w:szCs w:val="28"/>
          <w:rtl w:val="true"/>
          <w:lang w:bidi="ar-SA"/>
        </w:rPr>
        <w:t>، وهي بخط نسخي واضح مشكول لا يخلو من ضبط وإتقان،</w:t>
      </w:r>
    </w:p>
    <w:p>
      <w:pPr>
        <w:pStyle w:val="BookText"/>
        <w:rPr/>
      </w:pPr>
      <w:r>
        <w:rPr>
          <w:rFonts w:ascii="Amiri" w:hAnsi="Amiri" w:eastAsia="Amiri" w:cs="Amiri"/>
          <w:color w:val="111111"/>
          <w:sz w:val="28"/>
          <w:sz w:val="28"/>
          <w:szCs w:val="28"/>
          <w:rtl w:val="true"/>
          <w:lang w:bidi="ar-SA"/>
        </w:rPr>
        <w:t>مصححة مقابلة على نسخة غير معروفة لنا، وفي هوامشها قيود مختصرة أكثرها لغوية، يعتقد صاحب الرياض أنها من الناسخ ابن المؤدب وهذا يحتاج إلى ترو وتحفظ لأننا لم نجد فيها ما يثبت أنها من الكاتب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نجت الورقة الأولى منها، وعليها تملكات وأختام يعود أكثرها إلى القرن الحادي عشر الهجري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أن الأوراق الثمانية الأولى، والصفحتين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الأصل، وربما تعودان إلى القرن العاشر أو القرن الحادي عشر، والصفحة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تركت بيضاء، وانقطع عنها الكلام بمقدار ثلاث صفحات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حواشي صفحات هذه النسخة تعليقات لغوية في غالبها، والظاهر أن الناسخ عنى بمراجعتها فاستدرك بعض الساقط منها، أو الخطأ في الحواشي وكتب بجنبه علامة تصحيح، وعلى الرغم من كبير قيمة هذه النسخة، فإنها لم تخل من السقط، وخلط بعض الأوراق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أثناء مقابلتها على الأصل تبين لي أنها لم تسلم من الخلل في غير موضع أيضًا على الرغم من سلامة ضبطها، فبالإضافة إلى الأوراق الساقطة من أولها، وبالإضافة إلى الورقة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الساقطة التي أشار إليها المعد أذكر على سبيل المثال لا الحصر الآتي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كلماتها تضبط بضبطين، وفوقها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ناكِسَة بالرفع والجر، ومثل شقوة بكسر الشين وفتحها، ومباين بكسر الياء وفتحها </w:t>
      </w:r>
    </w:p>
    <w:p>
      <w:pPr>
        <w:pStyle w:val="BookText"/>
        <w:rPr/>
      </w:pPr>
      <w:r>
        <w:rPr>
          <w:rFonts w:ascii="Amiri" w:hAnsi="Amiri" w:eastAsia="Amiri" w:cs="Amiri"/>
          <w:color w:val="111111"/>
          <w:sz w:val="28"/>
          <w:sz w:val="28"/>
          <w:szCs w:val="28"/>
          <w:rtl w:val="true"/>
          <w:lang w:bidi="ar-SA"/>
        </w:rPr>
        <w:t>ولتغرقن بفتح التاء وضمها، وغيرها أشرت إليه في الهوامش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 قول ابن مسعدة وروايته الخطبة 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 قول الشريف من الخطبة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 منها بيت الشعر في الخطبة رقم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سقطت منها رواية الشريف الثانية في الخطبة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 منها قول الشريف في الخطبة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وسقط أيضًا من الخطب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وقد أشرت في الهوامش إلى كل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النسخة مقابلة على غيرها، وهناك إشارات فيها عن المقابلة، ولك أن تنظر في حواشي الخطب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وغيرها، وأشرت في الهامش إلى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على النبى مبتورة فيها، وإن ذكر الآل فيها فيسبق بحرف الجر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تختلف القراءة ما بين نسخة الأصل وهذه النسخة، فيشار إلى الاختلاف أو الترجيح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ضرر أصاب هذه النسخة، فذهبت بعض الكلمات، ولاسيما التي وقعت في طرفي الصفحات بسبب الترميم والآفات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سقط بمقدار ورقة يبدأ من الخطبة رقم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وينتهي في نهاية الخطبة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سقطت منها الآية وما بعدها إلى نهاية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وقعت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وسط الصفحتين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ب و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ترقيم المخطوط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وتحزنون باليسير حين ينوبكم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الخطبة رقم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بالإفك العظيم من الخطبة رقم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حلالا غير مدخول من الخطبة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سقط يبدأ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الحكمة رقم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وينتهي في وسط الحكمة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سقطت الحكم من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نهاية الحكمة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وبنهاية الحكمة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ينتهي المخطوط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أهمل في أثناء المقابلة الإشارة إلى أية كلمة سقطت منها، أو اختلاف مع نسخة الأصل، وأهملت غالب حواشيها؛ إذ اعتمدت في شرح الكلمات على حواشي السيد الراوندي بنسخة الأصل، وسبقت الإشارة إليها، وعلى ما أورده ابن ميثم في شرحه، وسبقت الإشارة إليه أيضًا، وعلى غيرهما</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53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7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71" o:detectmouseclick="t"/>
                <v:stroke color="#3465a4" joinstyle="round" endcap="flat"/>
                <w10:wrap type="none"/>
              </v:shape>
            </w:pict>
          </mc:Fallback>
        </mc:AlternateConten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م </w:t>
      </w:r>
    </w:p>
    <w:p>
      <w:pPr>
        <w:pStyle w:val="BookText"/>
        <w:rPr/>
      </w:pPr>
      <w:r>
        <w:rPr>
          <w:rtl w:val="true"/>
        </w:rPr>
        <mc:AlternateContent>
          <mc:Choice Requires="wps">
            <w:drawing>
              <wp:inline distT="0" distB="0" distL="0" distR="0">
                <wp:extent cx="4953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7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74" o:detectmouseclick="t"/>
                <v:stroke color="#3465a4" joinstyle="round" endcap="flat"/>
                <w10:wrap type="none"/>
              </v:shape>
            </w:pict>
          </mc:Fallback>
        </mc:AlternateConten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 أبي عبد اللّه الحسين بن الحسن المؤدب </w:t>
      </w:r>
    </w:p>
    <w:p>
      <w:pPr>
        <w:pStyle w:val="BookText"/>
        <w:rPr/>
      </w:pPr>
      <w:r>
        <w:rPr>
          <w:rtl w:val="true"/>
        </w:rPr>
        <mc:AlternateContent>
          <mc:Choice Requires="wps">
            <w:drawing>
              <wp:inline distT="0" distB="0" distL="0" distR="0">
                <wp:extent cx="4953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7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77" o:detectmouseclick="t"/>
                <v:stroke color="#3465a4" joinstyle="round" endcap="flat"/>
                <w10:wrap type="none"/>
              </v:shape>
            </w:pict>
          </mc:Fallback>
        </mc:AlternateConten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النسخة وعليها تاريخ فراغ ابن المؤدب من نسخها </w:t>
      </w:r>
      <w:bookmarkStart w:id="111" w:name="pg15643_188191"/>
    </w:p>
    <w:p>
      <w:pPr>
        <w:pStyle w:val="Heading3"/>
        <w:numPr>
          <w:ilvl w:val="2"/>
          <w:numId w:val="1"/>
        </w:numPr>
        <w:rPr/>
      </w:pPr>
      <w:bookmarkStart w:id="112" w:name="__RefHeading___Toc10711219_2142443653"/>
      <w:bookmarkStart w:id="113" w:name="_Toc37"/>
      <w:bookmarkEnd w:id="111"/>
      <w:bookmarkEnd w:id="112"/>
      <w:r>
        <w:rPr>
          <w:rtl w:val="true"/>
        </w:rPr>
        <w:t>النسخة الخامسة</w:t>
      </w:r>
      <w:bookmarkEnd w:id="113"/>
    </w:p>
    <w:p>
      <w:pPr>
        <w:pStyle w:val="BookText"/>
        <w:rPr/>
      </w:pPr>
      <w:r>
        <w:rPr>
          <w:rFonts w:ascii="Amiri" w:hAnsi="Amiri" w:eastAsia="Amiri" w:cs="Amiri"/>
          <w:color w:val="111111"/>
          <w:sz w:val="28"/>
          <w:sz w:val="28"/>
          <w:szCs w:val="28"/>
          <w:rtl w:val="true"/>
          <w:lang w:bidi="ar-SA"/>
        </w:rPr>
        <w:t xml:space="preserve">رمز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هوامش التحقيق نسبة إلى ناسخها عبد اللّه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تكرم عليّ بمصورتها العلامة المحقق السيد النبيل الحسني رئيس مؤسسة علوم نهج البلاغة بكربلاء المقدسة، ولم تكن هذه يده الأولى التي يطوقني بها، وإنما سبقتها أياد، أردت كتمانها كي تبقى في ميزان حسناته، ولم أعن عناية كبيرة بها في أثناء المقابلة؛ إذ إنه على الرغم من نفاسة خط النسخ الذي كتبت به فقد وقعت فيها أخطاء كثيرة، وسقط كثير ؛ أذكر في وصفها وما سقط منها على سبيل المثال لا الحصر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الورقة الأولى منها كتب بخط حديث كتاب نهج البلاغة من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صفحة الغلاف رسم في وسطها زخرف أظنه مذهبًا في الأصل، كتب في القسم الأعلى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إسلامي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القسم الأسفل منه من كلام أمير المؤمنين علي بن </w:t>
      </w:r>
    </w:p>
    <w:p>
      <w:pPr>
        <w:pStyle w:val="BookText"/>
        <w:rPr/>
      </w:pP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وفوق هذا الزخرف كتب بخط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نهج البلاغة في خطب أمير المؤمنين عليّ رض ومكاتباته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الجانب الأيسر منه رقم </w:t>
      </w:r>
      <w:r>
        <w:rPr>
          <w:rFonts w:eastAsia="Amiri" w:cs="Amiri" w:ascii="Amiri" w:hAnsi="Amiri"/>
          <w:color w:val="111111"/>
          <w:sz w:val="28"/>
          <w:szCs w:val="28"/>
          <w:lang w:bidi="ar-SA"/>
        </w:rPr>
        <w:t>4346</w:t>
      </w:r>
      <w:r>
        <w:rPr>
          <w:rFonts w:ascii="Amiri" w:hAnsi="Amiri" w:eastAsia="Amiri" w:cs="Amiri"/>
          <w:color w:val="111111"/>
          <w:sz w:val="28"/>
          <w:sz w:val="28"/>
          <w:szCs w:val="28"/>
          <w:rtl w:val="true"/>
          <w:lang w:bidi="ar-SA"/>
        </w:rPr>
        <w:t xml:space="preserve">، لعله رقم المخطوط الأصلي في المكتبة، وتحته ختم كتب في 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 الذي هدانا لهذا وما كنا لنهتدي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وتحته طرة لم أستطع تبينها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الطرة وقفية تبينت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النسخة أوقفها السلطان محمود خان، وكتب نص الوقفية الشيخ أحمد على الجانب الأيسر من والورقة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وقف 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والخاقان المعظم ملك البرين والبحرين خادم الحرمين الشريفين السلطان بن السلطان بن السلطان محمود خان وقفًا صحيحًا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 الفقير أحمد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أوقاف الحرمين الشريفين غفر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وتحتها ختم لم أتبين ما كتب بداخله، وفي أسفله ختم آخر لم أتبين ما كتب فيه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المخطوط كتب بخط النسخ المشكول، ورقم ترقيمًا حديثا بحسب الأوراق يبدأ بالرقم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العنوان، وينتهي بالرقم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صفحة منه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وفي كل سطر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تزيد وتنقص، وكتبت العناوين بمداد أسود عريض، ولعلها كتبت بمداد أحمر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فيها بعد انتهاء الخطبة رقم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الجزء الأول من نهج البلاغة، وذلك في شهر رمضان المبارك من سنة ثمان وثلاثين وسبعمائة والحمد للّه رب العالمين وصلى اللّه على سيدنا محمد النبي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 كاتبه، وعن والديه، وعن كافة المؤمنين بفضله ورحمته إنه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الصفحة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حرَّره عَجلا لنفسه الفقير إلى رحمة ربه وغفرانه عبد اللّه بن عقيل بن عُبيد اللّه الحائري في شهر اللّه الأصبٌ رجب من سنة تسع وثلاثين وسبعمائة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انتفع به ودعا له بالقرب إليه والزُّلفى لدَيه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الصفحة الأخيرة من هذه النسخة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سيدنا محمد وآله وأصحابه الطيبين نظر في هذا الكتاب راجي رحمة ربه عبد القادر بن عبد الوهاب، ونقل بعد ذلك قولا لأبي الدرداء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نهاية الخطبة 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لم أقف عليها في بقية النسخ،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تنقم منا قريش، إلَّا أنّ اللّه اختارَنَا عليهم، فأدخلناهم في حيِّزنَا، فَكَانُوا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أدَمتَ لعمري شربك المحضَ صابحًا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وأكلك بالزبدِ المقشّرة البَحرَا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وهَبْنَاك العلاء ولم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وحطنا حولَك الجردَ السمرَا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والزيادة حاشية في س، وليس لها ذكر في بقية النسخ، ولم يذكرها السيد عبد الزهراء الحسيني في النهج الذي اختاره، وقال عنها في مصادر النهج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توجد في سائر نسخ النهج، وهي في شرح 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نهاية الخطبة 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أخرى من تعليق الرضي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أشرنا إلى ذلك فيما تقدم عند مُضِي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والزيادة حاشية في ج بخط مختلف، وبجنها علامة تصحيح، وهي أيضًا أصل في النسخة التي اعتمدها السيد عبد الزهراء الحسيني في تخريج مصادر النهج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 من الخطبة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يسمَّي هذه الخطبة الغراء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 من الخطبة رقم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 من الخطبة رقم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خوف محقق إلَّا خوف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 من الخطبة رقم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حلالا غير مدخُولِ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قول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سهل بن حنيف، إلى منتصف الحكمة رقم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منها، ومقدار السقط تسع صفحات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 يبدأ بالحكمة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وينتهي بنهاية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وما بعدها في كتابه 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الحكمة رقم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ما ذكرنا ليس بقليل من كلمات أو جمل سقطت أو خطأ في الإعراب، أو الإملاء، أو الضبط، وقد انتفعت من هذه النسخة في المواضع التي تتفق النسخ على قراءة تخالف ما ورد في الأصل، وهو أولى بالإثبات في المتن، وأشرت في الهوامش إلى ما هو جدير بالإشارة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السيد عبد العزيز الطباطبائي قال في بحثه حول مخطوطات النهج المنشور في مجلة تراثنا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رأيتها في المتحف البريطاني وهي برقم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ADD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مجزأة إلى جزءين، ففي نهاية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الأول من نهج البلاغة لعشرين مضين من شهر اللّه الأصب رجب من سنة ثلاث وسبعين وستمائة والحمد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الثاني يبدأ بخطبة همام وفي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عجلا لنفسه الفقير إلى رحمة ربه وغفرانه عبد اللّه، عقيل بن حسين بن أبي الفتح بن أحمد بن عبيد اللّه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سابع عشر رمضان المبارك سنة ثلاث وسبعين وستمائة بالحلة المحروسة رحم اللّه من انتفع به ودعا له بالقرب إليه والزلفى لديه، وعلى الورقة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عبيد اللّه الحائري، في نوبة ولده عبد اللّه بن عقيل بن عبيد اللّه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النسخة التي وصفها السيد الطباطبائي طيب اللّه ثراه غير نسختنا التي سبق ذكرها</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53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8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85" o:detectmouseclick="t"/>
                <v:stroke color="#3465a4" joinstyle="round" endcap="flat"/>
                <w10:wrap type="none"/>
              </v:shape>
            </w:pict>
          </mc:Fallback>
        </mc:AlternateConten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هذه النسخة وعليها وقفية السلطان وخط الناسخ </w:t>
      </w:r>
    </w:p>
    <w:p>
      <w:pPr>
        <w:pStyle w:val="BookText"/>
        <w:rPr/>
      </w:pPr>
      <w:r>
        <w:rPr>
          <w:rtl w:val="true"/>
        </w:rPr>
        <mc:AlternateContent>
          <mc:Choice Requires="wps">
            <w:drawing>
              <wp:inline distT="0" distB="0" distL="0" distR="0">
                <wp:extent cx="4953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8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88" o:detectmouseclick="t"/>
                <v:stroke color="#3465a4" joinstyle="round" endcap="flat"/>
                <w10:wrap type="none"/>
              </v:shape>
            </w:pict>
          </mc:Fallback>
        </mc:AlternateConten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هذه النسخة وعليها اسم الناسخ عبد اللّه بن عقيل الحائري وتاريخ النسخ </w:t>
      </w:r>
      <w:bookmarkStart w:id="114" w:name="pg15643_188198"/>
    </w:p>
    <w:p>
      <w:pPr>
        <w:pStyle w:val="Heading3"/>
        <w:numPr>
          <w:ilvl w:val="2"/>
          <w:numId w:val="1"/>
        </w:numPr>
        <w:rPr/>
      </w:pPr>
      <w:bookmarkStart w:id="115" w:name="__RefHeading___Toc10711221_2142443653"/>
      <w:bookmarkStart w:id="116" w:name="_Toc38"/>
      <w:bookmarkEnd w:id="114"/>
      <w:bookmarkEnd w:id="115"/>
      <w:r>
        <w:rPr>
          <w:rtl w:val="true"/>
        </w:rPr>
        <w:t>النسخة السادسة</w:t>
      </w:r>
      <w:bookmarkEnd w:id="116"/>
    </w:p>
    <w:p>
      <w:pPr>
        <w:pStyle w:val="Heading4"/>
        <w:numPr>
          <w:ilvl w:val="3"/>
          <w:numId w:val="1"/>
        </w:numPr>
        <w:rPr/>
      </w:pPr>
      <w:bookmarkStart w:id="117" w:name="__RefHeading___Toc10711223_2142443653"/>
      <w:bookmarkStart w:id="118" w:name="_Toc39"/>
      <w:bookmarkEnd w:id="117"/>
      <w:r>
        <w:rPr>
          <w:rtl w:val="true"/>
        </w:rPr>
        <w:t>إشارة</w:t>
      </w:r>
      <w:r>
        <w:rPr>
          <w:rtl w:val="true"/>
        </w:rPr>
        <w:t>:</w:t>
      </w:r>
      <w:bookmarkEnd w:id="118"/>
    </w:p>
    <w:p>
      <w:pPr>
        <w:pStyle w:val="BookText"/>
        <w:rPr/>
      </w:pPr>
      <w:r>
        <w:rPr>
          <w:rFonts w:ascii="Amiri" w:hAnsi="Amiri" w:eastAsia="Amiri" w:cs="Amiri"/>
          <w:color w:val="111111"/>
          <w:sz w:val="28"/>
          <w:sz w:val="28"/>
          <w:szCs w:val="28"/>
          <w:rtl w:val="true"/>
          <w:lang w:bidi="ar-SA"/>
        </w:rPr>
        <w:t xml:space="preserve">ورمزها في هوامش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لمهديها سماحة السيد الجواد الشهرستاني دام عزه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المصورة من الأسباب التي أخذت بيدي لتحقيق كتاب النهج؛ إذ أهداني السيد نسخًا منها يوم تشرفت بزيارتة أثناء التحضير لاستقبال سنة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عام اختيار النجف الأشرف عاصمة للثقافة الإسلامية، وكان السيد قد هيَّأ نسخًا مصورة منها لإهدائها لضيوف المؤتمر الذي لم يكتب له القيام وقد أهديت باسمه نسخة السفيرة اليونسكو عند زيارتها النجف الأشرف؛ ويوم كلفتني وزارة الثقافة بتمثيلها لدى اليونسكو في احتفال المنظمة بفكر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الفلسفة العالمي، قدمت لإدارتها نسخًا من ترجمات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أخي العلامة المحقق السيد رياض محمد سعيد الحكيم جهدًا كبيرًا في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وقدمت أيضًا نسخة من المصورة باسم السيد الشهرستاني للمدير العام بهذه المناسبة</w:t>
      </w:r>
      <w:r>
        <w:rPr>
          <w:rFonts w:eastAsia="Amiri" w:cs="Amiri" w:ascii="Amiri" w:hAnsi="Amiri"/>
          <w:color w:val="111111"/>
          <w:sz w:val="28"/>
          <w:szCs w:val="28"/>
          <w:rtl w:val="true"/>
          <w:lang w:bidi="ar-SA"/>
        </w:rPr>
        <w:t xml:space="preserve">. </w:t>
      </w:r>
      <w:bookmarkStart w:id="119" w:name="pg15643_188199"/>
    </w:p>
    <w:p>
      <w:pPr>
        <w:pStyle w:val="Heading4"/>
        <w:numPr>
          <w:ilvl w:val="3"/>
          <w:numId w:val="1"/>
        </w:numPr>
        <w:rPr/>
      </w:pPr>
      <w:bookmarkStart w:id="120" w:name="__RefHeading___Toc10711225_2142443653"/>
      <w:bookmarkStart w:id="121" w:name="_Toc40"/>
      <w:bookmarkEnd w:id="119"/>
      <w:bookmarkEnd w:id="120"/>
      <w:r>
        <w:rPr>
          <w:rtl w:val="true"/>
        </w:rPr>
        <w:t xml:space="preserve">وهذه النسخة </w:t>
      </w:r>
      <w:r>
        <w:rPr>
          <w:rtl w:val="true"/>
        </w:rPr>
        <w:t>:</w:t>
      </w:r>
      <w:bookmarkEnd w:id="121"/>
    </w:p>
    <w:p>
      <w:pPr>
        <w:pStyle w:val="BookText"/>
        <w:rPr/>
      </w:pPr>
      <w:r>
        <w:rPr>
          <w:rFonts w:ascii="IRNazanin" w:hAnsi="IRNazanin" w:eastAsia="IRNazanin"/>
          <w:color w:val="111111"/>
          <w:sz w:val="28"/>
          <w:sz w:val="28"/>
          <w:szCs w:val="28"/>
          <w:rtl w:val="true"/>
          <w:lang w:bidi="fa-IR"/>
        </w:rPr>
        <w:t>كتب عنها السيد الجواد دراسة قيمة، في بحث مستقل ألحق بالنسخة المصورة تحدث فيه عن قيمتها التاريخية، واحتفاء بعض الشخصيات الاعتبارية بها، وعلى الرغم من عدم وجود ما يحدد تاریخ نسخها، فقد ذكر أن السيد عبد العزيز الطباطبائي قدر أنها من مخطوطات القرن الخامس الهجري، وذكر الجواد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حينما وقفنا على هذه النسخة وأنعمنا النظر والدقة فيها لم نستطع التثبت من تاريخ كتابتها، أو اسم كاتبها مما أثار شبهةً في كونها من مخطوطات القرن الخامس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هنالك من القرائن ما يؤيد كونها من مخطوطات القرن السادس واللّه أعلم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ما نقله حول تاريخ هذه النسخة عن الجزء الثاني من المجلد الثاني من مجلة المرشد البغدادية الصادرة في شهر آذار من سنة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تاريخ الكتابة لايزال موجودًا على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رجب من سنة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في آخر الكتاب صورة ختم لم نتمكن من قراءته تمامًا، وإنما قرأنا منه اسم المعز لأمر اللّه أو المعتز بأمر اللّه التقي أو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جواد نجل السيد هبة الدين الشهرستاني ذكر هذا ما عبرت عنه المجلة في حينها، وأما الآن فيصعب قراءة الختم وبعض آثاره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نوه بما بذله السيد عبد العزيز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جهد في إحصاء ما يمكن إحصاؤه من مخطوطات النهج، ودونه بمقالات نشرت في مجلة تراثنا التي تصدرها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العدد الخامس منها الصادر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من سنتها الأولى، والعددين الثاني والثالث منها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 من سنتها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حول المخطوط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اطلع عليه كل من المستشرق الإيطالي كارلو نالينو، والمستشرق الفرنسي لويس ماسنيون في أوائل الثلاثينيات عند زيارتهما للعراق، وأعجبا بالكتاب وبالحواشي المهمة التي عليه، والزوائد التي فيه، وثمنا نفاسة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أثناء مقابلة هذه النسخة تجمعت بين يدي بعض الملاحظات التي لا تقلل من قيمتها أجملها بالآتي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ما ورد في مجلة المرشد هو جزء مما كتبه الشريف في نهاية نسخته، فقد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انتهائه من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في شهر رجب من سنة أربعمائة 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بما ألمح به صاحب المقالة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كتبت هذه النسخة بخط النسخ المعرب، وبقلم فيه خشونة، وهي غير مرقمة، ولكن بها تعقيب في نهاية كل 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سقطت منها ورقتان، ورقة العنوان، وقرابة ثليثي مقدمة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الأسطر في الصفحات التي تخلو من العناوين تسعة </w:t>
      </w:r>
    </w:p>
    <w:p>
      <w:pPr>
        <w:pStyle w:val="BookText"/>
        <w:rPr/>
      </w:pPr>
      <w:r>
        <w:rPr>
          <w:rFonts w:ascii="Amiri" w:hAnsi="Amiri" w:eastAsia="Amiri" w:cs="Amiri"/>
          <w:color w:val="111111"/>
          <w:sz w:val="28"/>
          <w:sz w:val="28"/>
          <w:szCs w:val="28"/>
          <w:rtl w:val="true"/>
          <w:lang w:bidi="ar-SA"/>
        </w:rPr>
        <w:t>عشر سطرًا، وفي كل سطر قرابة عشر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العناوين فيها باللون الأحمر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صفحات هذه النسخة حواش متفاوتة من حيث الكم فتكثر في بعض الصفحات وتقل في أخر، أو تختفي، وقد تكتب باللون الأحمر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 من الخطبة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نهاية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 بن حنيف سقط كتب بخط خشن مختلف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أشار الناسخ إلى مقابلة وقراءة على نسخة غير معروفة في مواضع عدة منها في نهايات الخطب،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كتبت بعض مقاطع الخطب على صورة شعر الموشحات، ولم أقف على تفسير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الخطبة 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المطبوع وقع خلط في الأوراق قرابة سبع عشرة صفحة يبدأ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وشجرًا بالرماح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نهاية الخطبة، وتأخرت بعدها خطب كان ينبغي أن تتقدم، ولاشك أن الخلط وقع بسبب الترميم، وقد أشرت لكل ذلك في الهوامش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سقط من الحكمة رقم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الحكمة رقم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من هذه النسخة كثير من الكلمات بسبب الترميم أو السهو أو بسبب وقوعها في طرفي الصفحات، وطمست أخر أيضًا، </w:t>
      </w:r>
    </w:p>
    <w:p>
      <w:pPr>
        <w:pStyle w:val="BookText"/>
        <w:rPr/>
      </w:pPr>
      <w:r>
        <w:rPr>
          <w:rFonts w:ascii="Amiri" w:hAnsi="Amiri" w:eastAsia="Amiri" w:cs="Amiri"/>
          <w:color w:val="111111"/>
          <w:sz w:val="28"/>
          <w:sz w:val="28"/>
          <w:szCs w:val="28"/>
          <w:rtl w:val="true"/>
          <w:lang w:bidi="ar-SA"/>
        </w:rPr>
        <w:t>وهو أمر لا تخلو منه بقية النسخ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 من الخطبة الثانية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أطاعوا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وقام لواؤه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كتبت غالبية حواشي النسخة بمداد أسود، وبعضها كتب بالمداد الأحمر، وبأكثر من خط، وغالبها تفسيرات لغوية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الناسخ أكثر من قراءة لبعض الكلمات، كحمس وحمش، ونفسه وخلقه، وقد تحتمل الكلمة أكثر من إعراب فيشير إليه ويكتب فوقها معًا، وقد يضع علامة تخفيف فوق الكلمة أحيانًا فأشرت إلى ذلك في الهوامش؛ ورصدت كل اختلاف في هذه النسخة، وعقبت عليه إذا كان يحتاج إلى تعليق إلا ما رأيته لا يحتاج إلى تنويه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يندر ذكر الآل بعد الصلاة على النبي في هذه النسخة، وإن ذكرت فتعطف بحرف الجر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 من الخطبة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والدليل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صدر بيت من 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سقط قول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جاء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نهاية الخطبة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الخطبة 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أنزل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وليست في النسخ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الشريف ساقط من الخطبة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مسعدة بن صدفة سقطت من الخطبة 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صفحات في نهاية النسخة أصابها ضرر بسبب الرطوبة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السيد هبة الدين الشهرستاني فوق الصفحة ما قبل الأخيرة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نهج البلاغة من أقدم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بذلك هبة الدين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وتحته ختمه وما كتبه كتبه على ورقة ترميم حديثة، والباقي من المرمم فيه القسم الأخير من تعليق الرضى على نهاية الكتاب، وأبيات من الشعر للإمام أبي يوسف يعقوب، وأخر لغيره أدرجتها في المطبوع وفي الصفحة ما قبل الأخيرة رواية عن محمد بن السائب عن الإمام الصادق، وفي الباقي من الصفحات وهي حديثة ألحقت بالمخطوط فهرس الخطب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حررها بيده عبد الهادي الشيخ محمد جواد آل عبد الغفار الكاظمي البلدي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هنات أخر لا تقلل من قيمة هذه النسخة أشرت إليها في الهوامش، وهي من الفرائد التي أفدت منها كثيرًا في التحقيق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حرره الفقير إلى رحمة ربه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صلاح مهدي الفرطوسي في يوم السبت الحادي عشر من جمادى الثانية سنة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ه الموافق السادس عشر من شهر شباط سنة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 حامدًا اللّه ومصليا على نبيه الكريم وآل بيته الطاهرين</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53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9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97" o:detectmouseclick="t"/>
                <v:stroke color="#3465a4" joinstyle="round" endcap="flat"/>
                <w10:wrap type="none"/>
              </v:shape>
            </w:pict>
          </mc:Fallback>
        </mc:AlternateConten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السادسة </w:t>
      </w:r>
    </w:p>
    <w:p>
      <w:pPr>
        <w:pStyle w:val="BookText"/>
        <w:rPr/>
      </w:pPr>
      <w:r>
        <w:rPr>
          <w:rtl w:val="true"/>
        </w:rPr>
        <mc:AlternateContent>
          <mc:Choice Requires="wps">
            <w:drawing>
              <wp:inline distT="0" distB="0" distL="0" distR="0">
                <wp:extent cx="4953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9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00" o:detectmouseclick="t"/>
                <v:stroke color="#3465a4" joinstyle="round" endcap="flat"/>
                <w10:wrap type="none"/>
              </v:shape>
            </w:pict>
          </mc:Fallback>
        </mc:AlternateConten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السادسة </w:t>
      </w:r>
    </w:p>
    <w:p>
      <w:pPr>
        <w:pStyle w:val="BookText"/>
        <w:rPr/>
      </w:pPr>
      <w:r>
        <w:rPr>
          <w:rtl w:val="true"/>
        </w:rPr>
        <mc:AlternateContent>
          <mc:Choice Requires="wps">
            <w:drawing>
              <wp:inline distT="0" distB="0" distL="0" distR="0">
                <wp:extent cx="4953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0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03" o:detectmouseclick="t"/>
                <v:stroke color="#3465a4" joinstyle="round" endcap="flat"/>
                <w10:wrap type="none"/>
              </v:shape>
            </w:pict>
          </mc:Fallback>
        </mc:AlternateConten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السادسة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 xml:space="preserve">مِن كَلامِ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w:t>
      </w:r>
      <w:r>
        <w:rPr>
          <w:rStyle w:val="FootnoteAnchor"/>
          <w:rtl w:val="true"/>
        </w:rPr>
        <w:footnoteReference w:id="235"/>
      </w:r>
      <w:r>
        <w:rPr>
          <w:rFonts w:ascii="Amiri" w:hAnsi="Amiri" w:eastAsia="Amiri" w:cs="Amiri"/>
          <w:color w:val="111111"/>
          <w:sz w:val="28"/>
          <w:sz w:val="28"/>
          <w:szCs w:val="28"/>
          <w:rtl w:val="true"/>
          <w:lang w:bidi="ar-SA"/>
        </w:rPr>
        <w:t xml:space="preserve">الرَّضِي ذِي الحسبين مُحَمَّدِ بنِ السَّيّد الإمام الحسين </w:t>
      </w:r>
      <w:r>
        <w:rPr>
          <w:rStyle w:val="FootnoteAnchor"/>
          <w:rtl w:val="true"/>
        </w:rPr>
        <w:footnoteReference w:id="236"/>
      </w:r>
      <w:r>
        <w:rPr>
          <w:rFonts w:ascii="Amiri" w:hAnsi="Amiri" w:eastAsia="Amiri" w:cs="Amiri"/>
          <w:color w:val="111111"/>
          <w:sz w:val="28"/>
          <w:sz w:val="28"/>
          <w:szCs w:val="28"/>
          <w:rtl w:val="true"/>
          <w:lang w:bidi="ar-SA"/>
        </w:rPr>
        <w:t>الموسَوِيٌّ</w:t>
      </w:r>
    </w:p>
    <w:p>
      <w:pPr>
        <w:pStyle w:val="BookText"/>
        <w:rPr/>
      </w:pPr>
      <w:r>
        <w:rPr>
          <w:rFonts w:ascii="Amiri" w:hAnsi="Amiri" w:eastAsia="Amiri" w:cs="Amiri"/>
          <w:color w:val="111111"/>
          <w:sz w:val="28"/>
          <w:sz w:val="28"/>
          <w:szCs w:val="28"/>
          <w:rtl w:val="true"/>
          <w:lang w:bidi="ar-SA"/>
        </w:rPr>
        <w:t>قَدَّسَ اللّه رُوحَهُ ومَرْقَدَهُ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بغداد، وهي الأصل المختار للتحقيق، نسخها الشيخ أبو جعفر محمد بن الحسن بن محمد بن العباس نازويه القمي في أوائل شهر رجب، وفرغ من نسخها في يوم الأربعاء، غرة شهر شعبان من سنة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بثغر جنزة، وقابلها وصححها على نسخة الشيخ قطب الدين الراوندي، ونسخة السيد فضل اللّه بن علي الراوندي وقابلتها بخمس نسخ معتبرة </w:t>
      </w:r>
      <w:r>
        <w:rPr>
          <w:rStyle w:val="FootnoteAnchor"/>
          <w:rtl w:val="true"/>
        </w:rPr>
        <w:footnoteReference w:id="23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23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حَمْدِ اللّه الذِي جَعَلَ الحَمْدَ ثَمَنًا لَنَعْمَائِهِ، ومَعَاذَا </w:t>
      </w:r>
      <w:r>
        <w:rPr>
          <w:rStyle w:val="FootnoteAnchor"/>
          <w:rtl w:val="true"/>
        </w:rPr>
        <w:footnoteReference w:id="239"/>
      </w:r>
      <w:r>
        <w:rPr>
          <w:rFonts w:ascii="Amiri" w:hAnsi="Amiri" w:eastAsia="Amiri" w:cs="Amiri"/>
          <w:color w:val="111111"/>
          <w:sz w:val="28"/>
          <w:sz w:val="28"/>
          <w:szCs w:val="28"/>
          <w:rtl w:val="true"/>
          <w:lang w:bidi="ar-SA"/>
        </w:rPr>
        <w:t xml:space="preserve">مِن بَلائِهِ، وَوَسِيْلا </w:t>
      </w:r>
      <w:r>
        <w:rPr>
          <w:rStyle w:val="FootnoteAnchor"/>
          <w:rtl w:val="true"/>
        </w:rPr>
        <w:footnoteReference w:id="240"/>
      </w:r>
      <w:r>
        <w:rPr>
          <w:rFonts w:ascii="Amiri" w:hAnsi="Amiri" w:eastAsia="Amiri" w:cs="Amiri"/>
          <w:color w:val="111111"/>
          <w:sz w:val="28"/>
          <w:sz w:val="28"/>
          <w:szCs w:val="28"/>
          <w:rtl w:val="true"/>
          <w:lang w:bidi="ar-SA"/>
        </w:rPr>
        <w:t xml:space="preserve">إلى جِنانِهِ، وسَبَبًا لزِيَادَةِ </w:t>
      </w:r>
      <w:r>
        <w:rPr>
          <w:rStyle w:val="FootnoteAnchor"/>
          <w:rtl w:val="true"/>
        </w:rPr>
        <w:footnoteReference w:id="241"/>
      </w:r>
      <w:r>
        <w:rPr>
          <w:rFonts w:ascii="Amiri" w:hAnsi="Amiri" w:eastAsia="Amiri" w:cs="Amiri"/>
          <w:color w:val="111111"/>
          <w:sz w:val="28"/>
          <w:sz w:val="28"/>
          <w:szCs w:val="28"/>
          <w:rtl w:val="true"/>
          <w:lang w:bidi="ar-SA"/>
        </w:rPr>
        <w:t xml:space="preserve">إحْسَانِهِ، وَالصَّلاةِ على رَسُولِهِ نَبِيِّ الرَّحْمَةِ، وإمام الأئِمَّةِ، وسِراج الأمَّةِ، المنتَخَبِ مِن طِيْنَةِ الكَرَمِ، وسُلالَةِ المجدِ الأَقْدَمِ، وَمَغْرِسِ الفَخَارِ الْمُعْرِقِ </w:t>
      </w:r>
      <w:r>
        <w:rPr>
          <w:rStyle w:val="FootnoteAnchor"/>
          <w:rtl w:val="true"/>
        </w:rPr>
        <w:footnoteReference w:id="242"/>
      </w:r>
      <w:r>
        <w:rPr>
          <w:rFonts w:ascii="Amiri" w:hAnsi="Amiri" w:eastAsia="Amiri" w:cs="Amiri"/>
          <w:color w:val="111111"/>
          <w:sz w:val="28"/>
          <w:sz w:val="28"/>
          <w:szCs w:val="28"/>
          <w:rtl w:val="true"/>
          <w:lang w:bidi="ar-SA"/>
        </w:rPr>
        <w:t>، وفَرْعِ العَلاءِ المُثْمِرِ المورق</w:t>
      </w:r>
      <w:r>
        <w:rPr>
          <w:rStyle w:val="FootnoteAnchor"/>
          <w:rtl w:val="true"/>
        </w:rPr>
        <w:footnoteReference w:id="243"/>
      </w:r>
      <w:r>
        <w:rPr>
          <w:rFonts w:ascii="Amiri" w:hAnsi="Amiri" w:eastAsia="Amiri" w:cs="Amiri"/>
          <w:color w:val="111111"/>
          <w:sz w:val="28"/>
          <w:sz w:val="28"/>
          <w:szCs w:val="28"/>
          <w:rtl w:val="true"/>
          <w:lang w:bidi="ar-SA"/>
        </w:rPr>
        <w:t xml:space="preserve">، وعلى أَهْلِ بَيْتِهِ مصابيح الظُّلَمِ، وعِصَمِ الأممِ </w:t>
      </w:r>
      <w:r>
        <w:rPr>
          <w:rStyle w:val="FootnoteAnchor"/>
          <w:rtl w:val="true"/>
        </w:rPr>
        <w:footnoteReference w:id="244"/>
      </w:r>
      <w:r>
        <w:rPr>
          <w:rFonts w:ascii="Amiri" w:hAnsi="Amiri" w:eastAsia="Amiri" w:cs="Amiri"/>
          <w:color w:val="111111"/>
          <w:sz w:val="28"/>
          <w:sz w:val="28"/>
          <w:szCs w:val="28"/>
          <w:rtl w:val="true"/>
          <w:lang w:bidi="ar-SA"/>
        </w:rPr>
        <w:t xml:space="preserve">، ومَنَارِ الدِّينِ الواضِحَةِ، ومَثَاقِيلِ الفَضْلِ الرَّاجِحَةِ، صَلى </w:t>
      </w:r>
      <w:r>
        <w:rPr>
          <w:rStyle w:val="FootnoteAnchor"/>
          <w:rtl w:val="true"/>
        </w:rPr>
        <w:footnoteReference w:id="245"/>
      </w:r>
      <w:r>
        <w:rPr>
          <w:rFonts w:ascii="Amiri" w:hAnsi="Amiri" w:eastAsia="Amiri" w:cs="Amiri"/>
          <w:color w:val="111111"/>
          <w:sz w:val="28"/>
          <w:sz w:val="28"/>
          <w:szCs w:val="28"/>
          <w:rtl w:val="true"/>
          <w:lang w:bidi="ar-SA"/>
        </w:rPr>
        <w:t>اللّه عليهم أجمعين صَلاةً تكونُ إزَاءً لفضْلِهِم، ومكافَأَةً لِعِلْمِهم، وكِفَاءً لِطِيْبِ فَرْعِهِم وأَصْلِهِم ما أنارَ فَجْرٌ ساطِعٌ، وخَوى نَجْمُ طَالِعُ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فإِنِّي كُنْتُ فِي عُنْفُوَانِ السِّنِّ </w:t>
      </w:r>
      <w:r>
        <w:rPr>
          <w:rStyle w:val="FootnoteAnchor"/>
          <w:rtl w:val="true"/>
        </w:rPr>
        <w:footnoteReference w:id="246"/>
      </w:r>
      <w:r>
        <w:rPr>
          <w:rFonts w:ascii="Amiri" w:hAnsi="Amiri" w:eastAsia="Amiri" w:cs="Amiri"/>
          <w:color w:val="111111"/>
          <w:sz w:val="28"/>
          <w:sz w:val="28"/>
          <w:szCs w:val="28"/>
          <w:rtl w:val="true"/>
          <w:lang w:bidi="ar-SA"/>
        </w:rPr>
        <w:t xml:space="preserve">، وغَضَاضَةِ الغُصْنِ ابْتَدَأْتُ بتأليفِ كِتَابِ فِي خَصَائِصِ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مُحَاسِنِ أَخْبَارِهِم، وجوَاهِرِ كَلامِهِم حَدَانِي عَلَيْهِ غَرَضٌ ذَكَرْتُهُ في صَدْرِ الكِتَابِ، وجَعَلْتُهُ أمَامَ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وفَرَغْتُ من الخَصَائص التي تَخُصُّ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وعاقَتْ عن إثْمَامِ بَقِيَّةِ الكِتَابِ مُحَاجَزاتُ الأَيَّامِ، ومُمَاطَلَاتُ </w:t>
      </w:r>
      <w:r>
        <w:rPr>
          <w:rStyle w:val="FootnoteAnchor"/>
          <w:rtl w:val="true"/>
        </w:rPr>
        <w:footnoteReference w:id="247"/>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قد بَوَّبْتُ ما خَرَجَ من ذلكَ أَبْوَابًا، وفَصَّلْتُهُ فُصُولًا، فجاءَ في آخِرِهَا فَصْلٌ يَتَضَمَّنُ مَحَاسِنَ 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القَصِيرِ في المَوَاعِظ والحِكَمِ والأَمْثَالِ والأدَبِ دُونَ الخَطَبِ الطَّوِيْلَة، والكُتُبِ المبسوطة؛ فَاسْتَحْسَنَ جَمَاعَةٌ من الأَصْدِقَاءِ والإخوانِ</w:t>
      </w:r>
      <w:r>
        <w:rPr>
          <w:rStyle w:val="FootnoteAnchor"/>
          <w:rtl w:val="true"/>
        </w:rPr>
        <w:footnoteReference w:id="248"/>
      </w:r>
      <w:r>
        <w:rPr>
          <w:rFonts w:ascii="Amiri" w:hAnsi="Amiri" w:eastAsia="Amiri" w:cs="Amiri"/>
          <w:color w:val="111111"/>
          <w:sz w:val="28"/>
          <w:sz w:val="28"/>
          <w:szCs w:val="28"/>
          <w:rtl w:val="true"/>
          <w:lang w:bidi="ar-SA"/>
        </w:rPr>
        <w:t xml:space="preserve">ما اشْتَمَلَ عليه الفَضْلُ المُقَدَّمُ ذِكْرُهُ، مُعْجَبِينَ بِبَدَائِعِهِ </w:t>
      </w:r>
      <w:r>
        <w:rPr>
          <w:rStyle w:val="FootnoteAnchor"/>
          <w:rtl w:val="true"/>
        </w:rPr>
        <w:footnoteReference w:id="249"/>
      </w:r>
      <w:r>
        <w:rPr>
          <w:rFonts w:ascii="Amiri" w:hAnsi="Amiri" w:eastAsia="Amiri" w:cs="Amiri"/>
          <w:color w:val="111111"/>
          <w:sz w:val="28"/>
          <w:sz w:val="28"/>
          <w:szCs w:val="28"/>
          <w:rtl w:val="true"/>
          <w:lang w:bidi="ar-SA"/>
        </w:rPr>
        <w:t xml:space="preserve">، ومُتَعَجِّبِينَ من نَوَاصِعِهِ؛ وسَألوني عِنْدَ ذلك أن أبتَدِئَ بِتَأْلِيفِ كِتابِ </w:t>
      </w:r>
      <w:r>
        <w:rPr>
          <w:rStyle w:val="FootnoteAnchor"/>
          <w:rtl w:val="true"/>
        </w:rPr>
        <w:footnoteReference w:id="250"/>
      </w:r>
      <w:r>
        <w:rPr>
          <w:rFonts w:ascii="Amiri" w:hAnsi="Amiri" w:eastAsia="Amiri" w:cs="Amiri"/>
          <w:color w:val="111111"/>
          <w:sz w:val="28"/>
          <w:sz w:val="28"/>
          <w:szCs w:val="28"/>
          <w:rtl w:val="true"/>
          <w:lang w:bidi="ar-SA"/>
        </w:rPr>
        <w:t xml:space="preserve">يَحْتَوِي على مُخْتَارِ كَلامِ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فُنُونِهِ ومُتَشَعْبَاتِ غُصُونِهِ مِن خُطَبٍ وَكُتُبِ ومَواعِظَ وأَدَبِ، عِلما أَنَّ ذلك يَتَضَمَّنُ مِن عَجَائِبِ البَلاغَةِ </w:t>
      </w:r>
      <w:r>
        <w:rPr>
          <w:rStyle w:val="FootnoteAnchor"/>
          <w:rtl w:val="true"/>
        </w:rPr>
        <w:footnoteReference w:id="251"/>
      </w:r>
      <w:r>
        <w:rPr>
          <w:rFonts w:ascii="Amiri" w:hAnsi="Amiri" w:eastAsia="Amiri" w:cs="Amiri"/>
          <w:color w:val="111111"/>
          <w:sz w:val="28"/>
          <w:sz w:val="28"/>
          <w:szCs w:val="28"/>
          <w:rtl w:val="true"/>
          <w:lang w:bidi="ar-SA"/>
        </w:rPr>
        <w:t xml:space="preserve">، وغَرَائِبِ الفَصَاحَةِ، وَجَوَاهِرِ العَرَبِيَّةِ، وثَوَاقِبِ </w:t>
      </w:r>
      <w:r>
        <w:rPr>
          <w:rStyle w:val="FootnoteAnchor"/>
          <w:rtl w:val="true"/>
        </w:rPr>
        <w:footnoteReference w:id="252"/>
      </w:r>
      <w:r>
        <w:rPr>
          <w:rFonts w:ascii="Amiri" w:hAnsi="Amiri" w:eastAsia="Amiri" w:cs="Amiri"/>
          <w:color w:val="111111"/>
          <w:sz w:val="28"/>
          <w:sz w:val="28"/>
          <w:szCs w:val="28"/>
          <w:rtl w:val="true"/>
          <w:lang w:bidi="ar-SA"/>
        </w:rPr>
        <w:t xml:space="preserve">الكَلِمِ الدِّينِيَّةِ والدُّنْيَاوِيَّةِ ما لا يُوجَدُ مُجْتَمِعًا في كَلامِ، ولا مَجْمُوعَ الأَطْرَافِ فِي كِتَابِ؛ إذ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مَشْرَعَ الفَصَاحَةِ ومَوْرِدَهَا، ومَنْشَأَ البَلاغَةِ ومَوْلِدَهَا،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مَكْنُونُهَا، وَعَنهُ أُخِذَتْ قَوَانِينُها، وعلى أَمْثِلَتِهِ حَذَا كُلُّ قَائِل خَطِيْبِ، وبكَلامِهِ اسْتعَانَ كُلّ واعِظ بَلِيْغ ؛ ومَعَ ذلكَ فقَد سَبَقَ وقَصَّرُوا، وتَقَدَّمَ وتَأَخَّرُوا؛ لأنَّ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عَلَيْهِ مَسْحَةٌ من العِلْمِ </w:t>
      </w:r>
      <w:r>
        <w:rPr>
          <w:rStyle w:val="FootnoteAnchor"/>
          <w:rtl w:val="true"/>
        </w:rPr>
        <w:footnoteReference w:id="253"/>
      </w:r>
      <w:r>
        <w:rPr>
          <w:rFonts w:ascii="Amiri" w:hAnsi="Amiri" w:eastAsia="Amiri" w:cs="Amiri"/>
          <w:color w:val="111111"/>
          <w:sz w:val="28"/>
          <w:sz w:val="28"/>
          <w:szCs w:val="28"/>
          <w:rtl w:val="true"/>
          <w:lang w:bidi="ar-SA"/>
        </w:rPr>
        <w:t xml:space="preserve">الإلهي، وفِيهِ عَبْقَةٌ </w:t>
      </w:r>
      <w:r>
        <w:rPr>
          <w:rStyle w:val="FootnoteAnchor"/>
          <w:rtl w:val="true"/>
        </w:rPr>
        <w:footnoteReference w:id="254"/>
      </w:r>
      <w:r>
        <w:rPr>
          <w:rFonts w:ascii="Amiri" w:hAnsi="Amiri" w:eastAsia="Amiri" w:cs="Amiri"/>
          <w:color w:val="111111"/>
          <w:sz w:val="28"/>
          <w:sz w:val="28"/>
          <w:szCs w:val="28"/>
          <w:rtl w:val="true"/>
          <w:lang w:bidi="ar-SA"/>
        </w:rPr>
        <w:t>من الكَلامِ النَّبَوِيِّ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فأَجَبْتُهُم إلى الابْتِداء بذلِكَ عاما بمَا فِيهِ مِن عَظِيمِ النَّفْعِ، وَمَنْشُور الذِّكْرِ، ومَذْخُورِ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واعْتَمَدْتُ بِهِ أَن أُبَيْنَ عن عَظِيمٍ قَدْرِهِ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هَذِه الفَضِيلَةِ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المَحَاسِنِ الدَّثْرَةِ </w:t>
      </w:r>
      <w:r>
        <w:rPr>
          <w:rStyle w:val="FootnoteAnchor"/>
          <w:rtl w:val="true"/>
        </w:rPr>
        <w:footnoteReference w:id="256"/>
      </w:r>
      <w:r>
        <w:rPr>
          <w:rFonts w:ascii="Amiri" w:hAnsi="Amiri" w:eastAsia="Amiri" w:cs="Amiri"/>
          <w:color w:val="111111"/>
          <w:sz w:val="28"/>
          <w:sz w:val="28"/>
          <w:szCs w:val="28"/>
          <w:rtl w:val="true"/>
          <w:lang w:bidi="ar-SA"/>
        </w:rPr>
        <w:t xml:space="preserve">، والفَضائل الجُمَّةِ،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بِبُلُوغ غايتها من جَمِيعِ السَّلَفِ الأَوَّلِينَ الَّذِينَ إِنَّما يُوْثَرُ عَنهُم مِنهَا القَلِيلُ النَّادِرُ، والشَّاةُ الشَّارِدُ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البَحْرُ الَّذي لا يُسَاجَلُ </w:t>
      </w:r>
      <w:r>
        <w:rPr>
          <w:rStyle w:val="FootnoteAnchor"/>
          <w:rtl w:val="true"/>
        </w:rPr>
        <w:footnoteReference w:id="257"/>
      </w:r>
      <w:r>
        <w:rPr>
          <w:rFonts w:ascii="Amiri" w:hAnsi="Amiri" w:eastAsia="Amiri" w:cs="Amiri"/>
          <w:color w:val="111111"/>
          <w:sz w:val="28"/>
          <w:sz w:val="28"/>
          <w:szCs w:val="28"/>
          <w:rtl w:val="true"/>
          <w:lang w:bidi="ar-SA"/>
        </w:rPr>
        <w:t xml:space="preserve">، والجَمُّ الذي لا يُحَافَلُ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وأرَدْتُ أَن يَسُوعَ ليَ التَّمَثْلُ فِي الافْتِخَارِ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بقول الفَرَزْدَقِ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آبَائِي فَجِثْنِي بِمِثْلِهِمْ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جَمَعَتْنَا يَا جَرِيرُ المَجَامِعُ</w:t>
      </w:r>
    </w:p>
    <w:p>
      <w:pPr>
        <w:pStyle w:val="BookText"/>
        <w:rPr/>
      </w:pPr>
      <w:r>
        <w:rPr>
          <w:rFonts w:ascii="Amiri" w:hAnsi="Amiri" w:eastAsia="Amiri" w:cs="Amiri"/>
          <w:color w:val="111111"/>
          <w:sz w:val="28"/>
          <w:sz w:val="28"/>
          <w:szCs w:val="28"/>
          <w:rtl w:val="true"/>
          <w:lang w:bidi="ar-SA"/>
        </w:rPr>
        <w:t xml:space="preserve">ورأَيْتُ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يَدُورُ على أَقْطَابِ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والأوَامِرُ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والرَّسَائِلُ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والمَواعِظُ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فأَجْمَعتُ </w:t>
      </w:r>
      <w:r>
        <w:rPr>
          <w:rStyle w:val="FootnoteAnchor"/>
          <w:rtl w:val="true"/>
        </w:rPr>
        <w:footnoteReference w:id="262"/>
      </w:r>
      <w:r>
        <w:rPr>
          <w:rFonts w:ascii="Amiri" w:hAnsi="Amiri" w:eastAsia="Amiri" w:cs="Amiri"/>
          <w:color w:val="111111"/>
          <w:sz w:val="28"/>
          <w:sz w:val="28"/>
          <w:szCs w:val="28"/>
          <w:rtl w:val="true"/>
          <w:lang w:bidi="ar-SA"/>
        </w:rPr>
        <w:t xml:space="preserve">بتوفيق اللّه تعالَى عَلى الابتِدَاءِ باخْتِيَارِ </w:t>
      </w:r>
      <w:r>
        <w:rPr>
          <w:rStyle w:val="FootnoteAnchor"/>
          <w:rtl w:val="true"/>
        </w:rPr>
        <w:footnoteReference w:id="263"/>
      </w:r>
      <w:r>
        <w:rPr>
          <w:rFonts w:ascii="Amiri" w:hAnsi="Amiri" w:eastAsia="Amiri" w:cs="Amiri"/>
          <w:color w:val="111111"/>
          <w:sz w:val="28"/>
          <w:sz w:val="28"/>
          <w:szCs w:val="28"/>
          <w:rtl w:val="true"/>
          <w:lang w:bidi="ar-SA"/>
        </w:rPr>
        <w:t xml:space="preserve">مَحَاسِنِ </w:t>
      </w:r>
      <w:r>
        <w:rPr>
          <w:rStyle w:val="FootnoteAnchor"/>
          <w:rtl w:val="true"/>
        </w:rPr>
        <w:footnoteReference w:id="264"/>
      </w:r>
      <w:r>
        <w:rPr>
          <w:rFonts w:ascii="Amiri" w:hAnsi="Amiri" w:eastAsia="Amiri" w:cs="Amiri"/>
          <w:color w:val="111111"/>
          <w:sz w:val="28"/>
          <w:sz w:val="28"/>
          <w:szCs w:val="28"/>
          <w:rtl w:val="true"/>
          <w:lang w:bidi="ar-SA"/>
        </w:rPr>
        <w:t xml:space="preserve">الخَطَبِ، ثمَّ مَحَاسِنِ الكُتُبِ، ثمَّ مَحَاسِنِ الحِكَمِ والأَدَبِ، مُفْرِدًا لكلِّ صِنْفِ من ذلكَ بَابًا، ومُفَضّلا </w:t>
      </w:r>
      <w:r>
        <w:rPr>
          <w:rStyle w:val="FootnoteAnchor"/>
          <w:rtl w:val="true"/>
        </w:rPr>
        <w:footnoteReference w:id="265"/>
      </w:r>
      <w:r>
        <w:rPr>
          <w:rFonts w:ascii="Amiri" w:hAnsi="Amiri" w:eastAsia="Amiri" w:cs="Amiri"/>
          <w:color w:val="111111"/>
          <w:sz w:val="28"/>
          <w:sz w:val="28"/>
          <w:szCs w:val="28"/>
          <w:rtl w:val="true"/>
          <w:lang w:bidi="ar-SA"/>
        </w:rPr>
        <w:t xml:space="preserve">فيهِ أوْرَاقًا لِتَكُونَ لاسْتِدْرَاكِ ما عَسَاهُ </w:t>
      </w:r>
      <w:r>
        <w:rPr>
          <w:rStyle w:val="FootnoteAnchor"/>
          <w:rtl w:val="true"/>
        </w:rPr>
        <w:footnoteReference w:id="266"/>
      </w:r>
      <w:r>
        <w:rPr>
          <w:rFonts w:ascii="Amiri" w:hAnsi="Amiri" w:eastAsia="Amiri" w:cs="Amiri"/>
          <w:color w:val="111111"/>
          <w:sz w:val="28"/>
          <w:sz w:val="28"/>
          <w:szCs w:val="28"/>
          <w:rtl w:val="true"/>
          <w:lang w:bidi="ar-SA"/>
        </w:rPr>
        <w:t>يَشِدُّ عَنِّي عَاجِلًا ويَقَعُ إِليَّ أَجِلًا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جَاءَ شَيْءٌ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فِي أَثْنَاءِ حِوَارٍ، أَو جَوَابِ سُؤَال </w:t>
      </w:r>
      <w:r>
        <w:rPr>
          <w:rStyle w:val="FootnoteAnchor"/>
          <w:rtl w:val="true"/>
        </w:rPr>
        <w:footnoteReference w:id="267"/>
      </w:r>
      <w:r>
        <w:rPr>
          <w:rFonts w:ascii="Amiri" w:hAnsi="Amiri" w:eastAsia="Amiri" w:cs="Amiri"/>
          <w:color w:val="111111"/>
          <w:sz w:val="28"/>
          <w:sz w:val="28"/>
          <w:szCs w:val="28"/>
          <w:rtl w:val="true"/>
          <w:lang w:bidi="ar-SA"/>
        </w:rPr>
        <w:t xml:space="preserve">، أو غَرَض آخَرَ من الأغْرَاضِ في غَيْرِ الأَنْحَاءِ </w:t>
      </w:r>
      <w:r>
        <w:rPr>
          <w:rStyle w:val="FootnoteAnchor"/>
          <w:rtl w:val="true"/>
        </w:rPr>
        <w:footnoteReference w:id="268"/>
      </w:r>
      <w:r>
        <w:rPr>
          <w:rFonts w:ascii="Amiri" w:hAnsi="Amiri" w:eastAsia="Amiri" w:cs="Amiri"/>
          <w:color w:val="111111"/>
          <w:sz w:val="28"/>
          <w:sz w:val="28"/>
          <w:szCs w:val="28"/>
          <w:rtl w:val="true"/>
          <w:lang w:bidi="ar-SA"/>
        </w:rPr>
        <w:t>التي ذَكَرْتُها، وقَرَّرْتُ القَاعِدةَ عَلَيْها نَسَبْتُهُ إلى ألْيَقِ</w:t>
      </w:r>
      <w:r>
        <w:rPr>
          <w:rStyle w:val="FootnoteAnchor"/>
          <w:rtl w:val="true"/>
        </w:rPr>
        <w:footnoteReference w:id="269"/>
      </w:r>
      <w:r>
        <w:rPr>
          <w:rFonts w:ascii="Amiri" w:hAnsi="Amiri" w:eastAsia="Amiri" w:cs="Amiri"/>
          <w:color w:val="111111"/>
          <w:sz w:val="28"/>
          <w:sz w:val="28"/>
          <w:szCs w:val="28"/>
          <w:rtl w:val="true"/>
          <w:lang w:bidi="ar-SA"/>
        </w:rPr>
        <w:t xml:space="preserve">الأَبْوَابِ به، وأَشَدِّهَا </w:t>
      </w:r>
      <w:r>
        <w:rPr>
          <w:rStyle w:val="FootnoteAnchor"/>
          <w:rtl w:val="true"/>
        </w:rPr>
        <w:footnoteReference w:id="270"/>
      </w:r>
      <w:r>
        <w:rPr>
          <w:rFonts w:ascii="Amiri" w:hAnsi="Amiri" w:eastAsia="Amiri" w:cs="Amiri"/>
          <w:color w:val="111111"/>
          <w:sz w:val="28"/>
          <w:sz w:val="28"/>
          <w:szCs w:val="28"/>
          <w:rtl w:val="true"/>
          <w:lang w:bidi="ar-SA"/>
        </w:rPr>
        <w:t xml:space="preserve">مُلاحَمَةً </w:t>
      </w:r>
      <w:r>
        <w:rPr>
          <w:rStyle w:val="FootnoteAnchor"/>
          <w:rtl w:val="true"/>
        </w:rPr>
        <w:footnoteReference w:id="271"/>
      </w:r>
      <w:r>
        <w:rPr>
          <w:rFonts w:ascii="Amiri" w:hAnsi="Amiri" w:eastAsia="Amiri" w:cs="Amiri"/>
          <w:color w:val="111111"/>
          <w:sz w:val="28"/>
          <w:sz w:val="28"/>
          <w:szCs w:val="28"/>
          <w:rtl w:val="true"/>
          <w:lang w:bidi="ar-SA"/>
        </w:rPr>
        <w:t xml:space="preserve">لِغَرَضِهِ، ورُبَّما جَاءَ فِيمَا أَخْتَارُهُ </w:t>
      </w:r>
      <w:r>
        <w:rPr>
          <w:rStyle w:val="FootnoteAnchor"/>
          <w:rtl w:val="true"/>
        </w:rPr>
        <w:footnoteReference w:id="272"/>
      </w:r>
      <w:r>
        <w:rPr>
          <w:rFonts w:ascii="Amiri" w:hAnsi="Amiri" w:eastAsia="Amiri" w:cs="Amiri"/>
          <w:color w:val="111111"/>
          <w:sz w:val="28"/>
          <w:sz w:val="28"/>
          <w:szCs w:val="28"/>
          <w:rtl w:val="true"/>
          <w:lang w:bidi="ar-SA"/>
        </w:rPr>
        <w:t xml:space="preserve">من ذلكَ فُصُولٌ غَيْرُ </w:t>
      </w:r>
    </w:p>
    <w:p>
      <w:pPr>
        <w:pStyle w:val="BookText"/>
        <w:rPr/>
      </w:pPr>
      <w:r>
        <w:rPr>
          <w:rFonts w:ascii="Amiri" w:hAnsi="Amiri" w:eastAsia="Amiri" w:cs="Amiri"/>
          <w:color w:val="111111"/>
          <w:sz w:val="28"/>
          <w:sz w:val="28"/>
          <w:szCs w:val="28"/>
          <w:rtl w:val="true"/>
          <w:lang w:bidi="ar-SA"/>
        </w:rPr>
        <w:t xml:space="preserve">متَّسِقَةٍ، وَتَحَاسِنُ كَلِمٍ غَيْرُ مُنتَظِمَةٍ؛ لأنَّني </w:t>
      </w:r>
      <w:r>
        <w:rPr>
          <w:rStyle w:val="FootnoteAnchor"/>
          <w:rtl w:val="true"/>
        </w:rPr>
        <w:footnoteReference w:id="273"/>
      </w:r>
      <w:r>
        <w:rPr>
          <w:rFonts w:ascii="Amiri" w:hAnsi="Amiri" w:eastAsia="Amiri" w:cs="Amiri"/>
          <w:color w:val="111111"/>
          <w:sz w:val="28"/>
          <w:sz w:val="28"/>
          <w:szCs w:val="28"/>
          <w:rtl w:val="true"/>
          <w:lang w:bidi="ar-SA"/>
        </w:rPr>
        <w:t>أورِدُ النُّكَتَ وَاللُّمَعَ، ولا أَقْصِدُ التَّتَاليَ والنَّسَقَ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عَجَائِبِه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انْفَردَ بهَا، وأمِنَ المشاركةَ فِيهَا،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الوَارِدَ في الزُّهْدِ والمَوَاعِظِ </w:t>
      </w:r>
      <w:r>
        <w:rPr>
          <w:rStyle w:val="FootnoteAnchor"/>
          <w:rtl w:val="true"/>
        </w:rPr>
        <w:footnoteReference w:id="275"/>
      </w:r>
      <w:r>
        <w:rPr>
          <w:rFonts w:ascii="Amiri" w:hAnsi="Amiri" w:eastAsia="Amiri" w:cs="Amiri"/>
          <w:color w:val="111111"/>
          <w:sz w:val="28"/>
          <w:sz w:val="28"/>
          <w:szCs w:val="28"/>
          <w:rtl w:val="true"/>
          <w:lang w:bidi="ar-SA"/>
        </w:rPr>
        <w:t xml:space="preserve">، والتذكيرِ والزَّوَاجِرِ </w:t>
      </w:r>
      <w:r>
        <w:rPr>
          <w:rStyle w:val="FootnoteAnchor"/>
          <w:rtl w:val="true"/>
        </w:rPr>
        <w:footnoteReference w:id="276"/>
      </w:r>
      <w:r>
        <w:rPr>
          <w:rFonts w:ascii="Amiri" w:hAnsi="Amiri" w:eastAsia="Amiri" w:cs="Amiri"/>
          <w:color w:val="111111"/>
          <w:sz w:val="28"/>
          <w:sz w:val="28"/>
          <w:szCs w:val="28"/>
          <w:rtl w:val="true"/>
          <w:lang w:bidi="ar-SA"/>
        </w:rPr>
        <w:t xml:space="preserve">، إذا تأمَّلَهُ الْمُتَأَمِّلُ، وفَكَرَ فِيهِ المُفَكِّرُ، وخَلَعَ من قَلْبِه أَنَّهُ كَلامُ مِثْلِهِ مِمَّن عَظُمَ قَدْرُهُ، ونَفَذَ أَمْرُهُ، وأَحَاطَ بِالرِّقَابِ مُلْكُهُ، لم يَعْتَرِضُهُ الشَّكُ فِي أَنَّه من كَلامِ من لا حَظٍّ لَهُ فِي غَيْرِ الزَّهَادَةِ، ولا شُغْلَ لَهُ بِغَيْرِ العِبَادَةِ، قد قَبَعَ في كِسْرِ </w:t>
      </w:r>
      <w:r>
        <w:rPr>
          <w:rStyle w:val="FootnoteAnchor"/>
          <w:rtl w:val="true"/>
        </w:rPr>
        <w:footnoteReference w:id="277"/>
      </w:r>
      <w:r>
        <w:rPr>
          <w:rFonts w:ascii="Amiri" w:hAnsi="Amiri" w:eastAsia="Amiri" w:cs="Amiri"/>
          <w:color w:val="111111"/>
          <w:sz w:val="28"/>
          <w:sz w:val="28"/>
          <w:szCs w:val="28"/>
          <w:rtl w:val="true"/>
          <w:lang w:bidi="ar-SA"/>
        </w:rPr>
        <w:t xml:space="preserve">بيتٍ، أو انقَطَع إلى سَفْح جَبَل </w:t>
      </w:r>
      <w:r>
        <w:rPr>
          <w:rStyle w:val="FootnoteAnchor"/>
          <w:rtl w:val="true"/>
        </w:rPr>
        <w:footnoteReference w:id="278"/>
      </w:r>
      <w:r>
        <w:rPr>
          <w:rFonts w:ascii="Amiri" w:hAnsi="Amiri" w:eastAsia="Amiri" w:cs="Amiri"/>
          <w:color w:val="111111"/>
          <w:sz w:val="28"/>
          <w:sz w:val="28"/>
          <w:szCs w:val="28"/>
          <w:rtl w:val="true"/>
          <w:lang w:bidi="ar-SA"/>
        </w:rPr>
        <w:t xml:space="preserve">لا يَسْمَعُ إِلَّا حِسَّهُ، ولا يَرَى إِلَّا نَفْسَهُ، ولا يكَادُ يُوقِنُ بأَنَّهُ كَلامُ من يَنْغَمِسُ في الحَرْبِ، مُصْلِتا سَيْفَهُ فَيَقُطُّ </w:t>
      </w:r>
      <w:r>
        <w:rPr>
          <w:rStyle w:val="FootnoteAnchor"/>
          <w:rtl w:val="true"/>
        </w:rPr>
        <w:footnoteReference w:id="279"/>
      </w:r>
      <w:r>
        <w:rPr>
          <w:rFonts w:ascii="Amiri" w:hAnsi="Amiri" w:eastAsia="Amiri" w:cs="Amiri"/>
          <w:color w:val="111111"/>
          <w:sz w:val="28"/>
          <w:sz w:val="28"/>
          <w:szCs w:val="28"/>
          <w:rtl w:val="true"/>
          <w:lang w:bidi="ar-SA"/>
        </w:rPr>
        <w:t xml:space="preserve">الرّقَابَ، ويُجدِّلُ </w:t>
      </w:r>
      <w:r>
        <w:rPr>
          <w:rStyle w:val="FootnoteAnchor"/>
          <w:rtl w:val="true"/>
        </w:rPr>
        <w:footnoteReference w:id="280"/>
      </w:r>
      <w:r>
        <w:rPr>
          <w:rFonts w:ascii="Amiri" w:hAnsi="Amiri" w:eastAsia="Amiri" w:cs="Amiri"/>
          <w:color w:val="111111"/>
          <w:sz w:val="28"/>
          <w:sz w:val="28"/>
          <w:szCs w:val="28"/>
          <w:rtl w:val="true"/>
          <w:lang w:bidi="ar-SA"/>
        </w:rPr>
        <w:t xml:space="preserve">الأبطال، ويَعُودُ بِهِ يَنْطُفُ دَمًا، ويَقْطُرُ </w:t>
      </w:r>
    </w:p>
    <w:p>
      <w:pPr>
        <w:pStyle w:val="BookText"/>
        <w:rPr/>
      </w:pPr>
      <w:r>
        <w:rPr>
          <w:rFonts w:ascii="Amiri" w:hAnsi="Amiri" w:eastAsia="Amiri" w:cs="Amiri"/>
          <w:color w:val="111111"/>
          <w:sz w:val="28"/>
          <w:sz w:val="28"/>
          <w:szCs w:val="28"/>
          <w:rtl w:val="true"/>
          <w:lang w:bidi="ar-SA"/>
        </w:rPr>
        <w:t xml:space="preserve">مُهَجًا </w:t>
      </w:r>
      <w:r>
        <w:rPr>
          <w:rStyle w:val="FootnoteAnchor"/>
          <w:rtl w:val="true"/>
        </w:rPr>
        <w:footnoteReference w:id="281"/>
      </w:r>
      <w:r>
        <w:rPr>
          <w:rFonts w:ascii="Amiri" w:hAnsi="Amiri" w:eastAsia="Amiri" w:cs="Amiri"/>
          <w:color w:val="111111"/>
          <w:sz w:val="28"/>
          <w:sz w:val="28"/>
          <w:szCs w:val="28"/>
          <w:rtl w:val="true"/>
          <w:lang w:bidi="ar-SA"/>
        </w:rPr>
        <w:t xml:space="preserve">، وهو مع تلكَ الحَالِ </w:t>
      </w:r>
      <w:r>
        <w:rPr>
          <w:rStyle w:val="FootnoteAnchor"/>
          <w:rtl w:val="true"/>
        </w:rPr>
        <w:footnoteReference w:id="282"/>
      </w:r>
      <w:r>
        <w:rPr>
          <w:rFonts w:ascii="Amiri" w:hAnsi="Amiri" w:eastAsia="Amiri" w:cs="Amiri"/>
          <w:color w:val="111111"/>
          <w:sz w:val="28"/>
          <w:sz w:val="28"/>
          <w:szCs w:val="28"/>
          <w:rtl w:val="true"/>
          <w:lang w:bidi="ar-SA"/>
        </w:rPr>
        <w:t xml:space="preserve">زَاهِدُ الرُّهَّادِ، وبَدَلُ الأبْدَالِ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من فَضَائِلِهِ العَجِيبَةِ، وخَصَائِصِه اللَّطِيفَةِ التي جَمَعَ بهَا </w:t>
      </w:r>
      <w:r>
        <w:rPr>
          <w:rStyle w:val="FootnoteAnchor"/>
          <w:rtl w:val="true"/>
        </w:rPr>
        <w:footnoteReference w:id="284"/>
      </w:r>
      <w:r>
        <w:rPr>
          <w:rFonts w:ascii="Amiri" w:hAnsi="Amiri" w:eastAsia="Amiri" w:cs="Amiri"/>
          <w:color w:val="111111"/>
          <w:sz w:val="28"/>
          <w:sz w:val="28"/>
          <w:szCs w:val="28"/>
          <w:rtl w:val="true"/>
          <w:lang w:bidi="ar-SA"/>
        </w:rPr>
        <w:t>بينَ الأضْدَادِ، َوأَلَّفَ بينَ الأَشْتَاتِ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أُذاكِرُ الإِخْوَانَ بهَا، وأَسْتَخرِجُ عَجَبَهم </w:t>
      </w:r>
      <w:r>
        <w:rPr>
          <w:rStyle w:val="FootnoteAnchor"/>
          <w:rtl w:val="true"/>
        </w:rPr>
        <w:footnoteReference w:id="285"/>
      </w:r>
      <w:r>
        <w:rPr>
          <w:rFonts w:ascii="Amiri" w:hAnsi="Amiri" w:eastAsia="Amiri" w:cs="Amiri"/>
          <w:color w:val="111111"/>
          <w:sz w:val="28"/>
          <w:sz w:val="28"/>
          <w:szCs w:val="28"/>
          <w:rtl w:val="true"/>
          <w:lang w:bidi="ar-SA"/>
        </w:rPr>
        <w:t>منهَا، وهي مَوْضِعُ للعِبْرَةِ بها، والفِكْرَةِ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جَاءَ في أثناء هذا الاخْتِيَارِ اللَّفظُ المُرَدَّدُ، والمَعْنَى المُكَوِّرُ ؛ والعُذْرُ في ذلِكَ أنْ رِوَايَاتِ كَلامِهِ لا تَخْتَلِفُ اخْتِلَافًا شَدِيدًا؛ فرُبَّما اتَّفَقَ الكَلامُ المُخْتَارُ فِي رِوَايَةٍ، فَنُقِلَ عَلَى وَجْهِهِ، ثُمَّ وُجِدَ بَعْدَ ذلِكَ فِي رِوَايَةٍ أخْرَى مَوْضُوعًا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الأَوَّلِ؛ إِمَّا بِزِيَادَةٍ مُخْتَارِةٍ، أو لَفْظِ أَحْسَنَ عِبَارةً </w:t>
      </w:r>
      <w:r>
        <w:rPr>
          <w:rStyle w:val="FootnoteAnchor"/>
          <w:rtl w:val="true"/>
        </w:rPr>
        <w:footnoteReference w:id="286"/>
      </w:r>
      <w:r>
        <w:rPr>
          <w:rFonts w:ascii="Amiri" w:hAnsi="Amiri" w:eastAsia="Amiri" w:cs="Amiri"/>
          <w:color w:val="111111"/>
          <w:sz w:val="28"/>
          <w:sz w:val="28"/>
          <w:szCs w:val="28"/>
          <w:rtl w:val="true"/>
          <w:lang w:bidi="ar-SA"/>
        </w:rPr>
        <w:t xml:space="preserve">، فتَقْتَضِي الحَالُ أن يُعَادَ </w:t>
      </w:r>
      <w:r>
        <w:rPr>
          <w:rStyle w:val="FootnoteAnchor"/>
          <w:rtl w:val="true"/>
        </w:rPr>
        <w:footnoteReference w:id="287"/>
      </w:r>
      <w:r>
        <w:rPr>
          <w:rFonts w:ascii="Amiri" w:hAnsi="Amiri" w:eastAsia="Amiri" w:cs="Amiri"/>
          <w:color w:val="111111"/>
          <w:sz w:val="28"/>
          <w:sz w:val="28"/>
          <w:szCs w:val="28"/>
          <w:rtl w:val="true"/>
          <w:lang w:bidi="ar-SA"/>
        </w:rPr>
        <w:t xml:space="preserve">اسْتِطْهَارًا لِلاخْتِيَارِ، وغَيْرَةً على عَقَائل </w:t>
      </w:r>
      <w:r>
        <w:rPr>
          <w:rStyle w:val="FootnoteAnchor"/>
          <w:rtl w:val="true"/>
        </w:rPr>
        <w:footnoteReference w:id="288"/>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w:t>
      </w:r>
      <w:r>
        <w:rPr>
          <w:rStyle w:val="FootnoteAnchor"/>
          <w:rtl w:val="true"/>
        </w:rPr>
        <w:footnoteReference w:id="289"/>
      </w:r>
      <w:r>
        <w:rPr>
          <w:rFonts w:ascii="Amiri" w:hAnsi="Amiri" w:eastAsia="Amiri" w:cs="Amiri"/>
          <w:color w:val="111111"/>
          <w:sz w:val="28"/>
          <w:sz w:val="28"/>
          <w:szCs w:val="28"/>
          <w:rtl w:val="true"/>
          <w:lang w:bidi="ar-SA"/>
        </w:rPr>
        <w:t>بَعْدَ العَهْدُ أيضًا بمَا اخْتِيرَ أَوَّلًا فأُعِيدَ بَعْضُهُ سَهْوًا ونِسْيَانًا، لا قَصْدًا واعْتِمَادًا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Style w:val="FootnoteAnchor"/>
          <w:rtl w:val="true"/>
        </w:rPr>
        <w:footnoteReference w:id="290"/>
      </w:r>
      <w:r>
        <w:rPr>
          <w:rFonts w:ascii="Amiri" w:hAnsi="Amiri" w:eastAsia="Amiri" w:cs="Amiri"/>
          <w:color w:val="111111"/>
          <w:sz w:val="28"/>
          <w:sz w:val="28"/>
          <w:szCs w:val="28"/>
          <w:rtl w:val="true"/>
          <w:lang w:bidi="ar-SA"/>
        </w:rPr>
        <w:t xml:space="preserve">أَدَّعِي معَ ذلكَ أَنَّني </w:t>
      </w:r>
      <w:r>
        <w:rPr>
          <w:rStyle w:val="FootnoteAnchor"/>
          <w:rtl w:val="true"/>
        </w:rPr>
        <w:footnoteReference w:id="291"/>
      </w:r>
      <w:r>
        <w:rPr>
          <w:rFonts w:ascii="Amiri" w:hAnsi="Amiri" w:eastAsia="Amiri" w:cs="Amiri"/>
          <w:color w:val="111111"/>
          <w:sz w:val="28"/>
          <w:sz w:val="28"/>
          <w:szCs w:val="28"/>
          <w:rtl w:val="true"/>
          <w:lang w:bidi="ar-SA"/>
        </w:rPr>
        <w:t xml:space="preserve">أُحِيطُ بأَقْطَارِ </w:t>
      </w:r>
      <w:r>
        <w:rPr>
          <w:rStyle w:val="FootnoteAnchor"/>
          <w:rtl w:val="true"/>
        </w:rPr>
        <w:footnoteReference w:id="292"/>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يَشِدُّ عَنِّي مِنْهُ </w:t>
      </w:r>
      <w:r>
        <w:rPr>
          <w:rStyle w:val="FootnoteAnchor"/>
          <w:rtl w:val="true"/>
        </w:rPr>
        <w:footnoteReference w:id="293"/>
      </w:r>
      <w:r>
        <w:rPr>
          <w:rFonts w:ascii="Amiri" w:hAnsi="Amiri" w:eastAsia="Amiri" w:cs="Amiri"/>
          <w:color w:val="111111"/>
          <w:sz w:val="28"/>
          <w:sz w:val="28"/>
          <w:szCs w:val="28"/>
          <w:rtl w:val="true"/>
          <w:lang w:bidi="ar-SA"/>
        </w:rPr>
        <w:t xml:space="preserve">شَاظٌ، ولا يَندُّ </w:t>
      </w:r>
      <w:r>
        <w:rPr>
          <w:rStyle w:val="FootnoteAnchor"/>
          <w:rtl w:val="true"/>
        </w:rPr>
        <w:footnoteReference w:id="294"/>
      </w:r>
      <w:r>
        <w:rPr>
          <w:rFonts w:ascii="Amiri" w:hAnsi="Amiri" w:eastAsia="Amiri" w:cs="Amiri"/>
          <w:color w:val="111111"/>
          <w:sz w:val="28"/>
          <w:sz w:val="28"/>
          <w:szCs w:val="28"/>
          <w:rtl w:val="true"/>
          <w:lang w:bidi="ar-SA"/>
        </w:rPr>
        <w:t xml:space="preserve">نَاةٌ، بَل لا أُبْعِدُ أَن يَكُونَ القَاصِرُ عَنِّي فَوْقَ الْوَاقِعِ إِلَيَّ، والحَاصِلُ فِي رِبْقَتِي دونَ الخَارِجِ من يَدَيَّ، ومَا عَلَيَّ إِلَّا بَذْلُ المَجْهُودِ </w:t>
      </w:r>
      <w:r>
        <w:rPr>
          <w:rStyle w:val="FootnoteAnchor"/>
          <w:rtl w:val="true"/>
        </w:rPr>
        <w:footnoteReference w:id="295"/>
      </w:r>
      <w:r>
        <w:rPr>
          <w:rFonts w:ascii="Amiri" w:hAnsi="Amiri" w:eastAsia="Amiri" w:cs="Amiri"/>
          <w:color w:val="111111"/>
          <w:sz w:val="28"/>
          <w:sz w:val="28"/>
          <w:szCs w:val="28"/>
          <w:rtl w:val="true"/>
          <w:lang w:bidi="ar-SA"/>
        </w:rPr>
        <w:t xml:space="preserve">، وبَلاغُ الوسع، وعَلَى اللّه سُبْحَانَهُ نَهْجُ </w:t>
      </w:r>
      <w:r>
        <w:rPr>
          <w:rStyle w:val="FootnoteAnchor"/>
          <w:rtl w:val="true"/>
        </w:rPr>
        <w:footnoteReference w:id="296"/>
      </w:r>
      <w:r>
        <w:rPr>
          <w:rFonts w:ascii="Amiri" w:hAnsi="Amiri" w:eastAsia="Amiri" w:cs="Amiri"/>
          <w:color w:val="111111"/>
          <w:sz w:val="28"/>
          <w:sz w:val="28"/>
          <w:szCs w:val="28"/>
          <w:rtl w:val="true"/>
          <w:lang w:bidi="ar-SA"/>
        </w:rPr>
        <w:t>السَّبِيلِ، ورَشَادُ الدَّلِيلِ إِن شَاءَ اللّه تعالى</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من بَعدُ تَسْمِيَةَ هذا الكِتَابِ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كانَ يَفْتَحُ للنَّاظِرِ فِيهِ أَبْوَابَها، ويُقَرِّبُ عَلَيْهِ طِلابَهَا، وَفِيهِ حَاجَةُ العَالِمِ وَالْمُتَعَلِّمِ، ويُغية </w:t>
      </w:r>
      <w:r>
        <w:rPr>
          <w:rStyle w:val="FootnoteAnchor"/>
          <w:rtl w:val="true"/>
        </w:rPr>
        <w:footnoteReference w:id="298"/>
      </w:r>
      <w:r>
        <w:rPr>
          <w:rFonts w:ascii="Amiri" w:hAnsi="Amiri" w:eastAsia="Amiri" w:cs="Amiri"/>
          <w:color w:val="111111"/>
          <w:sz w:val="28"/>
          <w:sz w:val="28"/>
          <w:szCs w:val="28"/>
          <w:rtl w:val="true"/>
          <w:lang w:bidi="ar-SA"/>
        </w:rPr>
        <w:t xml:space="preserve">البليغ والزَّاهِدِ، ويمْضِي في أثنائه من عَجِيبِ الكَلامِ في التَّوْحِيدِ </w:t>
      </w:r>
      <w:r>
        <w:rPr>
          <w:rStyle w:val="FootnoteAnchor"/>
          <w:rtl w:val="true"/>
        </w:rPr>
        <w:footnoteReference w:id="299"/>
      </w:r>
      <w:r>
        <w:rPr>
          <w:rFonts w:ascii="Amiri" w:hAnsi="Amiri" w:eastAsia="Amiri" w:cs="Amiri"/>
          <w:color w:val="111111"/>
          <w:sz w:val="28"/>
          <w:sz w:val="28"/>
          <w:szCs w:val="28"/>
          <w:rtl w:val="true"/>
          <w:lang w:bidi="ar-SA"/>
        </w:rPr>
        <w:t xml:space="preserve">والعَدْلِ، وَتَنْزِيهِ اللّه سُبْحَانَهُ عَن شَبَهِ الْخَلْقِ مَا هُوَ بِلالُ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كُلِّ غُلَّةٍ، وشِفَاءُ كُلِّ عِلَّةٍ </w:t>
      </w:r>
      <w:r>
        <w:rPr>
          <w:rStyle w:val="FootnoteAnchor"/>
          <w:rtl w:val="true"/>
        </w:rPr>
        <w:footnoteReference w:id="301"/>
      </w:r>
      <w:r>
        <w:rPr>
          <w:rFonts w:ascii="Amiri" w:hAnsi="Amiri" w:eastAsia="Amiri" w:cs="Amiri"/>
          <w:color w:val="111111"/>
          <w:sz w:val="28"/>
          <w:sz w:val="28"/>
          <w:szCs w:val="28"/>
          <w:rtl w:val="true"/>
          <w:lang w:bidi="ar-SA"/>
        </w:rPr>
        <w:t>، وجَلاءُ كُلِّ شُبْهَةٍ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اللّه أَسْتَمِدُّ التَّوْفِيقَ والعِصْمَةَ </w:t>
      </w:r>
      <w:r>
        <w:rPr>
          <w:rStyle w:val="FootnoteAnchor"/>
          <w:rtl w:val="true"/>
        </w:rPr>
        <w:footnoteReference w:id="302"/>
      </w:r>
      <w:r>
        <w:rPr>
          <w:rFonts w:ascii="Amiri" w:hAnsi="Amiri" w:eastAsia="Amiri" w:cs="Amiri"/>
          <w:color w:val="111111"/>
          <w:sz w:val="28"/>
          <w:sz w:val="28"/>
          <w:szCs w:val="28"/>
          <w:rtl w:val="true"/>
          <w:lang w:bidi="ar-SA"/>
        </w:rPr>
        <w:t>، وأَتَنَجَّزُ التَّسْدِيدَ والمَعُونَةَ، وأَسْتَعِيذُ به من خَطَأَ الجَنَانِ</w:t>
      </w:r>
      <w:r>
        <w:rPr>
          <w:rStyle w:val="FootnoteAnchor"/>
          <w:rtl w:val="true"/>
        </w:rPr>
        <w:footnoteReference w:id="303"/>
      </w:r>
      <w:r>
        <w:rPr>
          <w:rFonts w:ascii="Amiri" w:hAnsi="Amiri" w:eastAsia="Amiri" w:cs="Amiri"/>
          <w:color w:val="111111"/>
          <w:sz w:val="28"/>
          <w:sz w:val="28"/>
          <w:szCs w:val="28"/>
          <w:rtl w:val="true"/>
          <w:lang w:bidi="ar-SA"/>
        </w:rPr>
        <w:t>قَبْلَ خَطَأَ اللَّسَانِ، ومن زَلَّةِ الكَلِمِ قبل زَلَّةِ القَدَمِ، وهو حَسْبِي</w:t>
      </w:r>
      <w:r>
        <w:rPr>
          <w:rStyle w:val="FootnoteAnchor"/>
          <w:rtl w:val="true"/>
        </w:rPr>
        <w:footnoteReference w:id="304"/>
      </w:r>
      <w:r>
        <w:rPr>
          <w:rFonts w:ascii="Amiri" w:hAnsi="Amiri" w:eastAsia="Amiri" w:cs="Amiri"/>
          <w:color w:val="111111"/>
          <w:sz w:val="28"/>
          <w:sz w:val="28"/>
          <w:szCs w:val="28"/>
          <w:rtl w:val="true"/>
          <w:lang w:bidi="ar-SA"/>
        </w:rPr>
        <w:t xml:space="preserve">ونعم الوكيل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5643_188220"/>
      <w:bookmarkStart w:id="123" w:name="pg15643_188220"/>
      <w:bookmarkEnd w:id="123"/>
    </w:p>
    <w:p>
      <w:pPr>
        <w:pStyle w:val="Heading2"/>
        <w:numPr>
          <w:ilvl w:val="1"/>
          <w:numId w:val="1"/>
        </w:numPr>
        <w:rPr/>
      </w:pPr>
      <w:bookmarkStart w:id="124" w:name="pg15643_188220"/>
      <w:bookmarkStart w:id="125" w:name="__RefHeading___Toc10711227_2142443653"/>
      <w:bookmarkStart w:id="126" w:name="_Toc41"/>
      <w:bookmarkEnd w:id="124"/>
      <w:bookmarkEnd w:id="125"/>
      <w:r>
        <w:rPr>
          <w:rtl w:val="true"/>
        </w:rPr>
        <w:t xml:space="preserve">بابُ المُختار في خطب أَمير المؤمنین </w:t>
      </w:r>
      <w:r>
        <w:rPr>
          <w:rtl w:val="true"/>
        </w:rPr>
        <w:t>(</w:t>
      </w:r>
      <w:r>
        <w:rPr>
          <w:rtl w:val="true"/>
        </w:rPr>
        <w:t>عَلَيهِ السَّلَامُ</w:t>
      </w:r>
      <w:r>
        <w:rPr>
          <w:rtl w:val="true"/>
        </w:rPr>
        <w:t>)</w:t>
      </w:r>
      <w:bookmarkEnd w:id="126"/>
    </w:p>
    <w:p>
      <w:pPr>
        <w:pStyle w:val="Heading3"/>
        <w:numPr>
          <w:ilvl w:val="2"/>
          <w:numId w:val="1"/>
        </w:numPr>
        <w:rPr/>
      </w:pPr>
      <w:bookmarkStart w:id="127" w:name="__RefHeading___Toc10711229_2142443653"/>
      <w:bookmarkStart w:id="128" w:name="_Toc42"/>
      <w:bookmarkEnd w:id="127"/>
      <w:r>
        <w:rPr>
          <w:rtl w:val="true"/>
        </w:rPr>
        <w:t>إشارة</w:t>
      </w:r>
      <w:r>
        <w:rPr>
          <w:rtl w:val="true"/>
        </w:rPr>
        <w:t>:</w:t>
      </w:r>
      <w:bookmarkEnd w:id="12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المختارِ من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وأوَامِرِهِ، ويَدْخُلُ في ذلك المختار من كَلامِهِ الجَارِي بَجْرَى الخُطَبِ فِي المَقَامَاتِ المَحْصُورةِ </w:t>
      </w:r>
      <w:r>
        <w:rPr>
          <w:rStyle w:val="FootnoteAnchor"/>
          <w:rtl w:val="true"/>
        </w:rPr>
        <w:footnoteReference w:id="306"/>
      </w:r>
      <w:r>
        <w:rPr>
          <w:rFonts w:ascii="Amiri" w:hAnsi="Amiri" w:eastAsia="Amiri" w:cs="Amiri"/>
          <w:color w:val="111111"/>
          <w:sz w:val="28"/>
          <w:sz w:val="28"/>
          <w:szCs w:val="28"/>
          <w:rtl w:val="true"/>
          <w:lang w:bidi="ar-SA"/>
        </w:rPr>
        <w:t xml:space="preserve">والمَوَاقِفِ المَذْكُورَةِ، والخُطُوبِ الوَارِدَةِ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5643_188222"/>
      <w:bookmarkStart w:id="130" w:name="pg15643_188222"/>
      <w:bookmarkEnd w:id="130"/>
    </w:p>
    <w:p>
      <w:pPr>
        <w:pStyle w:val="Heading3"/>
        <w:numPr>
          <w:ilvl w:val="2"/>
          <w:numId w:val="1"/>
        </w:numPr>
        <w:rPr/>
      </w:pPr>
      <w:bookmarkStart w:id="131" w:name="pg15643_188222"/>
      <w:bookmarkStart w:id="132" w:name="__RefHeading___Toc10711231_2142443653"/>
      <w:bookmarkStart w:id="133" w:name="_Toc43"/>
      <w:bookmarkEnd w:id="131"/>
      <w:bookmarkEnd w:id="132"/>
      <w:r>
        <w:rPr>
          <w:rtl w:val="true"/>
        </w:rPr>
        <w:t>[</w:t>
      </w:r>
      <w:r>
        <w:rPr/>
        <w:t>1</w:t>
      </w:r>
      <w:r>
        <w:rPr>
          <w:rtl w:val="true"/>
        </w:rPr>
        <w:t xml:space="preserve">] </w:t>
      </w:r>
      <w:r>
        <w:rPr>
          <w:rtl w:val="true"/>
        </w:rPr>
        <w:t xml:space="preserve">ومن خُطْبَةٍ </w:t>
      </w:r>
      <w:r>
        <w:rPr>
          <w:rtl w:val="true"/>
        </w:rPr>
        <w:t>(</w:t>
      </w:r>
      <w:r>
        <w:rPr>
          <w:rtl w:val="true"/>
        </w:rPr>
        <w:t>عَلَيهِ السَّلَامُ</w:t>
      </w:r>
      <w:r>
        <w:rPr>
          <w:rtl w:val="true"/>
        </w:rPr>
        <w:t xml:space="preserve">) </w:t>
      </w:r>
      <w:r>
        <w:rPr>
          <w:rtl w:val="true"/>
        </w:rPr>
        <w:t xml:space="preserve">لا يَذْكُرُ فِيهَا ابْتِدَاءَ خَلْقٍ السَّمَاءِ والأرضِ، وخَلْق آدَمَ </w:t>
      </w:r>
      <w:r>
        <w:rPr>
          <w:rtl w:val="true"/>
        </w:rPr>
        <w:t>(</w:t>
      </w:r>
      <w:r>
        <w:rPr>
          <w:rtl w:val="true"/>
        </w:rPr>
        <w:t>عَلَيهِ السَّلَامُ</w:t>
      </w:r>
      <w:r>
        <w:rPr>
          <w:rtl w:val="true"/>
        </w:rPr>
        <w:t>)</w:t>
      </w:r>
      <w:bookmarkEnd w:id="133"/>
    </w:p>
    <w:p>
      <w:pPr>
        <w:pStyle w:val="Heading4"/>
        <w:numPr>
          <w:ilvl w:val="3"/>
          <w:numId w:val="1"/>
        </w:numPr>
        <w:rPr/>
      </w:pPr>
      <w:bookmarkStart w:id="134" w:name="__RefHeading___Toc10711233_2142443653"/>
      <w:bookmarkStart w:id="135" w:name="_Toc44"/>
      <w:bookmarkEnd w:id="134"/>
      <w:r>
        <w:rPr>
          <w:rtl w:val="true"/>
        </w:rPr>
        <w:t>إشارة</w:t>
      </w:r>
      <w:r>
        <w:rPr>
          <w:rtl w:val="true"/>
        </w:rPr>
        <w:t>:</w:t>
      </w:r>
      <w:bookmarkEnd w:id="1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r>
        <w:rPr>
          <w:rStyle w:val="FootnoteAnchor"/>
          <w:rtl w:val="true"/>
        </w:rPr>
        <w:footnoteReference w:id="307"/>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يَذْكُرُ فِيهَا ابْتِدَاءَ خَلْقٍ </w:t>
      </w:r>
      <w:r>
        <w:rPr>
          <w:rStyle w:val="FootnoteAnchor"/>
          <w:rtl w:val="true"/>
        </w:rPr>
        <w:footnoteReference w:id="308"/>
      </w:r>
      <w:r>
        <w:rPr>
          <w:rFonts w:ascii="Amiri" w:hAnsi="Amiri" w:eastAsia="Amiri" w:cs="Amiri"/>
          <w:color w:val="111111"/>
          <w:sz w:val="28"/>
          <w:sz w:val="28"/>
          <w:szCs w:val="28"/>
          <w:rtl w:val="true"/>
          <w:lang w:bidi="ar-SA"/>
        </w:rPr>
        <w:t xml:space="preserve">السَّمَاءِ والأرضِ، وخَلْق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لا يَبلُغُ مِدْحَتَهُ </w:t>
      </w:r>
      <w:r>
        <w:rPr>
          <w:rStyle w:val="FootnoteAnchor"/>
          <w:rtl w:val="true"/>
        </w:rPr>
        <w:footnoteReference w:id="309"/>
      </w:r>
      <w:r>
        <w:rPr>
          <w:rFonts w:ascii="Amiri" w:hAnsi="Amiri" w:eastAsia="Amiri" w:cs="Amiri"/>
          <w:color w:val="111111"/>
          <w:sz w:val="28"/>
          <w:sz w:val="28"/>
          <w:szCs w:val="28"/>
          <w:rtl w:val="true"/>
          <w:lang w:bidi="ar-SA"/>
        </w:rPr>
        <w:t xml:space="preserve">القَائِلُونَ، ولا يُحْصِي نَعْمَاءَهُ </w:t>
      </w:r>
      <w:r>
        <w:rPr>
          <w:rStyle w:val="FootnoteAnchor"/>
          <w:rtl w:val="true"/>
        </w:rPr>
        <w:footnoteReference w:id="310"/>
      </w:r>
      <w:r>
        <w:rPr>
          <w:rFonts w:ascii="Amiri" w:hAnsi="Amiri" w:eastAsia="Amiri" w:cs="Amiri"/>
          <w:color w:val="111111"/>
          <w:sz w:val="28"/>
          <w:sz w:val="28"/>
          <w:szCs w:val="28"/>
          <w:rtl w:val="true"/>
          <w:lang w:bidi="ar-SA"/>
        </w:rPr>
        <w:t xml:space="preserve">العَادُّونَ، ولا يُؤَدِّي حَقَّه المُجْتَهِدُونَ الَّذِي لا يُدْرِكُهُ بُعْدُ الهِمَمِ </w:t>
      </w:r>
      <w:r>
        <w:rPr>
          <w:rStyle w:val="FootnoteAnchor"/>
          <w:rtl w:val="true"/>
        </w:rPr>
        <w:footnoteReference w:id="311"/>
      </w:r>
      <w:r>
        <w:rPr>
          <w:rFonts w:ascii="Amiri" w:hAnsi="Amiri" w:eastAsia="Amiri" w:cs="Amiri"/>
          <w:color w:val="111111"/>
          <w:sz w:val="28"/>
          <w:sz w:val="28"/>
          <w:szCs w:val="28"/>
          <w:rtl w:val="true"/>
          <w:lang w:bidi="ar-SA"/>
        </w:rPr>
        <w:t xml:space="preserve">، ولا ينَالُهُ غَوْصُ الفِطَنِ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والقول في المعارج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يدركه غوص الفطن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البيهقي قسم النهج في معارجه على فقر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 شرحها شرحًا أدبيًّا جمع بين الفقه والبلاغة وعلم الكلام، وطعمه بأقوال العلماء والمتكلمين، ولم يهمل شرح كثير من المفردات، وقد أفدت منه في مواضع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ليسَ لِصِفَتِه 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مَحدُودٌ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وَقْتُ</w:t>
      </w:r>
    </w:p>
    <w:p>
      <w:pPr>
        <w:pStyle w:val="BookText"/>
        <w:rPr/>
      </w:pPr>
      <w:r>
        <w:rPr>
          <w:rFonts w:ascii="IRNazanin" w:hAnsi="IRNazanin" w:eastAsia="IRNazanin"/>
          <w:color w:val="111111"/>
          <w:sz w:val="28"/>
          <w:sz w:val="28"/>
          <w:szCs w:val="28"/>
          <w:rtl w:val="true"/>
          <w:lang w:bidi="fa-IR"/>
        </w:rPr>
        <w:t xml:space="preserve">معدود </w:t>
      </w:r>
      <w:r>
        <w:rPr>
          <w:rStyle w:val="FootnoteAnchor"/>
          <w:rtl w:val="true"/>
        </w:rPr>
        <w:footnoteReference w:id="313"/>
      </w:r>
      <w:r>
        <w:rPr>
          <w:rFonts w:ascii="Amiri" w:hAnsi="Amiri" w:eastAsia="Amiri" w:cs="Amiri"/>
          <w:color w:val="111111"/>
          <w:sz w:val="28"/>
          <w:sz w:val="28"/>
          <w:szCs w:val="28"/>
          <w:rtl w:val="true"/>
          <w:lang w:bidi="ar-SA"/>
        </w:rPr>
        <w:t xml:space="preserve">، ولا نَعْتُ مَوجُودٌ </w:t>
      </w:r>
      <w:r>
        <w:rPr>
          <w:rStyle w:val="FootnoteAnchor"/>
          <w:rtl w:val="true"/>
        </w:rPr>
        <w:footnoteReference w:id="314"/>
      </w:r>
      <w:r>
        <w:rPr>
          <w:rFonts w:ascii="Amiri" w:hAnsi="Amiri" w:eastAsia="Amiri" w:cs="Amiri"/>
          <w:color w:val="111111"/>
          <w:sz w:val="28"/>
          <w:sz w:val="28"/>
          <w:szCs w:val="28"/>
          <w:rtl w:val="true"/>
          <w:lang w:bidi="ar-SA"/>
        </w:rPr>
        <w:t>، ولا أجَلْ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w:t>
      </w:r>
      <w:r>
        <w:rPr>
          <w:rStyle w:val="FootnoteAnchor"/>
          <w:rtl w:val="true"/>
        </w:rPr>
        <w:footnoteReference w:id="315"/>
      </w:r>
      <w:r>
        <w:rPr>
          <w:rFonts w:ascii="Amiri" w:hAnsi="Amiri" w:eastAsia="Amiri" w:cs="Amiri"/>
          <w:color w:val="111111"/>
          <w:sz w:val="28"/>
          <w:sz w:val="28"/>
          <w:szCs w:val="28"/>
          <w:rtl w:val="true"/>
          <w:lang w:bidi="ar-SA"/>
        </w:rPr>
        <w:t xml:space="preserve">الخَلائِقَ </w:t>
      </w:r>
      <w:r>
        <w:rPr>
          <w:rStyle w:val="FootnoteAnchor"/>
          <w:rtl w:val="true"/>
        </w:rPr>
        <w:footnoteReference w:id="316"/>
      </w:r>
      <w:r>
        <w:rPr>
          <w:rFonts w:ascii="Amiri" w:hAnsi="Amiri" w:eastAsia="Amiri" w:cs="Amiri"/>
          <w:color w:val="111111"/>
          <w:sz w:val="28"/>
          <w:sz w:val="28"/>
          <w:szCs w:val="28"/>
          <w:rtl w:val="true"/>
          <w:lang w:bidi="ar-SA"/>
        </w:rPr>
        <w:t xml:space="preserve">بِقُدْرَتِه، ونَشَرَ الرِّيَاحَ </w:t>
      </w:r>
      <w:r>
        <w:rPr>
          <w:rStyle w:val="FootnoteAnchor"/>
          <w:rtl w:val="true"/>
        </w:rPr>
        <w:footnoteReference w:id="317"/>
      </w:r>
      <w:r>
        <w:rPr>
          <w:rFonts w:ascii="Amiri" w:hAnsi="Amiri" w:eastAsia="Amiri" w:cs="Amiri"/>
          <w:color w:val="111111"/>
          <w:sz w:val="28"/>
          <w:sz w:val="28"/>
          <w:szCs w:val="28"/>
          <w:rtl w:val="true"/>
          <w:lang w:bidi="ar-SA"/>
        </w:rPr>
        <w:t xml:space="preserve">بِرَحْمَتِه، ووَتَدَ </w:t>
      </w:r>
      <w:r>
        <w:rPr>
          <w:rStyle w:val="FootnoteAnchor"/>
          <w:rtl w:val="true"/>
        </w:rPr>
        <w:footnoteReference w:id="318"/>
      </w:r>
      <w:r>
        <w:rPr>
          <w:rFonts w:ascii="Amiri" w:hAnsi="Amiri" w:eastAsia="Amiri" w:cs="Amiri"/>
          <w:color w:val="111111"/>
          <w:sz w:val="28"/>
          <w:sz w:val="28"/>
          <w:szCs w:val="28"/>
          <w:rtl w:val="true"/>
          <w:lang w:bidi="ar-SA"/>
        </w:rPr>
        <w:t xml:space="preserve">بالصُّحُورِ مَيَدَانَ </w:t>
      </w:r>
      <w:r>
        <w:rPr>
          <w:rStyle w:val="FootnoteAnchor"/>
          <w:rtl w:val="true"/>
        </w:rPr>
        <w:footnoteReference w:id="319"/>
      </w:r>
      <w:r>
        <w:rPr>
          <w:rFonts w:ascii="Amiri" w:hAnsi="Amiri" w:eastAsia="Amiri" w:cs="Amiri"/>
          <w:color w:val="111111"/>
          <w:sz w:val="28"/>
          <w:sz w:val="28"/>
          <w:szCs w:val="28"/>
          <w:rtl w:val="true"/>
          <w:lang w:bidi="ar-SA"/>
        </w:rPr>
        <w:t>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الدِّيْنِ مَعْرِفَتُه، وكَمَالُ مَعْرِفَتِهِ التَّصْدِيقُ بِهِ، وَكَمَالُ التَّصْدِيقِ بهِ تَوحِيدُه، وكَمَالُ تَوحِيدِه الإخلاص له، وكَمالُ الإخلاص لهُ نَفْيُ الصَّفَاتِ عَنهُ، لِشَهَادَةِ كلِّ صِفَةٍ أَنَّهَا غَيْرُ المَوْصُوفِ، وشَهَادَةِ كلِّ مَوْصُوفٍ أَنَّه غَيْرُ الصِّفَةِ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وَصَفَ اللّه سُبْحَانَه فقد قَرَنَهُ </w:t>
      </w:r>
      <w:r>
        <w:rPr>
          <w:rStyle w:val="FootnoteAnchor"/>
          <w:rtl w:val="true"/>
        </w:rPr>
        <w:footnoteReference w:id="320"/>
      </w:r>
      <w:r>
        <w:rPr>
          <w:rFonts w:ascii="Amiri" w:hAnsi="Amiri" w:eastAsia="Amiri" w:cs="Amiri"/>
          <w:color w:val="111111"/>
          <w:sz w:val="28"/>
          <w:sz w:val="28"/>
          <w:szCs w:val="28"/>
          <w:rtl w:val="true"/>
          <w:lang w:bidi="ar-SA"/>
        </w:rPr>
        <w:t xml:space="preserve">، ومن قَرَنَهُ فقد ثَنَّاهُ، ومن ثَنَّاهُ فقد </w:t>
      </w:r>
      <w:r>
        <w:rPr>
          <w:rStyle w:val="FootnoteAnchor"/>
          <w:rtl w:val="true"/>
        </w:rPr>
        <w:footnoteReference w:id="321"/>
      </w:r>
      <w:r>
        <w:rPr>
          <w:rFonts w:ascii="Amiri" w:hAnsi="Amiri" w:eastAsia="Amiri" w:cs="Amiri"/>
          <w:color w:val="111111"/>
          <w:sz w:val="28"/>
          <w:sz w:val="28"/>
          <w:szCs w:val="28"/>
          <w:rtl w:val="true"/>
          <w:lang w:bidi="ar-SA"/>
        </w:rPr>
        <w:t>جَزَّأَه</w:t>
      </w:r>
      <w:r>
        <w:rPr>
          <w:rStyle w:val="FootnoteAnchor"/>
          <w:rtl w:val="true"/>
        </w:rPr>
        <w:footnoteReference w:id="322"/>
      </w:r>
      <w:r>
        <w:rPr>
          <w:rFonts w:ascii="Amiri" w:hAnsi="Amiri" w:eastAsia="Amiri" w:cs="Amiri"/>
          <w:color w:val="111111"/>
          <w:sz w:val="28"/>
          <w:sz w:val="28"/>
          <w:szCs w:val="28"/>
          <w:rtl w:val="true"/>
          <w:lang w:bidi="ar-SA"/>
        </w:rPr>
        <w:t xml:space="preserve">، ومن جَزَّأه فقد جَهِلَهُ، ومن أشَارَ إِليهِ فقد حَدَّهُ، ومن حَدَّهُ فقد عَدَّهُ،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 فقد ضَمَّنَهُ،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فقد أَخْلَى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كَائِنُ لا عَن حَدَثٍ </w:t>
      </w:r>
      <w:r>
        <w:rPr>
          <w:rStyle w:val="FootnoteAnchor"/>
          <w:rtl w:val="true"/>
        </w:rPr>
        <w:footnoteReference w:id="323"/>
      </w:r>
      <w:r>
        <w:rPr>
          <w:rFonts w:ascii="Amiri" w:hAnsi="Amiri" w:eastAsia="Amiri" w:cs="Amiri"/>
          <w:color w:val="111111"/>
          <w:sz w:val="28"/>
          <w:sz w:val="28"/>
          <w:szCs w:val="28"/>
          <w:rtl w:val="true"/>
          <w:lang w:bidi="ar-SA"/>
        </w:rPr>
        <w:t xml:space="preserve">، مَوجُودٌ لا عن عَدَمِ </w:t>
      </w:r>
      <w:r>
        <w:rPr>
          <w:rStyle w:val="FootnoteAnchor"/>
          <w:rtl w:val="true"/>
        </w:rPr>
        <w:footnoteReference w:id="324"/>
      </w:r>
      <w:r>
        <w:rPr>
          <w:rFonts w:ascii="Amiri" w:hAnsi="Amiri" w:eastAsia="Amiri" w:cs="Amiri"/>
          <w:color w:val="111111"/>
          <w:sz w:val="28"/>
          <w:sz w:val="28"/>
          <w:szCs w:val="28"/>
          <w:rtl w:val="true"/>
          <w:lang w:bidi="ar-SA"/>
        </w:rPr>
        <w:t xml:space="preserve">، معَ كُلِّ شَيءٍ لا بمُقَارَنَةٍ، وغَيْرُ </w:t>
      </w:r>
      <w:r>
        <w:rPr>
          <w:rStyle w:val="FootnoteAnchor"/>
          <w:rtl w:val="true"/>
        </w:rPr>
        <w:footnoteReference w:id="325"/>
      </w:r>
      <w:r>
        <w:rPr>
          <w:rFonts w:ascii="Amiri" w:hAnsi="Amiri" w:eastAsia="Amiri" w:cs="Amiri"/>
          <w:color w:val="111111"/>
          <w:sz w:val="28"/>
          <w:sz w:val="28"/>
          <w:szCs w:val="28"/>
          <w:rtl w:val="true"/>
          <w:lang w:bidi="ar-SA"/>
        </w:rPr>
        <w:t xml:space="preserve">كُلِّ شيءٍ لا بمُزَايَلَةٍ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لَا بِمَعْنَى الحَرَكَاتِ والآلَةِ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w:t>
      </w:r>
      <w:r>
        <w:rPr>
          <w:rStyle w:val="FootnoteAnchor"/>
          <w:rtl w:val="true"/>
        </w:rPr>
        <w:footnoteReference w:id="327"/>
      </w:r>
      <w:r>
        <w:rPr>
          <w:rFonts w:ascii="Amiri" w:hAnsi="Amiri" w:eastAsia="Amiri" w:cs="Amiri"/>
          <w:color w:val="111111"/>
          <w:sz w:val="28"/>
          <w:sz w:val="28"/>
          <w:szCs w:val="28"/>
          <w:rtl w:val="true"/>
          <w:lang w:bidi="ar-SA"/>
        </w:rPr>
        <w:t xml:space="preserve">إذ لا مَنْظُورَ </w:t>
      </w:r>
      <w:r>
        <w:rPr>
          <w:rStyle w:val="FootnoteAnchor"/>
          <w:rtl w:val="true"/>
        </w:rPr>
        <w:footnoteReference w:id="328"/>
      </w:r>
      <w:r>
        <w:rPr>
          <w:rFonts w:ascii="Amiri" w:hAnsi="Amiri" w:eastAsia="Amiri" w:cs="Amiri"/>
          <w:color w:val="111111"/>
          <w:sz w:val="28"/>
          <w:sz w:val="28"/>
          <w:szCs w:val="28"/>
          <w:rtl w:val="true"/>
          <w:lang w:bidi="ar-SA"/>
        </w:rPr>
        <w:t xml:space="preserve">إليه من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مُتَوَحِدٌ </w:t>
      </w:r>
      <w:r>
        <w:rPr>
          <w:rStyle w:val="FootnoteAnchor"/>
          <w:rtl w:val="true"/>
        </w:rPr>
        <w:footnoteReference w:id="329"/>
      </w:r>
      <w:r>
        <w:rPr>
          <w:rFonts w:ascii="Amiri" w:hAnsi="Amiri" w:eastAsia="Amiri" w:cs="Amiri"/>
          <w:color w:val="111111"/>
          <w:sz w:val="28"/>
          <w:sz w:val="28"/>
          <w:szCs w:val="28"/>
          <w:rtl w:val="true"/>
          <w:lang w:bidi="ar-SA"/>
        </w:rPr>
        <w:t xml:space="preserve">إذ لا سَكَنَ </w:t>
      </w:r>
      <w:r>
        <w:rPr>
          <w:rStyle w:val="FootnoteAnchor"/>
          <w:rtl w:val="true"/>
        </w:rPr>
        <w:footnoteReference w:id="330"/>
      </w:r>
      <w:r>
        <w:rPr>
          <w:rFonts w:ascii="Amiri" w:hAnsi="Amiri" w:eastAsia="Amiri" w:cs="Amiri"/>
          <w:color w:val="111111"/>
          <w:sz w:val="28"/>
          <w:sz w:val="28"/>
          <w:szCs w:val="28"/>
          <w:rtl w:val="true"/>
          <w:lang w:bidi="ar-SA"/>
        </w:rPr>
        <w:t xml:space="preserve">يَسْتانِسُ بهِ </w:t>
      </w:r>
      <w:r>
        <w:rPr>
          <w:rStyle w:val="FootnoteAnchor"/>
          <w:rtl w:val="true"/>
        </w:rPr>
        <w:footnoteReference w:id="331"/>
      </w:r>
      <w:r>
        <w:rPr>
          <w:rFonts w:ascii="Amiri" w:hAnsi="Amiri" w:eastAsia="Amiri" w:cs="Amiri"/>
          <w:color w:val="111111"/>
          <w:sz w:val="28"/>
          <w:sz w:val="28"/>
          <w:szCs w:val="28"/>
          <w:rtl w:val="true"/>
          <w:lang w:bidi="ar-SA"/>
        </w:rPr>
        <w:t>، ولا يَسْتَوْحِشُ لِفَقْدِهِ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أنْشَأ </w:t>
      </w:r>
      <w:r>
        <w:rPr>
          <w:rStyle w:val="FootnoteAnchor"/>
          <w:rtl w:val="true"/>
        </w:rPr>
        <w:footnoteReference w:id="332"/>
      </w:r>
      <w:r>
        <w:rPr>
          <w:rFonts w:ascii="Amiri" w:hAnsi="Amiri" w:eastAsia="Amiri" w:cs="Amiri"/>
          <w:color w:val="111111"/>
          <w:sz w:val="28"/>
          <w:sz w:val="28"/>
          <w:szCs w:val="28"/>
          <w:rtl w:val="true"/>
          <w:lang w:bidi="ar-SA"/>
        </w:rPr>
        <w:t xml:space="preserve">الخَلَقَ إِنْشَاء، وابْتَدَأَهُ ابْتِدَاءً، بلا رَوِيَّة أَجَالَهَا </w:t>
      </w:r>
      <w:r>
        <w:rPr>
          <w:rStyle w:val="FootnoteAnchor"/>
          <w:rtl w:val="true"/>
        </w:rPr>
        <w:footnoteReference w:id="333"/>
      </w:r>
      <w:r>
        <w:rPr>
          <w:rFonts w:ascii="Amiri" w:hAnsi="Amiri" w:eastAsia="Amiri" w:cs="Amiri"/>
          <w:color w:val="111111"/>
          <w:sz w:val="28"/>
          <w:sz w:val="28"/>
          <w:szCs w:val="28"/>
          <w:rtl w:val="true"/>
          <w:lang w:bidi="ar-SA"/>
        </w:rPr>
        <w:t>، ولا تَجْرِبَةِ اسْتفَادَهَا</w:t>
      </w:r>
      <w:r>
        <w:rPr>
          <w:rStyle w:val="FootnoteAnchor"/>
          <w:rtl w:val="true"/>
        </w:rPr>
        <w:footnoteReference w:id="334"/>
      </w:r>
      <w:r>
        <w:rPr>
          <w:rFonts w:ascii="Amiri" w:hAnsi="Amiri" w:eastAsia="Amiri" w:cs="Amiri"/>
          <w:color w:val="111111"/>
          <w:sz w:val="28"/>
          <w:sz w:val="28"/>
          <w:szCs w:val="28"/>
          <w:rtl w:val="true"/>
          <w:lang w:bidi="ar-SA"/>
        </w:rPr>
        <w:t>، ولا حَرَكَةٍ أَحْدَثَهَا، وَلا هَمَامَةِ</w:t>
      </w:r>
      <w:r>
        <w:rPr>
          <w:rStyle w:val="FootnoteAnchor"/>
          <w:rtl w:val="true"/>
        </w:rPr>
        <w:footnoteReference w:id="335"/>
      </w:r>
      <w:r>
        <w:rPr>
          <w:rFonts w:ascii="Amiri" w:hAnsi="Amiri" w:eastAsia="Amiri" w:cs="Amiri"/>
          <w:color w:val="111111"/>
          <w:sz w:val="28"/>
          <w:sz w:val="28"/>
          <w:szCs w:val="28"/>
          <w:rtl w:val="true"/>
          <w:lang w:bidi="ar-SA"/>
        </w:rPr>
        <w:t>نَفْسٍ اضْطَرَبَ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 </w:t>
      </w:r>
      <w:r>
        <w:rPr>
          <w:rStyle w:val="FootnoteAnchor"/>
          <w:rtl w:val="true"/>
        </w:rPr>
        <w:footnoteReference w:id="336"/>
      </w:r>
      <w:r>
        <w:rPr>
          <w:rFonts w:ascii="Amiri" w:hAnsi="Amiri" w:eastAsia="Amiri" w:cs="Amiri"/>
          <w:color w:val="111111"/>
          <w:sz w:val="28"/>
          <w:sz w:val="28"/>
          <w:szCs w:val="28"/>
          <w:rtl w:val="true"/>
          <w:lang w:bidi="ar-SA"/>
        </w:rPr>
        <w:t xml:space="preserve">الأشْيَاءَ لأوقاتِهَا، وَلَاءمَ </w:t>
      </w:r>
      <w:r>
        <w:rPr>
          <w:rStyle w:val="FootnoteAnchor"/>
          <w:rtl w:val="true"/>
        </w:rPr>
        <w:footnoteReference w:id="337"/>
      </w:r>
      <w:r>
        <w:rPr>
          <w:rFonts w:ascii="Amiri" w:hAnsi="Amiri" w:eastAsia="Amiri" w:cs="Amiri"/>
          <w:color w:val="111111"/>
          <w:sz w:val="28"/>
          <w:sz w:val="28"/>
          <w:szCs w:val="28"/>
          <w:rtl w:val="true"/>
          <w:lang w:bidi="ar-SA"/>
        </w:rPr>
        <w:t xml:space="preserve">بَيْنَ مُخْتَلِفَاتِها، </w:t>
      </w:r>
    </w:p>
    <w:p>
      <w:pPr>
        <w:pStyle w:val="BookText"/>
        <w:rPr/>
      </w:pPr>
      <w:r>
        <w:rPr>
          <w:rFonts w:ascii="Amiri" w:hAnsi="Amiri" w:eastAsia="Amiri" w:cs="Amiri"/>
          <w:color w:val="111111"/>
          <w:sz w:val="28"/>
          <w:sz w:val="28"/>
          <w:szCs w:val="28"/>
          <w:rtl w:val="true"/>
          <w:lang w:bidi="ar-SA"/>
        </w:rPr>
        <w:t>وغَرَّزَ غَرائِزَهَا</w:t>
      </w:r>
      <w:r>
        <w:rPr>
          <w:rStyle w:val="FootnoteAnchor"/>
          <w:rtl w:val="true"/>
        </w:rPr>
        <w:footnoteReference w:id="338"/>
      </w:r>
      <w:r>
        <w:rPr>
          <w:rFonts w:ascii="Amiri" w:hAnsi="Amiri" w:eastAsia="Amiri" w:cs="Amiri"/>
          <w:color w:val="111111"/>
          <w:sz w:val="28"/>
          <w:sz w:val="28"/>
          <w:szCs w:val="28"/>
          <w:rtl w:val="true"/>
          <w:lang w:bidi="ar-SA"/>
        </w:rPr>
        <w:t>، وأَلْزَمهَا أشْبَاحَهَا</w:t>
      </w:r>
      <w:r>
        <w:rPr>
          <w:rStyle w:val="FootnoteAnchor"/>
          <w:rtl w:val="true"/>
        </w:rPr>
        <w:footnoteReference w:id="339"/>
      </w:r>
      <w:r>
        <w:rPr>
          <w:rFonts w:ascii="Amiri" w:hAnsi="Amiri" w:eastAsia="Amiri" w:cs="Amiri"/>
          <w:color w:val="111111"/>
          <w:sz w:val="28"/>
          <w:sz w:val="28"/>
          <w:szCs w:val="28"/>
          <w:rtl w:val="true"/>
          <w:lang w:bidi="ar-SA"/>
        </w:rPr>
        <w:t xml:space="preserve">، عَالما بها قَبْلَ ابْتِدَائِهَا، مُحِيطًا بحُدُودِهَا وانْتِهَائهَا، عَارفًا بِقَرَائنِهَا وأَحْنَائِها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أَنْشَأ سُبحَانَه فَتْقَ الأجْوَاءِ </w:t>
      </w:r>
      <w:r>
        <w:rPr>
          <w:rStyle w:val="FootnoteAnchor"/>
          <w:rtl w:val="true"/>
        </w:rPr>
        <w:footnoteReference w:id="341"/>
      </w:r>
      <w:r>
        <w:rPr>
          <w:rFonts w:ascii="Amiri" w:hAnsi="Amiri" w:eastAsia="Amiri" w:cs="Amiri"/>
          <w:color w:val="111111"/>
          <w:sz w:val="28"/>
          <w:sz w:val="28"/>
          <w:szCs w:val="28"/>
          <w:rtl w:val="true"/>
          <w:lang w:bidi="ar-SA"/>
        </w:rPr>
        <w:t xml:space="preserve">، وشَقَّ الأَرْجَاء </w:t>
      </w:r>
      <w:r>
        <w:rPr>
          <w:rStyle w:val="FootnoteAnchor"/>
          <w:rtl w:val="true"/>
        </w:rPr>
        <w:footnoteReference w:id="342"/>
      </w:r>
      <w:r>
        <w:rPr>
          <w:rFonts w:ascii="Amiri" w:hAnsi="Amiri" w:eastAsia="Amiri" w:cs="Amiri"/>
          <w:color w:val="111111"/>
          <w:sz w:val="28"/>
          <w:sz w:val="28"/>
          <w:szCs w:val="28"/>
          <w:rtl w:val="true"/>
          <w:lang w:bidi="ar-SA"/>
        </w:rPr>
        <w:t xml:space="preserve">، وسَكَائِكَ </w:t>
      </w:r>
      <w:r>
        <w:rPr>
          <w:rStyle w:val="FootnoteAnchor"/>
          <w:rtl w:val="true"/>
        </w:rPr>
        <w:footnoteReference w:id="343"/>
      </w:r>
      <w:r>
        <w:rPr>
          <w:rFonts w:ascii="Amiri" w:hAnsi="Amiri" w:eastAsia="Amiri" w:cs="Amiri"/>
          <w:color w:val="111111"/>
          <w:sz w:val="28"/>
          <w:sz w:val="28"/>
          <w:szCs w:val="28"/>
          <w:rtl w:val="true"/>
          <w:lang w:bidi="ar-SA"/>
        </w:rPr>
        <w:t xml:space="preserve">الهَوَاءِ؛ فَأَجَازَ </w:t>
      </w:r>
      <w:r>
        <w:rPr>
          <w:rStyle w:val="FootnoteAnchor"/>
          <w:rtl w:val="true"/>
        </w:rPr>
        <w:footnoteReference w:id="344"/>
      </w:r>
      <w:r>
        <w:rPr>
          <w:rFonts w:ascii="Amiri" w:hAnsi="Amiri" w:eastAsia="Amiri" w:cs="Amiri"/>
          <w:color w:val="111111"/>
          <w:sz w:val="28"/>
          <w:sz w:val="28"/>
          <w:szCs w:val="28"/>
          <w:rtl w:val="true"/>
          <w:lang w:bidi="ar-SA"/>
        </w:rPr>
        <w:t xml:space="preserve">فِيهَا مَاءً مُتَلاحِمًا تَيَّارُهُ </w:t>
      </w:r>
      <w:r>
        <w:rPr>
          <w:rStyle w:val="FootnoteAnchor"/>
          <w:rtl w:val="true"/>
        </w:rPr>
        <w:footnoteReference w:id="345"/>
      </w:r>
      <w:r>
        <w:rPr>
          <w:rFonts w:ascii="Amiri" w:hAnsi="Amiri" w:eastAsia="Amiri" w:cs="Amiri"/>
          <w:color w:val="111111"/>
          <w:sz w:val="28"/>
          <w:sz w:val="28"/>
          <w:szCs w:val="28"/>
          <w:rtl w:val="true"/>
          <w:lang w:bidi="ar-SA"/>
        </w:rPr>
        <w:t xml:space="preserve">، مُتَرَاكِمًا زَخَارُهُ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مَتْنِ الرِّيحِ العَاصِفَةِ، والزَّعْزَع </w:t>
      </w:r>
      <w:r>
        <w:rPr>
          <w:rStyle w:val="FootnoteAnchor"/>
          <w:rtl w:val="true"/>
        </w:rPr>
        <w:footnoteReference w:id="347"/>
      </w:r>
      <w:r>
        <w:rPr>
          <w:rFonts w:ascii="Amiri" w:hAnsi="Amiri" w:eastAsia="Amiri" w:cs="Amiri"/>
          <w:color w:val="111111"/>
          <w:sz w:val="28"/>
          <w:sz w:val="28"/>
          <w:szCs w:val="28"/>
          <w:rtl w:val="true"/>
          <w:lang w:bidi="ar-SA"/>
        </w:rPr>
        <w:t xml:space="preserve">القَاصِفَةِ، فَأَمَرَهَا بَرَدُّهِ، وسَلَّطَها </w:t>
      </w:r>
      <w:r>
        <w:rPr>
          <w:rStyle w:val="FootnoteAnchor"/>
          <w:rtl w:val="true"/>
        </w:rPr>
        <w:footnoteReference w:id="348"/>
      </w:r>
      <w:r>
        <w:rPr>
          <w:rFonts w:ascii="Amiri" w:hAnsi="Amiri" w:eastAsia="Amiri" w:cs="Amiri"/>
          <w:color w:val="111111"/>
          <w:sz w:val="28"/>
          <w:sz w:val="28"/>
          <w:szCs w:val="28"/>
          <w:rtl w:val="true"/>
          <w:lang w:bidi="ar-SA"/>
        </w:rPr>
        <w:t xml:space="preserve">على شَدّهِ، وقَرَنَها إلى حَدَّهِ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من تَحْتِهَا فَتِيقٌ، والماءُ من فَوقِهَا دَفِيقٌ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سُبْحَانَه </w:t>
      </w:r>
      <w:r>
        <w:rPr>
          <w:rStyle w:val="FootnoteAnchor"/>
          <w:rtl w:val="true"/>
        </w:rPr>
        <w:footnoteReference w:id="351"/>
      </w:r>
      <w:r>
        <w:rPr>
          <w:rFonts w:ascii="Amiri" w:hAnsi="Amiri" w:eastAsia="Amiri" w:cs="Amiri"/>
          <w:color w:val="111111"/>
          <w:sz w:val="28"/>
          <w:sz w:val="28"/>
          <w:szCs w:val="28"/>
          <w:rtl w:val="true"/>
          <w:lang w:bidi="ar-SA"/>
        </w:rPr>
        <w:t xml:space="preserve">ريحًا اعْتَقَمَ </w:t>
      </w:r>
      <w:r>
        <w:rPr>
          <w:rStyle w:val="FootnoteAnchor"/>
          <w:rtl w:val="true"/>
        </w:rPr>
        <w:footnoteReference w:id="352"/>
      </w:r>
      <w:r>
        <w:rPr>
          <w:rFonts w:ascii="Amiri" w:hAnsi="Amiri" w:eastAsia="Amiri" w:cs="Amiri"/>
          <w:color w:val="111111"/>
          <w:sz w:val="28"/>
          <w:sz w:val="28"/>
          <w:szCs w:val="28"/>
          <w:rtl w:val="true"/>
          <w:lang w:bidi="ar-SA"/>
        </w:rPr>
        <w:t xml:space="preserve">مَهَبَّهَا،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وأدَامَ مَرَبَّها </w:t>
      </w:r>
      <w:r>
        <w:rPr>
          <w:rStyle w:val="FootnoteAnchor"/>
          <w:rtl w:val="true"/>
        </w:rPr>
        <w:footnoteReference w:id="353"/>
      </w:r>
      <w:r>
        <w:rPr>
          <w:rFonts w:ascii="Amiri" w:hAnsi="Amiri" w:eastAsia="Amiri" w:cs="Amiri"/>
          <w:color w:val="111111"/>
          <w:sz w:val="28"/>
          <w:sz w:val="28"/>
          <w:szCs w:val="28"/>
          <w:rtl w:val="true"/>
          <w:lang w:bidi="ar-SA"/>
        </w:rPr>
        <w:t xml:space="preserve">، وأعْصَفَ بَجْرَاهَا، وأبعد منشاهَا، فأمَرَهَا بتَصْفِيقِ المَاءِ </w:t>
      </w:r>
      <w:r>
        <w:rPr>
          <w:rStyle w:val="FootnoteAnchor"/>
          <w:rtl w:val="true"/>
        </w:rPr>
        <w:footnoteReference w:id="354"/>
      </w:r>
      <w:r>
        <w:rPr>
          <w:rFonts w:ascii="Amiri" w:hAnsi="Amiri" w:eastAsia="Amiri" w:cs="Amiri"/>
          <w:color w:val="111111"/>
          <w:sz w:val="28"/>
          <w:sz w:val="28"/>
          <w:szCs w:val="28"/>
          <w:rtl w:val="true"/>
          <w:lang w:bidi="ar-SA"/>
        </w:rPr>
        <w:t xml:space="preserve">الزَّخَارِ، وإثَارَةِ مَوْجِ البِحَارِ </w:t>
      </w:r>
      <w:r>
        <w:rPr>
          <w:rStyle w:val="FootnoteAnchor"/>
          <w:rtl w:val="true"/>
        </w:rPr>
        <w:footnoteReference w:id="355"/>
      </w:r>
      <w:r>
        <w:rPr>
          <w:rFonts w:ascii="Amiri" w:hAnsi="Amiri" w:eastAsia="Amiri" w:cs="Amiri"/>
          <w:color w:val="111111"/>
          <w:sz w:val="28"/>
          <w:sz w:val="28"/>
          <w:szCs w:val="28"/>
          <w:rtl w:val="true"/>
          <w:lang w:bidi="ar-SA"/>
        </w:rPr>
        <w:t xml:space="preserve">، فَمَخَضَتْهُ تَخَضَ </w:t>
      </w:r>
      <w:r>
        <w:rPr>
          <w:rStyle w:val="FootnoteAnchor"/>
          <w:rtl w:val="true"/>
        </w:rPr>
        <w:footnoteReference w:id="356"/>
      </w:r>
      <w:r>
        <w:rPr>
          <w:rFonts w:ascii="Amiri" w:hAnsi="Amiri" w:eastAsia="Amiri" w:cs="Amiri"/>
          <w:color w:val="111111"/>
          <w:sz w:val="28"/>
          <w:sz w:val="28"/>
          <w:szCs w:val="28"/>
          <w:rtl w:val="true"/>
          <w:lang w:bidi="ar-SA"/>
        </w:rPr>
        <w:t>السَّقَاءِ، وعَصَفَتْ بهِ عَصْفَهَا</w:t>
      </w:r>
      <w:r>
        <w:rPr>
          <w:rStyle w:val="FootnoteAnchor"/>
          <w:rtl w:val="true"/>
        </w:rPr>
        <w:footnoteReference w:id="357"/>
      </w:r>
      <w:r>
        <w:rPr>
          <w:rFonts w:ascii="Amiri" w:hAnsi="Amiri" w:eastAsia="Amiri" w:cs="Amiri"/>
          <w:color w:val="111111"/>
          <w:sz w:val="28"/>
          <w:sz w:val="28"/>
          <w:szCs w:val="28"/>
          <w:rtl w:val="true"/>
          <w:lang w:bidi="ar-SA"/>
        </w:rPr>
        <w:t>بِالْفَضَاءِ، تَرُدُّ أَوَّلَهُ على آخِرِهِ، وَسَاجِيَهُ عَلَى مَائِرِهِ</w:t>
      </w:r>
      <w:r>
        <w:rPr>
          <w:rStyle w:val="FootnoteAnchor"/>
          <w:rtl w:val="true"/>
        </w:rPr>
        <w:footnoteReference w:id="358"/>
      </w:r>
      <w:r>
        <w:rPr>
          <w:rFonts w:ascii="Amiri" w:hAnsi="Amiri" w:eastAsia="Amiri" w:cs="Amiri"/>
          <w:color w:val="111111"/>
          <w:sz w:val="28"/>
          <w:sz w:val="28"/>
          <w:szCs w:val="28"/>
          <w:rtl w:val="true"/>
          <w:lang w:bidi="ar-SA"/>
        </w:rPr>
        <w:t xml:space="preserve">حَتَّى عَبَّ عُبَابُهُ </w:t>
      </w:r>
      <w:r>
        <w:rPr>
          <w:rStyle w:val="FootnoteAnchor"/>
          <w:rtl w:val="true"/>
        </w:rPr>
        <w:footnoteReference w:id="359"/>
      </w:r>
      <w:r>
        <w:rPr>
          <w:rFonts w:ascii="Amiri" w:hAnsi="Amiri" w:eastAsia="Amiri" w:cs="Amiri"/>
          <w:color w:val="111111"/>
          <w:sz w:val="28"/>
          <w:sz w:val="28"/>
          <w:szCs w:val="28"/>
          <w:rtl w:val="true"/>
          <w:lang w:bidi="ar-SA"/>
        </w:rPr>
        <w:t xml:space="preserve">، ورَمَى بالزَّبَدِ </w:t>
      </w:r>
      <w:r>
        <w:rPr>
          <w:rStyle w:val="FootnoteAnchor"/>
          <w:rtl w:val="true"/>
        </w:rPr>
        <w:footnoteReference w:id="360"/>
      </w:r>
      <w:r>
        <w:rPr>
          <w:rFonts w:ascii="Amiri" w:hAnsi="Amiri" w:eastAsia="Amiri" w:cs="Amiri"/>
          <w:color w:val="111111"/>
          <w:sz w:val="28"/>
          <w:sz w:val="28"/>
          <w:szCs w:val="28"/>
          <w:rtl w:val="true"/>
          <w:lang w:bidi="ar-SA"/>
        </w:rPr>
        <w:t xml:space="preserve">رُكَامُهُ </w:t>
      </w:r>
      <w:r>
        <w:rPr>
          <w:rStyle w:val="FootnoteAnchor"/>
          <w:rtl w:val="true"/>
        </w:rPr>
        <w:footnoteReference w:id="361"/>
      </w:r>
      <w:r>
        <w:rPr>
          <w:rFonts w:ascii="Amiri" w:hAnsi="Amiri" w:eastAsia="Amiri" w:cs="Amiri"/>
          <w:color w:val="111111"/>
          <w:sz w:val="28"/>
          <w:sz w:val="28"/>
          <w:szCs w:val="28"/>
          <w:rtl w:val="true"/>
          <w:lang w:bidi="ar-SA"/>
        </w:rPr>
        <w:t xml:space="preserve">، فرَفَعَهُ فِي هَوَاءٍ مُنْفَتِقِ، وجَوِّ مُنْفَهِقٍ </w:t>
      </w:r>
      <w:r>
        <w:rPr>
          <w:rStyle w:val="FootnoteAnchor"/>
          <w:rtl w:val="true"/>
        </w:rPr>
        <w:footnoteReference w:id="362"/>
      </w:r>
      <w:r>
        <w:rPr>
          <w:rFonts w:ascii="Amiri" w:hAnsi="Amiri" w:eastAsia="Amiri" w:cs="Amiri"/>
          <w:color w:val="111111"/>
          <w:sz w:val="28"/>
          <w:sz w:val="28"/>
          <w:szCs w:val="28"/>
          <w:rtl w:val="true"/>
          <w:lang w:bidi="ar-SA"/>
        </w:rPr>
        <w:t xml:space="preserve">، فَسَوَّى مِنهُ سَبْعَ سَمَاواتِ جَعَلَ سُفْلاهُنَّ مَوْجًا مكْفُوفًا </w:t>
      </w:r>
      <w:r>
        <w:rPr>
          <w:rStyle w:val="FootnoteAnchor"/>
          <w:rtl w:val="true"/>
        </w:rPr>
        <w:footnoteReference w:id="363"/>
      </w:r>
      <w:r>
        <w:rPr>
          <w:rFonts w:ascii="Amiri" w:hAnsi="Amiri" w:eastAsia="Amiri" w:cs="Amiri"/>
          <w:color w:val="111111"/>
          <w:sz w:val="28"/>
          <w:sz w:val="28"/>
          <w:szCs w:val="28"/>
          <w:rtl w:val="true"/>
          <w:lang w:bidi="ar-SA"/>
        </w:rPr>
        <w:t xml:space="preserve">، وعُليَاهُنَّ سَقْفًا </w:t>
      </w:r>
      <w:r>
        <w:rPr>
          <w:rStyle w:val="FootnoteAnchor"/>
          <w:rtl w:val="true"/>
        </w:rPr>
        <w:footnoteReference w:id="364"/>
      </w:r>
      <w:r>
        <w:rPr>
          <w:rFonts w:ascii="Amiri" w:hAnsi="Amiri" w:eastAsia="Amiri" w:cs="Amiri"/>
          <w:color w:val="111111"/>
          <w:sz w:val="28"/>
          <w:sz w:val="28"/>
          <w:szCs w:val="28"/>
          <w:rtl w:val="true"/>
          <w:lang w:bidi="ar-SA"/>
        </w:rPr>
        <w:t xml:space="preserve">مَحفُوظًا، وسَمْكًا </w:t>
      </w:r>
      <w:r>
        <w:rPr>
          <w:rStyle w:val="FootnoteAnchor"/>
          <w:rtl w:val="true"/>
        </w:rPr>
        <w:footnoteReference w:id="365"/>
      </w:r>
      <w:r>
        <w:rPr>
          <w:rFonts w:ascii="Amiri" w:hAnsi="Amiri" w:eastAsia="Amiri" w:cs="Amiri"/>
          <w:color w:val="111111"/>
          <w:sz w:val="28"/>
          <w:sz w:val="28"/>
          <w:szCs w:val="28"/>
          <w:rtl w:val="true"/>
          <w:lang w:bidi="ar-SA"/>
        </w:rPr>
        <w:t xml:space="preserve">مَرْفُوعًا بِغَيْرِ عَمَدٍ </w:t>
      </w:r>
      <w:r>
        <w:rPr>
          <w:rStyle w:val="FootnoteAnchor"/>
          <w:rtl w:val="true"/>
        </w:rPr>
        <w:footnoteReference w:id="366"/>
      </w:r>
      <w:r>
        <w:rPr>
          <w:rFonts w:ascii="Amiri" w:hAnsi="Amiri" w:eastAsia="Amiri" w:cs="Amiri"/>
          <w:color w:val="111111"/>
          <w:sz w:val="28"/>
          <w:sz w:val="28"/>
          <w:szCs w:val="28"/>
          <w:rtl w:val="true"/>
          <w:lang w:bidi="ar-SA"/>
        </w:rPr>
        <w:t xml:space="preserve">يَدْعَمُهَا،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دِسَارٍ </w:t>
      </w:r>
      <w:r>
        <w:rPr>
          <w:rStyle w:val="FootnoteAnchor"/>
          <w:rtl w:val="true"/>
        </w:rPr>
        <w:footnoteReference w:id="367"/>
      </w:r>
      <w:r>
        <w:rPr>
          <w:rFonts w:ascii="Amiri" w:hAnsi="Amiri" w:eastAsia="Amiri" w:cs="Amiri"/>
          <w:color w:val="111111"/>
          <w:sz w:val="28"/>
          <w:sz w:val="28"/>
          <w:szCs w:val="28"/>
          <w:rtl w:val="true"/>
          <w:lang w:bidi="ar-SA"/>
        </w:rPr>
        <w:t xml:space="preserve">يَنْتَظِمُها، ثمَّ زَيَّنَهَا بزِينَةِ الكَوَاكِبِ، وضِيَاءِ الثّوَاقِبِ، وأجْرَى فِيهَا سِرَاجًا مُسْتَطِيرًا </w:t>
      </w:r>
      <w:r>
        <w:rPr>
          <w:rStyle w:val="FootnoteAnchor"/>
          <w:rtl w:val="true"/>
        </w:rPr>
        <w:footnoteReference w:id="368"/>
      </w:r>
      <w:r>
        <w:rPr>
          <w:rFonts w:ascii="Amiri" w:hAnsi="Amiri" w:eastAsia="Amiri" w:cs="Amiri"/>
          <w:color w:val="111111"/>
          <w:sz w:val="28"/>
          <w:sz w:val="28"/>
          <w:szCs w:val="28"/>
          <w:rtl w:val="true"/>
          <w:lang w:bidi="ar-SA"/>
        </w:rPr>
        <w:t xml:space="preserve">، وقَمَرًا مُنِيرًا فِي فَلَكٍ </w:t>
      </w:r>
      <w:r>
        <w:rPr>
          <w:rStyle w:val="FootnoteAnchor"/>
          <w:rtl w:val="true"/>
        </w:rPr>
        <w:footnoteReference w:id="369"/>
      </w:r>
      <w:r>
        <w:rPr>
          <w:rFonts w:ascii="Amiri" w:hAnsi="Amiri" w:eastAsia="Amiri" w:cs="Amiri"/>
          <w:color w:val="111111"/>
          <w:sz w:val="28"/>
          <w:sz w:val="28"/>
          <w:szCs w:val="28"/>
          <w:rtl w:val="true"/>
          <w:lang w:bidi="ar-SA"/>
        </w:rPr>
        <w:t xml:space="preserve">دَائِر، وسَقْفٍ سائر، ورَقِيمِ </w:t>
      </w:r>
      <w:r>
        <w:rPr>
          <w:rStyle w:val="FootnoteAnchor"/>
          <w:rtl w:val="true"/>
        </w:rPr>
        <w:footnoteReference w:id="370"/>
      </w:r>
      <w:r>
        <w:rPr>
          <w:rFonts w:ascii="Amiri" w:hAnsi="Amiri" w:eastAsia="Amiri" w:cs="Amiri"/>
          <w:color w:val="111111"/>
          <w:sz w:val="28"/>
          <w:sz w:val="28"/>
          <w:szCs w:val="28"/>
          <w:rtl w:val="true"/>
          <w:lang w:bidi="ar-SA"/>
        </w:rPr>
        <w:t xml:space="preserve">مَائِرٍ </w:t>
      </w:r>
      <w:r>
        <w:rPr>
          <w:rStyle w:val="FootnoteAnchor"/>
          <w:rtl w:val="true"/>
        </w:rPr>
        <w:footnoteReference w:id="371"/>
      </w:r>
      <w:r>
        <w:rPr>
          <w:rFonts w:ascii="Amiri" w:hAnsi="Amiri" w:eastAsia="Amiri" w:cs="Amiri"/>
          <w:color w:val="111111"/>
          <w:sz w:val="28"/>
          <w:sz w:val="28"/>
          <w:szCs w:val="28"/>
          <w:rtl w:val="true"/>
          <w:lang w:bidi="ar-SA"/>
        </w:rPr>
        <w:t>، ثُمَّ فَتَقَ ما بينَ السَّمَاواتِ العُلَى، فَمَلاهُنَّ أطْوَارًا</w:t>
      </w:r>
      <w:r>
        <w:rPr>
          <w:rStyle w:val="FootnoteAnchor"/>
          <w:rtl w:val="true"/>
        </w:rPr>
        <w:footnoteReference w:id="372"/>
      </w:r>
      <w:r>
        <w:rPr>
          <w:rFonts w:ascii="Amiri" w:hAnsi="Amiri" w:eastAsia="Amiri" w:cs="Amiri"/>
          <w:color w:val="111111"/>
          <w:sz w:val="28"/>
          <w:sz w:val="28"/>
          <w:szCs w:val="28"/>
          <w:rtl w:val="true"/>
          <w:lang w:bidi="ar-SA"/>
        </w:rPr>
        <w:t>من المَلائِكَةِ، منهم سُجُودٌ لا يَرْكَعُونَ، ورُكُوعٌ لا يَنْتَصِبُونَ، وصَافُونَ لا يَتَزَايَلُونَ، ومُسَبِّحُونَ لا يَسْأَمُونَ</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يَغْشَاهُم نَوْمُ العُيُونِ، ولا سَهْمُ العُقُولِ، ولا فَتْرَةُ الأَبْدانِ، ولا غَفْلَةُ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أُمَنَاءُ علَى وَحْيِهِ، وأَلْسِنَةٌ إلى رُسُلِهِ، ومُخْتَلِفُونَ بِقَضَائِهِ وأَمْرِهِ؛ ومِنْهُم الحَفَظَةُ العِبَادِهِ، والسَّدَنَةُ </w:t>
      </w:r>
      <w:r>
        <w:rPr>
          <w:rStyle w:val="FootnoteAnchor"/>
          <w:rtl w:val="true"/>
        </w:rPr>
        <w:footnoteReference w:id="374"/>
      </w:r>
      <w:r>
        <w:rPr>
          <w:rFonts w:ascii="Amiri" w:hAnsi="Amiri" w:eastAsia="Amiri" w:cs="Amiri"/>
          <w:color w:val="111111"/>
          <w:sz w:val="28"/>
          <w:sz w:val="28"/>
          <w:szCs w:val="28"/>
          <w:rtl w:val="true"/>
          <w:lang w:bidi="ar-SA"/>
        </w:rPr>
        <w:t xml:space="preserve">لأَبَوَاب جِنَانِهِ؛ ومنهم الثَّابتةُ في الأَرَضِينَ السُّفْلى </w:t>
      </w:r>
      <w:r>
        <w:rPr>
          <w:rStyle w:val="FootnoteAnchor"/>
          <w:rtl w:val="true"/>
        </w:rPr>
        <w:footnoteReference w:id="375"/>
      </w:r>
      <w:r>
        <w:rPr>
          <w:rFonts w:ascii="Amiri" w:hAnsi="Amiri" w:eastAsia="Amiri" w:cs="Amiri"/>
          <w:color w:val="111111"/>
          <w:sz w:val="28"/>
          <w:sz w:val="28"/>
          <w:szCs w:val="28"/>
          <w:rtl w:val="true"/>
          <w:lang w:bidi="ar-SA"/>
        </w:rPr>
        <w:t xml:space="preserve">أقْدَامُهُم، والمَارِقَةُ </w:t>
      </w:r>
      <w:r>
        <w:rPr>
          <w:rStyle w:val="FootnoteAnchor"/>
          <w:rtl w:val="true"/>
        </w:rPr>
        <w:footnoteReference w:id="376"/>
      </w:r>
      <w:r>
        <w:rPr>
          <w:rFonts w:ascii="Amiri" w:hAnsi="Amiri" w:eastAsia="Amiri" w:cs="Amiri"/>
          <w:color w:val="111111"/>
          <w:sz w:val="28"/>
          <w:sz w:val="28"/>
          <w:szCs w:val="28"/>
          <w:rtl w:val="true"/>
          <w:lang w:bidi="ar-SA"/>
        </w:rPr>
        <w:t xml:space="preserve">من السَّماء العُلْيَا أَعْنَاقُهُم، والخَارِجَةُ من الأَقْطَارِ </w:t>
      </w:r>
      <w:bookmarkStart w:id="136" w:name="pg15643_188228"/>
    </w:p>
    <w:p>
      <w:pPr>
        <w:pStyle w:val="BookText"/>
        <w:rPr/>
      </w:pPr>
      <w:bookmarkEnd w:id="136"/>
      <w:r>
        <w:rPr>
          <w:rFonts w:ascii="Amiri" w:hAnsi="Amiri" w:eastAsia="Amiri" w:cs="Amiri"/>
          <w:color w:val="111111"/>
          <w:sz w:val="28"/>
          <w:sz w:val="28"/>
          <w:szCs w:val="28"/>
          <w:rtl w:val="true"/>
          <w:lang w:bidi="ar-SA"/>
        </w:rPr>
        <w:t>أَرْكَانُهم</w:t>
      </w:r>
      <w:r>
        <w:rPr>
          <w:rStyle w:val="FootnoteAnchor"/>
          <w:rtl w:val="true"/>
        </w:rPr>
        <w:footnoteReference w:id="377"/>
      </w:r>
      <w:r>
        <w:rPr>
          <w:rFonts w:ascii="Amiri" w:hAnsi="Amiri" w:eastAsia="Amiri" w:cs="Amiri"/>
          <w:color w:val="111111"/>
          <w:sz w:val="28"/>
          <w:sz w:val="28"/>
          <w:szCs w:val="28"/>
          <w:rtl w:val="true"/>
          <w:lang w:bidi="ar-SA"/>
        </w:rPr>
        <w:t>، والمَنَاسِبَةُ لَقَوَائِمِ اكْتَافُهُم، نَاكِسَةٌ</w:t>
      </w:r>
      <w:r>
        <w:rPr>
          <w:rStyle w:val="FootnoteAnchor"/>
          <w:rtl w:val="true"/>
        </w:rPr>
        <w:footnoteReference w:id="378"/>
      </w:r>
      <w:r>
        <w:rPr>
          <w:rFonts w:ascii="Amiri" w:hAnsi="Amiri" w:eastAsia="Amiri" w:cs="Amiri"/>
          <w:color w:val="111111"/>
          <w:sz w:val="28"/>
          <w:sz w:val="28"/>
          <w:szCs w:val="28"/>
          <w:rtl w:val="true"/>
          <w:lang w:bidi="ar-SA"/>
        </w:rPr>
        <w:t xml:space="preserve">، دُونَهُ أَبْصَارُهم، متَلَفْعُونَ </w:t>
      </w:r>
      <w:r>
        <w:rPr>
          <w:rStyle w:val="FootnoteAnchor"/>
          <w:rtl w:val="true"/>
        </w:rPr>
        <w:footnoteReference w:id="379"/>
      </w:r>
      <w:r>
        <w:rPr>
          <w:rFonts w:ascii="Amiri" w:hAnsi="Amiri" w:eastAsia="Amiri" w:cs="Amiri"/>
          <w:color w:val="111111"/>
          <w:sz w:val="28"/>
          <w:sz w:val="28"/>
          <w:szCs w:val="28"/>
          <w:rtl w:val="true"/>
          <w:lang w:bidi="ar-SA"/>
        </w:rPr>
        <w:t xml:space="preserve">تَحْتَهُ بِأَجْنِحَتِهم، مضْرُوبَةً </w:t>
      </w:r>
      <w:r>
        <w:rPr>
          <w:rStyle w:val="FootnoteAnchor"/>
          <w:rtl w:val="true"/>
        </w:rPr>
        <w:footnoteReference w:id="380"/>
      </w:r>
      <w:r>
        <w:rPr>
          <w:rFonts w:ascii="Amiri" w:hAnsi="Amiri" w:eastAsia="Amiri" w:cs="Amiri"/>
          <w:color w:val="111111"/>
          <w:sz w:val="28"/>
          <w:sz w:val="28"/>
          <w:szCs w:val="28"/>
          <w:rtl w:val="true"/>
          <w:lang w:bidi="ar-SA"/>
        </w:rPr>
        <w:t>بَيْنَهُم وبينَ مَن دُونَهُم حُجُبُ العِزَّةِ وأَسْتَارُ القُدْرَةِ، لا يَتَوَهَّمُونَ رَبَّهُم بِالتَّصْوِيرِ، ولا يُجْرُونَ عليهِ صِفَاتِ المَصْنُوعِينَ، ولا يَحْدُّونَهُ بِالأَمَاكِنِ، ولا يُشِيرُونَ إِلَيْهِ بِالنَّظَائِرِ</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10711235_2142443653"/>
      <w:bookmarkStart w:id="138" w:name="_Toc45"/>
      <w:bookmarkEnd w:id="137"/>
      <w:r>
        <w:rPr>
          <w:rtl w:val="true"/>
        </w:rPr>
        <w:t xml:space="preserve">مِنْهَا فِي صِفَةِ خَلْقِ آدَمَ </w:t>
      </w:r>
      <w:r>
        <w:rPr>
          <w:rtl w:val="true"/>
        </w:rPr>
        <w:t>(</w:t>
      </w:r>
      <w:r>
        <w:rPr>
          <w:rtl w:val="true"/>
        </w:rPr>
        <w:t>عَلَيهِ السَّلَامُ</w:t>
      </w:r>
      <w:r>
        <w:rPr>
          <w:rtl w:val="true"/>
        </w:rPr>
        <w:t>)</w:t>
      </w:r>
      <w:bookmarkEnd w:id="138"/>
    </w:p>
    <w:p>
      <w:pPr>
        <w:pStyle w:val="BookText"/>
        <w:rPr/>
      </w:pPr>
      <w:r>
        <w:rPr>
          <w:rFonts w:ascii="Amiri" w:hAnsi="Amiri" w:eastAsia="Amiri" w:cs="Amiri"/>
          <w:color w:val="111111"/>
          <w:sz w:val="28"/>
          <w:sz w:val="28"/>
          <w:szCs w:val="28"/>
          <w:rtl w:val="true"/>
          <w:lang w:bidi="ar-SA"/>
        </w:rPr>
        <w:t xml:space="preserve">مِنْهَا فِي صِفَةِ </w:t>
      </w:r>
      <w:r>
        <w:rPr>
          <w:rStyle w:val="FootnoteAnchor"/>
          <w:rtl w:val="true"/>
        </w:rPr>
        <w:footnoteReference w:id="382"/>
      </w:r>
      <w:r>
        <w:rPr>
          <w:rFonts w:ascii="Amiri" w:hAnsi="Amiri" w:eastAsia="Amiri" w:cs="Amiri"/>
          <w:color w:val="111111"/>
          <w:sz w:val="28"/>
          <w:sz w:val="28"/>
          <w:szCs w:val="28"/>
          <w:rtl w:val="true"/>
          <w:lang w:bidi="ar-SA"/>
        </w:rPr>
        <w:t xml:space="preserve">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383"/>
      </w:r>
      <w:r>
        <w:rPr>
          <w:rFonts w:ascii="Amiri" w:hAnsi="Amiri" w:eastAsia="Amiri" w:cs="Amiri"/>
          <w:color w:val="111111"/>
          <w:sz w:val="28"/>
          <w:sz w:val="28"/>
          <w:szCs w:val="28"/>
          <w:rtl w:val="true"/>
          <w:lang w:bidi="ar-SA"/>
        </w:rPr>
        <w:t xml:space="preserve">جَمَعَ سُبْحَانَهُ من حَزْنِ الأَرْضِ وَسَهْلِهَا </w:t>
      </w:r>
      <w:r>
        <w:rPr>
          <w:rStyle w:val="FootnoteAnchor"/>
          <w:rtl w:val="true"/>
        </w:rPr>
        <w:footnoteReference w:id="384"/>
      </w:r>
      <w:r>
        <w:rPr>
          <w:rFonts w:ascii="Amiri" w:hAnsi="Amiri" w:eastAsia="Amiri" w:cs="Amiri"/>
          <w:color w:val="111111"/>
          <w:sz w:val="28"/>
          <w:sz w:val="28"/>
          <w:szCs w:val="28"/>
          <w:rtl w:val="true"/>
          <w:lang w:bidi="ar-SA"/>
        </w:rPr>
        <w:t>، وعَذْبِهَا وسَبَخِهَا تُرْبَةً سَنَّهَا</w:t>
      </w:r>
      <w:r>
        <w:rPr>
          <w:rStyle w:val="FootnoteAnchor"/>
          <w:rtl w:val="true"/>
        </w:rPr>
        <w:footnoteReference w:id="385"/>
      </w:r>
      <w:r>
        <w:rPr>
          <w:rFonts w:ascii="Amiri" w:hAnsi="Amiri" w:eastAsia="Amiri" w:cs="Amiri"/>
          <w:color w:val="111111"/>
          <w:sz w:val="28"/>
          <w:sz w:val="28"/>
          <w:szCs w:val="28"/>
          <w:rtl w:val="true"/>
          <w:lang w:bidi="ar-SA"/>
        </w:rPr>
        <w:t xml:space="preserve">بالماءِ حَتَّى خَلَصَتْ ولاطَهَا </w:t>
      </w:r>
      <w:r>
        <w:rPr>
          <w:rStyle w:val="FootnoteAnchor"/>
          <w:rtl w:val="true"/>
        </w:rPr>
        <w:footnoteReference w:id="386"/>
      </w:r>
      <w:r>
        <w:rPr>
          <w:rFonts w:ascii="Amiri" w:hAnsi="Amiri" w:eastAsia="Amiri" w:cs="Amiri"/>
          <w:color w:val="111111"/>
          <w:sz w:val="28"/>
          <w:sz w:val="28"/>
          <w:szCs w:val="28"/>
          <w:rtl w:val="true"/>
          <w:lang w:bidi="ar-SA"/>
        </w:rPr>
        <w:t xml:space="preserve">بالبلَّة حَتَّى لَزَبَتْ </w:t>
      </w:r>
      <w:r>
        <w:rPr>
          <w:rStyle w:val="FootnoteAnchor"/>
          <w:rtl w:val="true"/>
        </w:rPr>
        <w:footnoteReference w:id="387"/>
      </w:r>
      <w:r>
        <w:rPr>
          <w:rFonts w:ascii="IRNazanin" w:hAnsi="IRNazanin" w:eastAsia="IRNazanin"/>
          <w:color w:val="111111"/>
          <w:sz w:val="28"/>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فجَبَلَ مِنهَا صُورَةً ذَاتَ أحْنَاءِ ووُصُولِ </w:t>
      </w:r>
      <w:r>
        <w:rPr>
          <w:rStyle w:val="FootnoteAnchor"/>
          <w:rtl w:val="true"/>
        </w:rPr>
        <w:footnoteReference w:id="388"/>
      </w:r>
      <w:r>
        <w:rPr>
          <w:rFonts w:ascii="Amiri" w:hAnsi="Amiri" w:eastAsia="Amiri" w:cs="Amiri"/>
          <w:color w:val="111111"/>
          <w:sz w:val="28"/>
          <w:sz w:val="28"/>
          <w:szCs w:val="28"/>
          <w:rtl w:val="true"/>
          <w:lang w:bidi="ar-SA"/>
        </w:rPr>
        <w:t xml:space="preserve">، وأَعْضَاءِ وفُصُولِ أَجْمَدَهَا حتَّى اسْتَمْسَكَتْ، وأَصْلَدَهَا </w:t>
      </w:r>
      <w:r>
        <w:rPr>
          <w:rStyle w:val="FootnoteAnchor"/>
          <w:rtl w:val="true"/>
        </w:rPr>
        <w:footnoteReference w:id="389"/>
      </w:r>
      <w:r>
        <w:rPr>
          <w:rFonts w:ascii="Amiri" w:hAnsi="Amiri" w:eastAsia="Amiri" w:cs="Amiri"/>
          <w:color w:val="111111"/>
          <w:sz w:val="28"/>
          <w:sz w:val="28"/>
          <w:szCs w:val="28"/>
          <w:rtl w:val="true"/>
          <w:lang w:bidi="ar-SA"/>
        </w:rPr>
        <w:t xml:space="preserve">حتَّى صَلْصَلَتْ </w:t>
      </w:r>
      <w:r>
        <w:rPr>
          <w:rStyle w:val="FootnoteAnchor"/>
          <w:rtl w:val="true"/>
        </w:rPr>
        <w:footnoteReference w:id="390"/>
      </w:r>
      <w:r>
        <w:rPr>
          <w:rFonts w:ascii="Amiri" w:hAnsi="Amiri" w:eastAsia="Amiri" w:cs="Amiri"/>
          <w:color w:val="111111"/>
          <w:sz w:val="28"/>
          <w:sz w:val="28"/>
          <w:szCs w:val="28"/>
          <w:rtl w:val="true"/>
          <w:lang w:bidi="ar-SA"/>
        </w:rPr>
        <w:t xml:space="preserve">لوَقْتِ مَعْدُودٍ، وأجَلٍ مَعْلُومٍ؛ ثمَّ نَفَخَ فِيهَا من رُوحِهِ، فَمَثَلَتْ </w:t>
      </w:r>
      <w:r>
        <w:rPr>
          <w:rStyle w:val="FootnoteAnchor"/>
          <w:rtl w:val="true"/>
        </w:rPr>
        <w:footnoteReference w:id="391"/>
      </w:r>
      <w:r>
        <w:rPr>
          <w:rFonts w:ascii="Amiri" w:hAnsi="Amiri" w:eastAsia="Amiri" w:cs="Amiri"/>
          <w:color w:val="111111"/>
          <w:sz w:val="28"/>
          <w:sz w:val="28"/>
          <w:szCs w:val="28"/>
          <w:rtl w:val="true"/>
          <w:lang w:bidi="ar-SA"/>
        </w:rPr>
        <w:t xml:space="preserve">إِنْسَانًا ذَا أَذْهَانِ </w:t>
      </w:r>
      <w:r>
        <w:rPr>
          <w:rStyle w:val="FootnoteAnchor"/>
          <w:rtl w:val="true"/>
        </w:rPr>
        <w:footnoteReference w:id="392"/>
      </w:r>
      <w:r>
        <w:rPr>
          <w:rFonts w:ascii="Amiri" w:hAnsi="Amiri" w:eastAsia="Amiri" w:cs="Amiri"/>
          <w:color w:val="111111"/>
          <w:sz w:val="28"/>
          <w:sz w:val="28"/>
          <w:szCs w:val="28"/>
          <w:rtl w:val="true"/>
          <w:lang w:bidi="ar-SA"/>
        </w:rPr>
        <w:t>يُجيلُهَا، وفِكَرِ يتَصَرَّفُ بها، وجَوَارِحَ يَخْتَدِمُهَا</w:t>
      </w:r>
      <w:r>
        <w:rPr>
          <w:rStyle w:val="FootnoteAnchor"/>
          <w:rtl w:val="true"/>
        </w:rPr>
        <w:footnoteReference w:id="393"/>
      </w:r>
      <w:r>
        <w:rPr>
          <w:rFonts w:ascii="Amiri" w:hAnsi="Amiri" w:eastAsia="Amiri" w:cs="Amiri"/>
          <w:color w:val="111111"/>
          <w:sz w:val="28"/>
          <w:sz w:val="28"/>
          <w:szCs w:val="28"/>
          <w:rtl w:val="true"/>
          <w:lang w:bidi="ar-SA"/>
        </w:rPr>
        <w:t xml:space="preserve">، وأدَوَاتٍ يُقَلْبُهَا، ومَعْرِفَةِ يَفْرُقُ بِهَا بينَ </w:t>
      </w:r>
      <w:r>
        <w:rPr>
          <w:rStyle w:val="FootnoteAnchor"/>
          <w:rtl w:val="true"/>
        </w:rPr>
        <w:footnoteReference w:id="394"/>
      </w:r>
      <w:r>
        <w:rPr>
          <w:rFonts w:ascii="Amiri" w:hAnsi="Amiri" w:eastAsia="Amiri" w:cs="Amiri"/>
          <w:color w:val="111111"/>
          <w:sz w:val="28"/>
          <w:sz w:val="28"/>
          <w:szCs w:val="28"/>
          <w:rtl w:val="true"/>
          <w:lang w:bidi="ar-SA"/>
        </w:rPr>
        <w:t xml:space="preserve">الأَذْوَاقِ والمَشَام </w:t>
      </w:r>
      <w:r>
        <w:rPr>
          <w:rStyle w:val="FootnoteAnchor"/>
          <w:rtl w:val="true"/>
        </w:rPr>
        <w:footnoteReference w:id="39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والأَلْوَانِ والأَجْنَاسِ ؛ معْجُونًا </w:t>
      </w:r>
      <w:r>
        <w:rPr>
          <w:rStyle w:val="FootnoteAnchor"/>
          <w:rtl w:val="true"/>
        </w:rPr>
        <w:footnoteReference w:id="396"/>
      </w:r>
      <w:r>
        <w:rPr>
          <w:rFonts w:ascii="Amiri" w:hAnsi="Amiri" w:eastAsia="Amiri" w:cs="Amiri"/>
          <w:color w:val="111111"/>
          <w:sz w:val="28"/>
          <w:sz w:val="28"/>
          <w:szCs w:val="28"/>
          <w:rtl w:val="true"/>
          <w:lang w:bidi="ar-SA"/>
        </w:rPr>
        <w:t xml:space="preserve">بطِيْنَةِ الألوان </w:t>
      </w:r>
      <w:r>
        <w:rPr>
          <w:rStyle w:val="FootnoteAnchor"/>
          <w:rtl w:val="true"/>
        </w:rPr>
        <w:footnoteReference w:id="397"/>
      </w:r>
      <w:r>
        <w:rPr>
          <w:rFonts w:ascii="Amiri" w:hAnsi="Amiri" w:eastAsia="Amiri" w:cs="Amiri"/>
          <w:color w:val="111111"/>
          <w:sz w:val="28"/>
          <w:sz w:val="28"/>
          <w:szCs w:val="28"/>
          <w:rtl w:val="true"/>
          <w:lang w:bidi="ar-SA"/>
        </w:rPr>
        <w:t xml:space="preserve">المُخْتَلِفَةِ، والأشْبَاءِ المُؤتَلِفَة، والأضْدَادِ المُتَعَادِيَةِ </w:t>
      </w:r>
      <w:r>
        <w:rPr>
          <w:rStyle w:val="FootnoteAnchor"/>
          <w:rtl w:val="true"/>
        </w:rPr>
        <w:footnoteReference w:id="398"/>
      </w:r>
      <w:r>
        <w:rPr>
          <w:rFonts w:ascii="Amiri" w:hAnsi="Amiri" w:eastAsia="Amiri" w:cs="Amiri"/>
          <w:color w:val="111111"/>
          <w:sz w:val="28"/>
          <w:sz w:val="28"/>
          <w:szCs w:val="28"/>
          <w:rtl w:val="true"/>
          <w:lang w:bidi="ar-SA"/>
        </w:rPr>
        <w:t xml:space="preserve">، والأخْلاطِ المتباينة، من الحَرّ والبَرْدِ، والبلَّة والجُمودِ، </w:t>
      </w:r>
    </w:p>
    <w:p>
      <w:pPr>
        <w:pStyle w:val="BookText"/>
        <w:rPr/>
      </w:pPr>
      <w:r>
        <w:rPr>
          <w:rFonts w:ascii="Amiri" w:hAnsi="Amiri" w:eastAsia="Amiri" w:cs="Amiri"/>
          <w:color w:val="111111"/>
          <w:sz w:val="28"/>
          <w:sz w:val="28"/>
          <w:szCs w:val="28"/>
          <w:rtl w:val="true"/>
          <w:lang w:bidi="ar-SA"/>
        </w:rPr>
        <w:t xml:space="preserve">والمَسَاءةِ </w:t>
      </w:r>
      <w:r>
        <w:rPr>
          <w:rStyle w:val="FootnoteAnchor"/>
          <w:rtl w:val="true"/>
        </w:rPr>
        <w:footnoteReference w:id="399"/>
      </w:r>
      <w:r>
        <w:rPr>
          <w:rFonts w:ascii="Amiri" w:hAnsi="Amiri" w:eastAsia="Amiri" w:cs="Amiri"/>
          <w:color w:val="111111"/>
          <w:sz w:val="28"/>
          <w:sz w:val="28"/>
          <w:szCs w:val="28"/>
          <w:rtl w:val="true"/>
          <w:lang w:bidi="ar-SA"/>
        </w:rPr>
        <w:t>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واسْتَادَى </w:t>
      </w:r>
      <w:r>
        <w:rPr>
          <w:rStyle w:val="FootnoteAnchor"/>
          <w:rtl w:val="true"/>
        </w:rPr>
        <w:footnoteReference w:id="400"/>
      </w:r>
      <w:r>
        <w:rPr>
          <w:rFonts w:ascii="Amiri" w:hAnsi="Amiri" w:eastAsia="Amiri" w:cs="Amiri"/>
          <w:color w:val="111111"/>
          <w:sz w:val="28"/>
          <w:sz w:val="28"/>
          <w:szCs w:val="28"/>
          <w:rtl w:val="true"/>
          <w:lang w:bidi="ar-SA"/>
        </w:rPr>
        <w:t xml:space="preserve">اللّه سُبْحَانَهُ المَلائِكَةَ وَدِيعَتَهُ لدَيْهِم، وعَهْدَ وصِيَّتِهِ </w:t>
      </w:r>
      <w:r>
        <w:rPr>
          <w:rStyle w:val="FootnoteAnchor"/>
          <w:rtl w:val="true"/>
        </w:rPr>
        <w:footnoteReference w:id="401"/>
      </w:r>
      <w:r>
        <w:rPr>
          <w:rFonts w:ascii="Amiri" w:hAnsi="Amiri" w:eastAsia="Amiri" w:cs="Amiri"/>
          <w:color w:val="111111"/>
          <w:sz w:val="28"/>
          <w:sz w:val="28"/>
          <w:szCs w:val="28"/>
          <w:rtl w:val="true"/>
          <w:lang w:bidi="ar-SA"/>
        </w:rPr>
        <w:t>إليهِم في الإِذْعَانِ</w:t>
      </w:r>
      <w:r>
        <w:rPr>
          <w:rStyle w:val="FootnoteAnchor"/>
          <w:rtl w:val="true"/>
        </w:rPr>
        <w:footnoteReference w:id="402"/>
      </w:r>
      <w:r>
        <w:rPr>
          <w:rFonts w:ascii="Amiri" w:hAnsi="Amiri" w:eastAsia="Amiri" w:cs="Amiri"/>
          <w:color w:val="111111"/>
          <w:sz w:val="28"/>
          <w:sz w:val="28"/>
          <w:szCs w:val="28"/>
          <w:rtl w:val="true"/>
          <w:lang w:bidi="ar-SA"/>
        </w:rPr>
        <w:t xml:space="preserve">بالسُّجُودِ له والخُضُوع </w:t>
      </w:r>
      <w:r>
        <w:rPr>
          <w:rStyle w:val="FootnoteAnchor"/>
          <w:rtl w:val="true"/>
        </w:rPr>
        <w:footnoteReference w:id="403"/>
      </w:r>
      <w:r>
        <w:rPr>
          <w:rFonts w:ascii="Amiri" w:hAnsi="Amiri" w:eastAsia="Amiri" w:cs="Amiri"/>
          <w:color w:val="111111"/>
          <w:sz w:val="28"/>
          <w:sz w:val="28"/>
          <w:szCs w:val="28"/>
          <w:rtl w:val="true"/>
          <w:lang w:bidi="ar-SA"/>
        </w:rPr>
        <w:t>لتَكْرِمَتِهِ،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 والآدَمَ فَسَجَدُوا إِلَّا إِبْلِيسَ</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وقَبِيلَهُ اعْتَرَتهُم الحَمِيَّةُ </w:t>
      </w:r>
      <w:r>
        <w:rPr>
          <w:rStyle w:val="FootnoteAnchor"/>
          <w:rtl w:val="true"/>
        </w:rPr>
        <w:footnoteReference w:id="405"/>
      </w:r>
      <w:r>
        <w:rPr>
          <w:rFonts w:ascii="Amiri" w:hAnsi="Amiri" w:eastAsia="Amiri" w:cs="Amiri"/>
          <w:color w:val="111111"/>
          <w:sz w:val="28"/>
          <w:sz w:val="28"/>
          <w:szCs w:val="28"/>
          <w:rtl w:val="true"/>
          <w:lang w:bidi="ar-SA"/>
        </w:rPr>
        <w:t>، وغَلَبَتْ عليهم الشَّقْوَةُ</w:t>
      </w:r>
      <w:r>
        <w:rPr>
          <w:rStyle w:val="FootnoteAnchor"/>
          <w:rtl w:val="true"/>
        </w:rPr>
        <w:footnoteReference w:id="406"/>
      </w:r>
      <w:r>
        <w:rPr>
          <w:rFonts w:ascii="Amiri" w:hAnsi="Amiri" w:eastAsia="Amiri" w:cs="Amiri"/>
          <w:color w:val="111111"/>
          <w:sz w:val="28"/>
          <w:sz w:val="28"/>
          <w:szCs w:val="28"/>
          <w:rtl w:val="true"/>
          <w:lang w:bidi="ar-SA"/>
        </w:rPr>
        <w:t>، وتَعَزَّزُوا بِخِلْقَةِ النَّارِ، واسْتَوْهَنوا خَلْقَ الصَّلصَالِ؛ فَأَعْطَاهُ اللّه النَّظِرَةَ اسْتِحْقَافًا للسَّخْطَةِ</w:t>
      </w:r>
      <w:r>
        <w:rPr>
          <w:rStyle w:val="FootnoteAnchor"/>
          <w:rtl w:val="true"/>
        </w:rPr>
        <w:footnoteReference w:id="407"/>
      </w:r>
      <w:r>
        <w:rPr>
          <w:rFonts w:ascii="Amiri" w:hAnsi="Amiri" w:eastAsia="Amiri" w:cs="Amiri"/>
          <w:color w:val="111111"/>
          <w:sz w:val="28"/>
          <w:sz w:val="28"/>
          <w:szCs w:val="28"/>
          <w:rtl w:val="true"/>
          <w:lang w:bidi="ar-SA"/>
        </w:rPr>
        <w:t xml:space="preserve">، واسْتِتماما للبَلِيَّةِ، وإِنْجَازًا للعِدَةِ،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أَسْكَنَ سُبْحَانَهُ آدَمَ دَارًا أَرْغَدَ فِيهَا عَيْشَهُ </w:t>
      </w:r>
      <w:r>
        <w:rPr>
          <w:rStyle w:val="FootnoteAnchor"/>
          <w:rtl w:val="true"/>
        </w:rPr>
        <w:footnoteReference w:id="409"/>
      </w:r>
      <w:r>
        <w:rPr>
          <w:rFonts w:ascii="Amiri" w:hAnsi="Amiri" w:eastAsia="Amiri" w:cs="Amiri"/>
          <w:color w:val="111111"/>
          <w:sz w:val="28"/>
          <w:sz w:val="28"/>
          <w:szCs w:val="28"/>
          <w:rtl w:val="true"/>
          <w:lang w:bidi="ar-SA"/>
        </w:rPr>
        <w:t xml:space="preserve">، وآمَنَ فِيهَا مَحَلَّتَهُ، وحذَرَهُ إِبْلِيسَ وعَدَاوَتَهُ؛ فَاغْتَرَهُ </w:t>
      </w:r>
      <w:r>
        <w:rPr>
          <w:rStyle w:val="FootnoteAnchor"/>
          <w:rtl w:val="true"/>
        </w:rPr>
        <w:footnoteReference w:id="410"/>
      </w:r>
      <w:r>
        <w:rPr>
          <w:rFonts w:ascii="Amiri" w:hAnsi="Amiri" w:eastAsia="Amiri" w:cs="Amiri"/>
          <w:color w:val="111111"/>
          <w:sz w:val="28"/>
          <w:sz w:val="28"/>
          <w:szCs w:val="28"/>
          <w:rtl w:val="true"/>
          <w:lang w:bidi="ar-SA"/>
        </w:rPr>
        <w:t xml:space="preserve">عَدُوُّهُ </w:t>
      </w:r>
      <w:r>
        <w:rPr>
          <w:rStyle w:val="FootnoteAnchor"/>
          <w:rtl w:val="true"/>
        </w:rPr>
        <w:footnoteReference w:id="411"/>
      </w:r>
      <w:r>
        <w:rPr>
          <w:rFonts w:ascii="Amiri" w:hAnsi="Amiri" w:eastAsia="Amiri" w:cs="Amiri"/>
          <w:color w:val="111111"/>
          <w:sz w:val="28"/>
          <w:sz w:val="28"/>
          <w:szCs w:val="28"/>
          <w:rtl w:val="true"/>
          <w:lang w:bidi="ar-SA"/>
        </w:rPr>
        <w:t xml:space="preserve">نَفَاسَةٌ </w:t>
      </w:r>
      <w:r>
        <w:rPr>
          <w:rStyle w:val="FootnoteAnchor"/>
          <w:rtl w:val="true"/>
        </w:rPr>
        <w:footnoteReference w:id="412"/>
      </w:r>
      <w:r>
        <w:rPr>
          <w:rFonts w:ascii="Amiri" w:hAnsi="Amiri" w:eastAsia="Amiri" w:cs="Amiri"/>
          <w:color w:val="111111"/>
          <w:sz w:val="28"/>
          <w:sz w:val="28"/>
          <w:szCs w:val="28"/>
          <w:rtl w:val="true"/>
          <w:lang w:bidi="ar-SA"/>
        </w:rPr>
        <w:t xml:space="preserve">عَلَيْهِ بِدَارِ </w:t>
      </w:r>
    </w:p>
    <w:p>
      <w:pPr>
        <w:pStyle w:val="BookText"/>
        <w:rPr/>
      </w:pPr>
      <w:r>
        <w:rPr>
          <w:rFonts w:ascii="Amiri" w:hAnsi="Amiri" w:eastAsia="Amiri" w:cs="Amiri"/>
          <w:color w:val="111111"/>
          <w:sz w:val="28"/>
          <w:sz w:val="28"/>
          <w:szCs w:val="28"/>
          <w:rtl w:val="true"/>
          <w:lang w:bidi="ar-SA"/>
        </w:rPr>
        <w:t xml:space="preserve">المقام ومُرَافَقَةِ الأَبْرَارِ؛ فَبَاعَ اليَقِينَ بشَكْهِ، والعَزِيمَةَ بِوَهْنِهِ، واسْتَبْدَلَ بالجَدَّلِ وَجَلًا، والاغتِرَارِ </w:t>
      </w:r>
      <w:r>
        <w:rPr>
          <w:rStyle w:val="FootnoteAnchor"/>
          <w:rtl w:val="true"/>
        </w:rPr>
        <w:footnoteReference w:id="413"/>
      </w:r>
      <w:r>
        <w:rPr>
          <w:rFonts w:ascii="Amiri" w:hAnsi="Amiri" w:eastAsia="Amiri" w:cs="Amiri"/>
          <w:color w:val="111111"/>
          <w:sz w:val="28"/>
          <w:sz w:val="28"/>
          <w:szCs w:val="28"/>
          <w:rtl w:val="true"/>
          <w:lang w:bidi="ar-SA"/>
        </w:rPr>
        <w:t>نَدَما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بَسَطَ اللّه سُبْحَانَهُ لهُ في تَوْبَتِهِ </w:t>
      </w:r>
      <w:r>
        <w:rPr>
          <w:rStyle w:val="FootnoteAnchor"/>
          <w:rtl w:val="true"/>
        </w:rPr>
        <w:footnoteReference w:id="414"/>
      </w:r>
      <w:r>
        <w:rPr>
          <w:rFonts w:ascii="Amiri" w:hAnsi="Amiri" w:eastAsia="Amiri" w:cs="Amiri"/>
          <w:color w:val="111111"/>
          <w:sz w:val="28"/>
          <w:sz w:val="28"/>
          <w:szCs w:val="28"/>
          <w:rtl w:val="true"/>
          <w:lang w:bidi="ar-SA"/>
        </w:rPr>
        <w:t xml:space="preserve">، ولَقَّاهُ </w:t>
      </w:r>
      <w:r>
        <w:rPr>
          <w:rStyle w:val="FootnoteAnchor"/>
          <w:rtl w:val="true"/>
        </w:rPr>
        <w:footnoteReference w:id="415"/>
      </w:r>
      <w:r>
        <w:rPr>
          <w:rFonts w:ascii="Amiri" w:hAnsi="Amiri" w:eastAsia="Amiri" w:cs="Amiri"/>
          <w:color w:val="111111"/>
          <w:sz w:val="28"/>
          <w:sz w:val="28"/>
          <w:szCs w:val="28"/>
          <w:rtl w:val="true"/>
          <w:lang w:bidi="ar-SA"/>
        </w:rPr>
        <w:t xml:space="preserve">كَلِمَةَ ووعَدَهُ المَرَدَّ إِلى جَنَّتِهِ، فَأَهْبَطَهُ إلى دَارِ البَلِيَّةِ وتَنَاسُلِ الذَّرِّيَّة، واصْطَفَى </w:t>
      </w:r>
      <w:r>
        <w:rPr>
          <w:rStyle w:val="FootnoteAnchor"/>
          <w:rtl w:val="true"/>
        </w:rPr>
        <w:footnoteReference w:id="416"/>
      </w:r>
      <w:r>
        <w:rPr>
          <w:rFonts w:ascii="Amiri" w:hAnsi="Amiri" w:eastAsia="Amiri" w:cs="Amiri"/>
          <w:color w:val="111111"/>
          <w:sz w:val="28"/>
          <w:sz w:val="28"/>
          <w:szCs w:val="28"/>
          <w:rtl w:val="true"/>
          <w:lang w:bidi="ar-SA"/>
        </w:rPr>
        <w:t xml:space="preserve">سُبْحَانَه من وَلَدِهِ أنْبِيَاءَ أَخَذَ على الوَحْيِ مِيثَاقَهُم، وعلى تَبلِيغِ الرِّسَالَةِ أمَانَتَهُم لَمّا بَدَّلَ أَكثَرُ خَلْقِهِ عَهْدَ اللّه إِليهم، فَجَهِلُوا حَقَّهُ، وَاتَّخَذُوا الأَنْدَادَ معَهُ </w:t>
      </w:r>
      <w:r>
        <w:rPr>
          <w:rStyle w:val="FootnoteAnchor"/>
          <w:rtl w:val="true"/>
        </w:rPr>
        <w:footnoteReference w:id="417"/>
      </w:r>
      <w:r>
        <w:rPr>
          <w:rFonts w:ascii="Amiri" w:hAnsi="Amiri" w:eastAsia="Amiri" w:cs="Amiri"/>
          <w:color w:val="111111"/>
          <w:sz w:val="28"/>
          <w:sz w:val="28"/>
          <w:szCs w:val="28"/>
          <w:rtl w:val="true"/>
          <w:lang w:bidi="ar-SA"/>
        </w:rPr>
        <w:t xml:space="preserve">، واجْتَالَتْهُمُ </w:t>
      </w:r>
      <w:r>
        <w:rPr>
          <w:rStyle w:val="FootnoteAnchor"/>
          <w:rtl w:val="true"/>
        </w:rPr>
        <w:footnoteReference w:id="418"/>
      </w:r>
      <w:r>
        <w:rPr>
          <w:rFonts w:ascii="Amiri" w:hAnsi="Amiri" w:eastAsia="Amiri" w:cs="Amiri"/>
          <w:color w:val="111111"/>
          <w:sz w:val="28"/>
          <w:sz w:val="28"/>
          <w:szCs w:val="28"/>
          <w:rtl w:val="true"/>
          <w:lang w:bidi="ar-SA"/>
        </w:rPr>
        <w:t xml:space="preserve">الشَّيَاطِينُ عَن مَعْرِفَتِهِ، واقْتَطَعَتْهُم عن عِبَادَتِهِ؛ فَبَعَثَ مِنْهُم رُسُلَهُ، ووَاتَرَ إِلَيْهِم </w:t>
      </w:r>
      <w:r>
        <w:rPr>
          <w:rStyle w:val="FootnoteAnchor"/>
          <w:rtl w:val="true"/>
        </w:rPr>
        <w:footnoteReference w:id="419"/>
      </w:r>
      <w:r>
        <w:rPr>
          <w:rFonts w:ascii="Amiri" w:hAnsi="Amiri" w:eastAsia="Amiri" w:cs="Amiri"/>
          <w:color w:val="111111"/>
          <w:sz w:val="28"/>
          <w:sz w:val="28"/>
          <w:szCs w:val="28"/>
          <w:rtl w:val="true"/>
          <w:lang w:bidi="ar-SA"/>
        </w:rPr>
        <w:t xml:space="preserve">أَنْبِيَاءَهُ لِيَسْتَأْدُوهُم مِيْثَاقَ فِطْرَتِهِ </w:t>
      </w:r>
      <w:r>
        <w:rPr>
          <w:rStyle w:val="FootnoteAnchor"/>
          <w:rtl w:val="true"/>
        </w:rPr>
        <w:footnoteReference w:id="420"/>
      </w:r>
      <w:r>
        <w:rPr>
          <w:rFonts w:ascii="Amiri" w:hAnsi="Amiri" w:eastAsia="Amiri" w:cs="Amiri"/>
          <w:color w:val="111111"/>
          <w:sz w:val="28"/>
          <w:sz w:val="28"/>
          <w:szCs w:val="28"/>
          <w:rtl w:val="true"/>
          <w:lang w:bidi="ar-SA"/>
        </w:rPr>
        <w:t xml:space="preserve">، ويُذَكِّرُوهُم مَنْبِيَّ نِعْمَتِهِ، ويَخْتَجُّوا عليهم بالتبليغ، ويُثِيرُوا هُم دَفَائِنَ العُقُولِ، ويُرُوهُم آيَاتِ المَقْدِرَةِ من سَقْفٍ فَوْقَهُم مَرْفُوعِ، وَمِهَادٍ تَحْتَهُم مَوْضُوعِ، وَمَعَايِشَ </w:t>
      </w:r>
      <w:r>
        <w:rPr>
          <w:rStyle w:val="FootnoteAnchor"/>
          <w:rtl w:val="true"/>
        </w:rPr>
        <w:footnoteReference w:id="421"/>
      </w:r>
      <w:r>
        <w:rPr>
          <w:rFonts w:ascii="Amiri" w:hAnsi="Amiri" w:eastAsia="Amiri" w:cs="Amiri"/>
          <w:color w:val="111111"/>
          <w:sz w:val="28"/>
          <w:sz w:val="28"/>
          <w:szCs w:val="28"/>
          <w:rtl w:val="true"/>
          <w:lang w:bidi="ar-SA"/>
        </w:rPr>
        <w:t xml:space="preserve">تُحْيِيهِم، وآجَالٍ تُفْنِيهِم،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أوْصَابٍ </w:t>
      </w:r>
      <w:r>
        <w:rPr>
          <w:rStyle w:val="FootnoteAnchor"/>
          <w:rtl w:val="true"/>
        </w:rPr>
        <w:footnoteReference w:id="422"/>
      </w:r>
      <w:r>
        <w:rPr>
          <w:rFonts w:ascii="Amiri" w:hAnsi="Amiri" w:eastAsia="Amiri" w:cs="Amiri"/>
          <w:color w:val="111111"/>
          <w:sz w:val="28"/>
          <w:sz w:val="28"/>
          <w:szCs w:val="28"/>
          <w:rtl w:val="true"/>
          <w:lang w:bidi="ar-SA"/>
        </w:rPr>
        <w:t xml:space="preserve">تُهْرِمُهُم، وأحْدَاثِ </w:t>
      </w:r>
      <w:r>
        <w:rPr>
          <w:rStyle w:val="FootnoteAnchor"/>
          <w:rtl w:val="true"/>
        </w:rPr>
        <w:footnoteReference w:id="423"/>
      </w:r>
      <w:r>
        <w:rPr>
          <w:rFonts w:ascii="Amiri" w:hAnsi="Amiri" w:eastAsia="Amiri" w:cs="Amiri"/>
          <w:color w:val="111111"/>
          <w:sz w:val="28"/>
          <w:sz w:val="28"/>
          <w:szCs w:val="28"/>
          <w:rtl w:val="true"/>
          <w:lang w:bidi="ar-SA"/>
        </w:rPr>
        <w:t>تتَابَعُ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يُخْلِ اللّه سُبْحَانَهُ </w:t>
      </w:r>
      <w:r>
        <w:rPr>
          <w:rStyle w:val="FootnoteAnchor"/>
          <w:rtl w:val="true"/>
        </w:rPr>
        <w:footnoteReference w:id="424"/>
      </w:r>
      <w:r>
        <w:rPr>
          <w:rFonts w:ascii="Amiri" w:hAnsi="Amiri" w:eastAsia="Amiri" w:cs="Amiri"/>
          <w:color w:val="111111"/>
          <w:sz w:val="28"/>
          <w:sz w:val="28"/>
          <w:szCs w:val="28"/>
          <w:rtl w:val="true"/>
          <w:lang w:bidi="ar-SA"/>
        </w:rPr>
        <w:t xml:space="preserve">خَلْقَهُ من نَبِيٍّ مُرْسَلِ، أو كِتَابٍ مُنْزَلٍ، أو حُجَّةٍ لازِمَةٍ، أو مَحَجَّةٍ </w:t>
      </w:r>
      <w:r>
        <w:rPr>
          <w:rStyle w:val="FootnoteAnchor"/>
          <w:rtl w:val="true"/>
        </w:rPr>
        <w:footnoteReference w:id="425"/>
      </w:r>
      <w:r>
        <w:rPr>
          <w:rFonts w:ascii="Amiri" w:hAnsi="Amiri" w:eastAsia="Amiri" w:cs="Amiri"/>
          <w:color w:val="111111"/>
          <w:sz w:val="28"/>
          <w:sz w:val="28"/>
          <w:szCs w:val="28"/>
          <w:rtl w:val="true"/>
          <w:lang w:bidi="ar-SA"/>
        </w:rPr>
        <w:t xml:space="preserve">قَائمَةٍ ؛ رُسُلٌ لا يُقَصِّرُ </w:t>
      </w:r>
      <w:r>
        <w:rPr>
          <w:rStyle w:val="FootnoteAnchor"/>
          <w:rtl w:val="true"/>
        </w:rPr>
        <w:footnoteReference w:id="426"/>
      </w:r>
      <w:r>
        <w:rPr>
          <w:rFonts w:ascii="Amiri" w:hAnsi="Amiri" w:eastAsia="Amiri" w:cs="Amiri"/>
          <w:color w:val="111111"/>
          <w:sz w:val="28"/>
          <w:sz w:val="28"/>
          <w:szCs w:val="28"/>
          <w:rtl w:val="true"/>
          <w:lang w:bidi="ar-SA"/>
        </w:rPr>
        <w:t xml:space="preserve">بهِم قِلَّةُ عَددِهِم، ولا كَثْرَةُ الْمُكَذِّبِينَ هُم من سَابِقِ سُمِّيَ له مَنْ بَعْدَهُ، أو غَابِرٍ </w:t>
      </w:r>
      <w:r>
        <w:rPr>
          <w:rStyle w:val="FootnoteAnchor"/>
          <w:rtl w:val="true"/>
        </w:rPr>
        <w:footnoteReference w:id="427"/>
      </w:r>
      <w:r>
        <w:rPr>
          <w:rFonts w:ascii="Amiri" w:hAnsi="Amiri" w:eastAsia="Amiri" w:cs="Amiri"/>
          <w:color w:val="111111"/>
          <w:sz w:val="28"/>
          <w:sz w:val="28"/>
          <w:szCs w:val="28"/>
          <w:rtl w:val="true"/>
          <w:lang w:bidi="ar-SA"/>
        </w:rPr>
        <w:t xml:space="preserve">عَرَّفَهُ مَنْ قَبْلَهُ؛ على ذلكَ نَسَلَتِ القُرُونُ </w:t>
      </w:r>
      <w:r>
        <w:rPr>
          <w:rStyle w:val="FootnoteAnchor"/>
          <w:rtl w:val="true"/>
        </w:rPr>
        <w:footnoteReference w:id="428"/>
      </w:r>
      <w:r>
        <w:rPr>
          <w:rFonts w:ascii="Amiri" w:hAnsi="Amiri" w:eastAsia="Amiri" w:cs="Amiri"/>
          <w:color w:val="111111"/>
          <w:sz w:val="28"/>
          <w:sz w:val="28"/>
          <w:szCs w:val="28"/>
          <w:rtl w:val="true"/>
          <w:lang w:bidi="ar-SA"/>
        </w:rPr>
        <w:t xml:space="preserve">، ومَضَتِ الدُّهُورُ، وسَلَفَتِ الآباء، وخَلَفَتِ الأَبْنَاءُ إِلى أَن بَعَثَ اللّه سُبْحَانه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لإِنْجَازِ عِدَتِهِ</w:t>
      </w:r>
      <w:r>
        <w:rPr>
          <w:rStyle w:val="FootnoteAnchor"/>
          <w:rtl w:val="true"/>
        </w:rPr>
        <w:footnoteReference w:id="429"/>
      </w:r>
      <w:r>
        <w:rPr>
          <w:rFonts w:ascii="Amiri" w:hAnsi="Amiri" w:eastAsia="Amiri" w:cs="Amiri"/>
          <w:color w:val="111111"/>
          <w:sz w:val="28"/>
          <w:sz w:val="28"/>
          <w:szCs w:val="28"/>
          <w:rtl w:val="true"/>
          <w:lang w:bidi="ar-SA"/>
        </w:rPr>
        <w:t>، وتَمَامِ نُبُوَّتِهِ، مَأخُوذًا على النَّبِيِّينَ مِيثَاقُهُ، مشْهُورةً سِمَاتُهُ</w:t>
      </w:r>
      <w:r>
        <w:rPr>
          <w:rStyle w:val="FootnoteAnchor"/>
          <w:rtl w:val="true"/>
        </w:rPr>
        <w:footnoteReference w:id="430"/>
      </w:r>
      <w:r>
        <w:rPr>
          <w:rFonts w:ascii="Amiri" w:hAnsi="Amiri" w:eastAsia="Amiri" w:cs="Amiri"/>
          <w:color w:val="111111"/>
          <w:sz w:val="28"/>
          <w:sz w:val="28"/>
          <w:szCs w:val="28"/>
          <w:rtl w:val="true"/>
          <w:lang w:bidi="ar-SA"/>
        </w:rPr>
        <w:t xml:space="preserve">، كَرِيْمَا مِيلادُهُ </w:t>
      </w:r>
      <w:r>
        <w:rPr>
          <w:rStyle w:val="FootnoteAnchor"/>
          <w:rtl w:val="true"/>
        </w:rPr>
        <w:footnoteReference w:id="431"/>
      </w:r>
      <w:r>
        <w:rPr>
          <w:rFonts w:ascii="Amiri" w:hAnsi="Amiri" w:eastAsia="Amiri" w:cs="Amiri"/>
          <w:color w:val="111111"/>
          <w:sz w:val="28"/>
          <w:sz w:val="28"/>
          <w:szCs w:val="28"/>
          <w:rtl w:val="true"/>
          <w:lang w:bidi="ar-SA"/>
        </w:rPr>
        <w:t xml:space="preserve">، وأهلُ الأرْض يومَئِذٍ مِلَلٌ مُتَفَرِّقَةٌ، وأهْوَاءٌ مُنتَشِرَةٌ، وطَرَائِقُ مُتَشَتَّتَةٌ، بينَ مُشَبِّه اللّه بخَلْقِهِ </w:t>
      </w:r>
      <w:r>
        <w:rPr>
          <w:rStyle w:val="FootnoteAnchor"/>
          <w:rtl w:val="true"/>
        </w:rPr>
        <w:footnoteReference w:id="432"/>
      </w:r>
      <w:r>
        <w:rPr>
          <w:rFonts w:ascii="Amiri" w:hAnsi="Amiri" w:eastAsia="Amiri" w:cs="Amiri"/>
          <w:color w:val="111111"/>
          <w:sz w:val="28"/>
          <w:sz w:val="28"/>
          <w:szCs w:val="28"/>
          <w:rtl w:val="true"/>
          <w:lang w:bidi="ar-SA"/>
        </w:rPr>
        <w:t xml:space="preserve">، أو مُلْحِدٍ </w:t>
      </w:r>
      <w:r>
        <w:rPr>
          <w:rStyle w:val="FootnoteAnchor"/>
          <w:rtl w:val="true"/>
        </w:rPr>
        <w:footnoteReference w:id="433"/>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اسْمِهِ </w:t>
      </w:r>
      <w:r>
        <w:rPr>
          <w:rStyle w:val="FootnoteAnchor"/>
          <w:rtl w:val="true"/>
        </w:rPr>
        <w:footnoteReference w:id="434"/>
      </w:r>
      <w:r>
        <w:rPr>
          <w:rFonts w:ascii="Amiri" w:hAnsi="Amiri" w:eastAsia="Amiri" w:cs="Amiri"/>
          <w:color w:val="111111"/>
          <w:sz w:val="28"/>
          <w:sz w:val="28"/>
          <w:szCs w:val="28"/>
          <w:rtl w:val="true"/>
          <w:lang w:bidi="ar-SA"/>
        </w:rPr>
        <w:t>، أو مُشِيرٍ إِلى غَيْرِهِ؛ فَهَدَاهُم بِهِ مِنَ الضَّلالَةِ، وأَنْقَذَهُم بِمَكَانِهِ مِنَ الجَهَالَةِ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اخْتَارَ سُبْحَانَهُ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لِقَاءَهُ، ورَضِيَ لهُ ما عِنْدَهُ، فأكْرَمَهُ </w:t>
      </w:r>
      <w:r>
        <w:rPr>
          <w:rStyle w:val="FootnoteAnchor"/>
          <w:rtl w:val="true"/>
        </w:rPr>
        <w:footnoteReference w:id="436"/>
      </w:r>
      <w:r>
        <w:rPr>
          <w:rFonts w:ascii="Amiri" w:hAnsi="Amiri" w:eastAsia="Amiri" w:cs="Amiri"/>
          <w:color w:val="111111"/>
          <w:sz w:val="28"/>
          <w:sz w:val="28"/>
          <w:szCs w:val="28"/>
          <w:rtl w:val="true"/>
          <w:lang w:bidi="ar-SA"/>
        </w:rPr>
        <w:t xml:space="preserve">عن دَارِ الدُّنْيَا، ورَغِبَ بِهِ عن مُقَارَنَةِ </w:t>
      </w:r>
      <w:r>
        <w:rPr>
          <w:rStyle w:val="FootnoteAnchor"/>
          <w:rtl w:val="true"/>
        </w:rPr>
        <w:footnoteReference w:id="437"/>
      </w:r>
      <w:r>
        <w:rPr>
          <w:rFonts w:ascii="Amiri" w:hAnsi="Amiri" w:eastAsia="Amiri" w:cs="Amiri"/>
          <w:color w:val="111111"/>
          <w:sz w:val="28"/>
          <w:sz w:val="28"/>
          <w:szCs w:val="28"/>
          <w:rtl w:val="true"/>
          <w:lang w:bidi="ar-SA"/>
        </w:rPr>
        <w:t xml:space="preserve">البَلْوَى، فَقَبَضَهُ إليه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وخلَّفَ فِيكُم ما خَلَّفَتِ الأَنْبِيَاءُ فِي أُمَهَا؛ إذْ لم يَتْرُكُوهُم هَمَلًا بِغَيْرِ طَرِيْقِ وَاضِحٍ، ولا عَلَمٍ قَائِمٍ؛ كِتابَ اللّه </w:t>
      </w:r>
      <w:r>
        <w:rPr>
          <w:rStyle w:val="FootnoteAnchor"/>
          <w:rtl w:val="true"/>
        </w:rPr>
        <w:footnoteReference w:id="438"/>
      </w:r>
      <w:r>
        <w:rPr>
          <w:rFonts w:ascii="Amiri" w:hAnsi="Amiri" w:eastAsia="Amiri" w:cs="Amiri"/>
          <w:color w:val="111111"/>
          <w:sz w:val="28"/>
          <w:sz w:val="28"/>
          <w:szCs w:val="28"/>
          <w:rtl w:val="true"/>
          <w:lang w:bidi="ar-SA"/>
        </w:rPr>
        <w:t xml:space="preserve">ربِّكُم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حَلالَهُ وحَرَامَهُ، وفَرَائِضَهُ وفَضَائِلَهُ </w:t>
      </w:r>
      <w:r>
        <w:rPr>
          <w:rStyle w:val="FootnoteAnchor"/>
          <w:rtl w:val="true"/>
        </w:rPr>
        <w:footnoteReference w:id="439"/>
      </w:r>
      <w:r>
        <w:rPr>
          <w:rFonts w:ascii="Amiri" w:hAnsi="Amiri" w:eastAsia="Amiri" w:cs="Amiri"/>
          <w:color w:val="111111"/>
          <w:sz w:val="28"/>
          <w:sz w:val="28"/>
          <w:szCs w:val="28"/>
          <w:rtl w:val="true"/>
          <w:lang w:bidi="ar-SA"/>
        </w:rPr>
        <w:t xml:space="preserve">، ونَاسِخَهُ </w:t>
      </w:r>
      <w:r>
        <w:rPr>
          <w:rStyle w:val="FootnoteAnchor"/>
          <w:rtl w:val="true"/>
        </w:rPr>
        <w:footnoteReference w:id="440"/>
      </w:r>
      <w:r>
        <w:rPr>
          <w:rFonts w:ascii="Amiri" w:hAnsi="Amiri" w:eastAsia="Amiri" w:cs="Amiri"/>
          <w:color w:val="111111"/>
          <w:sz w:val="28"/>
          <w:sz w:val="28"/>
          <w:szCs w:val="28"/>
          <w:rtl w:val="true"/>
          <w:lang w:bidi="ar-SA"/>
        </w:rPr>
        <w:t xml:space="preserve">ومَنْسُوخَهُ، ورُخَصَهُ </w:t>
      </w:r>
      <w:r>
        <w:rPr>
          <w:rStyle w:val="FootnoteAnchor"/>
          <w:rtl w:val="true"/>
        </w:rPr>
        <w:footnoteReference w:id="441"/>
      </w:r>
      <w:r>
        <w:rPr>
          <w:rFonts w:ascii="Amiri" w:hAnsi="Amiri" w:eastAsia="Amiri" w:cs="Amiri"/>
          <w:color w:val="111111"/>
          <w:sz w:val="28"/>
          <w:sz w:val="28"/>
          <w:szCs w:val="28"/>
          <w:rtl w:val="true"/>
          <w:lang w:bidi="ar-SA"/>
        </w:rPr>
        <w:t xml:space="preserve">وعَزَائِمَهُ </w:t>
      </w:r>
      <w:r>
        <w:rPr>
          <w:rStyle w:val="FootnoteAnchor"/>
          <w:rtl w:val="true"/>
        </w:rPr>
        <w:footnoteReference w:id="442"/>
      </w:r>
      <w:r>
        <w:rPr>
          <w:rFonts w:ascii="Amiri" w:hAnsi="Amiri" w:eastAsia="Amiri" w:cs="Amiri"/>
          <w:color w:val="111111"/>
          <w:sz w:val="28"/>
          <w:sz w:val="28"/>
          <w:szCs w:val="28"/>
          <w:rtl w:val="true"/>
          <w:lang w:bidi="ar-SA"/>
        </w:rPr>
        <w:t xml:space="preserve">، وخَاصَّهُ وعامَّهُ </w:t>
      </w:r>
      <w:r>
        <w:rPr>
          <w:rStyle w:val="FootnoteAnchor"/>
          <w:rtl w:val="true"/>
        </w:rPr>
        <w:footnoteReference w:id="443"/>
      </w:r>
      <w:r>
        <w:rPr>
          <w:rFonts w:ascii="Amiri" w:hAnsi="Amiri" w:eastAsia="Amiri" w:cs="Amiri"/>
          <w:color w:val="111111"/>
          <w:sz w:val="28"/>
          <w:sz w:val="28"/>
          <w:szCs w:val="28"/>
          <w:rtl w:val="true"/>
          <w:lang w:bidi="ar-SA"/>
        </w:rPr>
        <w:t xml:space="preserve">، وعِبَرَهُ وأَمْثَالَهُ، ومُرْسَلَهُ ومَحدُودَهُ، ومُحْكَمَهُ ومُتَشَابَهَهُ، مُفَسِّرًا جُمَلَهُ، مُبيِّنًا غَوَامِضَهُ </w:t>
      </w:r>
      <w:r>
        <w:rPr>
          <w:rStyle w:val="FootnoteAnchor"/>
          <w:rtl w:val="true"/>
        </w:rPr>
        <w:footnoteReference w:id="444"/>
      </w:r>
      <w:r>
        <w:rPr>
          <w:rFonts w:ascii="Amiri" w:hAnsi="Amiri" w:eastAsia="Amiri" w:cs="Amiri"/>
          <w:color w:val="111111"/>
          <w:sz w:val="28"/>
          <w:sz w:val="28"/>
          <w:szCs w:val="28"/>
          <w:rtl w:val="true"/>
          <w:lang w:bidi="ar-SA"/>
        </w:rPr>
        <w:t xml:space="preserve">، بين مأخُوذ مِيثَاقُ عِلْمِهِ، ومُوَسَّع على العِبَادِ فِي جَهْلِهِ، وبَيْنَ مُثْبَتٍ في </w:t>
      </w:r>
    </w:p>
    <w:p>
      <w:pPr>
        <w:pStyle w:val="BookText"/>
        <w:rPr/>
      </w:pPr>
      <w:r>
        <w:rPr>
          <w:rFonts w:ascii="Amiri" w:hAnsi="Amiri" w:eastAsia="Amiri" w:cs="Amiri"/>
          <w:color w:val="111111"/>
          <w:sz w:val="28"/>
          <w:sz w:val="28"/>
          <w:szCs w:val="28"/>
          <w:rtl w:val="true"/>
          <w:lang w:bidi="ar-SA"/>
        </w:rPr>
        <w:t xml:space="preserve">الكِتَابِ فَرْضُهُ، مَعْلُومٍ في السُّنَّةِ نَسْخُهُ، ووَاجِبٍ في السُّنَّةِ أخْذُهُ، مُرَخَّص فِي الْكِتَابِ تَرْكُهُ، وَبَيْنَ وَاجِبٍ لَوَقْتِهِ </w:t>
      </w:r>
      <w:r>
        <w:rPr>
          <w:rStyle w:val="FootnoteAnchor"/>
          <w:rtl w:val="true"/>
        </w:rPr>
        <w:footnoteReference w:id="445"/>
      </w:r>
      <w:r>
        <w:rPr>
          <w:rFonts w:ascii="Amiri" w:hAnsi="Amiri" w:eastAsia="Amiri" w:cs="Amiri"/>
          <w:color w:val="111111"/>
          <w:sz w:val="28"/>
          <w:sz w:val="28"/>
          <w:szCs w:val="28"/>
          <w:rtl w:val="true"/>
          <w:lang w:bidi="ar-SA"/>
        </w:rPr>
        <w:t xml:space="preserve">، وَزَائلٍ فِي مُسْتَقْبَلِهِ، و مُبَايِنِ </w:t>
      </w:r>
      <w:r>
        <w:rPr>
          <w:rStyle w:val="FootnoteAnchor"/>
          <w:rtl w:val="true"/>
        </w:rPr>
        <w:footnoteReference w:id="446"/>
      </w:r>
      <w:r>
        <w:rPr>
          <w:rFonts w:ascii="Amiri" w:hAnsi="Amiri" w:eastAsia="Amiri" w:cs="Amiri"/>
          <w:color w:val="111111"/>
          <w:sz w:val="28"/>
          <w:sz w:val="28"/>
          <w:szCs w:val="28"/>
          <w:rtl w:val="true"/>
          <w:lang w:bidi="ar-SA"/>
        </w:rPr>
        <w:t xml:space="preserve">بين مَحَارِمِهِ </w:t>
      </w:r>
      <w:r>
        <w:rPr>
          <w:rStyle w:val="FootnoteAnchor"/>
          <w:rtl w:val="true"/>
        </w:rPr>
        <w:footnoteReference w:id="447"/>
      </w:r>
      <w:r>
        <w:rPr>
          <w:rFonts w:ascii="Amiri" w:hAnsi="Amiri" w:eastAsia="Amiri" w:cs="Amiri"/>
          <w:color w:val="111111"/>
          <w:sz w:val="28"/>
          <w:sz w:val="28"/>
          <w:szCs w:val="28"/>
          <w:rtl w:val="true"/>
          <w:lang w:bidi="ar-SA"/>
        </w:rPr>
        <w:t>؛ من كَبِيرٍ أوْعَدَ عليهِ نِيرَانَهُ، أو صَغِيرِ أَرْصَدَ لهُ غُفْرَانَهُ، وبينَ مَقْبُولٍ في أَدْنَاهُ ومُوَسَّع في أَقْصَاهُ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وفَرَضَ عَلَيْكُمْ حَجَّ بَيْتِهِ الذِي جَعَلَهُ قِبْلَةٌ للأَنَامِ يَرِدُونَهُ وُرُودَ الأَنْعَامِ، ويَأْهُونَ إِليهِ وُلُوهَ الحَمامِ </w:t>
      </w:r>
      <w:r>
        <w:rPr>
          <w:rStyle w:val="FootnoteAnchor"/>
          <w:rtl w:val="true"/>
        </w:rPr>
        <w:footnoteReference w:id="448"/>
      </w:r>
      <w:r>
        <w:rPr>
          <w:rFonts w:ascii="Amiri" w:hAnsi="Amiri" w:eastAsia="Amiri" w:cs="Amiri"/>
          <w:color w:val="111111"/>
          <w:sz w:val="28"/>
          <w:sz w:val="28"/>
          <w:szCs w:val="28"/>
          <w:rtl w:val="true"/>
          <w:lang w:bidi="ar-SA"/>
        </w:rPr>
        <w:t xml:space="preserve">، جَعَلَهُ سُبْحَانَه عَلَامَةً لِتَوَاضُعِهِم لِعَظَمَتِهِ، وإذْعَانِهِم لِعِزَّتِهِ، واخْتَارَ من خَلْقِهِ سُماعًا </w:t>
      </w:r>
      <w:r>
        <w:rPr>
          <w:rStyle w:val="FootnoteAnchor"/>
          <w:rtl w:val="true"/>
        </w:rPr>
        <w:footnoteReference w:id="449"/>
      </w:r>
      <w:r>
        <w:rPr>
          <w:rFonts w:ascii="Amiri" w:hAnsi="Amiri" w:eastAsia="Amiri" w:cs="Amiri"/>
          <w:color w:val="111111"/>
          <w:sz w:val="28"/>
          <w:sz w:val="28"/>
          <w:szCs w:val="28"/>
          <w:rtl w:val="true"/>
          <w:lang w:bidi="ar-SA"/>
        </w:rPr>
        <w:t xml:space="preserve">أجَابُوا </w:t>
      </w:r>
      <w:r>
        <w:rPr>
          <w:rStyle w:val="FootnoteAnchor"/>
          <w:rtl w:val="true"/>
        </w:rPr>
        <w:footnoteReference w:id="450"/>
      </w:r>
      <w:r>
        <w:rPr>
          <w:rFonts w:ascii="Amiri" w:hAnsi="Amiri" w:eastAsia="Amiri" w:cs="Amiri"/>
          <w:color w:val="111111"/>
          <w:sz w:val="28"/>
          <w:sz w:val="28"/>
          <w:szCs w:val="28"/>
          <w:rtl w:val="true"/>
          <w:lang w:bidi="ar-SA"/>
        </w:rPr>
        <w:t xml:space="preserve">إليه </w:t>
      </w:r>
      <w:r>
        <w:rPr>
          <w:rStyle w:val="FootnoteAnchor"/>
          <w:rtl w:val="true"/>
        </w:rPr>
        <w:footnoteReference w:id="451"/>
      </w:r>
      <w:r>
        <w:rPr>
          <w:rFonts w:ascii="Amiri" w:hAnsi="Amiri" w:eastAsia="Amiri" w:cs="Amiri"/>
          <w:color w:val="111111"/>
          <w:sz w:val="28"/>
          <w:sz w:val="28"/>
          <w:szCs w:val="28"/>
          <w:rtl w:val="true"/>
          <w:lang w:bidi="ar-SA"/>
        </w:rPr>
        <w:t xml:space="preserve">دَعْوَتَهُ، وصَدَّقُوا كَلِمَتَهُ، ووَقَفُوا مَوَاقِفَ أَنْبِيَائِهِ، وَتَشَبَّهُوا بِمَلائِكَتِهِ المطيفِينَ بِعَرْشِهِ، يُحْرِزُونَ </w:t>
      </w:r>
      <w:r>
        <w:rPr>
          <w:rStyle w:val="FootnoteAnchor"/>
          <w:rtl w:val="true"/>
        </w:rPr>
        <w:footnoteReference w:id="452"/>
      </w:r>
      <w:r>
        <w:rPr>
          <w:rFonts w:ascii="Amiri" w:hAnsi="Amiri" w:eastAsia="Amiri" w:cs="Amiri"/>
          <w:color w:val="111111"/>
          <w:sz w:val="28"/>
          <w:sz w:val="28"/>
          <w:szCs w:val="28"/>
          <w:rtl w:val="true"/>
          <w:lang w:bidi="ar-SA"/>
        </w:rPr>
        <w:t xml:space="preserve">الأَرْبَاحَ في مَتْجَرِ عِبَادَتِهِ، ويَتَبَادَرُونَ </w:t>
      </w:r>
      <w:r>
        <w:rPr>
          <w:rStyle w:val="FootnoteAnchor"/>
          <w:rtl w:val="true"/>
        </w:rPr>
        <w:footnoteReference w:id="453"/>
      </w:r>
      <w:bookmarkStart w:id="139" w:name="pg15643_188235"/>
    </w:p>
    <w:p>
      <w:pPr>
        <w:pStyle w:val="BookText"/>
        <w:rPr/>
      </w:pPr>
      <w:bookmarkEnd w:id="139"/>
      <w:r>
        <w:rPr>
          <w:rFonts w:ascii="Amiri" w:hAnsi="Amiri" w:eastAsia="Amiri" w:cs="Amiri"/>
          <w:color w:val="111111"/>
          <w:sz w:val="28"/>
          <w:sz w:val="28"/>
          <w:szCs w:val="28"/>
          <w:rtl w:val="true"/>
          <w:lang w:bidi="ar-SA"/>
        </w:rPr>
        <w:t>عِنْدَهُ مَوْعِدَ 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سُبْحَانَهُ للإسلام عَلَما، وللعابدينَ حَرَمًا، فَرَضَ حَجَّهُ، وَأوجَبَ حَقَّهُ، وكَتَبَ عليكُم وِفَادَتَهُ </w:t>
      </w:r>
      <w:r>
        <w:rPr>
          <w:rStyle w:val="FootnoteAnchor"/>
          <w:rtl w:val="true"/>
        </w:rPr>
        <w:footnoteReference w:id="454"/>
      </w:r>
      <w:r>
        <w:rPr>
          <w:rFonts w:ascii="Amiri" w:hAnsi="Amiri" w:eastAsia="Amiri" w:cs="Amiri"/>
          <w:color w:val="111111"/>
          <w:sz w:val="28"/>
          <w:sz w:val="28"/>
          <w:szCs w:val="28"/>
          <w:rtl w:val="true"/>
          <w:lang w:bidi="ar-SA"/>
        </w:rPr>
        <w:t xml:space="preserve">،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10711237_2142443653"/>
      <w:bookmarkStart w:id="141" w:name="_Toc46"/>
      <w:bookmarkEnd w:id="140"/>
      <w:r>
        <w:rPr>
          <w:rtl w:val="true"/>
        </w:rPr>
        <w:t>[</w:t>
      </w:r>
      <w:r>
        <w:rPr/>
        <w:t>2</w:t>
      </w:r>
      <w:r>
        <w:rPr>
          <w:rtl w:val="true"/>
        </w:rPr>
        <w:t xml:space="preserve">] </w:t>
      </w:r>
      <w:r>
        <w:rPr>
          <w:rtl w:val="true"/>
        </w:rPr>
        <w:t xml:space="preserve">ومن خُطْبَةٍ لهُ </w:t>
      </w:r>
      <w:r>
        <w:rPr>
          <w:rtl w:val="true"/>
        </w:rPr>
        <w:t>(</w:t>
      </w:r>
      <w:r>
        <w:rPr>
          <w:rtl w:val="true"/>
        </w:rPr>
        <w:t>عَلَيهِ السَّلَامُ</w:t>
      </w:r>
      <w:r>
        <w:rPr>
          <w:rtl w:val="true"/>
        </w:rPr>
        <w:t xml:space="preserve">) </w:t>
      </w:r>
      <w:r>
        <w:rPr>
          <w:rtl w:val="true"/>
        </w:rPr>
        <w:t>بَعْدَ انْصِرَافِهِ من صِفِّينَ</w:t>
      </w:r>
      <w:bookmarkEnd w:id="141"/>
    </w:p>
    <w:p>
      <w:pPr>
        <w:pStyle w:val="Heading4"/>
        <w:numPr>
          <w:ilvl w:val="3"/>
          <w:numId w:val="1"/>
        </w:numPr>
        <w:rPr/>
      </w:pPr>
      <w:bookmarkStart w:id="142" w:name="__RefHeading___Toc10711239_2142443653"/>
      <w:bookmarkStart w:id="143" w:name="_Toc47"/>
      <w:bookmarkEnd w:id="142"/>
      <w:r>
        <w:rPr>
          <w:rtl w:val="true"/>
        </w:rPr>
        <w:t>إشارة</w:t>
      </w:r>
      <w:r>
        <w:rPr>
          <w:rtl w:val="true"/>
        </w:rPr>
        <w:t>:</w:t>
      </w:r>
      <w:bookmarkEnd w:id="1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انْصِرَافِهِ من صِفِّينَ </w:t>
      </w:r>
      <w:r>
        <w:rPr>
          <w:rStyle w:val="FootnoteAnchor"/>
          <w:rtl w:val="true"/>
        </w:rPr>
        <w:footnoteReference w:id="45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أحْمَدُهُ اسْتِتُها ما لنِعْمَتِه، واسْتِسْلامًا </w:t>
      </w:r>
      <w:r>
        <w:rPr>
          <w:rStyle w:val="FootnoteAnchor"/>
          <w:rtl w:val="true"/>
        </w:rPr>
        <w:footnoteReference w:id="457"/>
      </w:r>
      <w:r>
        <w:rPr>
          <w:rFonts w:ascii="Amiri" w:hAnsi="Amiri" w:eastAsia="Amiri" w:cs="Amiri"/>
          <w:color w:val="111111"/>
          <w:sz w:val="28"/>
          <w:sz w:val="28"/>
          <w:szCs w:val="28"/>
          <w:rtl w:val="true"/>
          <w:lang w:bidi="ar-SA"/>
        </w:rPr>
        <w:t xml:space="preserve">لِعِزَّتِهِ، وَاسْتِعْصَامًا من مَعْصِيَتِهِ، وأَسْتَعِينُهُ فَاقَةً إِلى كِفَايَتِهِ؛ إِنَّه لا يَضِلُّ من هَدَاهُ، ولا يَئِلُّ </w:t>
      </w:r>
      <w:r>
        <w:rPr>
          <w:rStyle w:val="FootnoteAnchor"/>
          <w:rtl w:val="true"/>
        </w:rPr>
        <w:footnoteReference w:id="458"/>
      </w:r>
      <w:r>
        <w:rPr>
          <w:rFonts w:ascii="Amiri" w:hAnsi="Amiri" w:eastAsia="Amiri" w:cs="Amiri"/>
          <w:color w:val="111111"/>
          <w:sz w:val="28"/>
          <w:sz w:val="28"/>
          <w:szCs w:val="28"/>
          <w:rtl w:val="true"/>
          <w:lang w:bidi="ar-SA"/>
        </w:rPr>
        <w:t xml:space="preserve">من عَادَاهُ، </w:t>
      </w:r>
    </w:p>
    <w:p>
      <w:pPr>
        <w:pStyle w:val="BookText"/>
        <w:rPr/>
      </w:pPr>
      <w:r>
        <w:rPr>
          <w:rFonts w:ascii="Amiri" w:hAnsi="Amiri" w:eastAsia="Amiri" w:cs="Amiri"/>
          <w:color w:val="111111"/>
          <w:sz w:val="28"/>
          <w:sz w:val="28"/>
          <w:szCs w:val="28"/>
          <w:rtl w:val="true"/>
          <w:lang w:bidi="ar-SA"/>
        </w:rPr>
        <w:t xml:space="preserve">ولا يَفْتَقِرُ </w:t>
      </w:r>
      <w:r>
        <w:rPr>
          <w:rStyle w:val="FootnoteAnchor"/>
          <w:rtl w:val="true"/>
        </w:rPr>
        <w:footnoteReference w:id="459"/>
      </w:r>
      <w:r>
        <w:rPr>
          <w:rFonts w:ascii="Amiri" w:hAnsi="Amiri" w:eastAsia="Amiri" w:cs="Amiri"/>
          <w:color w:val="111111"/>
          <w:sz w:val="28"/>
          <w:sz w:val="28"/>
          <w:szCs w:val="28"/>
          <w:rtl w:val="true"/>
          <w:lang w:bidi="ar-SA"/>
        </w:rPr>
        <w:t xml:space="preserve">من كَفَاهُ، فإنَّه أرْجَحُ ما وُزِنَ، وَأَفْضَلُ ما خُزِنَ، وَأَشْهَدُ أن لا إله إلا اللّه </w:t>
      </w:r>
      <w:r>
        <w:rPr>
          <w:rStyle w:val="FootnoteAnchor"/>
          <w:rtl w:val="true"/>
        </w:rPr>
        <w:footnoteReference w:id="460"/>
      </w:r>
      <w:r>
        <w:rPr>
          <w:rFonts w:ascii="Amiri" w:hAnsi="Amiri" w:eastAsia="Amiri" w:cs="Amiri"/>
          <w:color w:val="111111"/>
          <w:sz w:val="28"/>
          <w:sz w:val="28"/>
          <w:szCs w:val="28"/>
          <w:rtl w:val="true"/>
          <w:lang w:bidi="ar-SA"/>
        </w:rPr>
        <w:t xml:space="preserve">شَهَادَةً مُمتَحَنا </w:t>
      </w:r>
      <w:r>
        <w:rPr>
          <w:rStyle w:val="FootnoteAnchor"/>
          <w:rtl w:val="true"/>
        </w:rPr>
        <w:footnoteReference w:id="461"/>
      </w:r>
      <w:r>
        <w:rPr>
          <w:rFonts w:ascii="Amiri" w:hAnsi="Amiri" w:eastAsia="Amiri" w:cs="Amiri"/>
          <w:color w:val="111111"/>
          <w:sz w:val="28"/>
          <w:sz w:val="28"/>
          <w:szCs w:val="28"/>
          <w:rtl w:val="true"/>
          <w:lang w:bidi="ar-SA"/>
        </w:rPr>
        <w:t xml:space="preserve">إخلاصها، مُعْتَقَدًا مُصَاصُهَا </w:t>
      </w:r>
      <w:r>
        <w:rPr>
          <w:rStyle w:val="FootnoteAnchor"/>
          <w:rtl w:val="true"/>
        </w:rPr>
        <w:footnoteReference w:id="462"/>
      </w:r>
      <w:r>
        <w:rPr>
          <w:rFonts w:ascii="Amiri" w:hAnsi="Amiri" w:eastAsia="Amiri" w:cs="Amiri"/>
          <w:color w:val="111111"/>
          <w:sz w:val="28"/>
          <w:sz w:val="28"/>
          <w:szCs w:val="28"/>
          <w:rtl w:val="true"/>
          <w:lang w:bidi="ar-SA"/>
        </w:rPr>
        <w:t xml:space="preserve">نَتَمَسَّكُ بها أَبَدًا ما أَبْقَانَا، ونَدَّخِرُهَا لأَهَاوِيلِ </w:t>
      </w:r>
      <w:r>
        <w:rPr>
          <w:rStyle w:val="FootnoteAnchor"/>
          <w:rtl w:val="true"/>
        </w:rPr>
        <w:footnoteReference w:id="463"/>
      </w:r>
      <w:r>
        <w:rPr>
          <w:rFonts w:ascii="Amiri" w:hAnsi="Amiri" w:eastAsia="Amiri" w:cs="Amiri"/>
          <w:color w:val="111111"/>
          <w:sz w:val="28"/>
          <w:sz w:val="28"/>
          <w:szCs w:val="28"/>
          <w:rtl w:val="true"/>
          <w:lang w:bidi="ar-SA"/>
        </w:rPr>
        <w:t>ما يَلْقَانَا، فَإِنَّهَا عَزِيمَةٌ الإِيمَانِ</w:t>
      </w:r>
      <w:r>
        <w:rPr>
          <w:rStyle w:val="FootnoteAnchor"/>
          <w:rtl w:val="true"/>
        </w:rPr>
        <w:footnoteReference w:id="464"/>
      </w:r>
      <w:r>
        <w:rPr>
          <w:rFonts w:ascii="Amiri" w:hAnsi="Amiri" w:eastAsia="Amiri" w:cs="Amiri"/>
          <w:color w:val="111111"/>
          <w:sz w:val="28"/>
          <w:sz w:val="28"/>
          <w:szCs w:val="28"/>
          <w:rtl w:val="true"/>
          <w:lang w:bidi="ar-SA"/>
        </w:rPr>
        <w:t xml:space="preserve">، وفَاتِحَةُ الإِحْسَانِ، ومَرْضَاةُ الرَّحْمنِ، ومَدْحَرَةُ </w:t>
      </w:r>
      <w:r>
        <w:rPr>
          <w:rStyle w:val="FootnoteAnchor"/>
          <w:rtl w:val="true"/>
        </w:rPr>
        <w:footnoteReference w:id="465"/>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مُحَمَّدًا عبدُهُ ورَسُولُهُ، أَرْسَلَهُ بالدِّينِ المَشْهُورِ، والعِلْمِ المأثور </w:t>
      </w:r>
      <w:r>
        <w:rPr>
          <w:rStyle w:val="FootnoteAnchor"/>
          <w:rtl w:val="true"/>
        </w:rPr>
        <w:footnoteReference w:id="466"/>
      </w:r>
      <w:r>
        <w:rPr>
          <w:rFonts w:ascii="Amiri" w:hAnsi="Amiri" w:eastAsia="Amiri" w:cs="Amiri"/>
          <w:color w:val="111111"/>
          <w:sz w:val="28"/>
          <w:sz w:val="28"/>
          <w:szCs w:val="28"/>
          <w:rtl w:val="true"/>
          <w:lang w:bidi="ar-SA"/>
        </w:rPr>
        <w:t xml:space="preserve">، والكِتابِ المَسْطُورِ، والنُّورِ السَّاطِعِ، والصِّيَاءِ اللامع، والأمْرِ الصَّادِعِ </w:t>
      </w:r>
      <w:r>
        <w:rPr>
          <w:rStyle w:val="FootnoteAnchor"/>
          <w:rtl w:val="true"/>
        </w:rPr>
        <w:footnoteReference w:id="467"/>
      </w:r>
      <w:r>
        <w:rPr>
          <w:rFonts w:ascii="Amiri" w:hAnsi="Amiri" w:eastAsia="Amiri" w:cs="Amiri"/>
          <w:color w:val="111111"/>
          <w:sz w:val="28"/>
          <w:sz w:val="28"/>
          <w:szCs w:val="28"/>
          <w:rtl w:val="true"/>
          <w:lang w:bidi="ar-SA"/>
        </w:rPr>
        <w:t xml:space="preserve">، إِزَاحَةٌ للشُبُهَاتِ، واحْتِجَاجًا بالبيِّنَاتِ، وتَحْذِيرًا بالآيَاتِ، وتَخْوِيفًا للمَثُلاتِ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فِي فِتَنِ انْجَذَمَ</w:t>
      </w:r>
      <w:r>
        <w:rPr>
          <w:rStyle w:val="FootnoteAnchor"/>
          <w:rtl w:val="true"/>
        </w:rPr>
        <w:footnoteReference w:id="469"/>
      </w:r>
      <w:r>
        <w:rPr>
          <w:rFonts w:ascii="Amiri" w:hAnsi="Amiri" w:eastAsia="Amiri" w:cs="Amiri"/>
          <w:color w:val="111111"/>
          <w:sz w:val="28"/>
          <w:sz w:val="28"/>
          <w:szCs w:val="28"/>
          <w:rtl w:val="true"/>
          <w:lang w:bidi="ar-SA"/>
        </w:rPr>
        <w:t xml:space="preserve">فِيهَا حَبْلُ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وتَزَحْزَحَتْ </w:t>
      </w:r>
      <w:r>
        <w:rPr>
          <w:rStyle w:val="FootnoteAnchor"/>
          <w:rtl w:val="true"/>
        </w:rPr>
        <w:footnoteReference w:id="470"/>
      </w:r>
      <w:r>
        <w:rPr>
          <w:rFonts w:ascii="Amiri" w:hAnsi="Amiri" w:eastAsia="Amiri" w:cs="Amiri"/>
          <w:color w:val="111111"/>
          <w:sz w:val="28"/>
          <w:sz w:val="28"/>
          <w:szCs w:val="28"/>
          <w:rtl w:val="true"/>
          <w:lang w:bidi="ar-SA"/>
        </w:rPr>
        <w:t xml:space="preserve">سَوَاري </w:t>
      </w:r>
      <w:r>
        <w:rPr>
          <w:rStyle w:val="FootnoteAnchor"/>
          <w:rtl w:val="true"/>
        </w:rPr>
        <w:footnoteReference w:id="471"/>
      </w:r>
      <w:r>
        <w:rPr>
          <w:rFonts w:ascii="Amiri" w:hAnsi="Amiri" w:eastAsia="Amiri" w:cs="Amiri"/>
          <w:color w:val="111111"/>
          <w:sz w:val="28"/>
          <w:sz w:val="28"/>
          <w:szCs w:val="28"/>
          <w:rtl w:val="true"/>
          <w:lang w:bidi="ar-SA"/>
        </w:rPr>
        <w:t xml:space="preserve">اليقين، واخْتَلَفَ النَّجْرُ </w:t>
      </w:r>
      <w:r>
        <w:rPr>
          <w:rStyle w:val="FootnoteAnchor"/>
          <w:rtl w:val="true"/>
        </w:rPr>
        <w:footnoteReference w:id="472"/>
      </w:r>
      <w:r>
        <w:rPr>
          <w:rFonts w:ascii="Amiri" w:hAnsi="Amiri" w:eastAsia="Amiri" w:cs="Amiri"/>
          <w:color w:val="111111"/>
          <w:sz w:val="28"/>
          <w:sz w:val="28"/>
          <w:szCs w:val="28"/>
          <w:rtl w:val="true"/>
          <w:lang w:bidi="ar-SA"/>
        </w:rPr>
        <w:t xml:space="preserve">، وتَشَتَّتَ الأمْرُ، وضَاقَ المَخْرَجُ، وعَمِيَ المَصْدَرُ ؛ فالهُدى خَامِلٌ </w:t>
      </w:r>
      <w:r>
        <w:rPr>
          <w:rStyle w:val="FootnoteAnchor"/>
          <w:rtl w:val="true"/>
        </w:rPr>
        <w:footnoteReference w:id="473"/>
      </w:r>
      <w:r>
        <w:rPr>
          <w:rFonts w:ascii="Amiri" w:hAnsi="Amiri" w:eastAsia="Amiri" w:cs="Amiri"/>
          <w:color w:val="111111"/>
          <w:sz w:val="28"/>
          <w:sz w:val="28"/>
          <w:szCs w:val="28"/>
          <w:rtl w:val="true"/>
          <w:lang w:bidi="ar-SA"/>
        </w:rPr>
        <w:t xml:space="preserve">، والعَمَى شَامِلٌ، عُصِيَ الرَّحْمنُ، ونُصِرَ الشَّيْطَانُ، وخُذِلَ الإِيمَانُ؛ فانْهَارَتْ دَعَائِمُهُ، وتَنكَّرَتْ مَعَالِمُهُ </w:t>
      </w:r>
      <w:r>
        <w:rPr>
          <w:rStyle w:val="FootnoteAnchor"/>
          <w:rtl w:val="true"/>
        </w:rPr>
        <w:footnoteReference w:id="474"/>
      </w:r>
      <w:r>
        <w:rPr>
          <w:rFonts w:ascii="Amiri" w:hAnsi="Amiri" w:eastAsia="Amiri" w:cs="Amiri"/>
          <w:color w:val="111111"/>
          <w:sz w:val="28"/>
          <w:sz w:val="28"/>
          <w:szCs w:val="28"/>
          <w:rtl w:val="true"/>
          <w:lang w:bidi="ar-SA"/>
        </w:rPr>
        <w:t xml:space="preserve">، ودَرَسَتْ سُبُلُهُ، وعَفَتْ شُرُكُهُ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أطَاعُوا الشَّيْطَانَ فَسَلَكُوا مَسَالِكَهُ، ووَرَدُّوا مَنَاهِلَهُ </w:t>
      </w:r>
      <w:r>
        <w:rPr>
          <w:rStyle w:val="FootnoteAnchor"/>
          <w:rtl w:val="true"/>
        </w:rPr>
        <w:footnoteReference w:id="476"/>
      </w:r>
      <w:r>
        <w:rPr>
          <w:rFonts w:ascii="Amiri" w:hAnsi="Amiri" w:eastAsia="Amiri" w:cs="Amiri"/>
          <w:color w:val="111111"/>
          <w:sz w:val="28"/>
          <w:sz w:val="28"/>
          <w:szCs w:val="28"/>
          <w:rtl w:val="true"/>
          <w:lang w:bidi="ar-SA"/>
        </w:rPr>
        <w:t>، بِهِم سَارَت أَعْلامُهُ وقَام لِوَاؤُهُ</w:t>
      </w:r>
      <w:r>
        <w:rPr>
          <w:rStyle w:val="FootnoteAnchor"/>
          <w:rtl w:val="true"/>
        </w:rPr>
        <w:footnoteReference w:id="477"/>
      </w:r>
      <w:r>
        <w:rPr>
          <w:rFonts w:ascii="Amiri" w:hAnsi="Amiri" w:eastAsia="Amiri" w:cs="Amiri"/>
          <w:color w:val="111111"/>
          <w:sz w:val="28"/>
          <w:sz w:val="28"/>
          <w:szCs w:val="28"/>
          <w:rtl w:val="true"/>
          <w:lang w:bidi="ar-SA"/>
        </w:rPr>
        <w:t>، في فِتَنِ دَاسَتْهُم بأخْفَافِهَا، ووَطِئَتْهُم بِأَظْلافِهَا</w:t>
      </w:r>
      <w:r>
        <w:rPr>
          <w:rStyle w:val="FootnoteAnchor"/>
          <w:rtl w:val="true"/>
        </w:rPr>
        <w:footnoteReference w:id="478"/>
      </w:r>
      <w:r>
        <w:rPr>
          <w:rFonts w:ascii="Amiri" w:hAnsi="Amiri" w:eastAsia="Amiri" w:cs="Amiri"/>
          <w:color w:val="111111"/>
          <w:sz w:val="28"/>
          <w:sz w:val="28"/>
          <w:szCs w:val="28"/>
          <w:rtl w:val="true"/>
          <w:lang w:bidi="ar-SA"/>
        </w:rPr>
        <w:t xml:space="preserve">، وَقَامَتْ عَلَى سَنَابِكِهَا </w:t>
      </w:r>
      <w:r>
        <w:rPr>
          <w:rStyle w:val="FootnoteAnchor"/>
          <w:rtl w:val="true"/>
        </w:rPr>
        <w:footnoteReference w:id="479"/>
      </w:r>
      <w:r>
        <w:rPr>
          <w:rFonts w:ascii="Amiri" w:hAnsi="Amiri" w:eastAsia="Amiri" w:cs="Amiri"/>
          <w:color w:val="111111"/>
          <w:sz w:val="28"/>
          <w:sz w:val="28"/>
          <w:szCs w:val="28"/>
          <w:rtl w:val="true"/>
          <w:lang w:bidi="ar-SA"/>
        </w:rPr>
        <w:t xml:space="preserve">فَهُم فِيْهَا تَائِهُونَ حَائِرُونَ، جَاهِلُونَ مَفْتُونُونَ فِي خَيْرِ </w:t>
      </w:r>
      <w:bookmarkStart w:id="144" w:name="pg15643_188238"/>
    </w:p>
    <w:p>
      <w:pPr>
        <w:pStyle w:val="BookText"/>
        <w:rPr/>
      </w:pPr>
      <w:bookmarkEnd w:id="144"/>
      <w:r>
        <w:rPr>
          <w:rFonts w:ascii="Amiri" w:hAnsi="Amiri" w:eastAsia="Amiri" w:cs="Amiri"/>
          <w:color w:val="111111"/>
          <w:sz w:val="28"/>
          <w:sz w:val="28"/>
          <w:szCs w:val="28"/>
          <w:rtl w:val="true"/>
          <w:lang w:bidi="ar-SA"/>
        </w:rPr>
        <w:t xml:space="preserve">دَارٍ </w:t>
      </w:r>
      <w:r>
        <w:rPr>
          <w:rStyle w:val="FootnoteAnchor"/>
          <w:rtl w:val="true"/>
        </w:rPr>
        <w:footnoteReference w:id="480"/>
      </w:r>
      <w:r>
        <w:rPr>
          <w:rFonts w:ascii="Amiri" w:hAnsi="Amiri" w:eastAsia="Amiri" w:cs="Amiri"/>
          <w:color w:val="111111"/>
          <w:sz w:val="28"/>
          <w:sz w:val="28"/>
          <w:szCs w:val="28"/>
          <w:rtl w:val="true"/>
          <w:lang w:bidi="ar-SA"/>
        </w:rPr>
        <w:t xml:space="preserve">، وشَرٌ جِيْرَانِ </w:t>
      </w:r>
      <w:r>
        <w:rPr>
          <w:rStyle w:val="FootnoteAnchor"/>
          <w:rtl w:val="true"/>
        </w:rPr>
        <w:footnoteReference w:id="481"/>
      </w:r>
      <w:r>
        <w:rPr>
          <w:rFonts w:ascii="Amiri" w:hAnsi="Amiri" w:eastAsia="Amiri" w:cs="Amiri"/>
          <w:color w:val="111111"/>
          <w:sz w:val="28"/>
          <w:sz w:val="28"/>
          <w:szCs w:val="28"/>
          <w:rtl w:val="true"/>
          <w:lang w:bidi="ar-SA"/>
        </w:rPr>
        <w:t xml:space="preserve">، نَوْمُهُم سُهُودٌ </w:t>
      </w:r>
      <w:r>
        <w:rPr>
          <w:rStyle w:val="FootnoteAnchor"/>
          <w:rtl w:val="true"/>
        </w:rPr>
        <w:footnoteReference w:id="482"/>
      </w:r>
      <w:r>
        <w:rPr>
          <w:rFonts w:ascii="Amiri" w:hAnsi="Amiri" w:eastAsia="Amiri" w:cs="Amiri"/>
          <w:color w:val="111111"/>
          <w:sz w:val="28"/>
          <w:sz w:val="28"/>
          <w:szCs w:val="28"/>
          <w:rtl w:val="true"/>
          <w:lang w:bidi="ar-SA"/>
        </w:rPr>
        <w:t xml:space="preserve">، وَكُحْلُهُم دُمُوعٌ، بأَرْضِ عَالمِهَا مُلْجَمٌ، وجَاهِلُهَا مُكْرَم </w:t>
      </w:r>
      <w:r>
        <w:rPr>
          <w:rStyle w:val="FootnoteAnchor"/>
          <w:rtl w:val="true"/>
        </w:rPr>
        <w:footnoteReference w:id="48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Heading4"/>
        <w:numPr>
          <w:ilvl w:val="3"/>
          <w:numId w:val="1"/>
        </w:numPr>
        <w:rPr/>
      </w:pPr>
      <w:bookmarkStart w:id="145" w:name="__RefHeading___Toc10711241_2142443653"/>
      <w:bookmarkStart w:id="146" w:name="_Toc48"/>
      <w:bookmarkEnd w:id="145"/>
      <w:r>
        <w:rPr>
          <w:rtl w:val="true"/>
        </w:rPr>
        <w:t>ومنها يَعْنِي آلَ رَسُولِ اللّه صَلَّى اللّه عَلَيْهِ وعليهم</w:t>
      </w:r>
      <w:bookmarkEnd w:id="146"/>
    </w:p>
    <w:p>
      <w:pPr>
        <w:pStyle w:val="BookText"/>
        <w:rPr/>
      </w:pPr>
      <w:r>
        <w:rPr>
          <w:rFonts w:ascii="Amiri" w:hAnsi="Amiri" w:eastAsia="Amiri" w:cs="Amiri"/>
          <w:color w:val="111111"/>
          <w:sz w:val="28"/>
          <w:sz w:val="28"/>
          <w:szCs w:val="28"/>
          <w:rtl w:val="true"/>
          <w:lang w:bidi="ar-SA"/>
        </w:rPr>
        <w:t xml:space="preserve">ومنها يَعْنِي آلَ رَسُولِ اللّه صَلَّى اللّه عَلَيْهِ وعليهم </w:t>
      </w:r>
      <w:r>
        <w:rPr>
          <w:rStyle w:val="FootnoteAnchor"/>
          <w:rtl w:val="true"/>
        </w:rPr>
        <w:footnoteReference w:id="48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مَوْضِعُ سِرِّهِ، ولَجَأُ أَمْرِهِ </w:t>
      </w:r>
      <w:r>
        <w:rPr>
          <w:rStyle w:val="FootnoteAnchor"/>
          <w:rtl w:val="true"/>
        </w:rPr>
        <w:footnoteReference w:id="485"/>
      </w:r>
      <w:r>
        <w:rPr>
          <w:rFonts w:ascii="Amiri" w:hAnsi="Amiri" w:eastAsia="Amiri" w:cs="Amiri"/>
          <w:color w:val="111111"/>
          <w:sz w:val="28"/>
          <w:sz w:val="28"/>
          <w:szCs w:val="28"/>
          <w:rtl w:val="true"/>
          <w:lang w:bidi="ar-SA"/>
        </w:rPr>
        <w:t xml:space="preserve">، وعَيْبَةُ عِلْمِهِ، ومَوثِلُ </w:t>
      </w:r>
      <w:r>
        <w:rPr>
          <w:rStyle w:val="FootnoteAnchor"/>
          <w:rtl w:val="true"/>
        </w:rPr>
        <w:footnoteReference w:id="486"/>
      </w:r>
      <w:r>
        <w:rPr>
          <w:rFonts w:ascii="Amiri" w:hAnsi="Amiri" w:eastAsia="Amiri" w:cs="Amiri"/>
          <w:color w:val="111111"/>
          <w:sz w:val="28"/>
          <w:sz w:val="28"/>
          <w:szCs w:val="28"/>
          <w:rtl w:val="true"/>
          <w:lang w:bidi="ar-SA"/>
        </w:rPr>
        <w:t xml:space="preserve">حُكْمِهِ، وكُهُوفُ كُتُبِهِ، وحِبَالُ دِينِهِ؛ بهم أقام انحِنَاءَ ظَهْرِهِ </w:t>
      </w:r>
      <w:r>
        <w:rPr>
          <w:rStyle w:val="FootnoteAnchor"/>
          <w:rtl w:val="true"/>
        </w:rPr>
        <w:footnoteReference w:id="487"/>
      </w:r>
      <w:r>
        <w:rPr>
          <w:rFonts w:ascii="Amiri" w:hAnsi="Amiri" w:eastAsia="Amiri" w:cs="Amiri"/>
          <w:color w:val="111111"/>
          <w:sz w:val="28"/>
          <w:sz w:val="28"/>
          <w:szCs w:val="28"/>
          <w:rtl w:val="true"/>
          <w:lang w:bidi="ar-SA"/>
        </w:rPr>
        <w:t xml:space="preserve">، وأذْهَبَ ارتِعَادَ، فَرَائِصِهِ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زَرَعُوا الفُجُورَ </w:t>
      </w:r>
      <w:r>
        <w:rPr>
          <w:rStyle w:val="FootnoteAnchor"/>
          <w:rtl w:val="true"/>
        </w:rPr>
        <w:footnoteReference w:id="489"/>
      </w:r>
      <w:r>
        <w:rPr>
          <w:rFonts w:ascii="Amiri" w:hAnsi="Amiri" w:eastAsia="Amiri" w:cs="Amiri"/>
          <w:color w:val="111111"/>
          <w:sz w:val="28"/>
          <w:sz w:val="28"/>
          <w:szCs w:val="28"/>
          <w:rtl w:val="true"/>
          <w:lang w:bidi="ar-SA"/>
        </w:rPr>
        <w:t xml:space="preserve">، وسَقَوْهُ الغُرُورَ </w:t>
      </w:r>
      <w:r>
        <w:rPr>
          <w:rStyle w:val="FootnoteAnchor"/>
          <w:rtl w:val="true"/>
        </w:rPr>
        <w:footnoteReference w:id="490"/>
      </w:r>
      <w:r>
        <w:rPr>
          <w:rFonts w:ascii="Amiri" w:hAnsi="Amiri" w:eastAsia="Amiri" w:cs="Amiri"/>
          <w:color w:val="111111"/>
          <w:sz w:val="28"/>
          <w:sz w:val="28"/>
          <w:szCs w:val="28"/>
          <w:rtl w:val="true"/>
          <w:lang w:bidi="ar-SA"/>
        </w:rPr>
        <w:t xml:space="preserve">، وحَصَدُوا الثّبُورَ </w:t>
      </w:r>
      <w:r>
        <w:rPr>
          <w:rStyle w:val="FootnoteAnchor"/>
          <w:rtl w:val="true"/>
        </w:rPr>
        <w:footnoteReference w:id="491"/>
      </w:r>
      <w:r>
        <w:rPr>
          <w:rFonts w:ascii="Amiri" w:hAnsi="Amiri" w:eastAsia="Amiri" w:cs="Amiri"/>
          <w:color w:val="111111"/>
          <w:sz w:val="28"/>
          <w:sz w:val="28"/>
          <w:szCs w:val="28"/>
          <w:rtl w:val="true"/>
          <w:lang w:bidi="ar-SA"/>
        </w:rPr>
        <w:t xml:space="preserve">، لا يُقَاسُ </w:t>
      </w:r>
      <w:r>
        <w:rPr>
          <w:rStyle w:val="FootnoteAnchor"/>
          <w:rtl w:val="true"/>
        </w:rPr>
        <w:footnoteReference w:id="492"/>
      </w:r>
      <w:r>
        <w:rPr>
          <w:rFonts w:ascii="Amiri" w:hAnsi="Amiri" w:eastAsia="Amiri" w:cs="Amiri"/>
          <w:color w:val="111111"/>
          <w:sz w:val="28"/>
          <w:sz w:val="28"/>
          <w:szCs w:val="28"/>
          <w:rtl w:val="true"/>
          <w:lang w:bidi="ar-SA"/>
        </w:rPr>
        <w:t xml:space="preserve">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الأمَّةِ أَحَدٌ، ولا 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أَسَاسُ الدِّينِ، وعِبَادُ اليقين، إليهِم يَفِيءُ الغالي، وبهِم يَلْحَقُ التَّالي </w:t>
      </w:r>
      <w:r>
        <w:rPr>
          <w:rStyle w:val="FootnoteAnchor"/>
          <w:rtl w:val="true"/>
        </w:rPr>
        <w:footnoteReference w:id="493"/>
      </w:r>
      <w:r>
        <w:rPr>
          <w:rFonts w:ascii="Amiri" w:hAnsi="Amiri" w:eastAsia="Amiri" w:cs="Amiri"/>
          <w:color w:val="111111"/>
          <w:sz w:val="28"/>
          <w:sz w:val="28"/>
          <w:szCs w:val="28"/>
          <w:rtl w:val="true"/>
          <w:lang w:bidi="ar-SA"/>
        </w:rPr>
        <w:t xml:space="preserve">، وهُم خَصَائِصُ </w:t>
      </w:r>
      <w:r>
        <w:rPr>
          <w:rStyle w:val="FootnoteAnchor"/>
          <w:rtl w:val="true"/>
        </w:rPr>
        <w:footnoteReference w:id="494"/>
      </w:r>
      <w:r>
        <w:rPr>
          <w:rFonts w:ascii="Amiri" w:hAnsi="Amiri" w:eastAsia="Amiri" w:cs="Amiri"/>
          <w:color w:val="111111"/>
          <w:sz w:val="28"/>
          <w:sz w:val="28"/>
          <w:szCs w:val="28"/>
          <w:rtl w:val="true"/>
          <w:lang w:bidi="ar-SA"/>
        </w:rPr>
        <w:t xml:space="preserve">حَقٌّ الوِلايَةِ </w:t>
      </w:r>
      <w:r>
        <w:rPr>
          <w:rStyle w:val="FootnoteAnchor"/>
          <w:rtl w:val="true"/>
        </w:rPr>
        <w:footnoteReference w:id="495"/>
      </w:r>
      <w:r>
        <w:rPr>
          <w:rFonts w:ascii="Amiri" w:hAnsi="Amiri" w:eastAsia="Amiri" w:cs="Amiri"/>
          <w:color w:val="111111"/>
          <w:sz w:val="28"/>
          <w:sz w:val="28"/>
          <w:szCs w:val="28"/>
          <w:rtl w:val="true"/>
          <w:lang w:bidi="ar-SA"/>
        </w:rPr>
        <w:t>، وفيهم الوَصِيَّةُ والوِراثَةُ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إذْ </w:t>
      </w:r>
      <w:r>
        <w:rPr>
          <w:rStyle w:val="FootnoteAnchor"/>
          <w:rtl w:val="true"/>
        </w:rPr>
        <w:footnoteReference w:id="496"/>
      </w:r>
      <w:r>
        <w:rPr>
          <w:rFonts w:ascii="Amiri" w:hAnsi="Amiri" w:eastAsia="Amiri" w:cs="Amiri"/>
          <w:color w:val="111111"/>
          <w:sz w:val="28"/>
          <w:sz w:val="28"/>
          <w:szCs w:val="28"/>
          <w:rtl w:val="true"/>
          <w:lang w:bidi="ar-SA"/>
        </w:rPr>
        <w:t xml:space="preserve">َرجَعَ الحقُّ إلى أهْلِهِ، ونُقِلَ إلى مُنتَقَلِهِ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147" w:name="pg15643_188240"/>
    </w:p>
    <w:p>
      <w:pPr>
        <w:pStyle w:val="Heading3"/>
        <w:numPr>
          <w:ilvl w:val="2"/>
          <w:numId w:val="1"/>
        </w:numPr>
        <w:rPr/>
      </w:pPr>
      <w:bookmarkStart w:id="148" w:name="__RefHeading___Toc10711243_2142443653"/>
      <w:bookmarkStart w:id="149" w:name="_Toc49"/>
      <w:bookmarkEnd w:id="147"/>
      <w:bookmarkEnd w:id="148"/>
      <w:r>
        <w:rPr>
          <w:rtl w:val="true"/>
        </w:rPr>
        <w:t>[</w:t>
      </w:r>
      <w:r>
        <w:rPr/>
        <w:t>3</w:t>
      </w:r>
      <w:r>
        <w:rPr>
          <w:rtl w:val="true"/>
        </w:rPr>
        <w:t xml:space="preserve">] </w:t>
      </w:r>
      <w:r>
        <w:rPr>
          <w:rtl w:val="true"/>
        </w:rPr>
        <w:t xml:space="preserve">ومن خُطْبَة له </w:t>
      </w:r>
      <w:r>
        <w:rPr>
          <w:rtl w:val="true"/>
        </w:rPr>
        <w:t>(</w:t>
      </w:r>
      <w:r>
        <w:rPr>
          <w:rtl w:val="true"/>
        </w:rPr>
        <w:t>عَلَيهِ السَّلَامُ</w:t>
      </w:r>
      <w:r>
        <w:rPr>
          <w:rtl w:val="true"/>
        </w:rPr>
        <w:t xml:space="preserve">) </w:t>
      </w:r>
      <w:r>
        <w:rPr>
          <w:rtl w:val="true"/>
        </w:rPr>
        <w:t>وهي معْرُوفةُ بالشَّقْشِقِيَّة</w:t>
      </w:r>
      <w:bookmarkEnd w:id="1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معْرُوفةُ بالشَّقْشِقِيَّة </w:t>
      </w:r>
      <w:r>
        <w:rPr>
          <w:rStyle w:val="FootnoteAnchor"/>
          <w:rtl w:val="true"/>
        </w:rPr>
        <w:footnoteReference w:id="49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لَقَدْ تَقَمَّصَهَا </w:t>
      </w:r>
      <w:r>
        <w:rPr>
          <w:rStyle w:val="FootnoteAnchor"/>
          <w:rtl w:val="true"/>
        </w:rPr>
        <w:footnoteReference w:id="499"/>
      </w:r>
      <w:r>
        <w:rPr>
          <w:rFonts w:ascii="Amiri" w:hAnsi="Amiri" w:eastAsia="Amiri" w:cs="Amiri"/>
          <w:color w:val="111111"/>
          <w:sz w:val="28"/>
          <w:sz w:val="28"/>
          <w:szCs w:val="28"/>
          <w:rtl w:val="true"/>
          <w:lang w:bidi="ar-SA"/>
        </w:rPr>
        <w:t xml:space="preserve">فُلانٌ </w:t>
      </w:r>
      <w:r>
        <w:rPr>
          <w:rStyle w:val="FootnoteAnchor"/>
          <w:rtl w:val="true"/>
        </w:rPr>
        <w:footnoteReference w:id="500"/>
      </w:r>
      <w:r>
        <w:rPr>
          <w:rFonts w:ascii="Amiri" w:hAnsi="Amiri" w:eastAsia="Amiri" w:cs="Amiri"/>
          <w:color w:val="111111"/>
          <w:sz w:val="28"/>
          <w:sz w:val="28"/>
          <w:szCs w:val="28"/>
          <w:rtl w:val="true"/>
          <w:lang w:bidi="ar-SA"/>
        </w:rPr>
        <w:t xml:space="preserve">وإنَّه لَيَعْلَمُ أَنَّ مَحَلِّي مِنهَا مَحَلُّ القُطْبِ من الرَّحَى </w:t>
      </w:r>
      <w:r>
        <w:rPr>
          <w:rStyle w:val="FootnoteAnchor"/>
          <w:rtl w:val="true"/>
        </w:rPr>
        <w:footnoteReference w:id="501"/>
      </w:r>
      <w:r>
        <w:rPr>
          <w:rFonts w:ascii="Amiri" w:hAnsi="Amiri" w:eastAsia="Amiri" w:cs="Amiri"/>
          <w:color w:val="111111"/>
          <w:sz w:val="28"/>
          <w:sz w:val="28"/>
          <w:szCs w:val="28"/>
          <w:rtl w:val="true"/>
          <w:lang w:bidi="ar-SA"/>
        </w:rPr>
        <w:t>، يَنْحَدِرُ عَنِّي السَّيْلُ</w:t>
      </w:r>
      <w:r>
        <w:rPr>
          <w:rStyle w:val="FootnoteAnchor"/>
          <w:rtl w:val="true"/>
        </w:rPr>
        <w:footnoteReference w:id="502"/>
      </w:r>
      <w:r>
        <w:rPr>
          <w:rFonts w:ascii="Amiri" w:hAnsi="Amiri" w:eastAsia="Amiri" w:cs="Amiri"/>
          <w:color w:val="111111"/>
          <w:sz w:val="28"/>
          <w:sz w:val="28"/>
          <w:szCs w:val="28"/>
          <w:rtl w:val="true"/>
          <w:lang w:bidi="ar-SA"/>
        </w:rPr>
        <w:t xml:space="preserve">، ولا يَرْقَى إِليَّ الطَّيْرُ، فَسَدَلْتُ دُونَهَا ثَوْبًا </w:t>
      </w:r>
      <w:r>
        <w:rPr>
          <w:rStyle w:val="FootnoteAnchor"/>
          <w:rtl w:val="true"/>
        </w:rPr>
        <w:footnoteReference w:id="503"/>
      </w:r>
      <w:r>
        <w:rPr>
          <w:rFonts w:ascii="Amiri" w:hAnsi="Amiri" w:eastAsia="Amiri" w:cs="Amiri"/>
          <w:color w:val="111111"/>
          <w:sz w:val="28"/>
          <w:sz w:val="28"/>
          <w:szCs w:val="28"/>
          <w:rtl w:val="true"/>
          <w:lang w:bidi="ar-SA"/>
        </w:rPr>
        <w:t xml:space="preserve">، وطَوَيْتُ عنهَا كَشْحًا </w:t>
      </w:r>
      <w:r>
        <w:rPr>
          <w:rStyle w:val="FootnoteAnchor"/>
          <w:rtl w:val="true"/>
        </w:rPr>
        <w:footnoteReference w:id="504"/>
      </w:r>
      <w:r>
        <w:rPr>
          <w:rFonts w:ascii="Amiri" w:hAnsi="Amiri" w:eastAsia="Amiri" w:cs="Amiri"/>
          <w:color w:val="111111"/>
          <w:sz w:val="28"/>
          <w:sz w:val="28"/>
          <w:szCs w:val="28"/>
          <w:rtl w:val="true"/>
          <w:lang w:bidi="ar-SA"/>
        </w:rPr>
        <w:t xml:space="preserve">، وطَفِقْتُ أَرْتَئِي </w:t>
      </w:r>
      <w:r>
        <w:rPr>
          <w:rStyle w:val="FootnoteAnchor"/>
          <w:rtl w:val="true"/>
        </w:rPr>
        <w:footnoteReference w:id="505"/>
      </w:r>
      <w:r>
        <w:rPr>
          <w:rFonts w:ascii="Amiri" w:hAnsi="Amiri" w:eastAsia="Amiri" w:cs="Amiri"/>
          <w:color w:val="111111"/>
          <w:sz w:val="28"/>
          <w:sz w:val="28"/>
          <w:szCs w:val="28"/>
          <w:rtl w:val="true"/>
          <w:lang w:bidi="ar-SA"/>
        </w:rPr>
        <w:t xml:space="preserve">بَيْنَ أن أصُولَ بيدِ جَذَّاءَ </w:t>
      </w:r>
      <w:r>
        <w:rPr>
          <w:rStyle w:val="FootnoteAnchor"/>
          <w:rtl w:val="true"/>
        </w:rPr>
        <w:footnoteReference w:id="506"/>
      </w:r>
      <w:r>
        <w:rPr>
          <w:rFonts w:ascii="Amiri" w:hAnsi="Amiri" w:eastAsia="Amiri" w:cs="Amiri"/>
          <w:color w:val="111111"/>
          <w:sz w:val="28"/>
          <w:sz w:val="28"/>
          <w:szCs w:val="28"/>
          <w:rtl w:val="true"/>
          <w:lang w:bidi="ar-SA"/>
        </w:rPr>
        <w:t xml:space="preserve">، أو أصْبرَ على طَخْيَةٍ </w:t>
      </w:r>
      <w:r>
        <w:rPr>
          <w:rStyle w:val="FootnoteAnchor"/>
          <w:rtl w:val="true"/>
        </w:rPr>
        <w:footnoteReference w:id="507"/>
      </w:r>
      <w:r>
        <w:rPr>
          <w:rFonts w:ascii="Amiri" w:hAnsi="Amiri" w:eastAsia="Amiri" w:cs="Amiri"/>
          <w:color w:val="111111"/>
          <w:sz w:val="28"/>
          <w:sz w:val="28"/>
          <w:szCs w:val="28"/>
          <w:rtl w:val="true"/>
          <w:lang w:bidi="ar-SA"/>
        </w:rPr>
        <w:t xml:space="preserve">عَمْيَاءَ يَهْرَمُ فِيهَا الكَبِير، ويَشِيبُ </w:t>
      </w:r>
      <w:r>
        <w:rPr>
          <w:rStyle w:val="FootnoteAnchor"/>
          <w:rtl w:val="true"/>
        </w:rPr>
        <w:footnoteReference w:id="508"/>
      </w:r>
      <w:r>
        <w:rPr>
          <w:rFonts w:ascii="Amiri" w:hAnsi="Amiri" w:eastAsia="Amiri" w:cs="Amiri"/>
          <w:color w:val="111111"/>
          <w:sz w:val="28"/>
          <w:sz w:val="28"/>
          <w:szCs w:val="28"/>
          <w:rtl w:val="true"/>
          <w:lang w:bidi="ar-SA"/>
        </w:rPr>
        <w:t xml:space="preserve">فيهَا الصَّغِير، ويَكْدَحُ </w:t>
      </w:r>
      <w:r>
        <w:rPr>
          <w:rStyle w:val="FootnoteAnchor"/>
          <w:rtl w:val="true"/>
        </w:rPr>
        <w:footnoteReference w:id="509"/>
      </w:r>
      <w:r>
        <w:rPr>
          <w:rFonts w:ascii="Amiri" w:hAnsi="Amiri" w:eastAsia="Amiri" w:cs="Amiri"/>
          <w:color w:val="111111"/>
          <w:sz w:val="28"/>
          <w:sz w:val="28"/>
          <w:szCs w:val="28"/>
          <w:rtl w:val="true"/>
          <w:lang w:bidi="ar-SA"/>
        </w:rPr>
        <w:t xml:space="preserve">فيهَا مُؤْمِنٌ حتَّى يَلْقَى </w:t>
      </w:r>
      <w:r>
        <w:rPr>
          <w:rStyle w:val="FootnoteAnchor"/>
          <w:rtl w:val="true"/>
        </w:rPr>
        <w:footnoteReference w:id="510"/>
      </w:r>
      <w:r>
        <w:rPr>
          <w:rFonts w:ascii="Amiri" w:hAnsi="Amiri" w:eastAsia="Amiri" w:cs="Amiri"/>
          <w:color w:val="111111"/>
          <w:sz w:val="28"/>
          <w:sz w:val="28"/>
          <w:szCs w:val="28"/>
          <w:rtl w:val="true"/>
          <w:lang w:bidi="ar-SA"/>
        </w:rPr>
        <w:t xml:space="preserve">رَبَّهُ؛ </w:t>
      </w:r>
    </w:p>
    <w:p>
      <w:pPr>
        <w:pStyle w:val="BookText"/>
        <w:rPr/>
      </w:pPr>
      <w:r>
        <w:rPr>
          <w:rFonts w:ascii="Amiri" w:hAnsi="Amiri" w:eastAsia="Amiri" w:cs="Amiri"/>
          <w:color w:val="111111"/>
          <w:sz w:val="28"/>
          <w:sz w:val="28"/>
          <w:szCs w:val="28"/>
          <w:rtl w:val="true"/>
          <w:lang w:bidi="ar-SA"/>
        </w:rPr>
        <w:t xml:space="preserve">فرأيتُ أنَّ الصَّبْرَ على هَانَا أَحْجَى </w:t>
      </w:r>
      <w:r>
        <w:rPr>
          <w:rStyle w:val="FootnoteAnchor"/>
          <w:rtl w:val="true"/>
        </w:rPr>
        <w:footnoteReference w:id="511"/>
      </w:r>
      <w:r>
        <w:rPr>
          <w:rFonts w:ascii="Amiri" w:hAnsi="Amiri" w:eastAsia="Amiri" w:cs="Amiri"/>
          <w:color w:val="111111"/>
          <w:sz w:val="28"/>
          <w:sz w:val="28"/>
          <w:szCs w:val="28"/>
          <w:rtl w:val="true"/>
          <w:lang w:bidi="ar-SA"/>
        </w:rPr>
        <w:t xml:space="preserve">، فصَبَرْتُ وفِي العَيْنِ قَذى، وفي الحَلْقِ شَجًا </w:t>
      </w:r>
      <w:r>
        <w:rPr>
          <w:rStyle w:val="FootnoteAnchor"/>
          <w:rtl w:val="true"/>
        </w:rPr>
        <w:footnoteReference w:id="512"/>
      </w:r>
      <w:r>
        <w:rPr>
          <w:rFonts w:ascii="Amiri" w:hAnsi="Amiri" w:eastAsia="Amiri" w:cs="Amiri"/>
          <w:color w:val="111111"/>
          <w:sz w:val="28"/>
          <w:sz w:val="28"/>
          <w:szCs w:val="28"/>
          <w:rtl w:val="true"/>
          <w:lang w:bidi="ar-SA"/>
        </w:rPr>
        <w:t xml:space="preserve">، أرَى تُرَاثِي </w:t>
      </w:r>
      <w:r>
        <w:rPr>
          <w:rStyle w:val="FootnoteAnchor"/>
          <w:rtl w:val="true"/>
        </w:rPr>
        <w:footnoteReference w:id="513"/>
      </w:r>
      <w:r>
        <w:rPr>
          <w:rFonts w:ascii="Amiri" w:hAnsi="Amiri" w:eastAsia="Amiri" w:cs="Amiri"/>
          <w:color w:val="111111"/>
          <w:sz w:val="28"/>
          <w:sz w:val="28"/>
          <w:szCs w:val="28"/>
          <w:rtl w:val="true"/>
          <w:lang w:bidi="ar-SA"/>
        </w:rPr>
        <w:t xml:space="preserve">نَهْبًا، حتَّى مَضَى الأَوَّلُ لَسَبِيلِهِ؛ فأدْلى </w:t>
      </w:r>
      <w:r>
        <w:rPr>
          <w:rStyle w:val="FootnoteAnchor"/>
          <w:rtl w:val="true"/>
        </w:rPr>
        <w:footnoteReference w:id="514"/>
      </w:r>
      <w:r>
        <w:rPr>
          <w:rFonts w:ascii="Amiri" w:hAnsi="Amiri" w:eastAsia="Amiri" w:cs="Amiri"/>
          <w:color w:val="111111"/>
          <w:sz w:val="28"/>
          <w:sz w:val="28"/>
          <w:szCs w:val="28"/>
          <w:rtl w:val="true"/>
          <w:lang w:bidi="ar-SA"/>
        </w:rPr>
        <w:t xml:space="preserve">بها إلى فُلانٍ بَعْدَه، ثُمَّ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بِقَوْلِ الأَعْشَى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حَيَّانَ أَخِي جَابِرِ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 بَيْنَا هو يَسْتَقِيلُهَا فِي حَيَاتِهِ؛ إذ عَقَدَهَا لَآخَرَ بَعْدَ وَفَاتِهِ، لشَدَّ ما تَشَطَّرَا</w:t>
      </w:r>
      <w:r>
        <w:rPr>
          <w:rStyle w:val="FootnoteAnchor"/>
          <w:rtl w:val="true"/>
        </w:rPr>
        <w:footnoteReference w:id="518"/>
      </w:r>
      <w:r>
        <w:rPr>
          <w:rFonts w:ascii="Amiri" w:hAnsi="Amiri" w:eastAsia="Amiri" w:cs="Amiri"/>
          <w:color w:val="111111"/>
          <w:sz w:val="28"/>
          <w:sz w:val="28"/>
          <w:szCs w:val="28"/>
          <w:rtl w:val="true"/>
          <w:lang w:bidi="ar-SA"/>
        </w:rPr>
        <w:t xml:space="preserve">ضَرْعَيْهَا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فَصَيَّرَهَا فِي حَوْزَةٍ </w:t>
      </w:r>
      <w:r>
        <w:rPr>
          <w:rStyle w:val="FootnoteAnchor"/>
          <w:rtl w:val="true"/>
        </w:rPr>
        <w:footnoteReference w:id="519"/>
      </w:r>
      <w:r>
        <w:rPr>
          <w:rFonts w:ascii="Amiri" w:hAnsi="Amiri" w:eastAsia="Amiri" w:cs="Amiri"/>
          <w:color w:val="111111"/>
          <w:sz w:val="28"/>
          <w:sz w:val="28"/>
          <w:szCs w:val="28"/>
          <w:rtl w:val="true"/>
          <w:lang w:bidi="ar-SA"/>
        </w:rPr>
        <w:t xml:space="preserve">خَشْنَاءَ يَغْلُظُ كَلْمُهَا </w:t>
      </w:r>
      <w:r>
        <w:rPr>
          <w:rStyle w:val="FootnoteAnchor"/>
          <w:rtl w:val="true"/>
        </w:rPr>
        <w:footnoteReference w:id="52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ويَخْشُنُ مَسُّهَا، ويَكْثُرُ العِثَارُ </w:t>
      </w:r>
      <w:r>
        <w:rPr>
          <w:rStyle w:val="FootnoteAnchor"/>
          <w:rtl w:val="true"/>
        </w:rPr>
        <w:footnoteReference w:id="521"/>
      </w:r>
      <w:r>
        <w:rPr>
          <w:rFonts w:ascii="Amiri" w:hAnsi="Amiri" w:eastAsia="Amiri" w:cs="Amiri"/>
          <w:color w:val="111111"/>
          <w:sz w:val="28"/>
          <w:sz w:val="28"/>
          <w:szCs w:val="28"/>
          <w:rtl w:val="true"/>
          <w:lang w:bidi="ar-SA"/>
        </w:rPr>
        <w:t xml:space="preserve">فِيْهَا والاعْتِذَارُ منها، فصَاحِبُهَا كَرَاكِبٍ الصَّعْبَةِ إن أشْنَقَهَا خَرَم، وإن أَسْلَسَ </w:t>
      </w:r>
      <w:r>
        <w:rPr>
          <w:rStyle w:val="FootnoteAnchor"/>
          <w:rtl w:val="true"/>
        </w:rPr>
        <w:footnoteReference w:id="522"/>
      </w:r>
      <w:r>
        <w:rPr>
          <w:rFonts w:ascii="Amiri" w:hAnsi="Amiri" w:eastAsia="Amiri" w:cs="Amiri"/>
          <w:color w:val="111111"/>
          <w:sz w:val="28"/>
          <w:sz w:val="28"/>
          <w:szCs w:val="28"/>
          <w:rtl w:val="true"/>
          <w:lang w:bidi="ar-SA"/>
        </w:rPr>
        <w:t xml:space="preserve">هَا تَقَدَّمَ، فَمُنِيَ النَّاسُ </w:t>
      </w:r>
      <w:r>
        <w:rPr>
          <w:rStyle w:val="FootnoteAnchor"/>
          <w:rtl w:val="true"/>
        </w:rPr>
        <w:footnoteReference w:id="523"/>
      </w:r>
      <w:r>
        <w:rPr>
          <w:rFonts w:ascii="Amiri" w:hAnsi="Amiri" w:eastAsia="Amiri" w:cs="Amiri"/>
          <w:color w:val="111111"/>
          <w:sz w:val="28"/>
          <w:sz w:val="28"/>
          <w:szCs w:val="28"/>
          <w:rtl w:val="true"/>
          <w:lang w:bidi="ar-SA"/>
        </w:rPr>
        <w:t xml:space="preserve">لَعَمرُ اللّه </w:t>
      </w:r>
      <w:r>
        <w:rPr>
          <w:rStyle w:val="FootnoteAnchor"/>
          <w:rtl w:val="true"/>
        </w:rPr>
        <w:footnoteReference w:id="524"/>
      </w:r>
      <w:r>
        <w:rPr>
          <w:rFonts w:ascii="Amiri" w:hAnsi="Amiri" w:eastAsia="Amiri" w:cs="Amiri"/>
          <w:color w:val="111111"/>
          <w:sz w:val="28"/>
          <w:sz w:val="28"/>
          <w:szCs w:val="28"/>
          <w:rtl w:val="true"/>
          <w:lang w:bidi="ar-SA"/>
        </w:rPr>
        <w:t xml:space="preserve">بخَيْطِ وشِمَاسِ </w:t>
      </w:r>
      <w:r>
        <w:rPr>
          <w:rStyle w:val="FootnoteAnchor"/>
          <w:rtl w:val="true"/>
        </w:rPr>
        <w:footnoteReference w:id="525"/>
      </w:r>
      <w:r>
        <w:rPr>
          <w:rFonts w:ascii="Amiri" w:hAnsi="Amiri" w:eastAsia="Amiri" w:cs="Amiri"/>
          <w:color w:val="111111"/>
          <w:sz w:val="28"/>
          <w:sz w:val="28"/>
          <w:szCs w:val="28"/>
          <w:rtl w:val="true"/>
          <w:lang w:bidi="ar-SA"/>
        </w:rPr>
        <w:t xml:space="preserve">، وتَلَوُّنِ واعْتِرَاضِ </w:t>
      </w:r>
      <w:r>
        <w:rPr>
          <w:rStyle w:val="FootnoteAnchor"/>
          <w:rtl w:val="true"/>
        </w:rPr>
        <w:footnoteReference w:id="526"/>
      </w:r>
      <w:r>
        <w:rPr>
          <w:rFonts w:ascii="Amiri" w:hAnsi="Amiri" w:eastAsia="Amiri" w:cs="Amiri"/>
          <w:color w:val="111111"/>
          <w:sz w:val="28"/>
          <w:sz w:val="28"/>
          <w:szCs w:val="28"/>
          <w:rtl w:val="true"/>
          <w:lang w:bidi="ar-SA"/>
        </w:rPr>
        <w:t xml:space="preserve">فَصَبَرْتُ عَلَى طُولِ المُدَّةِ، وشِدَّةِ المِحْنَةِ ؛ حَتَّى إذا مَضَى لِسَبِيلِهِ جَعَلَهَا فِي جَمَاعَةٍ زَعَمَ أَنِّي أَحَدُهُم، فيَا اللّه والشُّورَى </w:t>
      </w:r>
      <w:r>
        <w:rPr>
          <w:rStyle w:val="FootnoteAnchor"/>
          <w:rtl w:val="true"/>
        </w:rPr>
        <w:footnoteReference w:id="527"/>
      </w:r>
      <w:r>
        <w:rPr>
          <w:rFonts w:ascii="Amiri" w:hAnsi="Amiri" w:eastAsia="Amiri" w:cs="Amiri"/>
          <w:color w:val="111111"/>
          <w:sz w:val="28"/>
          <w:sz w:val="28"/>
          <w:szCs w:val="28"/>
          <w:rtl w:val="true"/>
          <w:lang w:bidi="ar-SA"/>
        </w:rPr>
        <w:t>مَتَى اعْتَرَضَ الرَّيْبُ فِيَّ مِع الْأَوَّلِ مِنْهُم حَتَّى صِرْتُ أُقْرَنُ إلى هذهِ النَّظَائِرِ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لكنِّي </w:t>
      </w:r>
      <w:r>
        <w:rPr>
          <w:rStyle w:val="FootnoteAnchor"/>
          <w:rtl w:val="true"/>
        </w:rPr>
        <w:footnoteReference w:id="528"/>
      </w:r>
      <w:r>
        <w:rPr>
          <w:rFonts w:ascii="Amiri" w:hAnsi="Amiri" w:eastAsia="Amiri" w:cs="Amiri"/>
          <w:color w:val="111111"/>
          <w:sz w:val="28"/>
          <w:sz w:val="28"/>
          <w:szCs w:val="28"/>
          <w:rtl w:val="true"/>
          <w:lang w:bidi="ar-SA"/>
        </w:rPr>
        <w:t xml:space="preserve">أَسْفَفْتُ ؛ إذ أسَفُوا </w:t>
      </w:r>
      <w:r>
        <w:rPr>
          <w:rStyle w:val="FootnoteAnchor"/>
          <w:rtl w:val="true"/>
        </w:rPr>
        <w:footnoteReference w:id="529"/>
      </w:r>
      <w:r>
        <w:rPr>
          <w:rFonts w:ascii="Amiri" w:hAnsi="Amiri" w:eastAsia="Amiri" w:cs="Amiri"/>
          <w:color w:val="111111"/>
          <w:sz w:val="28"/>
          <w:sz w:val="28"/>
          <w:szCs w:val="28"/>
          <w:rtl w:val="true"/>
          <w:lang w:bidi="ar-SA"/>
        </w:rPr>
        <w:t xml:space="preserve">، وطِرْتُ ؛ إذ طَارُوا؛ فصَغَى رَجُلٌ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لِضِغْنِهِ </w:t>
      </w:r>
      <w:r>
        <w:rPr>
          <w:rStyle w:val="FootnoteAnchor"/>
          <w:rtl w:val="true"/>
        </w:rPr>
        <w:footnoteReference w:id="530"/>
      </w:r>
      <w:r>
        <w:rPr>
          <w:rFonts w:ascii="Amiri" w:hAnsi="Amiri" w:eastAsia="Amiri" w:cs="Amiri"/>
          <w:color w:val="111111"/>
          <w:sz w:val="28"/>
          <w:sz w:val="28"/>
          <w:szCs w:val="28"/>
          <w:rtl w:val="true"/>
          <w:lang w:bidi="ar-SA"/>
        </w:rPr>
        <w:t xml:space="preserve">، ومَالَ الآخَرُ لِصِهْرِهِ </w:t>
      </w:r>
      <w:r>
        <w:rPr>
          <w:rStyle w:val="FootnoteAnchor"/>
          <w:rtl w:val="true"/>
        </w:rPr>
        <w:footnoteReference w:id="531"/>
      </w:r>
      <w:r>
        <w:rPr>
          <w:rFonts w:ascii="Amiri" w:hAnsi="Amiri" w:eastAsia="Amiri" w:cs="Amiri"/>
          <w:color w:val="111111"/>
          <w:sz w:val="28"/>
          <w:sz w:val="28"/>
          <w:szCs w:val="28"/>
          <w:rtl w:val="true"/>
          <w:lang w:bidi="ar-SA"/>
        </w:rPr>
        <w:t xml:space="preserve">مع هَنِ وهَنِ </w:t>
      </w:r>
      <w:r>
        <w:rPr>
          <w:rStyle w:val="FootnoteAnchor"/>
          <w:rtl w:val="true"/>
        </w:rPr>
        <w:footnoteReference w:id="532"/>
      </w:r>
      <w:r>
        <w:rPr>
          <w:rFonts w:ascii="Amiri" w:hAnsi="Amiri" w:eastAsia="Amiri" w:cs="Amiri"/>
          <w:color w:val="111111"/>
          <w:sz w:val="28"/>
          <w:sz w:val="28"/>
          <w:szCs w:val="28"/>
          <w:rtl w:val="true"/>
          <w:lang w:bidi="ar-SA"/>
        </w:rPr>
        <w:t xml:space="preserve">، إلى أن قَامَ ثَالِثُ القَوْمِ نَافِعًا حِضْنَيْهِ بِينَ نَثِيْلِهِ </w:t>
      </w:r>
      <w:r>
        <w:rPr>
          <w:rStyle w:val="FootnoteAnchor"/>
          <w:rtl w:val="true"/>
        </w:rPr>
        <w:footnoteReference w:id="533"/>
      </w:r>
      <w:r>
        <w:rPr>
          <w:rFonts w:ascii="Amiri" w:hAnsi="Amiri" w:eastAsia="Amiri" w:cs="Amiri"/>
          <w:color w:val="111111"/>
          <w:sz w:val="28"/>
          <w:sz w:val="28"/>
          <w:szCs w:val="28"/>
          <w:rtl w:val="true"/>
          <w:lang w:bidi="ar-SA"/>
        </w:rPr>
        <w:t>وَمُعْتَلَفِهِ، وَقَامَ مَعَهُ بَنُو أَبِيْهِ يُخْضَمُونَ مَالَ اللّه تَعَالَى خَضْمَ</w:t>
      </w:r>
      <w:r>
        <w:rPr>
          <w:rStyle w:val="FootnoteAnchor"/>
          <w:rtl w:val="true"/>
        </w:rPr>
        <w:footnoteReference w:id="534"/>
      </w:r>
      <w:r>
        <w:rPr>
          <w:rFonts w:ascii="Amiri" w:hAnsi="Amiri" w:eastAsia="Amiri" w:cs="Amiri"/>
          <w:color w:val="111111"/>
          <w:sz w:val="28"/>
          <w:sz w:val="28"/>
          <w:szCs w:val="28"/>
          <w:rtl w:val="true"/>
          <w:lang w:bidi="ar-SA"/>
        </w:rPr>
        <w:t xml:space="preserve">الإبلِ نَبْتَةَ الرَّبِيعِ، إلى أن انْتَكَثَ </w:t>
      </w:r>
      <w:r>
        <w:rPr>
          <w:rStyle w:val="FootnoteAnchor"/>
          <w:rtl w:val="true"/>
        </w:rPr>
        <w:footnoteReference w:id="535"/>
      </w:r>
      <w:r>
        <w:rPr>
          <w:rFonts w:ascii="Amiri" w:hAnsi="Amiri" w:eastAsia="Amiri" w:cs="Amiri"/>
          <w:color w:val="111111"/>
          <w:sz w:val="28"/>
          <w:sz w:val="28"/>
          <w:szCs w:val="28"/>
          <w:rtl w:val="true"/>
          <w:lang w:bidi="ar-SA"/>
        </w:rPr>
        <w:t xml:space="preserve">علَيْهِ فَتْلُهُ، وأَجْهَزَ عَلَيْهِ عَمَلُهُ، وكَبَتْ بهِ بِطنتُه </w:t>
      </w:r>
      <w:r>
        <w:rPr>
          <w:rStyle w:val="FootnoteAnchor"/>
          <w:rtl w:val="true"/>
        </w:rPr>
        <w:footnoteReference w:id="536"/>
      </w:r>
      <w:r>
        <w:rPr>
          <w:rFonts w:ascii="Amiri" w:hAnsi="Amiri" w:eastAsia="Amiri" w:cs="Amiri"/>
          <w:color w:val="111111"/>
          <w:sz w:val="28"/>
          <w:sz w:val="28"/>
          <w:szCs w:val="28"/>
          <w:rtl w:val="true"/>
          <w:lang w:bidi="ar-SA"/>
        </w:rPr>
        <w:t xml:space="preserve">فَمَا رَاعَني </w:t>
      </w:r>
      <w:r>
        <w:rPr>
          <w:rStyle w:val="FootnoteAnchor"/>
          <w:rtl w:val="true"/>
        </w:rPr>
        <w:footnoteReference w:id="537"/>
      </w:r>
      <w:r>
        <w:rPr>
          <w:rFonts w:ascii="Amiri" w:hAnsi="Amiri" w:eastAsia="Amiri" w:cs="Amiri"/>
          <w:color w:val="111111"/>
          <w:sz w:val="28"/>
          <w:sz w:val="28"/>
          <w:szCs w:val="28"/>
          <w:rtl w:val="true"/>
          <w:lang w:bidi="ar-SA"/>
        </w:rPr>
        <w:t xml:space="preserve">إِلَّا والنَّاسُ إِليَّ كَعُرْفِ الضَّبُع يَنْثَالُونَ </w:t>
      </w:r>
      <w:r>
        <w:rPr>
          <w:rStyle w:val="FootnoteAnchor"/>
          <w:rtl w:val="true"/>
        </w:rPr>
        <w:footnoteReference w:id="538"/>
      </w:r>
      <w:r>
        <w:rPr>
          <w:rFonts w:ascii="Amiri" w:hAnsi="Amiri" w:eastAsia="Amiri" w:cs="Amiri"/>
          <w:color w:val="111111"/>
          <w:sz w:val="28"/>
          <w:sz w:val="28"/>
          <w:szCs w:val="28"/>
          <w:rtl w:val="true"/>
          <w:lang w:bidi="ar-SA"/>
        </w:rPr>
        <w:t xml:space="preserve">عليَّ من كلِّ وَجْهِ </w:t>
      </w:r>
      <w:r>
        <w:rPr>
          <w:rStyle w:val="FootnoteAnchor"/>
          <w:rtl w:val="true"/>
        </w:rPr>
        <w:footnoteReference w:id="539"/>
      </w:r>
      <w:r>
        <w:rPr>
          <w:rFonts w:ascii="Amiri" w:hAnsi="Amiri" w:eastAsia="Amiri" w:cs="Amiri"/>
          <w:color w:val="111111"/>
          <w:sz w:val="28"/>
          <w:sz w:val="28"/>
          <w:szCs w:val="28"/>
          <w:rtl w:val="true"/>
          <w:lang w:bidi="ar-SA"/>
        </w:rPr>
        <w:t xml:space="preserve">، حتّى لقد </w:t>
      </w:r>
    </w:p>
    <w:p>
      <w:pPr>
        <w:pStyle w:val="BookText"/>
        <w:rPr/>
      </w:pPr>
      <w:r>
        <w:rPr>
          <w:rFonts w:ascii="Amiri" w:hAnsi="Amiri" w:eastAsia="Amiri" w:cs="Amiri"/>
          <w:color w:val="111111"/>
          <w:sz w:val="28"/>
          <w:sz w:val="28"/>
          <w:szCs w:val="28"/>
          <w:rtl w:val="true"/>
          <w:lang w:bidi="ar-SA"/>
        </w:rPr>
        <w:t xml:space="preserve">وُطِئَ الحَسَنَانِ </w:t>
      </w:r>
      <w:r>
        <w:rPr>
          <w:rStyle w:val="FootnoteAnchor"/>
          <w:rtl w:val="true"/>
        </w:rPr>
        <w:footnoteReference w:id="540"/>
      </w:r>
      <w:r>
        <w:rPr>
          <w:rFonts w:ascii="Amiri" w:hAnsi="Amiri" w:eastAsia="Amiri" w:cs="Amiri"/>
          <w:color w:val="111111"/>
          <w:sz w:val="28"/>
          <w:sz w:val="28"/>
          <w:szCs w:val="28"/>
          <w:rtl w:val="true"/>
          <w:lang w:bidi="ar-SA"/>
        </w:rPr>
        <w:t xml:space="preserve">، وشُقَّ عِطْفَايَ </w:t>
      </w:r>
      <w:r>
        <w:rPr>
          <w:rStyle w:val="FootnoteAnchor"/>
          <w:rtl w:val="true"/>
        </w:rPr>
        <w:footnoteReference w:id="541"/>
      </w:r>
      <w:r>
        <w:rPr>
          <w:rFonts w:ascii="Amiri" w:hAnsi="Amiri" w:eastAsia="Amiri" w:cs="Amiri"/>
          <w:color w:val="111111"/>
          <w:sz w:val="28"/>
          <w:sz w:val="28"/>
          <w:szCs w:val="28"/>
          <w:rtl w:val="true"/>
          <w:lang w:bidi="ar-SA"/>
        </w:rPr>
        <w:t xml:space="preserve">، مُجْتَمِعِينَ حَوْلِي كَرَبيضَةِ الغَنَمِ </w:t>
      </w:r>
      <w:r>
        <w:rPr>
          <w:rStyle w:val="FootnoteAnchor"/>
          <w:rtl w:val="true"/>
        </w:rPr>
        <w:footnoteReference w:id="542"/>
      </w:r>
      <w:r>
        <w:rPr>
          <w:rFonts w:ascii="Amiri" w:hAnsi="Amiri" w:eastAsia="Amiri" w:cs="Amiri"/>
          <w:color w:val="111111"/>
          <w:sz w:val="28"/>
          <w:sz w:val="28"/>
          <w:szCs w:val="28"/>
          <w:rtl w:val="true"/>
          <w:lang w:bidi="ar-SA"/>
        </w:rPr>
        <w:t xml:space="preserve">، فلما نَهَضُتُ بالأمْر نَكَثَتْ 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ومَرَقَتْ أَخْرَى </w:t>
      </w:r>
      <w:r>
        <w:rPr>
          <w:rStyle w:val="FootnoteAnchor"/>
          <w:rtl w:val="true"/>
        </w:rPr>
        <w:footnoteReference w:id="543"/>
      </w:r>
      <w:r>
        <w:rPr>
          <w:rFonts w:ascii="Amiri" w:hAnsi="Amiri" w:eastAsia="Amiri" w:cs="Amiri"/>
          <w:color w:val="111111"/>
          <w:sz w:val="28"/>
          <w:sz w:val="28"/>
          <w:szCs w:val="28"/>
          <w:rtl w:val="true"/>
          <w:lang w:bidi="ar-SA"/>
        </w:rPr>
        <w:t>، وفَسَقَ آخَرُونَ 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وَالْعَقِبَةُ لِلْمُتَّقِينَ</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لَقَد سَمِعُوهَا وَوَعَوْهَا، وَلكِنَّهُم حَلِيَتِ </w:t>
      </w:r>
      <w:r>
        <w:rPr>
          <w:rStyle w:val="FootnoteAnchor"/>
          <w:rtl w:val="true"/>
        </w:rPr>
        <w:footnoteReference w:id="545"/>
      </w:r>
      <w:r>
        <w:rPr>
          <w:rFonts w:ascii="Amiri" w:hAnsi="Amiri" w:eastAsia="Amiri" w:cs="Amiri"/>
          <w:color w:val="111111"/>
          <w:sz w:val="28"/>
          <w:sz w:val="28"/>
          <w:szCs w:val="28"/>
          <w:rtl w:val="true"/>
          <w:lang w:bidi="ar-SA"/>
        </w:rPr>
        <w:t xml:space="preserve">الدُّنْيَا في أَعْيُنِهِم، وراقهم زِبْرِجُهَا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والَّذِي فَلَقَ الحَبَّةَ، وبَرَأ النَّسَمَةَ </w:t>
      </w:r>
      <w:r>
        <w:rPr>
          <w:rStyle w:val="FootnoteAnchor"/>
          <w:rtl w:val="true"/>
        </w:rPr>
        <w:footnoteReference w:id="547"/>
      </w:r>
      <w:r>
        <w:rPr>
          <w:rFonts w:ascii="Amiri" w:hAnsi="Amiri" w:eastAsia="Amiri" w:cs="Amiri"/>
          <w:color w:val="111111"/>
          <w:sz w:val="28"/>
          <w:sz w:val="28"/>
          <w:szCs w:val="28"/>
          <w:rtl w:val="true"/>
          <w:lang w:bidi="ar-SA"/>
        </w:rPr>
        <w:t>لولا حُضُورُ الحَاضِرِ، وقِيَامُ الحُجَّةِ بِوُجُودِ النَّاصِرِ، وَمَا أَخَذَ اللّه عَلَى العُلَمَاء أَلَّا يُقَارُّوا عَلَى كِفَّةِ ظَالِمٍ</w:t>
      </w:r>
      <w:r>
        <w:rPr>
          <w:rStyle w:val="FootnoteAnchor"/>
          <w:rtl w:val="true"/>
        </w:rPr>
        <w:footnoteReference w:id="54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سَغَبٍ </w:t>
      </w:r>
      <w:r>
        <w:rPr>
          <w:rStyle w:val="FootnoteAnchor"/>
          <w:rtl w:val="true"/>
        </w:rPr>
        <w:footnoteReference w:id="549"/>
      </w:r>
      <w:r>
        <w:rPr>
          <w:rFonts w:ascii="Amiri" w:hAnsi="Amiri" w:eastAsia="Amiri" w:cs="Amiri"/>
          <w:color w:val="111111"/>
          <w:sz w:val="28"/>
          <w:sz w:val="28"/>
          <w:szCs w:val="28"/>
          <w:rtl w:val="true"/>
          <w:lang w:bidi="ar-SA"/>
        </w:rPr>
        <w:t>مَظْلُوم لألقَيْتُ حَبْلَهَا عَلَى غَارِبِهَا</w:t>
      </w:r>
      <w:r>
        <w:rPr>
          <w:rStyle w:val="FootnoteAnchor"/>
          <w:rtl w:val="true"/>
        </w:rPr>
        <w:footnoteReference w:id="550"/>
      </w:r>
      <w:r>
        <w:rPr>
          <w:rFonts w:ascii="Amiri" w:hAnsi="Amiri" w:eastAsia="Amiri" w:cs="Amiri"/>
          <w:color w:val="111111"/>
          <w:sz w:val="28"/>
          <w:sz w:val="28"/>
          <w:szCs w:val="28"/>
          <w:rtl w:val="true"/>
          <w:lang w:bidi="ar-SA"/>
        </w:rPr>
        <w:t xml:space="preserve">، ولَسَقَيْتُ آخِرَهَا بكأس أوَّلِهَا، ولألْفَيْتُم دُنْيَاكُم هذهِ عِنْدِي أَزْهَدَ </w:t>
      </w:r>
      <w:r>
        <w:rPr>
          <w:rStyle w:val="FootnoteAnchor"/>
          <w:rtl w:val="true"/>
        </w:rPr>
        <w:footnoteReference w:id="551"/>
      </w:r>
      <w:r>
        <w:rPr>
          <w:rFonts w:ascii="Amiri" w:hAnsi="Amiri" w:eastAsia="Amiri" w:cs="Amiri"/>
          <w:color w:val="111111"/>
          <w:sz w:val="28"/>
          <w:sz w:val="28"/>
          <w:szCs w:val="28"/>
          <w:rtl w:val="true"/>
          <w:lang w:bidi="ar-SA"/>
        </w:rPr>
        <w:t xml:space="preserve">مِن عَفْطَةِ </w:t>
      </w:r>
      <w:r>
        <w:rPr>
          <w:rStyle w:val="FootnoteAnchor"/>
          <w:rtl w:val="true"/>
        </w:rPr>
        <w:footnoteReference w:id="552"/>
      </w:r>
      <w:r>
        <w:rPr>
          <w:rFonts w:ascii="Amiri" w:hAnsi="Amiri" w:eastAsia="Amiri" w:cs="Amiri"/>
          <w:color w:val="111111"/>
          <w:sz w:val="28"/>
          <w:sz w:val="28"/>
          <w:szCs w:val="28"/>
          <w:rtl w:val="true"/>
          <w:lang w:bidi="ar-SA"/>
        </w:rPr>
        <w:t>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رَجُلٌ من أهْلِ السَّوَادِ عِندَ بُلُوغِهِ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المَوْضِعِ مِن خُطْبَتِهِ فَنَاوَلَهُ كِتَابًا، فَأَقْبَلَ يَنْظُرُ فِيهِ، فلما فَرَغَ مِن قِرَاءتِهِ قَالَ له ابنُ عَبَّاس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Style w:val="FootnoteAnchor"/>
          <w:rtl w:val="true"/>
        </w:rPr>
        <w:footnoteReference w:id="553"/>
      </w:r>
      <w:r>
        <w:rPr>
          <w:rFonts w:ascii="Amiri" w:hAnsi="Amiri" w:eastAsia="Amiri" w:cs="Amiri"/>
          <w:color w:val="111111"/>
          <w:sz w:val="28"/>
          <w:sz w:val="28"/>
          <w:szCs w:val="28"/>
          <w:rtl w:val="true"/>
          <w:lang w:bidi="ar-SA"/>
        </w:rPr>
        <w:t xml:space="preserve">لو اطَّرَدْتَ المقَالَةَ </w:t>
      </w:r>
      <w:r>
        <w:rPr>
          <w:rStyle w:val="FootnoteAnchor"/>
          <w:rtl w:val="true"/>
        </w:rPr>
        <w:footnoteReference w:id="554"/>
      </w:r>
      <w:r>
        <w:rPr>
          <w:rFonts w:ascii="Amiri" w:hAnsi="Amiri" w:eastAsia="Amiri" w:cs="Amiri"/>
          <w:color w:val="111111"/>
          <w:sz w:val="28"/>
          <w:sz w:val="28"/>
          <w:szCs w:val="28"/>
          <w:rtl w:val="true"/>
          <w:lang w:bidi="ar-SA"/>
        </w:rPr>
        <w:t xml:space="preserve">من حَيْثُ أَفْضَيْتَ،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بنَ عَبَّاس تِلْكَ شِقْشِقَةٌ </w:t>
      </w:r>
      <w:r>
        <w:rPr>
          <w:rStyle w:val="FootnoteAnchor"/>
          <w:rtl w:val="true"/>
        </w:rPr>
        <w:footnoteReference w:id="555"/>
      </w:r>
      <w:r>
        <w:rPr>
          <w:rFonts w:ascii="Amiri" w:hAnsi="Amiri" w:eastAsia="Amiri" w:cs="Amiri"/>
          <w:color w:val="111111"/>
          <w:sz w:val="28"/>
          <w:sz w:val="28"/>
          <w:szCs w:val="28"/>
          <w:rtl w:val="true"/>
          <w:lang w:bidi="ar-SA"/>
        </w:rPr>
        <w:t>هَدَرَتْ ثمَّ 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أَسِفْتُ عَلَى كَلَامٍ قَطُّ كَأْسَفِي على ذلِكَ الكَلام ألَّا يَكُونَ أمير المؤمنينَ </w:t>
      </w:r>
      <w:r>
        <w:rPr>
          <w:rStyle w:val="FootnoteAnchor"/>
          <w:rtl w:val="true"/>
        </w:rPr>
        <w:footnoteReference w:id="556"/>
      </w:r>
      <w:r>
        <w:rPr>
          <w:rFonts w:ascii="Amiri" w:hAnsi="Amiri" w:eastAsia="Amiri" w:cs="Amiri"/>
          <w:color w:val="111111"/>
          <w:sz w:val="28"/>
          <w:sz w:val="28"/>
          <w:szCs w:val="28"/>
          <w:rtl w:val="true"/>
          <w:lang w:bidi="ar-SA"/>
        </w:rPr>
        <w:t>بَلَغَ مِنهُ حَيْثُ أَرَادَ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كَرَاكِبِ الصَّعْبَةِ إِنْ أَشْنَقَ لهَا خَرَمَ، وإن أَسْلَسَ لهَا تَقَدَّمَ يُرِيدُ أَنَّهُ إِذَا شَدَّدَ عَليهَا فِي جَذْبِ الزِّمَامِ وهي </w:t>
      </w:r>
    </w:p>
    <w:p>
      <w:pPr>
        <w:pStyle w:val="BookText"/>
        <w:rPr/>
      </w:pPr>
      <w:r>
        <w:rPr>
          <w:rFonts w:ascii="Amiri" w:hAnsi="Amiri" w:eastAsia="Amiri" w:cs="Amiri"/>
          <w:color w:val="111111"/>
          <w:sz w:val="28"/>
          <w:sz w:val="28"/>
          <w:szCs w:val="28"/>
          <w:rtl w:val="true"/>
          <w:lang w:bidi="ar-SA"/>
        </w:rPr>
        <w:t>تُنَازِعُهُ رَأسَهَا خَرَمَ أَنْفَهَا، وإن أرْخَى هَا شَيْئًا مع صُعُوبَتِهَا تَقَحَمَتْ به فلَم 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أَشْنَقَ النَّاقَةَ إِذَا جَذَبَ رَأْسَهَا بِالزِّمَامِ فَرَفَعَهُ، وشَنَقَهَا أيضًا، ذَكَرَ ذلِك ابنُ السِّكِّيتِ في إصْلاح المنطق، 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أشْنَقَ لهَا،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أَشْنَقَهَا؛ لأَنَّهُ جَعَلَهُ </w:t>
      </w:r>
      <w:r>
        <w:rPr>
          <w:rStyle w:val="FootnoteAnchor"/>
          <w:rtl w:val="true"/>
        </w:rPr>
        <w:footnoteReference w:id="558"/>
      </w:r>
      <w:r>
        <w:rPr>
          <w:rFonts w:ascii="Amiri" w:hAnsi="Amiri" w:eastAsia="Amiri" w:cs="Amiri"/>
          <w:color w:val="111111"/>
          <w:sz w:val="28"/>
          <w:sz w:val="28"/>
          <w:szCs w:val="28"/>
          <w:rtl w:val="true"/>
          <w:lang w:bidi="ar-SA"/>
        </w:rPr>
        <w:t xml:space="preserve">في مُقَابَلَةِ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أَسْلَسَ لهَا،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لَهَا رأسَهَا بِالزِّمَامِ يَعْنِي أَمْسَكَهُ عَلَيْهَا</w:t>
      </w:r>
      <w:r>
        <w:rPr>
          <w:rStyle w:val="FootnoteAnchor"/>
          <w:rtl w:val="true"/>
        </w:rPr>
        <w:footnoteReference w:id="559"/>
      </w:r>
      <w:r>
        <w:rPr>
          <w:rFonts w:ascii="Amiri" w:hAnsi="Amiri" w:eastAsia="Amiri" w:cs="Amiri"/>
          <w:color w:val="111111"/>
          <w:sz w:val="28"/>
          <w:sz w:val="28"/>
          <w:szCs w:val="28"/>
          <w:rtl w:val="true"/>
          <w:lang w:bidi="ar-SA"/>
        </w:rPr>
        <w:t xml:space="preserve">، وفي الحديث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وهو على ناقة قد شنق لها وهي تَقْصَعُ بِجِرَّتها، ومن الشاهد على أن أشنق بمعنى شنق قول عَدِي بن زيد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ساءها ما بنا تبيَّن في الأي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وإشناقُها إلى الأعناق</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تعلقها</w:t>
      </w:r>
      <w:r>
        <w:rPr>
          <w:rFonts w:eastAsia="Amiri" w:cs="Amiri" w:ascii="Amiri" w:hAnsi="Amiri"/>
          <w:color w:val="111111"/>
          <w:sz w:val="28"/>
          <w:szCs w:val="28"/>
          <w:rtl w:val="true"/>
          <w:lang w:bidi="ar-SA"/>
        </w:rPr>
        <w:t xml:space="preserve">. </w:t>
      </w:r>
      <w:bookmarkStart w:id="150" w:name="pg15643_188247"/>
    </w:p>
    <w:p>
      <w:pPr>
        <w:pStyle w:val="Heading3"/>
        <w:numPr>
          <w:ilvl w:val="2"/>
          <w:numId w:val="1"/>
        </w:numPr>
        <w:rPr/>
      </w:pPr>
      <w:bookmarkStart w:id="151" w:name="__RefHeading___Toc10711245_2142443653"/>
      <w:bookmarkStart w:id="152" w:name="_Toc50"/>
      <w:bookmarkEnd w:id="150"/>
      <w:bookmarkEnd w:id="151"/>
      <w:r>
        <w:rPr>
          <w:rtl w:val="true"/>
        </w:rPr>
        <w:t>[</w:t>
      </w:r>
      <w:r>
        <w:rPr/>
        <w:t>4</w:t>
      </w:r>
      <w:r>
        <w:rPr>
          <w:rtl w:val="true"/>
        </w:rPr>
        <w:t xml:space="preserve">] </w:t>
      </w:r>
      <w:r>
        <w:rPr>
          <w:rtl w:val="true"/>
        </w:rPr>
        <w:t xml:space="preserve">ومن خُطْبَةٍ لَهُ </w:t>
      </w:r>
      <w:r>
        <w:rPr>
          <w:rtl w:val="true"/>
        </w:rPr>
        <w:t>(</w:t>
      </w:r>
      <w:r>
        <w:rPr>
          <w:rtl w:val="true"/>
        </w:rPr>
        <w:t>عَلَيهِ السَّلَامُ</w:t>
      </w:r>
      <w:r>
        <w:rPr>
          <w:rtl w:val="true"/>
        </w:rPr>
        <w:t>)</w:t>
      </w:r>
      <w:bookmarkEnd w:id="1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اهْتَدَيْتُم في الظَّلَمَاءِ، وتَسَنَّمْتُم </w:t>
      </w:r>
      <w:r>
        <w:rPr>
          <w:rStyle w:val="FootnoteAnchor"/>
          <w:rtl w:val="true"/>
        </w:rPr>
        <w:footnoteReference w:id="561"/>
      </w:r>
      <w:r>
        <w:rPr>
          <w:rFonts w:ascii="Amiri" w:hAnsi="Amiri" w:eastAsia="Amiri" w:cs="Amiri"/>
          <w:color w:val="111111"/>
          <w:sz w:val="28"/>
          <w:sz w:val="28"/>
          <w:szCs w:val="28"/>
          <w:rtl w:val="true"/>
          <w:lang w:bidi="ar-SA"/>
        </w:rPr>
        <w:t xml:space="preserve">العَلْيَاءَ، وبِنَا انْفَجَرْتُم عَنِ السَّرَار </w:t>
      </w:r>
      <w:r>
        <w:rPr>
          <w:rStyle w:val="FootnoteAnchor"/>
          <w:rtl w:val="true"/>
        </w:rPr>
        <w:footnoteReference w:id="562"/>
      </w:r>
      <w:r>
        <w:rPr>
          <w:rFonts w:ascii="Amiri" w:hAnsi="Amiri" w:eastAsia="Amiri" w:cs="Amiri"/>
          <w:color w:val="111111"/>
          <w:sz w:val="28"/>
          <w:sz w:val="28"/>
          <w:szCs w:val="28"/>
          <w:rtl w:val="true"/>
          <w:lang w:bidi="ar-SA"/>
        </w:rPr>
        <w:t xml:space="preserve">، وُقِرَ </w:t>
      </w:r>
      <w:r>
        <w:rPr>
          <w:rStyle w:val="FootnoteAnchor"/>
          <w:rtl w:val="true"/>
        </w:rPr>
        <w:footnoteReference w:id="563"/>
      </w:r>
      <w:r>
        <w:rPr>
          <w:rFonts w:ascii="Amiri" w:hAnsi="Amiri" w:eastAsia="Amiri" w:cs="Amiri"/>
          <w:color w:val="111111"/>
          <w:sz w:val="28"/>
          <w:sz w:val="28"/>
          <w:szCs w:val="28"/>
          <w:rtl w:val="true"/>
          <w:lang w:bidi="ar-SA"/>
        </w:rPr>
        <w:t xml:space="preserve">سَمْعٌ لم يَفْقَهِ </w:t>
      </w:r>
      <w:r>
        <w:rPr>
          <w:rStyle w:val="FootnoteAnchor"/>
          <w:rtl w:val="true"/>
        </w:rPr>
        <w:footnoteReference w:id="564"/>
      </w:r>
      <w:r>
        <w:rPr>
          <w:rFonts w:ascii="Amiri" w:hAnsi="Amiri" w:eastAsia="Amiri" w:cs="Amiri"/>
          <w:color w:val="111111"/>
          <w:sz w:val="28"/>
          <w:sz w:val="28"/>
          <w:szCs w:val="28"/>
          <w:rtl w:val="true"/>
          <w:lang w:bidi="ar-SA"/>
        </w:rPr>
        <w:t xml:space="preserve">الوَاعِيَةَ </w:t>
      </w:r>
      <w:r>
        <w:rPr>
          <w:rStyle w:val="FootnoteAnchor"/>
          <w:rtl w:val="true"/>
        </w:rPr>
        <w:footnoteReference w:id="565"/>
      </w:r>
      <w:r>
        <w:rPr>
          <w:rFonts w:ascii="Amiri" w:hAnsi="Amiri" w:eastAsia="Amiri" w:cs="Amiri"/>
          <w:color w:val="111111"/>
          <w:sz w:val="28"/>
          <w:sz w:val="28"/>
          <w:szCs w:val="28"/>
          <w:rtl w:val="true"/>
          <w:lang w:bidi="ar-SA"/>
        </w:rPr>
        <w:t>، كيفَ يُرَاعِي النَّبَّأةَ</w:t>
      </w:r>
      <w:r>
        <w:rPr>
          <w:rStyle w:val="FootnoteAnchor"/>
          <w:rtl w:val="true"/>
        </w:rPr>
        <w:footnoteReference w:id="566"/>
      </w:r>
      <w:r>
        <w:rPr>
          <w:rFonts w:ascii="Amiri" w:hAnsi="Amiri" w:eastAsia="Amiri" w:cs="Amiri"/>
          <w:color w:val="111111"/>
          <w:sz w:val="28"/>
          <w:sz w:val="28"/>
          <w:szCs w:val="28"/>
          <w:rtl w:val="true"/>
          <w:lang w:bidi="ar-SA"/>
        </w:rPr>
        <w:t>من أصَمَّتْهُ الصَّيْحَةُ، رُبطَ جَنَانٌ لم يُفَارِقْهُ 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مَازِلْتُ أنْتَظِرُ بِكُم عَوَاقِبَ الغَدْرِ، وأَتَوَسَّمُكُم </w:t>
      </w:r>
      <w:r>
        <w:rPr>
          <w:rStyle w:val="FootnoteAnchor"/>
          <w:rtl w:val="true"/>
        </w:rPr>
        <w:footnoteReference w:id="567"/>
      </w:r>
      <w:r>
        <w:rPr>
          <w:rFonts w:ascii="Amiri" w:hAnsi="Amiri" w:eastAsia="Amiri" w:cs="Amiri"/>
          <w:color w:val="111111"/>
          <w:sz w:val="28"/>
          <w:sz w:val="28"/>
          <w:szCs w:val="28"/>
          <w:rtl w:val="true"/>
          <w:lang w:bidi="ar-SA"/>
        </w:rPr>
        <w:t xml:space="preserve">بِحِلْيَةِ المُغْتَرِّينَ </w:t>
      </w:r>
      <w:r>
        <w:rPr>
          <w:rStyle w:val="FootnoteAnchor"/>
          <w:rtl w:val="true"/>
        </w:rPr>
        <w:footnoteReference w:id="568"/>
      </w:r>
      <w:r>
        <w:rPr>
          <w:rFonts w:ascii="Amiri" w:hAnsi="Amiri" w:eastAsia="Amiri" w:cs="Amiri"/>
          <w:color w:val="111111"/>
          <w:sz w:val="28"/>
          <w:sz w:val="28"/>
          <w:szCs w:val="28"/>
          <w:rtl w:val="true"/>
          <w:lang w:bidi="ar-SA"/>
        </w:rPr>
        <w:t>، سَتَرَنِي عنكُم جِلْبَابُ الدِّينِ، وبَصَّرَنِيكُم 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لكُم على سَنَن </w:t>
      </w:r>
      <w:r>
        <w:rPr>
          <w:rStyle w:val="FootnoteAnchor"/>
          <w:rtl w:val="true"/>
        </w:rPr>
        <w:footnoteReference w:id="569"/>
      </w:r>
      <w:r>
        <w:rPr>
          <w:rFonts w:ascii="Amiri" w:hAnsi="Amiri" w:eastAsia="Amiri" w:cs="Amiri"/>
          <w:color w:val="111111"/>
          <w:sz w:val="28"/>
          <w:sz w:val="28"/>
          <w:szCs w:val="28"/>
          <w:rtl w:val="true"/>
          <w:lang w:bidi="ar-SA"/>
        </w:rPr>
        <w:t xml:space="preserve">الحَقِّ وفي جَوَادُ المَضَلَّةِ </w:t>
      </w:r>
      <w:r>
        <w:rPr>
          <w:rStyle w:val="FootnoteAnchor"/>
          <w:rtl w:val="true"/>
        </w:rPr>
        <w:footnoteReference w:id="570"/>
      </w:r>
      <w:r>
        <w:rPr>
          <w:rFonts w:ascii="Amiri" w:hAnsi="Amiri" w:eastAsia="Amiri" w:cs="Amiri"/>
          <w:color w:val="111111"/>
          <w:sz w:val="28"/>
          <w:sz w:val="28"/>
          <w:szCs w:val="28"/>
          <w:rtl w:val="true"/>
          <w:lang w:bidi="ar-SA"/>
        </w:rPr>
        <w:t xml:space="preserve">حيثُ تَلتَقُونَ ولا دليل، وتَحْتَفِرُونَ ولا تُميهُونَ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أُنْطِقُ لكم العَجْمَاءَ ذَاتَ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عَزَبَ </w:t>
      </w:r>
      <w:r>
        <w:rPr>
          <w:rStyle w:val="FootnoteAnchor"/>
          <w:rtl w:val="true"/>
        </w:rPr>
        <w:footnoteReference w:id="572"/>
      </w:r>
      <w:r>
        <w:rPr>
          <w:rFonts w:ascii="Amiri" w:hAnsi="Amiri" w:eastAsia="Amiri" w:cs="Amiri"/>
          <w:color w:val="111111"/>
          <w:sz w:val="28"/>
          <w:sz w:val="28"/>
          <w:szCs w:val="28"/>
          <w:rtl w:val="true"/>
          <w:lang w:bidi="ar-SA"/>
        </w:rPr>
        <w:t>رَأيُ امْرِي تَخَلَّفَ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فِي الحَقِّ مِنْ أُرِيتُهُ، لم يُوجِسْ </w:t>
      </w:r>
      <w:r>
        <w:rPr>
          <w:rStyle w:val="FootnoteAnchor"/>
          <w:rtl w:val="true"/>
        </w:rPr>
        <w:footnoteReference w:id="573"/>
      </w:r>
      <w:r>
        <w:rPr>
          <w:rFonts w:ascii="Amiri" w:hAnsi="Amiri" w:eastAsia="Amiri" w:cs="Amiri"/>
          <w:color w:val="111111"/>
          <w:sz w:val="28"/>
          <w:sz w:val="28"/>
          <w:szCs w:val="28"/>
          <w:rtl w:val="true"/>
          <w:lang w:bidi="ar-SA"/>
        </w:rPr>
        <w:t xml:space="preserve">مُوسَى خِيْفَةٌ </w:t>
      </w:r>
      <w:r>
        <w:rPr>
          <w:rStyle w:val="FootnoteAnchor"/>
          <w:rtl w:val="true"/>
        </w:rPr>
        <w:footnoteReference w:id="574"/>
      </w:r>
      <w:r>
        <w:rPr>
          <w:rFonts w:ascii="Amiri" w:hAnsi="Amiri" w:eastAsia="Amiri" w:cs="Amiri"/>
          <w:color w:val="111111"/>
          <w:sz w:val="28"/>
          <w:sz w:val="28"/>
          <w:szCs w:val="28"/>
          <w:rtl w:val="true"/>
          <w:lang w:bidi="ar-SA"/>
        </w:rPr>
        <w:t xml:space="preserve">عَلَى نَفْسِهِ، مذ أَشْفَقَ </w:t>
      </w:r>
      <w:r>
        <w:rPr>
          <w:rStyle w:val="FootnoteAnchor"/>
          <w:rtl w:val="true"/>
        </w:rPr>
        <w:footnoteReference w:id="575"/>
      </w:r>
      <w:r>
        <w:rPr>
          <w:rFonts w:ascii="Amiri" w:hAnsi="Amiri" w:eastAsia="Amiri" w:cs="Amiri"/>
          <w:color w:val="111111"/>
          <w:sz w:val="28"/>
          <w:sz w:val="28"/>
          <w:szCs w:val="28"/>
          <w:rtl w:val="true"/>
          <w:lang w:bidi="ar-SA"/>
        </w:rPr>
        <w:t>من غَلَبَةِ الجُهَّالِ ودُوَلِ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تَوَاقَفْنَا عَلَى سَبِيلِ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وَيْقَ بمَاءٍ لم يظْمَا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153" w:name="pg15643_188249"/>
    </w:p>
    <w:p>
      <w:pPr>
        <w:pStyle w:val="Heading3"/>
        <w:numPr>
          <w:ilvl w:val="2"/>
          <w:numId w:val="1"/>
        </w:numPr>
        <w:rPr/>
      </w:pPr>
      <w:bookmarkStart w:id="154" w:name="__RefHeading___Toc10711247_2142443653"/>
      <w:bookmarkStart w:id="155" w:name="_Toc51"/>
      <w:bookmarkEnd w:id="153"/>
      <w:bookmarkEnd w:id="154"/>
      <w:r>
        <w:rPr>
          <w:rtl w:val="true"/>
        </w:rPr>
        <w:t>[</w:t>
      </w:r>
      <w:r>
        <w:rPr/>
        <w:t>5</w:t>
      </w:r>
      <w:r>
        <w:rPr>
          <w:rtl w:val="true"/>
        </w:rPr>
        <w:t xml:space="preserve">] </w:t>
      </w:r>
      <w:r>
        <w:rPr>
          <w:rtl w:val="true"/>
        </w:rPr>
        <w:t xml:space="preserve">ومن كَلَامِ له </w:t>
      </w:r>
      <w:r>
        <w:rPr>
          <w:rtl w:val="true"/>
        </w:rPr>
        <w:t>(</w:t>
      </w:r>
      <w:r>
        <w:rPr>
          <w:rtl w:val="true"/>
        </w:rPr>
        <w:t>عَلَيهِ السَّلَامُ</w:t>
      </w:r>
      <w:r>
        <w:rPr>
          <w:rtl w:val="true"/>
        </w:rPr>
        <w:t>) «</w:t>
      </w:r>
      <w:r>
        <w:rPr/>
        <w:t>5</w:t>
      </w:r>
      <w:r>
        <w:rPr>
          <w:rtl w:val="true"/>
        </w:rPr>
        <w:t xml:space="preserve"> </w:t>
      </w:r>
      <w:r>
        <w:rPr>
          <w:rtl w:val="true"/>
        </w:rPr>
        <w:t>أ</w:t>
      </w:r>
      <w:r>
        <w:rPr>
          <w:rtl w:val="true"/>
        </w:rPr>
        <w:t xml:space="preserve">» </w:t>
      </w:r>
      <w:r>
        <w:rPr>
          <w:rtl w:val="true"/>
        </w:rPr>
        <w:t xml:space="preserve">لمَّا قُبِضَ رَسُولُ اللّه </w:t>
      </w:r>
      <w:r>
        <w:rPr>
          <w:rtl w:val="true"/>
        </w:rPr>
        <w:t>(</w:t>
      </w:r>
      <w:r>
        <w:rPr>
          <w:rtl w:val="true"/>
        </w:rPr>
        <w:t>صَلَّى اللّه عَلَيْهِ وَ آلِهِ</w:t>
      </w:r>
      <w:r>
        <w:rPr>
          <w:rtl w:val="true"/>
        </w:rPr>
        <w:t>)</w:t>
      </w:r>
      <w:r>
        <w:rPr>
          <w:rtl w:val="true"/>
        </w:rPr>
        <w:t>، وَخَاطَبَهُ العَبَّاسُ وأبو سُفْيَانَ بنُ حَرْبِ فِي أَن يُبَايِعَاه بالخِلافَةِ</w:t>
      </w:r>
      <w:bookmarkEnd w:id="15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شُقُوا أَمْوَاجَ الفِتَنِ بِسُفُنِ النَّجاةِ</w:t>
      </w:r>
      <w:r>
        <w:rPr>
          <w:rStyle w:val="FootnoteAnchor"/>
          <w:rtl w:val="true"/>
        </w:rPr>
        <w:footnoteReference w:id="577"/>
      </w:r>
      <w:r>
        <w:rPr>
          <w:rFonts w:ascii="Amiri" w:hAnsi="Amiri" w:eastAsia="Amiri" w:cs="Amiri"/>
          <w:color w:val="111111"/>
          <w:sz w:val="28"/>
          <w:sz w:val="28"/>
          <w:szCs w:val="28"/>
          <w:rtl w:val="true"/>
          <w:lang w:bidi="ar-SA"/>
        </w:rPr>
        <w:t xml:space="preserve">، وعَرْجُوا عن طَرِيقِ المُنافَرَةِ، وَضَعُوا تِيْجَانَ الْمُفَاخَرَةِ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مَنْ نَهَضَ بِجَنَاحِ </w:t>
      </w:r>
      <w:r>
        <w:rPr>
          <w:rStyle w:val="FootnoteAnchor"/>
          <w:rtl w:val="true"/>
        </w:rPr>
        <w:footnoteReference w:id="579"/>
      </w:r>
      <w:r>
        <w:rPr>
          <w:rFonts w:ascii="Amiri" w:hAnsi="Amiri" w:eastAsia="Amiri" w:cs="Amiri"/>
          <w:color w:val="111111"/>
          <w:sz w:val="28"/>
          <w:sz w:val="28"/>
          <w:szCs w:val="28"/>
          <w:rtl w:val="true"/>
          <w:lang w:bidi="ar-SA"/>
        </w:rPr>
        <w:t xml:space="preserve">أو اسْتَسْلَمَ فَأَرَاحَ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آجِنٌ </w:t>
      </w:r>
      <w:r>
        <w:rPr>
          <w:rStyle w:val="FootnoteAnchor"/>
          <w:rtl w:val="true"/>
        </w:rPr>
        <w:footnoteReference w:id="581"/>
      </w:r>
      <w:r>
        <w:rPr>
          <w:rFonts w:ascii="Amiri" w:hAnsi="Amiri" w:eastAsia="Amiri" w:cs="Amiri"/>
          <w:color w:val="111111"/>
          <w:sz w:val="28"/>
          <w:sz w:val="28"/>
          <w:szCs w:val="28"/>
          <w:rtl w:val="true"/>
          <w:lang w:bidi="ar-SA"/>
        </w:rPr>
        <w:t xml:space="preserve">، يَغَضُّ بها اكِلُهَا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ومُجتني الثَّمَرَةِ لِغَيْرِ وَقْتِ إِبْنَاعِهَا كَالزَّارِع بِغَيْرِ أَرْضِهِ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أَقُلْ يَقُولُوا</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حَرَصَ عَلَى المُلْكِ، 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من المَوْتِ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بعد اللَّتَيَّا والَّتِي </w:t>
      </w:r>
      <w:r>
        <w:rPr>
          <w:rStyle w:val="FootnoteAnchor"/>
          <w:rtl w:val="true"/>
        </w:rPr>
        <w:footnoteReference w:id="585"/>
      </w:r>
      <w:r>
        <w:rPr>
          <w:rFonts w:ascii="Amiri" w:hAnsi="Amiri" w:eastAsia="Amiri" w:cs="Amiri"/>
          <w:color w:val="111111"/>
          <w:sz w:val="28"/>
          <w:sz w:val="28"/>
          <w:szCs w:val="28"/>
          <w:rtl w:val="true"/>
          <w:lang w:bidi="ar-SA"/>
        </w:rPr>
        <w:t xml:space="preserve">واللّه لابْنُ أبِي طَالِبٍ آنسُ بِالمَوْتِ مِن الطِّفْلِ بثَدْي أُمِّهِ </w:t>
      </w:r>
      <w:r>
        <w:rPr>
          <w:rStyle w:val="FootnoteAnchor"/>
          <w:rtl w:val="true"/>
        </w:rPr>
        <w:footnoteReference w:id="586"/>
      </w:r>
      <w:r>
        <w:rPr>
          <w:rFonts w:ascii="Amiri" w:hAnsi="Amiri" w:eastAsia="Amiri" w:cs="Amiri"/>
          <w:color w:val="111111"/>
          <w:sz w:val="28"/>
          <w:sz w:val="28"/>
          <w:szCs w:val="28"/>
          <w:rtl w:val="true"/>
          <w:lang w:bidi="ar-SA"/>
        </w:rPr>
        <w:t xml:space="preserve">، بل اندَمَجْتُ </w:t>
      </w:r>
      <w:r>
        <w:rPr>
          <w:rStyle w:val="FootnoteAnchor"/>
          <w:rtl w:val="true"/>
        </w:rPr>
        <w:footnoteReference w:id="587"/>
      </w:r>
      <w:r>
        <w:rPr>
          <w:rFonts w:ascii="Amiri" w:hAnsi="Amiri" w:eastAsia="Amiri" w:cs="Amiri"/>
          <w:color w:val="111111"/>
          <w:sz w:val="28"/>
          <w:sz w:val="28"/>
          <w:szCs w:val="28"/>
          <w:rtl w:val="true"/>
          <w:lang w:bidi="ar-SA"/>
        </w:rPr>
        <w:t xml:space="preserve">على مَكْنُونِ عِلْمٍ لو بُحْتُ بِهِ لاضْطَرَبْتُم اضطِرَابَ الأرْشِيَةِ في الطَّوِيِّ </w:t>
      </w:r>
      <w:r>
        <w:rPr>
          <w:rStyle w:val="FootnoteAnchor"/>
          <w:rtl w:val="true"/>
        </w:rPr>
        <w:footnoteReference w:id="588"/>
      </w:r>
      <w:r>
        <w:rPr>
          <w:rFonts w:ascii="Amiri" w:hAnsi="Amiri" w:eastAsia="Amiri" w:cs="Amiri"/>
          <w:color w:val="111111"/>
          <w:sz w:val="28"/>
          <w:sz w:val="28"/>
          <w:szCs w:val="28"/>
          <w:rtl w:val="true"/>
          <w:lang w:bidi="ar-SA"/>
        </w:rPr>
        <w:t xml:space="preserve">البَعِيْدَةِ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156" w:name="pg15643_188251"/>
    </w:p>
    <w:p>
      <w:pPr>
        <w:pStyle w:val="Heading3"/>
        <w:numPr>
          <w:ilvl w:val="2"/>
          <w:numId w:val="1"/>
        </w:numPr>
        <w:rPr/>
      </w:pPr>
      <w:bookmarkStart w:id="157" w:name="__RefHeading___Toc10711249_2142443653"/>
      <w:bookmarkStart w:id="158" w:name="_Toc52"/>
      <w:bookmarkEnd w:id="156"/>
      <w:bookmarkEnd w:id="157"/>
      <w:r>
        <w:rPr>
          <w:rtl w:val="true"/>
        </w:rPr>
        <w:t>[</w:t>
      </w:r>
      <w:r>
        <w:rPr/>
        <w:t>6</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لما أشِيْرَ عليه بألا يتَّبِعَ طَلْحَةَ والزُّبَير ولا يُرْصِدَ لهما القِتَالَ</w:t>
      </w:r>
      <w:bookmarkEnd w:id="15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لا أكُونُ كالضَّبُعِ تَنَامُ علَى طُولِ اللَّدْمِ </w:t>
      </w:r>
      <w:r>
        <w:rPr>
          <w:rStyle w:val="FootnoteAnchor"/>
          <w:rtl w:val="true"/>
        </w:rPr>
        <w:footnoteReference w:id="590"/>
      </w:r>
      <w:r>
        <w:rPr>
          <w:rFonts w:ascii="Amiri" w:hAnsi="Amiri" w:eastAsia="Amiri" w:cs="Amiri"/>
          <w:color w:val="111111"/>
          <w:sz w:val="28"/>
          <w:sz w:val="28"/>
          <w:szCs w:val="28"/>
          <w:rtl w:val="true"/>
          <w:lang w:bidi="ar-SA"/>
        </w:rPr>
        <w:t xml:space="preserve">حتَّى يَصِلَ إليها طَالِبُهَا ويَخْتِلَهَا </w:t>
      </w:r>
      <w:r>
        <w:rPr>
          <w:rStyle w:val="FootnoteAnchor"/>
          <w:rtl w:val="true"/>
        </w:rPr>
        <w:footnoteReference w:id="591"/>
      </w:r>
      <w:r>
        <w:rPr>
          <w:rFonts w:ascii="Amiri" w:hAnsi="Amiri" w:eastAsia="Amiri" w:cs="Amiri"/>
          <w:color w:val="111111"/>
          <w:sz w:val="28"/>
          <w:sz w:val="28"/>
          <w:szCs w:val="28"/>
          <w:rtl w:val="true"/>
          <w:lang w:bidi="ar-SA"/>
        </w:rPr>
        <w:t xml:space="preserve">رَاصِدُهَا، ولكنّي أضْرِبُ بالمُقْبل إلى الحَقِّ المُدْبِرَ عَنهُ، وبالسَّامِعِ المُطِيعِ العَاصِيَ المُرِيْبَ أَبَدًا حَتَّى يَأْتِي عليَّ يَوْمِي، فواللّه مازِلْتُ مَدْفُوعًا عن حَقّي، مُسْتَأْثَرًا </w:t>
      </w:r>
      <w:r>
        <w:rPr>
          <w:rStyle w:val="FootnoteAnchor"/>
          <w:rtl w:val="true"/>
        </w:rPr>
        <w:footnoteReference w:id="592"/>
      </w:r>
      <w:r>
        <w:rPr>
          <w:rFonts w:ascii="Amiri" w:hAnsi="Amiri" w:eastAsia="Amiri" w:cs="Amiri"/>
          <w:color w:val="111111"/>
          <w:sz w:val="28"/>
          <w:sz w:val="28"/>
          <w:szCs w:val="28"/>
          <w:rtl w:val="true"/>
          <w:lang w:bidi="ar-SA"/>
        </w:rPr>
        <w:t xml:space="preserve">عليَّ مُنذُ قَبَضَ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يَوْمِ النَّاسِ هَذَا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159" w:name="pg15643_188252"/>
    </w:p>
    <w:p>
      <w:pPr>
        <w:pStyle w:val="Heading3"/>
        <w:numPr>
          <w:ilvl w:val="2"/>
          <w:numId w:val="1"/>
        </w:numPr>
        <w:rPr/>
      </w:pPr>
      <w:bookmarkStart w:id="160" w:name="__RefHeading___Toc10711251_2142443653"/>
      <w:bookmarkStart w:id="161" w:name="_Toc53"/>
      <w:bookmarkEnd w:id="159"/>
      <w:bookmarkEnd w:id="160"/>
      <w:r>
        <w:rPr>
          <w:rtl w:val="true"/>
        </w:rPr>
        <w:t>[</w:t>
      </w:r>
      <w:r>
        <w:rPr/>
        <w:t>7</w:t>
      </w:r>
      <w:r>
        <w:rPr>
          <w:rtl w:val="true"/>
        </w:rPr>
        <w:t xml:space="preserve">] </w:t>
      </w:r>
      <w:r>
        <w:rPr>
          <w:rtl w:val="true"/>
        </w:rPr>
        <w:t xml:space="preserve">ومِن خُطْبَةٍ لَهُ </w:t>
      </w:r>
      <w:r>
        <w:rPr>
          <w:rtl w:val="true"/>
        </w:rPr>
        <w:t>(</w:t>
      </w:r>
      <w:r>
        <w:rPr>
          <w:rtl w:val="true"/>
        </w:rPr>
        <w:t>عَلَيهِ السَّلَامُ</w:t>
      </w:r>
      <w:r>
        <w:rPr>
          <w:rtl w:val="true"/>
        </w:rPr>
        <w:t>)</w:t>
      </w:r>
      <w:bookmarkEnd w:id="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اتَّخَذُوا الشَّيْطَانَ لأمرِهِم مِلاكًا</w:t>
      </w:r>
      <w:r>
        <w:rPr>
          <w:rStyle w:val="FootnoteAnchor"/>
          <w:rtl w:val="true"/>
        </w:rPr>
        <w:footnoteReference w:id="595"/>
      </w:r>
      <w:r>
        <w:rPr>
          <w:rFonts w:ascii="Amiri" w:hAnsi="Amiri" w:eastAsia="Amiri" w:cs="Amiri"/>
          <w:color w:val="111111"/>
          <w:sz w:val="28"/>
          <w:sz w:val="28"/>
          <w:szCs w:val="28"/>
          <w:rtl w:val="true"/>
          <w:lang w:bidi="ar-SA"/>
        </w:rPr>
        <w:t xml:space="preserve">، واتَّخَذَهُم لهُ اشْتَرَاكًا </w:t>
      </w:r>
      <w:r>
        <w:rPr>
          <w:rStyle w:val="FootnoteAnchor"/>
          <w:rtl w:val="true"/>
        </w:rPr>
        <w:footnoteReference w:id="596"/>
      </w:r>
      <w:r>
        <w:rPr>
          <w:rFonts w:ascii="Amiri" w:hAnsi="Amiri" w:eastAsia="Amiri" w:cs="Amiri"/>
          <w:color w:val="111111"/>
          <w:sz w:val="28"/>
          <w:sz w:val="28"/>
          <w:szCs w:val="28"/>
          <w:rtl w:val="true"/>
          <w:lang w:bidi="ar-SA"/>
        </w:rPr>
        <w:t xml:space="preserve">، فَبَاضَ وفَرَّخَ فِي صُدُورِهِم </w:t>
      </w:r>
      <w:r>
        <w:rPr>
          <w:rStyle w:val="FootnoteAnchor"/>
          <w:rtl w:val="true"/>
        </w:rPr>
        <w:footnoteReference w:id="597"/>
      </w:r>
      <w:r>
        <w:rPr>
          <w:rFonts w:ascii="Amiri" w:hAnsi="Amiri" w:eastAsia="Amiri" w:cs="Amiri"/>
          <w:color w:val="111111"/>
          <w:sz w:val="28"/>
          <w:sz w:val="28"/>
          <w:szCs w:val="28"/>
          <w:rtl w:val="true"/>
          <w:lang w:bidi="ar-SA"/>
        </w:rPr>
        <w:t xml:space="preserve">، ودَبَّ ودَرَجَ </w:t>
      </w:r>
      <w:r>
        <w:rPr>
          <w:rStyle w:val="FootnoteAnchor"/>
          <w:rtl w:val="true"/>
        </w:rPr>
        <w:footnoteReference w:id="598"/>
      </w:r>
      <w:r>
        <w:rPr>
          <w:rFonts w:ascii="Amiri" w:hAnsi="Amiri" w:eastAsia="Amiri" w:cs="Amiri"/>
          <w:color w:val="111111"/>
          <w:sz w:val="28"/>
          <w:sz w:val="28"/>
          <w:szCs w:val="28"/>
          <w:rtl w:val="true"/>
          <w:lang w:bidi="ar-SA"/>
        </w:rPr>
        <w:t xml:space="preserve">في حُجُورِهِم؛ فنَظَرَ بأَعْيُنِهِم، ونَطَقَ بالسِنَتِهِم، فرَكِبَ بِهم الزَّلَلَ، وزَيَّنَ لَهُمُ الخَطَل </w:t>
      </w:r>
      <w:r>
        <w:rPr>
          <w:rStyle w:val="FootnoteAnchor"/>
          <w:rtl w:val="true"/>
        </w:rPr>
        <w:footnoteReference w:id="599"/>
      </w:r>
      <w:r>
        <w:rPr>
          <w:rFonts w:ascii="Amiri" w:hAnsi="Amiri" w:eastAsia="Amiri" w:cs="Amiri"/>
          <w:color w:val="111111"/>
          <w:sz w:val="28"/>
          <w:sz w:val="28"/>
          <w:szCs w:val="28"/>
          <w:rtl w:val="true"/>
          <w:lang w:bidi="ar-SA"/>
        </w:rPr>
        <w:t xml:space="preserve">، فِعْل </w:t>
      </w:r>
      <w:r>
        <w:rPr>
          <w:rStyle w:val="FootnoteAnchor"/>
          <w:rtl w:val="true"/>
        </w:rPr>
        <w:footnoteReference w:id="600"/>
      </w:r>
      <w:r>
        <w:rPr>
          <w:rFonts w:ascii="Amiri" w:hAnsi="Amiri" w:eastAsia="Amiri" w:cs="Amiri"/>
          <w:color w:val="111111"/>
          <w:sz w:val="28"/>
          <w:sz w:val="28"/>
          <w:szCs w:val="28"/>
          <w:rtl w:val="true"/>
          <w:lang w:bidi="ar-SA"/>
        </w:rPr>
        <w:t xml:space="preserve">من قَد شَرِكَهُ </w:t>
      </w:r>
      <w:r>
        <w:rPr>
          <w:rStyle w:val="FootnoteAnchor"/>
          <w:rtl w:val="true"/>
        </w:rPr>
        <w:footnoteReference w:id="601"/>
      </w:r>
      <w:r>
        <w:rPr>
          <w:rFonts w:ascii="Amiri" w:hAnsi="Amiri" w:eastAsia="Amiri" w:cs="Amiri"/>
          <w:color w:val="111111"/>
          <w:sz w:val="28"/>
          <w:sz w:val="28"/>
          <w:szCs w:val="28"/>
          <w:rtl w:val="true"/>
          <w:lang w:bidi="ar-SA"/>
        </w:rPr>
        <w:t xml:space="preserve">الشَّيْطانُ فِي سُلْطَانِهِ، ونَطَقَ بِالبَاطِلِ عَلَى لِسَانِهِ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162" w:name="pg15643_188253"/>
    </w:p>
    <w:p>
      <w:pPr>
        <w:pStyle w:val="Heading3"/>
        <w:numPr>
          <w:ilvl w:val="2"/>
          <w:numId w:val="1"/>
        </w:numPr>
        <w:rPr/>
      </w:pPr>
      <w:bookmarkStart w:id="163" w:name="__RefHeading___Toc10711253_2142443653"/>
      <w:bookmarkStart w:id="164" w:name="_Toc54"/>
      <w:bookmarkEnd w:id="162"/>
      <w:bookmarkEnd w:id="163"/>
      <w:r>
        <w:rPr>
          <w:rtl w:val="true"/>
        </w:rPr>
        <w:t>[</w:t>
      </w:r>
      <w:r>
        <w:rPr/>
        <w:t>8</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يَعْنِي بِهِ الزُّبَيْرِ فِي حال اقتَضتْ ذلك</w:t>
      </w:r>
      <w:bookmarkEnd w:id="1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الزُّبَيْرِ فِي حال اقتَضتْ ذلك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يَزْعُمُ أَنَّهُ قَد بَايَعَ بيَدِهِ، ولَم يُبَايِعْ بِقَلْبِهِ، فَقَد أَقَرَّ بِالبَيْعَةِ، وادَّعَى الوَلِيجَةَ </w:t>
      </w:r>
      <w:r>
        <w:rPr>
          <w:rStyle w:val="FootnoteAnchor"/>
          <w:rtl w:val="true"/>
        </w:rPr>
        <w:footnoteReference w:id="604"/>
      </w:r>
      <w:r>
        <w:rPr>
          <w:rFonts w:ascii="Amiri" w:hAnsi="Amiri" w:eastAsia="Amiri" w:cs="Amiri"/>
          <w:color w:val="111111"/>
          <w:sz w:val="28"/>
          <w:sz w:val="28"/>
          <w:szCs w:val="28"/>
          <w:rtl w:val="true"/>
          <w:lang w:bidi="ar-SA"/>
        </w:rPr>
        <w:t xml:space="preserve">، فليَأْتِ عَلَيْهَا بأَمْرِ يُعْرَفُ، وإِلَّا فَلْيَدْخُلْ فِيمَا خَرَجَ منهُ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0711255_2142443653"/>
      <w:bookmarkStart w:id="166" w:name="_Toc55"/>
      <w:bookmarkEnd w:id="165"/>
      <w:r>
        <w:rPr>
          <w:rtl w:val="true"/>
        </w:rPr>
        <w:t>[</w:t>
      </w:r>
      <w:r>
        <w:rPr/>
        <w:t>9</w:t>
      </w:r>
      <w:r>
        <w:rPr>
          <w:rtl w:val="true"/>
        </w:rPr>
        <w:t xml:space="preserve">] </w:t>
      </w:r>
      <w:r>
        <w:rPr>
          <w:rtl w:val="true"/>
        </w:rPr>
        <w:t xml:space="preserve">ومِن كَلامِ لَهُ </w:t>
      </w:r>
      <w:r>
        <w:rPr>
          <w:rtl w:val="true"/>
        </w:rPr>
        <w:t>(</w:t>
      </w:r>
      <w:r>
        <w:rPr>
          <w:rtl w:val="true"/>
        </w:rPr>
        <w:t>عَلَيهِ السَّلَامُ</w:t>
      </w:r>
      <w:r>
        <w:rPr>
          <w:rtl w:val="true"/>
        </w:rPr>
        <w:t>)</w:t>
      </w:r>
      <w:bookmarkEnd w:id="1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أَرْعَدُوا وأَبْرَقُوا </w:t>
      </w:r>
      <w:r>
        <w:rPr>
          <w:rStyle w:val="FootnoteAnchor"/>
          <w:rtl w:val="true"/>
        </w:rPr>
        <w:footnoteReference w:id="607"/>
      </w:r>
      <w:r>
        <w:rPr>
          <w:rFonts w:ascii="Amiri" w:hAnsi="Amiri" w:eastAsia="Amiri" w:cs="Amiri"/>
          <w:color w:val="111111"/>
          <w:sz w:val="28"/>
          <w:sz w:val="28"/>
          <w:szCs w:val="28"/>
          <w:rtl w:val="true"/>
          <w:lang w:bidi="ar-SA"/>
        </w:rPr>
        <w:t xml:space="preserve">، ومَعَ هَذَيْنِ الْأَمْرَيْنِ الفَشَلُ؛ فَلَسْنَا نُرْعِدُ حتَّى نُوقِعَ، ولا نُسِيلُ حَتَّى نُمْطِرَ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167" w:name="pg15643_188254"/>
    </w:p>
    <w:p>
      <w:pPr>
        <w:pStyle w:val="Heading3"/>
        <w:numPr>
          <w:ilvl w:val="2"/>
          <w:numId w:val="1"/>
        </w:numPr>
        <w:rPr/>
      </w:pPr>
      <w:bookmarkStart w:id="168" w:name="__RefHeading___Toc10711257_2142443653"/>
      <w:bookmarkStart w:id="169" w:name="_Toc56"/>
      <w:bookmarkEnd w:id="167"/>
      <w:bookmarkEnd w:id="168"/>
      <w:r>
        <w:rPr>
          <w:rtl w:val="true"/>
        </w:rPr>
        <w:t>[</w:t>
      </w:r>
      <w:r>
        <w:rPr/>
        <w:t>10</w:t>
      </w:r>
      <w:r>
        <w:rPr>
          <w:rtl w:val="true"/>
        </w:rPr>
        <w:t xml:space="preserve">] </w:t>
      </w:r>
      <w:r>
        <w:rPr>
          <w:rtl w:val="true"/>
        </w:rPr>
        <w:t xml:space="preserve">ومِن خُطْبَةٍ لَهُ </w:t>
      </w:r>
      <w:r>
        <w:rPr>
          <w:rtl w:val="true"/>
        </w:rPr>
        <w:t>(</w:t>
      </w:r>
      <w:r>
        <w:rPr>
          <w:rtl w:val="true"/>
        </w:rPr>
        <w:t>عَلَيهِ السَّلَامُ</w:t>
      </w:r>
      <w:r>
        <w:rPr>
          <w:rtl w:val="true"/>
        </w:rPr>
        <w:t>)</w:t>
      </w:r>
      <w:bookmarkEnd w:id="16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الشَّيْطَانَ قدْ جَمَعَ حِزْبَهُ، وَاسْتَجْلَبَ خَيْلَهُ 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مَعِي لِبَصِيرَتي </w:t>
      </w:r>
      <w:r>
        <w:rPr>
          <w:rStyle w:val="FootnoteAnchor"/>
          <w:rtl w:val="true"/>
        </w:rPr>
        <w:footnoteReference w:id="609"/>
      </w:r>
      <w:r>
        <w:rPr>
          <w:rFonts w:ascii="Amiri" w:hAnsi="Amiri" w:eastAsia="Amiri" w:cs="Amiri"/>
          <w:color w:val="111111"/>
          <w:sz w:val="28"/>
          <w:sz w:val="28"/>
          <w:szCs w:val="28"/>
          <w:rtl w:val="true"/>
          <w:lang w:bidi="ar-SA"/>
        </w:rPr>
        <w:t xml:space="preserve">، مَا لَبَّسْتُ عَلَى نَفْسي </w:t>
      </w:r>
      <w:r>
        <w:rPr>
          <w:rStyle w:val="FootnoteAnchor"/>
          <w:rtl w:val="true"/>
        </w:rPr>
        <w:footnoteReference w:id="610"/>
      </w:r>
      <w:r>
        <w:rPr>
          <w:rFonts w:ascii="Amiri" w:hAnsi="Amiri" w:eastAsia="Amiri" w:cs="Amiri"/>
          <w:color w:val="111111"/>
          <w:sz w:val="28"/>
          <w:sz w:val="28"/>
          <w:szCs w:val="28"/>
          <w:rtl w:val="true"/>
          <w:lang w:bidi="ar-SA"/>
        </w:rPr>
        <w:t xml:space="preserve">، ولا لُبْسَ عَلَيَّ، وأيم اللّه لأُفْرِطَنَّ </w:t>
      </w:r>
      <w:r>
        <w:rPr>
          <w:rStyle w:val="FootnoteAnchor"/>
          <w:rtl w:val="true"/>
        </w:rPr>
        <w:footnoteReference w:id="611"/>
      </w:r>
      <w:r>
        <w:rPr>
          <w:rFonts w:ascii="Amiri" w:hAnsi="Amiri" w:eastAsia="Amiri" w:cs="Amiri"/>
          <w:color w:val="111111"/>
          <w:sz w:val="28"/>
          <w:sz w:val="28"/>
          <w:szCs w:val="28"/>
          <w:rtl w:val="true"/>
          <w:lang w:bidi="ar-SA"/>
        </w:rPr>
        <w:t xml:space="preserve">هُم حَوْضًا أَنَا مَاتِكُهُ لا يَصْدُرُونَ عَنهُ، ولا يَعُودُونَ إِليه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170" w:name="pg15643_188255"/>
    </w:p>
    <w:p>
      <w:pPr>
        <w:pStyle w:val="Heading3"/>
        <w:numPr>
          <w:ilvl w:val="2"/>
          <w:numId w:val="1"/>
        </w:numPr>
        <w:rPr/>
      </w:pPr>
      <w:bookmarkStart w:id="171" w:name="__RefHeading___Toc10711259_2142443653"/>
      <w:bookmarkStart w:id="172" w:name="_Toc57"/>
      <w:bookmarkEnd w:id="170"/>
      <w:bookmarkEnd w:id="171"/>
      <w:r>
        <w:rPr>
          <w:rtl w:val="true"/>
        </w:rPr>
        <w:t>[</w:t>
      </w:r>
      <w:r>
        <w:rPr/>
        <w:t>11</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لابْنِهِ مُحَمَّدِ بنِ الحَنَفِيَّةِ لَمَّا أَعْطَاهُ الرَّايَةَ يَوْمَ الجَمَلِ</w:t>
      </w:r>
      <w:bookmarkEnd w:id="172"/>
    </w:p>
    <w:p>
      <w:pPr>
        <w:pStyle w:val="BookText"/>
        <w:rPr/>
      </w:pPr>
      <w:r>
        <w:rPr>
          <w:rFonts w:ascii="Amiri" w:hAnsi="Amiri" w:eastAsia="Amiri" w:cs="Amiri"/>
          <w:color w:val="111111"/>
          <w:sz w:val="28"/>
          <w:sz w:val="28"/>
          <w:szCs w:val="28"/>
          <w:rtl w:val="true"/>
          <w:lang w:bidi="ar-SA"/>
        </w:rPr>
        <w:t xml:space="preserve">تَزُولُ الجِبَالُ ولا تَزُلْ، عَضَ </w:t>
      </w:r>
      <w:r>
        <w:rPr>
          <w:rStyle w:val="FootnoteAnchor"/>
          <w:rtl w:val="true"/>
        </w:rPr>
        <w:footnoteReference w:id="613"/>
      </w:r>
      <w:r>
        <w:rPr>
          <w:rFonts w:ascii="Amiri" w:hAnsi="Amiri" w:eastAsia="Amiri" w:cs="Amiri"/>
          <w:color w:val="111111"/>
          <w:sz w:val="28"/>
          <w:sz w:val="28"/>
          <w:szCs w:val="28"/>
          <w:rtl w:val="true"/>
          <w:lang w:bidi="ar-SA"/>
        </w:rPr>
        <w:t xml:space="preserve">علَى نَاجِذِكَ </w:t>
      </w:r>
      <w:r>
        <w:rPr>
          <w:rStyle w:val="FootnoteAnchor"/>
          <w:rtl w:val="true"/>
        </w:rPr>
        <w:footnoteReference w:id="614"/>
      </w:r>
      <w:r>
        <w:rPr>
          <w:rFonts w:ascii="Amiri" w:hAnsi="Amiri" w:eastAsia="Amiri" w:cs="Amiri"/>
          <w:color w:val="111111"/>
          <w:sz w:val="28"/>
          <w:sz w:val="28"/>
          <w:szCs w:val="28"/>
          <w:rtl w:val="true"/>
          <w:lang w:bidi="ar-SA"/>
        </w:rPr>
        <w:t xml:space="preserve">، أَعِرِ اللّه جُمْجُمَتَكَ، تِدْ فِي الأَرْضِ قَدَمَكَ، ارْمِ بِبَصَرِكَ أَقْصَى القَوْمِ، وغُضَّ بَصَرَكَ، واعْلَمْ أنَّ النَّصْرَ مِن عِنْدِ اللّه سُبْحَانَه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0711261_2142443653"/>
      <w:bookmarkStart w:id="174" w:name="_Toc58"/>
      <w:bookmarkEnd w:id="173"/>
      <w:r>
        <w:rPr>
          <w:rtl w:val="true"/>
        </w:rPr>
        <w:t>[</w:t>
      </w:r>
      <w:r>
        <w:rPr/>
        <w:t>12</w:t>
      </w:r>
      <w:r>
        <w:rPr>
          <w:rtl w:val="true"/>
        </w:rPr>
        <w:t xml:space="preserve">] </w:t>
      </w:r>
      <w:r>
        <w:rPr>
          <w:rtl w:val="true"/>
        </w:rPr>
        <w:t xml:space="preserve">ومِن كَلامٍ لَهُ </w:t>
      </w:r>
      <w:r>
        <w:rPr>
          <w:rtl w:val="true"/>
        </w:rPr>
        <w:t>(</w:t>
      </w:r>
      <w:r>
        <w:rPr>
          <w:rtl w:val="true"/>
        </w:rPr>
        <w:t>عَلَيهِ السَّلَامُ</w:t>
      </w:r>
      <w:r>
        <w:rPr>
          <w:rtl w:val="true"/>
        </w:rPr>
        <w:t>)</w:t>
      </w:r>
      <w:bookmarkEnd w:id="17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أَظْفَرَهُ اللّه </w:t>
      </w:r>
      <w:r>
        <w:rPr>
          <w:rStyle w:val="FootnoteAnchor"/>
          <w:rtl w:val="true"/>
        </w:rPr>
        <w:footnoteReference w:id="616"/>
      </w:r>
      <w:r>
        <w:rPr>
          <w:rFonts w:ascii="Amiri" w:hAnsi="Amiri" w:eastAsia="Amiri" w:cs="Amiri"/>
          <w:color w:val="111111"/>
          <w:sz w:val="28"/>
          <w:sz w:val="28"/>
          <w:szCs w:val="28"/>
          <w:rtl w:val="true"/>
          <w:lang w:bidi="ar-SA"/>
        </w:rPr>
        <w:t>بأَصْحَابِ الجَمَل، وقَد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أخى فُلانٌ </w:t>
      </w:r>
      <w:r>
        <w:rPr>
          <w:rStyle w:val="FootnoteAnchor"/>
          <w:rtl w:val="true"/>
        </w:rPr>
        <w:footnoteReference w:id="617"/>
      </w:r>
      <w:r>
        <w:rPr>
          <w:rFonts w:ascii="Amiri" w:hAnsi="Amiri" w:eastAsia="Amiri" w:cs="Amiri"/>
          <w:color w:val="111111"/>
          <w:sz w:val="28"/>
          <w:sz w:val="28"/>
          <w:szCs w:val="28"/>
          <w:rtl w:val="true"/>
          <w:lang w:bidi="ar-SA"/>
        </w:rPr>
        <w:t xml:space="preserve">كانَ شَاهِدنا </w:t>
      </w:r>
      <w:r>
        <w:rPr>
          <w:rStyle w:val="FootnoteAnchor"/>
          <w:rtl w:val="true"/>
        </w:rPr>
        <w:footnoteReference w:id="618"/>
      </w:r>
      <w:r>
        <w:rPr>
          <w:rFonts w:ascii="Amiri" w:hAnsi="Amiri" w:eastAsia="Amiri" w:cs="Amiri"/>
          <w:color w:val="111111"/>
          <w:sz w:val="28"/>
          <w:sz w:val="28"/>
          <w:szCs w:val="28"/>
          <w:rtl w:val="true"/>
          <w:lang w:bidi="ar-SA"/>
        </w:rPr>
        <w:t xml:space="preserve">لِيَرَى ما نَصَرَكَ اللّه به على أعدائكَ،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أهَوَى أَخِيكَ مَعَنَا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شَهِدَنَا، </w:t>
      </w:r>
      <w:bookmarkStart w:id="175" w:name="pg15643_188256"/>
    </w:p>
    <w:p>
      <w:pPr>
        <w:pStyle w:val="BookText"/>
        <w:rPr/>
      </w:pPr>
      <w:bookmarkEnd w:id="175"/>
      <w:r>
        <w:rPr>
          <w:rFonts w:ascii="Amiri" w:hAnsi="Amiri" w:eastAsia="Amiri" w:cs="Amiri"/>
          <w:color w:val="111111"/>
          <w:sz w:val="28"/>
          <w:sz w:val="28"/>
          <w:szCs w:val="28"/>
          <w:rtl w:val="true"/>
          <w:lang w:bidi="ar-SA"/>
        </w:rPr>
        <w:t xml:space="preserve">واللّه لقَد شَهِدَنَا فِي عَسْكَرِنَا هَذَا قَوْمُ في أَصْلابِ الرِّجَالِ وأَرْحَامِ </w:t>
      </w:r>
      <w:r>
        <w:rPr>
          <w:rStyle w:val="FootnoteAnchor"/>
          <w:rtl w:val="true"/>
        </w:rPr>
        <w:footnoteReference w:id="619"/>
      </w:r>
      <w:r>
        <w:rPr>
          <w:rFonts w:ascii="Amiri" w:hAnsi="Amiri" w:eastAsia="Amiri" w:cs="Amiri"/>
          <w:color w:val="111111"/>
          <w:sz w:val="28"/>
          <w:sz w:val="28"/>
          <w:szCs w:val="28"/>
          <w:rtl w:val="true"/>
          <w:lang w:bidi="ar-SA"/>
        </w:rPr>
        <w:t xml:space="preserve">النِّسَاءِ، سَيَرْعُفُ </w:t>
      </w:r>
      <w:r>
        <w:rPr>
          <w:rStyle w:val="FootnoteAnchor"/>
          <w:rtl w:val="true"/>
        </w:rPr>
        <w:footnoteReference w:id="620"/>
      </w:r>
      <w:r>
        <w:rPr>
          <w:rFonts w:ascii="Amiri" w:hAnsi="Amiri" w:eastAsia="Amiri" w:cs="Amiri"/>
          <w:color w:val="111111"/>
          <w:sz w:val="28"/>
          <w:sz w:val="28"/>
          <w:szCs w:val="28"/>
          <w:rtl w:val="true"/>
          <w:lang w:bidi="ar-SA"/>
        </w:rPr>
        <w:t xml:space="preserve">بهم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ويَقْوَى بهم الإيمَانُ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0711263_2142443653"/>
      <w:bookmarkStart w:id="177" w:name="_Toc59"/>
      <w:bookmarkEnd w:id="176"/>
      <w:r>
        <w:rPr>
          <w:rtl w:val="true"/>
        </w:rPr>
        <w:t>[</w:t>
      </w:r>
      <w:r>
        <w:rPr/>
        <w:t>13</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فِي ذَمّ البَصْرَةِ وأهْلِهَا</w:t>
      </w:r>
      <w:bookmarkEnd w:id="17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كُنتُم جُنْدَ المَرْأَةِ</w:t>
      </w:r>
      <w:r>
        <w:rPr>
          <w:rStyle w:val="FootnoteAnchor"/>
          <w:rtl w:val="true"/>
        </w:rPr>
        <w:footnoteReference w:id="622"/>
      </w:r>
      <w:r>
        <w:rPr>
          <w:rFonts w:ascii="Amiri" w:hAnsi="Amiri" w:eastAsia="Amiri" w:cs="Amiri"/>
          <w:color w:val="111111"/>
          <w:sz w:val="28"/>
          <w:sz w:val="28"/>
          <w:szCs w:val="28"/>
          <w:rtl w:val="true"/>
          <w:lang w:bidi="ar-SA"/>
        </w:rPr>
        <w:t xml:space="preserve">، وأَتْبَاعَ البَهِيمَةِ </w:t>
      </w:r>
      <w:r>
        <w:rPr>
          <w:rStyle w:val="FootnoteAnchor"/>
          <w:rtl w:val="true"/>
        </w:rPr>
        <w:footnoteReference w:id="623"/>
      </w:r>
      <w:r>
        <w:rPr>
          <w:rFonts w:ascii="Amiri" w:hAnsi="Amiri" w:eastAsia="Amiri" w:cs="Amiri"/>
          <w:color w:val="111111"/>
          <w:sz w:val="28"/>
          <w:sz w:val="28"/>
          <w:szCs w:val="28"/>
          <w:rtl w:val="true"/>
          <w:lang w:bidi="ar-SA"/>
        </w:rPr>
        <w:t xml:space="preserve">، رَغَا فَأَجَبْتُم، وعُقِرَ </w:t>
      </w:r>
      <w:r>
        <w:rPr>
          <w:rStyle w:val="FootnoteAnchor"/>
          <w:rtl w:val="true"/>
        </w:rPr>
        <w:footnoteReference w:id="624"/>
      </w:r>
      <w:r>
        <w:rPr>
          <w:rFonts w:ascii="Amiri" w:hAnsi="Amiri" w:eastAsia="Amiri" w:cs="Amiri"/>
          <w:color w:val="111111"/>
          <w:sz w:val="28"/>
          <w:sz w:val="28"/>
          <w:szCs w:val="28"/>
          <w:rtl w:val="true"/>
          <w:lang w:bidi="ar-SA"/>
        </w:rPr>
        <w:t xml:space="preserve">فهَرَبْتُم، أَخْلاقُكُم دِقَاقٌ، وعَهْدُكُم شِقَاقٌ، وَدِيْنُكُم نِفَاقٌ </w:t>
      </w:r>
      <w:r>
        <w:rPr>
          <w:rStyle w:val="FootnoteAnchor"/>
          <w:rtl w:val="true"/>
        </w:rPr>
        <w:footnoteReference w:id="625"/>
      </w:r>
      <w:r>
        <w:rPr>
          <w:rFonts w:ascii="Amiri" w:hAnsi="Amiri" w:eastAsia="Amiri" w:cs="Amiri"/>
          <w:color w:val="111111"/>
          <w:sz w:val="28"/>
          <w:sz w:val="28"/>
          <w:szCs w:val="28"/>
          <w:rtl w:val="true"/>
          <w:lang w:bidi="ar-SA"/>
        </w:rPr>
        <w:t xml:space="preserve">، ومَاؤكُم </w:t>
      </w:r>
      <w:bookmarkStart w:id="178" w:name="pg15643_188257"/>
    </w:p>
    <w:p>
      <w:pPr>
        <w:pStyle w:val="BookText"/>
        <w:rPr/>
      </w:pPr>
      <w:bookmarkEnd w:id="178"/>
      <w:r>
        <w:rPr>
          <w:rFonts w:ascii="Amiri" w:hAnsi="Amiri" w:eastAsia="Amiri" w:cs="Amiri"/>
          <w:color w:val="111111"/>
          <w:sz w:val="28"/>
          <w:sz w:val="28"/>
          <w:szCs w:val="28"/>
          <w:rtl w:val="true"/>
          <w:lang w:bidi="ar-SA"/>
        </w:rPr>
        <w:t xml:space="preserve">زُعَاقٌ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بَينَ أظْهُرِكُم مُرْتَهَنٌ بذَنْبِهِ</w:t>
      </w:r>
      <w:r>
        <w:rPr>
          <w:rStyle w:val="FootnoteAnchor"/>
          <w:rtl w:val="true"/>
        </w:rPr>
        <w:footnoteReference w:id="627"/>
      </w:r>
      <w:r>
        <w:rPr>
          <w:rFonts w:ascii="Amiri" w:hAnsi="Amiri" w:eastAsia="Amiri" w:cs="Amiri"/>
          <w:color w:val="111111"/>
          <w:sz w:val="28"/>
          <w:sz w:val="28"/>
          <w:szCs w:val="28"/>
          <w:rtl w:val="true"/>
          <w:lang w:bidi="ar-SA"/>
        </w:rPr>
        <w:t xml:space="preserve">، والشَّاخِصُ عَنْكُم مُتَدَارَكُ بِرَحْمَةٍ مِن رَبِّهِ، كَأَنِّي بِمَسْجِدِكُم كَجُوجُو سَفِينَةٍ قَد بَعَثَ اللّه عَليهَا العَذَابَ من فَوْقِهَا ومن تَحْتِهَا، وغُرْقَ </w:t>
      </w:r>
      <w:r>
        <w:rPr>
          <w:rStyle w:val="FootnoteAnchor"/>
          <w:rtl w:val="true"/>
        </w:rPr>
        <w:footnoteReference w:id="628"/>
      </w:r>
      <w:r>
        <w:rPr>
          <w:rFonts w:ascii="Amiri" w:hAnsi="Amiri" w:eastAsia="Amiri" w:cs="Amiri"/>
          <w:color w:val="111111"/>
          <w:sz w:val="28"/>
          <w:sz w:val="28"/>
          <w:szCs w:val="28"/>
          <w:rtl w:val="true"/>
          <w:lang w:bidi="ar-SA"/>
        </w:rPr>
        <w:t>مَن فى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لتُغْرَقَنَّ </w:t>
      </w:r>
      <w:r>
        <w:rPr>
          <w:rStyle w:val="FootnoteAnchor"/>
          <w:rtl w:val="true"/>
        </w:rPr>
        <w:footnoteReference w:id="629"/>
      </w:r>
      <w:r>
        <w:rPr>
          <w:rFonts w:ascii="Amiri" w:hAnsi="Amiri" w:eastAsia="Amiri" w:cs="Amiri"/>
          <w:color w:val="111111"/>
          <w:sz w:val="28"/>
          <w:sz w:val="28"/>
          <w:szCs w:val="28"/>
          <w:rtl w:val="true"/>
          <w:lang w:bidi="ar-SA"/>
        </w:rPr>
        <w:t xml:space="preserve">بَلْدَتُكُم حَتَّى كَأَنِّي أَنْظُرُ إِلى مَسْجِدِهَا كَجُوجُوْ سَفِينَةٍ </w:t>
      </w:r>
      <w:r>
        <w:rPr>
          <w:rStyle w:val="FootnoteAnchor"/>
          <w:rtl w:val="true"/>
        </w:rPr>
        <w:footnoteReference w:id="630"/>
      </w:r>
      <w:r>
        <w:rPr>
          <w:rFonts w:ascii="Amiri" w:hAnsi="Amiri" w:eastAsia="Amiri" w:cs="Amiri"/>
          <w:color w:val="111111"/>
          <w:sz w:val="28"/>
          <w:sz w:val="28"/>
          <w:szCs w:val="28"/>
          <w:rtl w:val="true"/>
          <w:lang w:bidi="ar-SA"/>
        </w:rPr>
        <w:t xml:space="preserve">أو نَعَامَةٍ جَاثِمَةٍ، وفي رِوَايَةٍ أُخْرَى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كجُوجُو طَيْرِ في الجَةِ بَحْرٍ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0711265_2142443653"/>
      <w:bookmarkStart w:id="180" w:name="_Toc60"/>
      <w:bookmarkEnd w:id="179"/>
      <w:r>
        <w:rPr>
          <w:rtl w:val="true"/>
        </w:rPr>
        <w:t>[</w:t>
      </w:r>
      <w:r>
        <w:rPr/>
        <w:t>14</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فِي مِثْلِ ذَلِكَ</w:t>
      </w:r>
      <w:bookmarkEnd w:id="18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أرْضُكُم قَرِيبَةٌ من المَاءِ، بَعِيدَةٌ من السَّمَاءِ </w:t>
      </w:r>
      <w:r>
        <w:rPr>
          <w:rStyle w:val="FootnoteAnchor"/>
          <w:rtl w:val="true"/>
        </w:rPr>
        <w:footnoteReference w:id="633"/>
      </w:r>
      <w:r>
        <w:rPr>
          <w:rFonts w:ascii="Amiri" w:hAnsi="Amiri" w:eastAsia="Amiri" w:cs="Amiri"/>
          <w:color w:val="111111"/>
          <w:sz w:val="28"/>
          <w:sz w:val="28"/>
          <w:szCs w:val="28"/>
          <w:rtl w:val="true"/>
          <w:lang w:bidi="ar-SA"/>
        </w:rPr>
        <w:t xml:space="preserve">، خَفَّتْ عُقُولُكُم، </w:t>
      </w:r>
      <w:bookmarkStart w:id="181" w:name="pg15643_188258"/>
    </w:p>
    <w:p>
      <w:pPr>
        <w:pStyle w:val="BookText"/>
        <w:rPr/>
      </w:pPr>
      <w:bookmarkEnd w:id="181"/>
      <w:r>
        <w:rPr>
          <w:rFonts w:ascii="Amiri" w:hAnsi="Amiri" w:eastAsia="Amiri" w:cs="Amiri"/>
          <w:color w:val="111111"/>
          <w:sz w:val="28"/>
          <w:sz w:val="28"/>
          <w:szCs w:val="28"/>
          <w:rtl w:val="true"/>
          <w:lang w:bidi="ar-SA"/>
        </w:rPr>
        <w:t xml:space="preserve">وسَفِهَتْ </w:t>
      </w:r>
      <w:r>
        <w:rPr>
          <w:rStyle w:val="FootnoteAnchor"/>
          <w:rtl w:val="true"/>
        </w:rPr>
        <w:footnoteReference w:id="634"/>
      </w:r>
      <w:r>
        <w:rPr>
          <w:rFonts w:ascii="Amiri" w:hAnsi="Amiri" w:eastAsia="Amiri" w:cs="Amiri"/>
          <w:color w:val="111111"/>
          <w:sz w:val="28"/>
          <w:sz w:val="28"/>
          <w:szCs w:val="28"/>
          <w:rtl w:val="true"/>
          <w:lang w:bidi="ar-SA"/>
        </w:rPr>
        <w:t xml:space="preserve">حُلُومُكُم، فأنتُم غَرَضٌ لِنَابِلِ، وأُكْلَةٌ </w:t>
      </w:r>
      <w:r>
        <w:rPr>
          <w:rStyle w:val="FootnoteAnchor"/>
          <w:rtl w:val="true"/>
        </w:rPr>
        <w:footnoteReference w:id="635"/>
      </w:r>
      <w:r>
        <w:rPr>
          <w:rFonts w:ascii="Amiri" w:hAnsi="Amiri" w:eastAsia="Amiri" w:cs="Amiri"/>
          <w:color w:val="111111"/>
          <w:sz w:val="28"/>
          <w:sz w:val="28"/>
          <w:szCs w:val="28"/>
          <w:rtl w:val="true"/>
          <w:lang w:bidi="ar-SA"/>
        </w:rPr>
        <w:t xml:space="preserve">لآكِلِ، وفَرِيسَةٌ لِصَائلِ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0711267_2142443653"/>
      <w:bookmarkStart w:id="183" w:name="_Toc61"/>
      <w:bookmarkEnd w:id="182"/>
      <w:r>
        <w:rPr>
          <w:rtl w:val="true"/>
        </w:rPr>
        <w:t>[</w:t>
      </w:r>
      <w:r>
        <w:rPr/>
        <w:t>15</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فِيمَا رَدَّهُ على المسلِمِين مِنْ قَطائع عُثْمَانَ</w:t>
      </w:r>
      <w:bookmarkEnd w:id="1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فِيمَا رَدَّهُ على المسلِمِين مِنْ قَطائع </w:t>
      </w:r>
      <w:r>
        <w:rPr>
          <w:rStyle w:val="FootnoteAnchor"/>
          <w:rtl w:val="true"/>
        </w:rPr>
        <w:footnoteReference w:id="638"/>
      </w:r>
      <w:r>
        <w:rPr>
          <w:rFonts w:ascii="Amiri" w:hAnsi="Amiri" w:eastAsia="Amiri" w:cs="Amiri"/>
          <w:color w:val="111111"/>
          <w:sz w:val="28"/>
          <w:sz w:val="28"/>
          <w:szCs w:val="28"/>
          <w:rtl w:val="true"/>
          <w:lang w:bidi="ar-SA"/>
        </w:rPr>
        <w:t>عُثْمَانَ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 وَجَدْتُهُ قَد تُزوّج بهِ النِّسَاءُ، ومُلِكَ بِهِ الإِمَاءُ لَرَدَدْتُهُ، فإنَّ في العَدْلِ سَعَةٌ، ومن ضَاقَ عليهِ العَدْلُ فالجَوْرُ علَيْهِ أضْيَقُ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184" w:name="pg15643_188259"/>
    </w:p>
    <w:p>
      <w:pPr>
        <w:pStyle w:val="Heading3"/>
        <w:numPr>
          <w:ilvl w:val="2"/>
          <w:numId w:val="1"/>
        </w:numPr>
        <w:rPr/>
      </w:pPr>
      <w:bookmarkStart w:id="185" w:name="__RefHeading___Toc10711269_2142443653"/>
      <w:bookmarkStart w:id="186" w:name="_Toc62"/>
      <w:bookmarkEnd w:id="184"/>
      <w:bookmarkEnd w:id="185"/>
      <w:r>
        <w:rPr>
          <w:rtl w:val="true"/>
        </w:rPr>
        <w:t>[</w:t>
      </w:r>
      <w:r>
        <w:rPr/>
        <w:t>16</w:t>
      </w:r>
      <w:r>
        <w:rPr>
          <w:rtl w:val="true"/>
        </w:rPr>
        <w:t xml:space="preserve">] </w:t>
      </w:r>
      <w:r>
        <w:rPr>
          <w:rtl w:val="true"/>
        </w:rPr>
        <w:t xml:space="preserve">ومن خُطبَةِ له </w:t>
      </w:r>
      <w:r>
        <w:rPr>
          <w:rtl w:val="true"/>
        </w:rPr>
        <w:t>(</w:t>
      </w:r>
      <w:r>
        <w:rPr>
          <w:rtl w:val="true"/>
        </w:rPr>
        <w:t>عَلَيهِ السَّلَامُ</w:t>
      </w:r>
      <w:r>
        <w:rPr>
          <w:rtl w:val="true"/>
        </w:rPr>
        <w:t xml:space="preserve">) </w:t>
      </w:r>
      <w:r>
        <w:rPr>
          <w:rtl w:val="true"/>
        </w:rPr>
        <w:t>لما بويع بالمدِينَةِ</w:t>
      </w:r>
      <w:bookmarkEnd w:id="1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بالمدِينَةِ </w:t>
      </w:r>
      <w:r>
        <w:rPr>
          <w:rStyle w:val="FootnoteAnchor"/>
          <w:rtl w:val="true"/>
        </w:rPr>
        <w:footnoteReference w:id="64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ذِمَّتِي بَمَا أَقُولُ رَهِينَةٌ </w:t>
      </w:r>
      <w:r>
        <w:rPr>
          <w:rStyle w:val="FootnoteAnchor"/>
          <w:rtl w:val="true"/>
        </w:rPr>
        <w:footnoteReference w:id="641"/>
      </w:r>
      <w:r>
        <w:rPr>
          <w:rFonts w:ascii="Amiri" w:hAnsi="Amiri" w:eastAsia="Amiri" w:cs="Amiri"/>
          <w:color w:val="111111"/>
          <w:sz w:val="28"/>
          <w:sz w:val="28"/>
          <w:szCs w:val="28"/>
          <w:rtl w:val="true"/>
          <w:lang w:bidi="ar-SA"/>
        </w:rPr>
        <w:t xml:space="preserve">وأَنَا بِهِ زَعِيمُ </w:t>
      </w:r>
      <w:r>
        <w:rPr>
          <w:rStyle w:val="FootnoteAnchor"/>
          <w:rtl w:val="true"/>
        </w:rPr>
        <w:footnoteReference w:id="642"/>
      </w:r>
      <w:r>
        <w:rPr>
          <w:rFonts w:ascii="Amiri" w:hAnsi="Amiri" w:eastAsia="Amiri" w:cs="Amiri"/>
          <w:color w:val="111111"/>
          <w:sz w:val="28"/>
          <w:sz w:val="28"/>
          <w:szCs w:val="28"/>
          <w:rtl w:val="true"/>
          <w:lang w:bidi="ar-SA"/>
        </w:rPr>
        <w:t xml:space="preserve">، إِنَّ مِن صَرَّحَتْ له العِبَرُ عما بين يَدَيهِ من المثلات </w:t>
      </w:r>
      <w:r>
        <w:rPr>
          <w:rStyle w:val="FootnoteAnchor"/>
          <w:rtl w:val="true"/>
        </w:rPr>
        <w:footnoteReference w:id="643"/>
      </w:r>
      <w:r>
        <w:rPr>
          <w:rFonts w:ascii="Amiri" w:hAnsi="Amiri" w:eastAsia="Amiri" w:cs="Amiri"/>
          <w:color w:val="111111"/>
          <w:sz w:val="28"/>
          <w:sz w:val="28"/>
          <w:szCs w:val="28"/>
          <w:rtl w:val="true"/>
          <w:lang w:bidi="ar-SA"/>
        </w:rPr>
        <w:t xml:space="preserve">حَجَزَهُ التَّقْوَى عَن تَقَحُمِ </w:t>
      </w:r>
      <w:r>
        <w:rPr>
          <w:rStyle w:val="FootnoteAnchor"/>
          <w:rtl w:val="true"/>
        </w:rPr>
        <w:footnoteReference w:id="644"/>
      </w:r>
      <w:r>
        <w:rPr>
          <w:rFonts w:ascii="Amiri" w:hAnsi="Amiri" w:eastAsia="Amiri" w:cs="Amiri"/>
          <w:color w:val="111111"/>
          <w:sz w:val="28"/>
          <w:sz w:val="28"/>
          <w:szCs w:val="28"/>
          <w:rtl w:val="true"/>
          <w:lang w:bidi="ar-SA"/>
        </w:rPr>
        <w:t>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بَلِيَّتَكُمْ </w:t>
      </w:r>
      <w:r>
        <w:rPr>
          <w:rStyle w:val="FootnoteAnchor"/>
          <w:rtl w:val="true"/>
        </w:rPr>
        <w:footnoteReference w:id="645"/>
      </w:r>
      <w:r>
        <w:rPr>
          <w:rFonts w:ascii="Amiri" w:hAnsi="Amiri" w:eastAsia="Amiri" w:cs="Amiri"/>
          <w:color w:val="111111"/>
          <w:sz w:val="28"/>
          <w:sz w:val="28"/>
          <w:szCs w:val="28"/>
          <w:rtl w:val="true"/>
          <w:lang w:bidi="ar-SA"/>
        </w:rPr>
        <w:t xml:space="preserve">قد عَادَتْ كَهَيْأْتِهَا يَوْمَ بَعَثَ اللّه نَبِيَّهُ؛ والذِي بَعَثَهُ بِالحَقِّ لَتُبَلْبَلُنَّ بَلْبَلَةً، ولَتُغَرْبَلُنَّ غَرْبَلَةً، ولَتُساطُنَّ سَوْطَ القِدْرِ حَتَّى يَعُودَ أَسْفَلُكُمْ أَعْلاكُمْ، وأعْلاكُمْ أَسْفَلَكُمْ، ولَيَسْبِقَنَّ سَابِقُونَ </w:t>
      </w:r>
      <w:r>
        <w:rPr>
          <w:rStyle w:val="FootnoteAnchor"/>
          <w:rtl w:val="true"/>
        </w:rPr>
        <w:footnoteReference w:id="646"/>
      </w:r>
      <w:r>
        <w:rPr>
          <w:rFonts w:ascii="Amiri" w:hAnsi="Amiri" w:eastAsia="Amiri" w:cs="Amiri"/>
          <w:color w:val="111111"/>
          <w:sz w:val="28"/>
          <w:sz w:val="28"/>
          <w:szCs w:val="28"/>
          <w:rtl w:val="true"/>
          <w:lang w:bidi="ar-SA"/>
        </w:rPr>
        <w:t xml:space="preserve">كَانُوا قَصَّرُوا، ولَيُقَصِّرَنَّ سَابِقُونَ </w:t>
      </w:r>
      <w:r>
        <w:rPr>
          <w:rStyle w:val="FootnoteAnchor"/>
          <w:rtl w:val="true"/>
        </w:rPr>
        <w:footnoteReference w:id="647"/>
      </w:r>
      <w:r>
        <w:rPr>
          <w:rFonts w:ascii="Amiri" w:hAnsi="Amiri" w:eastAsia="Amiri" w:cs="Amiri"/>
          <w:color w:val="111111"/>
          <w:sz w:val="28"/>
          <w:sz w:val="28"/>
          <w:szCs w:val="28"/>
          <w:rtl w:val="true"/>
          <w:lang w:bidi="ar-SA"/>
        </w:rPr>
        <w:t>كَانُوا 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كَتَمْتُ وَشْمَةٌ، ولا كَذَبْتُ كَذَّبَةٌ </w:t>
      </w:r>
      <w:r>
        <w:rPr>
          <w:rStyle w:val="FootnoteAnchor"/>
          <w:rtl w:val="true"/>
        </w:rPr>
        <w:footnoteReference w:id="648"/>
      </w:r>
      <w:r>
        <w:rPr>
          <w:rFonts w:ascii="Amiri" w:hAnsi="Amiri" w:eastAsia="Amiri" w:cs="Amiri"/>
          <w:color w:val="111111"/>
          <w:sz w:val="28"/>
          <w:sz w:val="28"/>
          <w:szCs w:val="28"/>
          <w:rtl w:val="true"/>
          <w:lang w:bidi="ar-SA"/>
        </w:rPr>
        <w:t xml:space="preserve">، ولقَدْ نُبِّثْتُ بهذا المقامِ وهَذَا اليَوْمِ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ألا وإنَّ الخَطَايَا خَيْلٌ شُمُسٌ حُمِلَ عَلَيْهَا أهْلُهَا، وخُلِعَتْ مُجُمُهَا فَتَقَدَّمَتْ </w:t>
      </w:r>
      <w:r>
        <w:rPr>
          <w:rStyle w:val="FootnoteAnchor"/>
          <w:rtl w:val="true"/>
        </w:rPr>
        <w:footnoteReference w:id="650"/>
      </w:r>
      <w:r>
        <w:rPr>
          <w:rFonts w:ascii="Amiri" w:hAnsi="Amiri" w:eastAsia="Amiri" w:cs="Amiri"/>
          <w:color w:val="111111"/>
          <w:sz w:val="28"/>
          <w:sz w:val="28"/>
          <w:szCs w:val="28"/>
          <w:rtl w:val="true"/>
          <w:lang w:bidi="ar-SA"/>
        </w:rPr>
        <w:t>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التَّقْوَى مَطَايَا ذُلُل حُمِلَ عَلَيْهَا أهْلُهَا، وأَعْطُوا أزِمَّتَهَا فَأوْرَدَتْهُمُ الجَنَّةَ </w:t>
      </w:r>
      <w:r>
        <w:rPr>
          <w:rStyle w:val="FootnoteAnchor"/>
          <w:rtl w:val="true"/>
        </w:rPr>
        <w:footnoteReference w:id="651"/>
      </w:r>
      <w:r>
        <w:rPr>
          <w:rFonts w:ascii="Amiri" w:hAnsi="Amiri" w:eastAsia="Amiri" w:cs="Amiri"/>
          <w:color w:val="111111"/>
          <w:sz w:val="28"/>
          <w:sz w:val="28"/>
          <w:szCs w:val="28"/>
          <w:rtl w:val="true"/>
          <w:lang w:bidi="ar-SA"/>
        </w:rPr>
        <w:t xml:space="preserve">، حَقٌّ َوبَاطِلٌ ولكُلِّ أهل </w:t>
      </w:r>
      <w:r>
        <w:rPr>
          <w:rStyle w:val="FootnoteAnchor"/>
          <w:rtl w:val="true"/>
        </w:rPr>
        <w:footnoteReference w:id="652"/>
      </w:r>
      <w:r>
        <w:rPr>
          <w:rFonts w:ascii="Amiri" w:hAnsi="Amiri" w:eastAsia="Amiri" w:cs="Amiri"/>
          <w:color w:val="111111"/>
          <w:sz w:val="28"/>
          <w:sz w:val="28"/>
          <w:szCs w:val="28"/>
          <w:rtl w:val="true"/>
          <w:lang w:bidi="ar-SA"/>
        </w:rPr>
        <w:t xml:space="preserve">فَلَئِنْ أمِرَ البَاطِلُ </w:t>
      </w:r>
      <w:r>
        <w:rPr>
          <w:rStyle w:val="FootnoteAnchor"/>
          <w:rtl w:val="true"/>
        </w:rPr>
        <w:footnoteReference w:id="653"/>
      </w:r>
      <w:r>
        <w:rPr>
          <w:rFonts w:ascii="Amiri" w:hAnsi="Amiri" w:eastAsia="Amiri" w:cs="Amiri"/>
          <w:color w:val="111111"/>
          <w:sz w:val="28"/>
          <w:sz w:val="28"/>
          <w:szCs w:val="28"/>
          <w:rtl w:val="true"/>
          <w:lang w:bidi="ar-SA"/>
        </w:rPr>
        <w:t xml:space="preserve">لَقَدِيا فَعَلَ، َولَئِنْ قلَّ الحَقُّ لَرُبَّما </w:t>
      </w:r>
      <w:r>
        <w:rPr>
          <w:rStyle w:val="FootnoteAnchor"/>
          <w:rtl w:val="true"/>
        </w:rPr>
        <w:footnoteReference w:id="654"/>
      </w:r>
      <w:r>
        <w:rPr>
          <w:rFonts w:ascii="Amiri" w:hAnsi="Amiri" w:eastAsia="Amiri" w:cs="Amiri"/>
          <w:color w:val="111111"/>
          <w:sz w:val="28"/>
          <w:sz w:val="28"/>
          <w:szCs w:val="28"/>
          <w:rtl w:val="true"/>
          <w:lang w:bidi="ar-SA"/>
        </w:rPr>
        <w:t xml:space="preserve">ولَعَلَّ، ولَقَلَّما أدْبَرَ شَيْءٌ فَأَقْبَلَ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الكلام الأدْنَى مِن مَوَاقِع الإِحْسَانِ ما لا تَبْلُغُهُ مَوَاقِعُ الاسْتِحْسَانِ، وإِنَّ حَطَّ العَجَبِ مِنْهُ أَكْثَرُ من حَظِّ العُجْبِ بِهِ، وفِيهِ مَع الحَالِ الَّتِي وَصَفْنَا رَفَائِدُ </w:t>
      </w:r>
      <w:r>
        <w:rPr>
          <w:rStyle w:val="FootnoteAnchor"/>
          <w:rtl w:val="true"/>
        </w:rPr>
        <w:footnoteReference w:id="657"/>
      </w:r>
      <w:r>
        <w:rPr>
          <w:rFonts w:ascii="Amiri" w:hAnsi="Amiri" w:eastAsia="Amiri" w:cs="Amiri"/>
          <w:color w:val="111111"/>
          <w:sz w:val="28"/>
          <w:sz w:val="28"/>
          <w:szCs w:val="28"/>
          <w:rtl w:val="true"/>
          <w:lang w:bidi="ar-SA"/>
        </w:rPr>
        <w:t xml:space="preserve">من الفَصَاحَةِ لَا يَقُومُ بِهَا لِسَانٌ، ولا </w:t>
      </w:r>
    </w:p>
    <w:p>
      <w:pPr>
        <w:pStyle w:val="BookText"/>
        <w:rPr/>
      </w:pPr>
      <w:r>
        <w:rPr>
          <w:rFonts w:ascii="Amiri" w:hAnsi="Amiri" w:eastAsia="Amiri" w:cs="Amiri"/>
          <w:color w:val="111111"/>
          <w:sz w:val="28"/>
          <w:sz w:val="28"/>
          <w:szCs w:val="28"/>
          <w:rtl w:val="true"/>
          <w:lang w:bidi="ar-SA"/>
        </w:rPr>
        <w:t xml:space="preserve">يطَّلِعُ فَجَهَا إِنْسَانٌ، ولا يَعْرِفُ ما أقُولُهُ إلا من ضَرَبَ في هذهِ الصَّنَاعَةِ بِحَقِّ، وجَرَى فِيْهَا على عِرْقٍ </w:t>
      </w:r>
      <w:r>
        <w:rPr>
          <w:rStyle w:val="FootnoteAnchor"/>
          <w:rtl w:val="true"/>
        </w:rPr>
        <w:footnoteReference w:id="6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يَعْقِلُهَا إِلَّا الْعَالِمُونَ</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هذهِ الخطبة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مَن الجَنَّةُ والنَّارُ أمَامَهُ، سَاعَ سَرِيعُ نجا، وطَالِبٌ بطيءٌ رَجَا، ومُقَصِّرُ في النَّارِ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والشِّمَالُ مَضِلَّةٌ </w:t>
      </w:r>
      <w:r>
        <w:rPr>
          <w:rStyle w:val="FootnoteAnchor"/>
          <w:rtl w:val="true"/>
        </w:rPr>
        <w:footnoteReference w:id="662"/>
      </w:r>
      <w:r>
        <w:rPr>
          <w:rFonts w:ascii="Amiri" w:hAnsi="Amiri" w:eastAsia="Amiri" w:cs="Amiri"/>
          <w:color w:val="111111"/>
          <w:sz w:val="28"/>
          <w:sz w:val="28"/>
          <w:szCs w:val="28"/>
          <w:rtl w:val="true"/>
          <w:lang w:bidi="ar-SA"/>
        </w:rPr>
        <w:t xml:space="preserve">، والطَّرِيقُ الوُسْطَى هي الجَادَّةُ </w:t>
      </w:r>
      <w:r>
        <w:rPr>
          <w:rStyle w:val="FootnoteAnchor"/>
          <w:rtl w:val="true"/>
        </w:rPr>
        <w:footnoteReference w:id="663"/>
      </w:r>
      <w:r>
        <w:rPr>
          <w:rFonts w:ascii="Amiri" w:hAnsi="Amiri" w:eastAsia="Amiri" w:cs="Amiri"/>
          <w:color w:val="111111"/>
          <w:sz w:val="28"/>
          <w:sz w:val="28"/>
          <w:szCs w:val="28"/>
          <w:rtl w:val="true"/>
          <w:lang w:bidi="ar-SA"/>
        </w:rPr>
        <w:t>، عليها بَاقِي الكِتَابِ وآثارُ النُّبُوَّةِ، ومِنْهَا مَنْفَذُ السُّنَّةِ وإلَيْهَا مَصِيرُ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ادَّعَى وخَابَ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أَبْدَى صَفْحَتَهُ </w:t>
      </w:r>
      <w:r>
        <w:rPr>
          <w:rStyle w:val="FootnoteAnchor"/>
          <w:rtl w:val="true"/>
        </w:rPr>
        <w:footnoteReference w:id="664"/>
      </w:r>
      <w:r>
        <w:rPr>
          <w:rFonts w:ascii="Amiri" w:hAnsi="Amiri" w:eastAsia="Amiri" w:cs="Amiri"/>
          <w:color w:val="111111"/>
          <w:sz w:val="28"/>
          <w:sz w:val="28"/>
          <w:szCs w:val="28"/>
          <w:rtl w:val="true"/>
          <w:lang w:bidi="ar-SA"/>
        </w:rPr>
        <w:t>للحَقِّ هَلَكَ عِندَ جَهَلَةِ النَّاسِ، وَكَفَى بِالمَرءِ جَهْلًا أَلَّا يَعْرِفَ قَدْرَهُ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يهْلِكُ على التَّقْوَى سِنْخُ </w:t>
      </w:r>
      <w:r>
        <w:rPr>
          <w:rStyle w:val="FootnoteAnchor"/>
          <w:rtl w:val="true"/>
        </w:rPr>
        <w:footnoteReference w:id="665"/>
      </w:r>
      <w:r>
        <w:rPr>
          <w:rFonts w:ascii="Amiri" w:hAnsi="Amiri" w:eastAsia="Amiri" w:cs="Amiri"/>
          <w:color w:val="111111"/>
          <w:sz w:val="28"/>
          <w:sz w:val="28"/>
          <w:szCs w:val="28"/>
          <w:rtl w:val="true"/>
          <w:lang w:bidi="ar-SA"/>
        </w:rPr>
        <w:t xml:space="preserve">أصْلِ، ولا يظْمَأُ عَلَيْهِ زَرْعُ قَوْمٍ، </w:t>
      </w:r>
      <w:bookmarkStart w:id="187" w:name="pg15643_188262"/>
    </w:p>
    <w:p>
      <w:pPr>
        <w:pStyle w:val="BookText"/>
        <w:rPr/>
      </w:pPr>
      <w:bookmarkEnd w:id="187"/>
      <w:r>
        <w:rPr>
          <w:rFonts w:ascii="Amiri" w:hAnsi="Amiri" w:eastAsia="Amiri" w:cs="Amiri"/>
          <w:color w:val="111111"/>
          <w:sz w:val="28"/>
          <w:sz w:val="28"/>
          <w:szCs w:val="28"/>
          <w:rtl w:val="true"/>
          <w:lang w:bidi="ar-SA"/>
        </w:rPr>
        <w:t>فاسْتَتِرُوا ببُيُوتِكُم، وأصْلِحُوا ذات بَيْنِكُم، والتَّوْبَةُ من وَرَائِكُمْ، ولا يَحْمَدُ حَامِدٌ إِلَّا رَبَّهُ، ولا يَلُمْ لائِمٌ إلا نَفْسَهُ</w:t>
      </w:r>
      <w:r>
        <w:rPr>
          <w:rFonts w:eastAsia="Amiri" w:cs="Amiri" w:ascii="Amiri" w:hAnsi="Amiri"/>
          <w:color w:val="111111"/>
          <w:sz w:val="28"/>
          <w:szCs w:val="28"/>
          <w:rtl w:val="true"/>
          <w:lang w:bidi="ar-SA"/>
        </w:rPr>
        <w:t xml:space="preserve">. </w:t>
      </w:r>
      <w:r>
        <w:rPr>
          <w:rStyle w:val="FootnoteAnchor"/>
          <w:rtl w:val="true"/>
        </w:rPr>
        <w:footnoteReference w:id="666"/>
      </w:r>
    </w:p>
    <w:p>
      <w:pPr>
        <w:pStyle w:val="Heading3"/>
        <w:numPr>
          <w:ilvl w:val="2"/>
          <w:numId w:val="1"/>
        </w:numPr>
        <w:rPr/>
      </w:pPr>
      <w:bookmarkStart w:id="188" w:name="__RefHeading___Toc10711271_2142443653"/>
      <w:bookmarkStart w:id="189" w:name="_Toc63"/>
      <w:bookmarkEnd w:id="188"/>
      <w:r>
        <w:rPr>
          <w:rtl w:val="true"/>
        </w:rPr>
        <w:t>[</w:t>
      </w:r>
      <w:r>
        <w:rPr/>
        <w:t>17</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يصِفُ فِيهِ مَن يَتَصَدَّى للحُكْمِ بَيْنَ الأمَّة وَلَيْسَ لذَلكَ بِأَهْلِ</w:t>
      </w:r>
      <w:bookmarkEnd w:id="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فِيهِ مَن </w:t>
      </w:r>
      <w:r>
        <w:rPr>
          <w:rStyle w:val="FootnoteAnchor"/>
          <w:rtl w:val="true"/>
        </w:rPr>
        <w:footnoteReference w:id="667"/>
      </w:r>
      <w:r>
        <w:rPr>
          <w:rFonts w:ascii="Amiri" w:hAnsi="Amiri" w:eastAsia="Amiri" w:cs="Amiri"/>
          <w:color w:val="111111"/>
          <w:sz w:val="28"/>
          <w:sz w:val="28"/>
          <w:szCs w:val="28"/>
          <w:rtl w:val="true"/>
          <w:lang w:bidi="ar-SA"/>
        </w:rPr>
        <w:t>يَتَصَدَّى للحُكْمِ بَيْنَ الأمَّة وَلَيْسَ لذَلكَ بِأَهْلِ</w:t>
      </w:r>
    </w:p>
    <w:p>
      <w:pPr>
        <w:pStyle w:val="BookText"/>
        <w:rPr/>
      </w:pPr>
      <w:r>
        <w:rPr>
          <w:rFonts w:ascii="Amiri" w:hAnsi="Amiri" w:eastAsia="Amiri" w:cs="Amiri"/>
          <w:color w:val="111111"/>
          <w:sz w:val="28"/>
          <w:sz w:val="28"/>
          <w:szCs w:val="28"/>
          <w:rtl w:val="true"/>
          <w:lang w:bidi="ar-SA"/>
        </w:rPr>
        <w:t xml:space="preserve">إِنَّ أَبْغَضَ الخَلائِقِ إِلى اللّه تَعَالَى رَجُلانِ، رَجُلٌ وكَلَهُ اللّه إِلى نَفْسِهِ </w:t>
      </w:r>
      <w:r>
        <w:rPr>
          <w:rStyle w:val="FootnoteAnchor"/>
          <w:rtl w:val="true"/>
        </w:rPr>
        <w:footnoteReference w:id="668"/>
      </w:r>
      <w:r>
        <w:rPr>
          <w:rFonts w:ascii="Amiri" w:hAnsi="Amiri" w:eastAsia="Amiri" w:cs="Amiri"/>
          <w:color w:val="111111"/>
          <w:sz w:val="28"/>
          <w:sz w:val="28"/>
          <w:szCs w:val="28"/>
          <w:rtl w:val="true"/>
          <w:lang w:bidi="ar-SA"/>
        </w:rPr>
        <w:t xml:space="preserve">فهُوَ جَائِرٌ </w:t>
      </w:r>
      <w:r>
        <w:rPr>
          <w:rStyle w:val="FootnoteAnchor"/>
          <w:rtl w:val="true"/>
        </w:rPr>
        <w:footnoteReference w:id="669"/>
      </w:r>
      <w:r>
        <w:rPr>
          <w:rFonts w:ascii="Amiri" w:hAnsi="Amiri" w:eastAsia="Amiri" w:cs="Amiri"/>
          <w:color w:val="111111"/>
          <w:sz w:val="28"/>
          <w:sz w:val="28"/>
          <w:szCs w:val="28"/>
          <w:rtl w:val="true"/>
          <w:lang w:bidi="ar-SA"/>
        </w:rPr>
        <w:t xml:space="preserve">عن قَصْدِ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مَشْغُوفٌ </w:t>
      </w:r>
      <w:r>
        <w:rPr>
          <w:rStyle w:val="FootnoteAnchor"/>
          <w:rtl w:val="true"/>
        </w:rPr>
        <w:footnoteReference w:id="670"/>
      </w:r>
      <w:r>
        <w:rPr>
          <w:rFonts w:ascii="Amiri" w:hAnsi="Amiri" w:eastAsia="Amiri" w:cs="Amiri"/>
          <w:color w:val="111111"/>
          <w:sz w:val="28"/>
          <w:sz w:val="28"/>
          <w:szCs w:val="28"/>
          <w:rtl w:val="true"/>
          <w:lang w:bidi="ar-SA"/>
        </w:rPr>
        <w:t xml:space="preserve">بِكَلامِ بِدْعَةٍ، ودُعَاءِ ضَلالَةٍ، فَهُوَ فِتْنَةٌ لِمَنْ افْتَتَنَ بِهِ </w:t>
      </w:r>
      <w:r>
        <w:rPr>
          <w:rStyle w:val="FootnoteAnchor"/>
          <w:rtl w:val="true"/>
        </w:rPr>
        <w:footnoteReference w:id="671"/>
      </w:r>
      <w:r>
        <w:rPr>
          <w:rFonts w:ascii="Amiri" w:hAnsi="Amiri" w:eastAsia="Amiri" w:cs="Amiri"/>
          <w:color w:val="111111"/>
          <w:sz w:val="28"/>
          <w:sz w:val="28"/>
          <w:szCs w:val="28"/>
          <w:rtl w:val="true"/>
          <w:lang w:bidi="ar-SA"/>
        </w:rPr>
        <w:t xml:space="preserve">، ضَالَّ عن هُدَى مَنْ كَانَ قَبْلَهُ مُضِلَّ لِمَنْ اقْتَدَى </w:t>
      </w:r>
      <w:r>
        <w:rPr>
          <w:rStyle w:val="FootnoteAnchor"/>
          <w:rtl w:val="true"/>
        </w:rPr>
        <w:footnoteReference w:id="672"/>
      </w:r>
      <w:r>
        <w:rPr>
          <w:rFonts w:ascii="Amiri" w:hAnsi="Amiri" w:eastAsia="Amiri" w:cs="Amiri"/>
          <w:color w:val="111111"/>
          <w:sz w:val="28"/>
          <w:sz w:val="28"/>
          <w:szCs w:val="28"/>
          <w:rtl w:val="true"/>
          <w:lang w:bidi="ar-SA"/>
        </w:rPr>
        <w:t>بِهِ فِي حَيَاتِهِ وبَعْدَ وَفَاتِهِ، حَمَّالُ خَطَايَا غَيْرِهِ رَهْنٌ بخَطِيئَتِهِ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فَمَشَ </w:t>
      </w:r>
      <w:r>
        <w:rPr>
          <w:rStyle w:val="FootnoteAnchor"/>
          <w:rtl w:val="true"/>
        </w:rPr>
        <w:footnoteReference w:id="673"/>
      </w:r>
      <w:r>
        <w:rPr>
          <w:rFonts w:ascii="Amiri" w:hAnsi="Amiri" w:eastAsia="Amiri" w:cs="Amiri"/>
          <w:color w:val="111111"/>
          <w:sz w:val="28"/>
          <w:sz w:val="28"/>
          <w:szCs w:val="28"/>
          <w:rtl w:val="true"/>
          <w:lang w:bidi="ar-SA"/>
        </w:rPr>
        <w:t xml:space="preserve">جَهْلًا، مُوْضِع </w:t>
      </w:r>
      <w:r>
        <w:rPr>
          <w:rStyle w:val="FootnoteAnchor"/>
          <w:rtl w:val="true"/>
        </w:rPr>
        <w:footnoteReference w:id="674"/>
      </w:r>
      <w:r>
        <w:rPr>
          <w:rFonts w:ascii="Amiri" w:hAnsi="Amiri" w:eastAsia="Amiri" w:cs="Amiri"/>
          <w:color w:val="111111"/>
          <w:sz w:val="28"/>
          <w:sz w:val="28"/>
          <w:szCs w:val="28"/>
          <w:rtl w:val="true"/>
          <w:lang w:bidi="ar-SA"/>
        </w:rPr>
        <w:t xml:space="preserve">في جُهَّالِ الأُمَّةِ، غَارِ </w:t>
      </w:r>
      <w:r>
        <w:rPr>
          <w:rStyle w:val="FootnoteAnchor"/>
          <w:rtl w:val="true"/>
        </w:rPr>
        <w:footnoteReference w:id="675"/>
      </w:r>
      <w:r>
        <w:rPr>
          <w:rFonts w:ascii="Amiri" w:hAnsi="Amiri" w:eastAsia="Amiri" w:cs="Amiri"/>
          <w:color w:val="111111"/>
          <w:sz w:val="28"/>
          <w:sz w:val="28"/>
          <w:szCs w:val="28"/>
          <w:rtl w:val="true"/>
          <w:lang w:bidi="ar-SA"/>
        </w:rPr>
        <w:t xml:space="preserve">في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أغْبَاشِ </w:t>
      </w:r>
      <w:r>
        <w:rPr>
          <w:rStyle w:val="FootnoteAnchor"/>
          <w:rtl w:val="true"/>
        </w:rPr>
        <w:footnoteReference w:id="676"/>
      </w:r>
      <w:r>
        <w:rPr>
          <w:rFonts w:ascii="Amiri" w:hAnsi="Amiri" w:eastAsia="Amiri" w:cs="Amiri"/>
          <w:color w:val="111111"/>
          <w:sz w:val="28"/>
          <w:sz w:val="28"/>
          <w:szCs w:val="28"/>
          <w:rtl w:val="true"/>
          <w:lang w:bidi="ar-SA"/>
        </w:rPr>
        <w:t xml:space="preserve">الفِتْنَةِ، عَمِ بِمَا فِي عَقْدِ الهُدْنَةِ، قد سَمَّاه أَشْبَاهُ النَّاسِ عَالِما وَلَيْسَ بِهِ بَكَّرَ فَاسْتَكْثَرَ مِنْ جَمْعِ مَا قَلَّ مِنْهُ خَيْرٌ مِمَّا كَثُرَ، حَتَّى إِذَا ارتَوَى من آجن، واكْتَنَز </w:t>
      </w:r>
      <w:r>
        <w:rPr>
          <w:rStyle w:val="FootnoteAnchor"/>
          <w:rtl w:val="true"/>
        </w:rPr>
        <w:footnoteReference w:id="677"/>
      </w:r>
      <w:r>
        <w:rPr>
          <w:rFonts w:ascii="Amiri" w:hAnsi="Amiri" w:eastAsia="Amiri" w:cs="Amiri"/>
          <w:color w:val="111111"/>
          <w:sz w:val="28"/>
          <w:sz w:val="28"/>
          <w:szCs w:val="28"/>
          <w:rtl w:val="true"/>
          <w:lang w:bidi="ar-SA"/>
        </w:rPr>
        <w:t xml:space="preserve">من غَيْرِ طَائِلِ جَلَسَ بينَ النَّاسِ قَاضِبًا ضَامِنًا لَتَخْلِيصٍ ما التبس على غَيْرِهِ، فإن نَزَلَتْ بهِ إحْدَى الْمُبْهَماتِ </w:t>
      </w:r>
      <w:r>
        <w:rPr>
          <w:rStyle w:val="FootnoteAnchor"/>
          <w:rtl w:val="true"/>
        </w:rPr>
        <w:footnoteReference w:id="678"/>
      </w:r>
      <w:r>
        <w:rPr>
          <w:rFonts w:ascii="Amiri" w:hAnsi="Amiri" w:eastAsia="Amiri" w:cs="Amiri"/>
          <w:color w:val="111111"/>
          <w:sz w:val="28"/>
          <w:sz w:val="28"/>
          <w:szCs w:val="28"/>
          <w:rtl w:val="true"/>
          <w:lang w:bidi="ar-SA"/>
        </w:rPr>
        <w:t xml:space="preserve">هَيَّأَ لَهَا حَشْوًا رَثَّا </w:t>
      </w:r>
      <w:r>
        <w:rPr>
          <w:rStyle w:val="FootnoteAnchor"/>
          <w:rtl w:val="true"/>
        </w:rPr>
        <w:footnoteReference w:id="679"/>
      </w:r>
      <w:r>
        <w:rPr>
          <w:rFonts w:ascii="Amiri" w:hAnsi="Amiri" w:eastAsia="Amiri" w:cs="Amiri"/>
          <w:color w:val="111111"/>
          <w:sz w:val="28"/>
          <w:sz w:val="28"/>
          <w:szCs w:val="28"/>
          <w:rtl w:val="true"/>
          <w:lang w:bidi="ar-SA"/>
        </w:rPr>
        <w:t>من رأيهِ، ثُمَّ قَطَعَ بِهِ، فَهُوَ مِن لَبْسِ الشُّبُهَاتِ فِي مِثْلِ نَسْجِ العَنْكَبُوتِ لا يدْرِي أَصَابَ أم أَخْطَأ، إِنْ أَصَابَ خَافَ أَن يَكُونَ قد أَخْطَأَ، وإن أَخْطَأَ رَجَا أَن يَكُونَ 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خَبَّاطُ جَهَالَاتٍ، عَاشٍ رَكَّابُ عَشَوَاتٍ </w:t>
      </w:r>
      <w:r>
        <w:rPr>
          <w:rStyle w:val="FootnoteAnchor"/>
          <w:rtl w:val="true"/>
        </w:rPr>
        <w:footnoteReference w:id="680"/>
      </w:r>
      <w:r>
        <w:rPr>
          <w:rFonts w:ascii="Amiri" w:hAnsi="Amiri" w:eastAsia="Amiri" w:cs="Amiri"/>
          <w:color w:val="111111"/>
          <w:sz w:val="28"/>
          <w:sz w:val="28"/>
          <w:szCs w:val="28"/>
          <w:rtl w:val="true"/>
          <w:lang w:bidi="ar-SA"/>
        </w:rPr>
        <w:t xml:space="preserve">، لم يَعَضُّ عَلَى العِلْمِ بضِرْسٍ قَاطِعِ </w:t>
      </w:r>
      <w:r>
        <w:rPr>
          <w:rStyle w:val="FootnoteAnchor"/>
          <w:rtl w:val="true"/>
        </w:rPr>
        <w:footnoteReference w:id="681"/>
      </w:r>
      <w:r>
        <w:rPr>
          <w:rFonts w:ascii="Amiri" w:hAnsi="Amiri" w:eastAsia="Amiri" w:cs="Amiri"/>
          <w:color w:val="111111"/>
          <w:sz w:val="28"/>
          <w:sz w:val="28"/>
          <w:szCs w:val="28"/>
          <w:rtl w:val="true"/>
          <w:lang w:bidi="ar-SA"/>
        </w:rPr>
        <w:t xml:space="preserve">، يُذْرِي الرِّوايَاتِ </w:t>
      </w:r>
      <w:r>
        <w:rPr>
          <w:rStyle w:val="FootnoteAnchor"/>
          <w:rtl w:val="true"/>
        </w:rPr>
        <w:footnoteReference w:id="682"/>
      </w:r>
      <w:r>
        <w:rPr>
          <w:rFonts w:ascii="Amiri" w:hAnsi="Amiri" w:eastAsia="Amiri" w:cs="Amiri"/>
          <w:color w:val="111111"/>
          <w:sz w:val="28"/>
          <w:sz w:val="28"/>
          <w:szCs w:val="28"/>
          <w:rtl w:val="true"/>
          <w:lang w:bidi="ar-SA"/>
        </w:rPr>
        <w:t xml:space="preserve">إِذْرَاءَ الرِّيحِ الهَشِيمَ </w:t>
      </w:r>
      <w:r>
        <w:rPr>
          <w:rStyle w:val="FootnoteAnchor"/>
          <w:rtl w:val="true"/>
        </w:rPr>
        <w:footnoteReference w:id="683"/>
      </w:r>
      <w:r>
        <w:rPr>
          <w:rFonts w:ascii="Amiri" w:hAnsi="Amiri" w:eastAsia="Amiri" w:cs="Amiri"/>
          <w:color w:val="111111"/>
          <w:sz w:val="28"/>
          <w:sz w:val="28"/>
          <w:szCs w:val="28"/>
          <w:rtl w:val="true"/>
          <w:lang w:bidi="ar-SA"/>
        </w:rPr>
        <w:t xml:space="preserve">لا مَلِيُّ </w:t>
      </w:r>
      <w:r>
        <w:rPr>
          <w:rStyle w:val="FootnoteAnchor"/>
          <w:rtl w:val="true"/>
        </w:rPr>
        <w:footnoteReference w:id="684"/>
      </w:r>
      <w:r>
        <w:rPr>
          <w:rFonts w:ascii="Amiri" w:hAnsi="Amiri" w:eastAsia="Amiri" w:cs="Amiri"/>
          <w:color w:val="111111"/>
          <w:sz w:val="28"/>
          <w:sz w:val="28"/>
          <w:szCs w:val="28"/>
          <w:rtl w:val="true"/>
          <w:lang w:bidi="ar-SA"/>
        </w:rPr>
        <w:t xml:space="preserve">واللّه بِإِصْدَارِ مَا وَرَدَ عَليهِ، لَا يَحْسَبُ العِلْمَ في شَيْءٍ مَّا أَنْكَرَهُ، ولا يَدْرِي أَنَّ مِنْ وَرَاءِ مَا بَلَغَ مِنْهُ مَذْهَبًا لِغَيْرِهِ، وإن أَظْلَمَ عَلَيْهِ أَمْرٌ اكْتَتَمَ بِهِ لَا يَعْلَمُ بِهِ </w:t>
      </w:r>
      <w:r>
        <w:rPr>
          <w:rStyle w:val="FootnoteAnchor"/>
          <w:rtl w:val="true"/>
        </w:rPr>
        <w:footnoteReference w:id="685"/>
      </w:r>
      <w:r>
        <w:rPr>
          <w:rFonts w:ascii="Amiri" w:hAnsi="Amiri" w:eastAsia="Amiri" w:cs="Amiri"/>
          <w:color w:val="111111"/>
          <w:sz w:val="28"/>
          <w:sz w:val="28"/>
          <w:szCs w:val="28"/>
          <w:rtl w:val="true"/>
          <w:lang w:bidi="ar-SA"/>
        </w:rPr>
        <w:t xml:space="preserve">مِن جَهْلِ نَفْسِهِ، </w:t>
      </w:r>
      <w:bookmarkStart w:id="190" w:name="pg15643_188264"/>
    </w:p>
    <w:p>
      <w:pPr>
        <w:pStyle w:val="BookText"/>
        <w:rPr/>
      </w:pPr>
      <w:bookmarkEnd w:id="190"/>
      <w:r>
        <w:rPr>
          <w:rFonts w:ascii="Amiri" w:hAnsi="Amiri" w:eastAsia="Amiri" w:cs="Amiri"/>
          <w:color w:val="111111"/>
          <w:sz w:val="28"/>
          <w:sz w:val="28"/>
          <w:szCs w:val="28"/>
          <w:rtl w:val="true"/>
          <w:lang w:bidi="ar-SA"/>
        </w:rPr>
        <w:t xml:space="preserve">تَصْرُخُ </w:t>
      </w:r>
      <w:r>
        <w:rPr>
          <w:rStyle w:val="FootnoteAnchor"/>
          <w:rtl w:val="true"/>
        </w:rPr>
        <w:footnoteReference w:id="686"/>
      </w:r>
      <w:r>
        <w:rPr>
          <w:rFonts w:ascii="Amiri" w:hAnsi="Amiri" w:eastAsia="Amiri" w:cs="Amiri"/>
          <w:color w:val="111111"/>
          <w:sz w:val="28"/>
          <w:sz w:val="28"/>
          <w:szCs w:val="28"/>
          <w:rtl w:val="true"/>
          <w:lang w:bidi="ar-SA"/>
        </w:rPr>
        <w:t xml:space="preserve">من جَوْرِ قَضَائِهِ الدِّمَاءُ، وتَعِجُ </w:t>
      </w:r>
      <w:r>
        <w:rPr>
          <w:rStyle w:val="FootnoteAnchor"/>
          <w:rtl w:val="true"/>
        </w:rPr>
        <w:footnoteReference w:id="687"/>
      </w:r>
      <w:r>
        <w:rPr>
          <w:rFonts w:ascii="Amiri" w:hAnsi="Amiri" w:eastAsia="Amiri" w:cs="Amiri"/>
          <w:color w:val="111111"/>
          <w:sz w:val="28"/>
          <w:sz w:val="28"/>
          <w:szCs w:val="28"/>
          <w:rtl w:val="true"/>
          <w:lang w:bidi="ar-SA"/>
        </w:rPr>
        <w:t>منه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من مَعْشَرٍ يعِيْشُونَ جُهَّالا ويَمُوتُونَ ضُلالا، ليس فِيهِمْ سِلْعَةُ أَبْوَرَ </w:t>
      </w:r>
      <w:r>
        <w:rPr>
          <w:rStyle w:val="FootnoteAnchor"/>
          <w:rtl w:val="true"/>
        </w:rPr>
        <w:footnoteReference w:id="688"/>
      </w:r>
      <w:r>
        <w:rPr>
          <w:rFonts w:ascii="Amiri" w:hAnsi="Amiri" w:eastAsia="Amiri" w:cs="Amiri"/>
          <w:color w:val="111111"/>
          <w:sz w:val="28"/>
          <w:sz w:val="28"/>
          <w:szCs w:val="28"/>
          <w:rtl w:val="true"/>
          <w:lang w:bidi="ar-SA"/>
        </w:rPr>
        <w:t xml:space="preserve">من الكِتَابِ إِذَا تُلِيَ حَقَّ تِلاوَتِهِ ولا سِلْعَةُ أَنْفَقَ بَيْعًا ولا أَغْلَى ثَمَنَّا مِن الكِتَابِ إِذَا حُرِّفَ عن مَواضِعِهِ، ولا عِنْدَهُم أَنْكَرُ من المَعْرُوفِ، ولا أَعْرَفُ من المُنْكَرِ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10711273_2142443653"/>
      <w:bookmarkStart w:id="192" w:name="_Toc64"/>
      <w:bookmarkEnd w:id="191"/>
      <w:r>
        <w:rPr>
          <w:rtl w:val="true"/>
        </w:rPr>
        <w:t>[</w:t>
      </w:r>
      <w:r>
        <w:rPr/>
        <w:t>18</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في ذَمُ اخْتِلافِ العُلَماءِ فى الفُتْيا</w:t>
      </w:r>
      <w:bookmarkEnd w:id="19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تَرِدُ على أحَدِهِم القَضِيَّةُ فِي حُكْمِ من الأَحْكَامِ فَيَحْكُمُ فِيهَا بِرأيه، ثمَّ تَرِدُ تِلْكَ القَضِيَّةُ بِعَيْنِهَا عَلَى غَيْرِهِ فَيَحْكُمُ فِيْهَا بِخِلافِ قَوْلِهِ، ثمَّ تَجْتَمِعُ القُضَاةُ بذلِكَ </w:t>
      </w:r>
      <w:r>
        <w:rPr>
          <w:rStyle w:val="FootnoteAnchor"/>
          <w:rtl w:val="true"/>
        </w:rPr>
        <w:footnoteReference w:id="690"/>
      </w:r>
      <w:r>
        <w:rPr>
          <w:rFonts w:ascii="Amiri" w:hAnsi="Amiri" w:eastAsia="Amiri" w:cs="Amiri"/>
          <w:color w:val="111111"/>
          <w:sz w:val="28"/>
          <w:sz w:val="28"/>
          <w:szCs w:val="28"/>
          <w:rtl w:val="true"/>
          <w:lang w:bidi="ar-SA"/>
        </w:rPr>
        <w:t xml:space="preserve">عِنْدَ الإِمَامِ الذي اسْتَقْضَاهُم فَيُصَوِّبُ آرَاءَهُم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جَمِيعًا، وإلههم وَاحِدٌ، ونَبيُّهُم وَاحِدٌ وكِتَابُهُم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أفَأَمَرَهُمُ اللّه سُبْحَانَهُ بِالاخْتِلافِ فَأَطَاعُوهُ؟ أَمْ نَهَاهُم عَنْهُ فَعَصَوهُ؟</w:t>
      </w:r>
      <w:r>
        <w:rPr>
          <w:rStyle w:val="FootnoteAnchor"/>
          <w:rtl w:val="true"/>
        </w:rPr>
        <w:footnoteReference w:id="691"/>
      </w:r>
      <w:r>
        <w:rPr>
          <w:rFonts w:ascii="Amiri" w:hAnsi="Amiri" w:eastAsia="Amiri" w:cs="Amiri"/>
          <w:color w:val="111111"/>
          <w:sz w:val="28"/>
          <w:sz w:val="28"/>
          <w:szCs w:val="28"/>
          <w:rtl w:val="true"/>
          <w:lang w:bidi="ar-SA"/>
        </w:rPr>
        <w:t xml:space="preserve">أَم أَنْزَلَ اللّه تَعَالَى دِيْنًا نَاقِصًا فَاسْتَعَانَ بِهِم عَلَى إِثْمَامِهِ؟ أَم كَانُوا شُرَكَاءَ لَهُ فَلَهُم </w:t>
      </w:r>
      <w:r>
        <w:rPr>
          <w:rStyle w:val="FootnoteAnchor"/>
          <w:rtl w:val="true"/>
        </w:rPr>
        <w:footnoteReference w:id="692"/>
      </w:r>
      <w:r>
        <w:rPr>
          <w:rFonts w:ascii="Amiri" w:hAnsi="Amiri" w:eastAsia="Amiri" w:cs="Amiri"/>
          <w:color w:val="111111"/>
          <w:sz w:val="28"/>
          <w:sz w:val="28"/>
          <w:szCs w:val="28"/>
          <w:rtl w:val="true"/>
          <w:lang w:bidi="ar-SA"/>
        </w:rPr>
        <w:t xml:space="preserve">أَن يَقُولُوا وعَلَيْهِ أَن يَرْضَى ؟ أم أَنْزَلَ اللّه تَعَالَى دِيْنًا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تَبْلِيغِهِ وأدَائِهِ ؟ واللّه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وَفِيهِ تِبْيَانُ كُلِّ شيءٍ، وذَكَرَ أنَّ الكِتَابَ يُصَدِّقُ بَعْضُهُ بَعْضًا، وأَنَّه لا اخْتِلافَ فِيهِ، فَقَالَ سُبْحَانَهُ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 وإنَّ القُرآنَ ظَاهِرُهُ أَنِيقُ </w:t>
      </w:r>
      <w:r>
        <w:rPr>
          <w:rStyle w:val="FootnoteAnchor"/>
          <w:rtl w:val="true"/>
        </w:rPr>
        <w:footnoteReference w:id="696"/>
      </w:r>
      <w:r>
        <w:rPr>
          <w:rFonts w:ascii="Amiri" w:hAnsi="Amiri" w:eastAsia="Amiri" w:cs="Amiri"/>
          <w:color w:val="111111"/>
          <w:sz w:val="28"/>
          <w:sz w:val="28"/>
          <w:szCs w:val="28"/>
          <w:rtl w:val="true"/>
          <w:lang w:bidi="ar-SA"/>
        </w:rPr>
        <w:t xml:space="preserve">وَبَاطِنُهُ عَمِيْقٌ لا تَفْنَى عَجَائِبُهُ، ولا تنقَضِي غَرَائِبُهُ، ولا تُكْشَفُ الظُّلُمَاتُ إلَّا به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193" w:name="pg15643_188266"/>
    </w:p>
    <w:p>
      <w:pPr>
        <w:pStyle w:val="Heading3"/>
        <w:numPr>
          <w:ilvl w:val="2"/>
          <w:numId w:val="1"/>
        </w:numPr>
        <w:rPr/>
      </w:pPr>
      <w:bookmarkStart w:id="194" w:name="__RefHeading___Toc10711275_2142443653"/>
      <w:bookmarkStart w:id="195" w:name="_Toc65"/>
      <w:bookmarkEnd w:id="193"/>
      <w:bookmarkEnd w:id="194"/>
      <w:r>
        <w:rPr>
          <w:rtl w:val="true"/>
        </w:rPr>
        <w:t>[</w:t>
      </w:r>
      <w:r>
        <w:rPr/>
        <w:t>19</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قالَهُ للأشعَثِ بن قيس وهو على مِنْبَرِ الكُوفَةِ يَخْطُبُ</w:t>
      </w:r>
      <w:bookmarkEnd w:id="195"/>
    </w:p>
    <w:p>
      <w:pPr>
        <w:pStyle w:val="BookText"/>
        <w:rPr/>
      </w:pPr>
      <w:r>
        <w:rPr>
          <w:rFonts w:ascii="Amiri" w:hAnsi="Amiri" w:eastAsia="Amiri" w:cs="Amiri"/>
          <w:color w:val="111111"/>
          <w:sz w:val="28"/>
          <w:sz w:val="28"/>
          <w:szCs w:val="28"/>
          <w:rtl w:val="true"/>
          <w:lang w:bidi="ar-SA"/>
        </w:rPr>
        <w:t>فمَضَى في بعضِ كَلامِهِ شَيْءٍ اعْتَرَضَهُ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عليكَ لا لكَ، فَخَفَضَ إِلَيْهِ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يُدْرِيكَ مَا عَلَيَّ مَا لي </w:t>
      </w:r>
      <w:r>
        <w:rPr>
          <w:rStyle w:val="FootnoteAnchor"/>
          <w:rtl w:val="true"/>
        </w:rPr>
        <w:footnoteReference w:id="699"/>
      </w:r>
      <w:r>
        <w:rPr>
          <w:rFonts w:ascii="Amiri" w:hAnsi="Amiri" w:eastAsia="Amiri" w:cs="Amiri"/>
          <w:color w:val="111111"/>
          <w:sz w:val="28"/>
          <w:sz w:val="28"/>
          <w:szCs w:val="28"/>
          <w:rtl w:val="true"/>
          <w:lang w:bidi="ar-SA"/>
        </w:rPr>
        <w:t xml:space="preserve">عَلَيْكَ لَعْنَةُ اللّه ولَعْنَةُ اللَّاعِنِينَ </w:t>
      </w:r>
      <w:r>
        <w:rPr>
          <w:rStyle w:val="FootnoteAnchor"/>
          <w:rtl w:val="true"/>
        </w:rPr>
        <w:footnoteReference w:id="700"/>
      </w:r>
      <w:r>
        <w:rPr>
          <w:rFonts w:ascii="Amiri" w:hAnsi="Amiri" w:eastAsia="Amiri" w:cs="Amiri"/>
          <w:color w:val="111111"/>
          <w:sz w:val="28"/>
          <w:sz w:val="28"/>
          <w:szCs w:val="28"/>
          <w:rtl w:val="true"/>
          <w:lang w:bidi="ar-SA"/>
        </w:rPr>
        <w:t xml:space="preserve">، حَائِكَ ابنُ حَائِكِ </w:t>
      </w:r>
      <w:r>
        <w:rPr>
          <w:rStyle w:val="FootnoteAnchor"/>
          <w:rtl w:val="true"/>
        </w:rPr>
        <w:footnoteReference w:id="701"/>
      </w:r>
      <w:r>
        <w:rPr>
          <w:rFonts w:ascii="Amiri" w:hAnsi="Amiri" w:eastAsia="Amiri" w:cs="Amiri"/>
          <w:color w:val="111111"/>
          <w:sz w:val="28"/>
          <w:sz w:val="28"/>
          <w:szCs w:val="28"/>
          <w:rtl w:val="true"/>
          <w:lang w:bidi="ar-SA"/>
        </w:rPr>
        <w:t>، مُنَافِقٌ ابنُ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أسَرَك الكُفْرُ مَرَّةٌ، والإسلامُ أخرَى، فَمَا فَدَاكَ مِن وَاحِدَةٍ مِنْهُما مَالُكَ ولا حَسَبُكَ </w:t>
      </w:r>
      <w:r>
        <w:rPr>
          <w:rStyle w:val="FootnoteAnchor"/>
          <w:rtl w:val="true"/>
        </w:rPr>
        <w:footnoteReference w:id="70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امْرَأَ دَلَّ عَلَى قَوْمِهِ السَّيْفَ، وَسَاقَ إِلَيْهِمُ الحَتْفَ خَرِيٌّ أنْ يَمْقُتَهُ </w:t>
      </w:r>
      <w:r>
        <w:rPr>
          <w:rStyle w:val="FootnoteAnchor"/>
          <w:rtl w:val="true"/>
        </w:rPr>
        <w:footnoteReference w:id="703"/>
      </w:r>
      <w:r>
        <w:rPr>
          <w:rFonts w:ascii="Amiri" w:hAnsi="Amiri" w:eastAsia="Amiri" w:cs="Amiri"/>
          <w:color w:val="111111"/>
          <w:sz w:val="28"/>
          <w:sz w:val="28"/>
          <w:szCs w:val="28"/>
          <w:rtl w:val="true"/>
          <w:lang w:bidi="ar-SA"/>
        </w:rPr>
        <w:t>الأقْرَبُ ولا يأمَنَهُ الأبْعَدُ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w:t>
      </w:r>
      <w:r>
        <w:rPr>
          <w:rStyle w:val="FootnoteAnchor"/>
          <w:rtl w:val="true"/>
        </w:rPr>
        <w:footnoteReference w:id="704"/>
      </w:r>
      <w:r>
        <w:rPr>
          <w:rFonts w:ascii="Amiri" w:hAnsi="Amiri" w:eastAsia="Amiri" w:cs="Amiri"/>
          <w:color w:val="111111"/>
          <w:sz w:val="28"/>
          <w:sz w:val="28"/>
          <w:szCs w:val="28"/>
          <w:rtl w:val="true"/>
          <w:lang w:bidi="ar-SA"/>
        </w:rPr>
        <w:t xml:space="preserve">أَنَّهُ أُسِرَ في الكُفْرِ مَرَّةً، وفي الإسلام مَرَّة،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قَوْمِهِ السَّيْفَ فأرادَ بِهِ حَدِيثًا كَانَ لِلْأَشْعَثِ مَعَ خالد بن الوَلِيدِ ِباليَمَامَةِ غَرَّ فيه</w:t>
      </w:r>
      <w:r>
        <w:rPr>
          <w:rStyle w:val="FootnoteAnchor"/>
          <w:rtl w:val="true"/>
        </w:rPr>
        <w:footnoteReference w:id="706"/>
      </w:r>
      <w:r>
        <w:rPr>
          <w:rFonts w:ascii="Amiri" w:hAnsi="Amiri" w:eastAsia="Amiri" w:cs="Amiri"/>
          <w:color w:val="111111"/>
          <w:sz w:val="28"/>
          <w:sz w:val="28"/>
          <w:szCs w:val="28"/>
          <w:rtl w:val="true"/>
          <w:lang w:bidi="ar-SA"/>
        </w:rPr>
        <w:t xml:space="preserve">قَومَهُ ومَكَرَ بِهِمْ حَتَّى أَوْقَع بهِمْ خَالِدٌ </w:t>
      </w:r>
      <w:r>
        <w:rPr>
          <w:rStyle w:val="FootnoteAnchor"/>
          <w:rtl w:val="true"/>
        </w:rPr>
        <w:footnoteReference w:id="707"/>
      </w:r>
      <w:r>
        <w:rPr>
          <w:rFonts w:ascii="Amiri" w:hAnsi="Amiri" w:eastAsia="Amiri" w:cs="Amiri"/>
          <w:color w:val="111111"/>
          <w:sz w:val="28"/>
          <w:sz w:val="28"/>
          <w:szCs w:val="28"/>
          <w:rtl w:val="true"/>
          <w:lang w:bidi="ar-SA"/>
        </w:rPr>
        <w:t xml:space="preserve">، وَكَانَ قَوْمُهُ بَعْدَ ذلكَ يُسَمُّونَهُ عُرْفَ النَّارِ، وهو اسْمٌ للغَادِرِ عِنْدَهُم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196" w:name="pg15643_188268"/>
    </w:p>
    <w:p>
      <w:pPr>
        <w:pStyle w:val="Heading3"/>
        <w:numPr>
          <w:ilvl w:val="2"/>
          <w:numId w:val="1"/>
        </w:numPr>
        <w:rPr/>
      </w:pPr>
      <w:bookmarkStart w:id="197" w:name="__RefHeading___Toc10711277_2142443653"/>
      <w:bookmarkStart w:id="198" w:name="_Toc66"/>
      <w:bookmarkEnd w:id="196"/>
      <w:bookmarkEnd w:id="197"/>
      <w:r>
        <w:rPr>
          <w:rtl w:val="true"/>
        </w:rPr>
        <w:t>[</w:t>
      </w:r>
      <w:r>
        <w:rPr/>
        <w:t>20</w:t>
      </w:r>
      <w:r>
        <w:rPr>
          <w:rtl w:val="true"/>
        </w:rPr>
        <w:t xml:space="preserve">] </w:t>
      </w:r>
      <w:r>
        <w:rPr>
          <w:rtl w:val="true"/>
        </w:rPr>
        <w:t xml:space="preserve">ومن خُطْبَةٍ له </w:t>
      </w:r>
      <w:r>
        <w:rPr>
          <w:rtl w:val="true"/>
        </w:rPr>
        <w:t>(</w:t>
      </w:r>
      <w:r>
        <w:rPr>
          <w:rtl w:val="true"/>
        </w:rPr>
        <w:t>عَلَيهِ السَّلَامُ</w:t>
      </w:r>
      <w:r>
        <w:rPr>
          <w:rtl w:val="true"/>
        </w:rPr>
        <w:t>)</w:t>
      </w:r>
      <w:bookmarkEnd w:id="1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فإِنَّكُم لَو عَايَنْتُم مَا قَدْ عَايَنَ مَن مَاتَ مِنْكُم لَجَزِعْتُم ووَهِلْتُم </w:t>
      </w:r>
      <w:r>
        <w:rPr>
          <w:rStyle w:val="FootnoteAnchor"/>
          <w:rtl w:val="true"/>
        </w:rPr>
        <w:footnoteReference w:id="710"/>
      </w:r>
      <w:r>
        <w:rPr>
          <w:rFonts w:ascii="Amiri" w:hAnsi="Amiri" w:eastAsia="Amiri" w:cs="Amiri"/>
          <w:color w:val="111111"/>
          <w:sz w:val="28"/>
          <w:sz w:val="28"/>
          <w:szCs w:val="28"/>
          <w:rtl w:val="true"/>
          <w:lang w:bidi="ar-SA"/>
        </w:rPr>
        <w:t xml:space="preserve">وسَمِعْتُم وأطَعْتُم، ولكِنْ مَحْجُوبٌ عَنْكُم مَا قد </w:t>
      </w:r>
      <w:r>
        <w:rPr>
          <w:rStyle w:val="FootnoteAnchor"/>
          <w:rtl w:val="true"/>
        </w:rPr>
        <w:footnoteReference w:id="711"/>
      </w:r>
      <w:r>
        <w:rPr>
          <w:rFonts w:ascii="Amiri" w:hAnsi="Amiri" w:eastAsia="Amiri" w:cs="Amiri"/>
          <w:color w:val="111111"/>
          <w:sz w:val="28"/>
          <w:sz w:val="28"/>
          <w:szCs w:val="28"/>
          <w:rtl w:val="true"/>
          <w:lang w:bidi="ar-SA"/>
        </w:rPr>
        <w:t xml:space="preserve">عَايَنُوا؛ وعَن </w:t>
      </w:r>
      <w:r>
        <w:rPr>
          <w:rStyle w:val="FootnoteAnchor"/>
          <w:rtl w:val="true"/>
        </w:rPr>
        <w:footnoteReference w:id="712"/>
      </w:r>
      <w:r>
        <w:rPr>
          <w:rFonts w:ascii="Amiri" w:hAnsi="Amiri" w:eastAsia="Amiri" w:cs="Amiri"/>
          <w:color w:val="111111"/>
          <w:sz w:val="28"/>
          <w:sz w:val="28"/>
          <w:szCs w:val="28"/>
          <w:rtl w:val="true"/>
          <w:lang w:bidi="ar-SA"/>
        </w:rPr>
        <w:t xml:space="preserve">قَرِيبٍ ما </w:t>
      </w:r>
      <w:r>
        <w:rPr>
          <w:rStyle w:val="FootnoteAnchor"/>
          <w:rtl w:val="true"/>
        </w:rPr>
        <w:footnoteReference w:id="713"/>
      </w:r>
      <w:r>
        <w:rPr>
          <w:rFonts w:ascii="Amiri" w:hAnsi="Amiri" w:eastAsia="Amiri" w:cs="Amiri"/>
          <w:color w:val="111111"/>
          <w:sz w:val="28"/>
          <w:sz w:val="28"/>
          <w:szCs w:val="28"/>
          <w:rtl w:val="true"/>
          <w:lang w:bidi="ar-SA"/>
        </w:rPr>
        <w:t>يُطْرَحُ الحِجَابُ، ولَقَد بُصِّرْتُم إِنْ أَبْصَرْتُم، وأُسْمِعْتُم إِن سَمِعْتُم، وهُدِيْتُم إِن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جَاهَرَتْكُمُ العِبَرُ، وزُجِرْتُم بِمَا فيهِ مُزْدَجَر، ومَا يُبَلِّغُ عنِ اللّه بَعْدَ رُسُلِ السَّمَاءِ إِلَّا البَشَرُ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0711279_2142443653"/>
      <w:bookmarkStart w:id="200" w:name="_Toc67"/>
      <w:bookmarkEnd w:id="199"/>
      <w:r>
        <w:rPr>
          <w:rtl w:val="true"/>
        </w:rPr>
        <w:t>[</w:t>
      </w:r>
      <w:r>
        <w:rPr/>
        <w:t>21</w:t>
      </w:r>
      <w:r>
        <w:rPr>
          <w:rtl w:val="true"/>
        </w:rPr>
        <w:t xml:space="preserve">] </w:t>
      </w:r>
      <w:r>
        <w:rPr>
          <w:rtl w:val="true"/>
        </w:rPr>
        <w:t xml:space="preserve">ومن خُطْبَةٍ له </w:t>
      </w:r>
      <w:r>
        <w:rPr>
          <w:rtl w:val="true"/>
        </w:rPr>
        <w:t>(</w:t>
      </w:r>
      <w:r>
        <w:rPr>
          <w:rtl w:val="true"/>
        </w:rPr>
        <w:t>عَلَيهِ السَّلَامُ</w:t>
      </w:r>
      <w:r>
        <w:rPr>
          <w:rtl w:val="true"/>
        </w:rPr>
        <w:t>)</w:t>
      </w:r>
      <w:bookmarkEnd w:id="20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الغَايَةَ أَمَامَكُم، وإِنَّ ورَاءَكُم السَّاعَةَ تَحْدُوكُم </w:t>
      </w:r>
      <w:r>
        <w:rPr>
          <w:rStyle w:val="FootnoteAnchor"/>
          <w:rtl w:val="true"/>
        </w:rPr>
        <w:footnoteReference w:id="715"/>
      </w:r>
      <w:r>
        <w:rPr>
          <w:rFonts w:ascii="Amiri" w:hAnsi="Amiri" w:eastAsia="Amiri" w:cs="Amiri"/>
          <w:color w:val="111111"/>
          <w:sz w:val="28"/>
          <w:sz w:val="28"/>
          <w:szCs w:val="28"/>
          <w:rtl w:val="true"/>
          <w:lang w:bidi="ar-SA"/>
        </w:rPr>
        <w:t xml:space="preserve">، تَخَفَّفُوا تَلْحَقُوا </w:t>
      </w:r>
      <w:r>
        <w:rPr>
          <w:rStyle w:val="FootnoteAnchor"/>
          <w:rtl w:val="true"/>
        </w:rPr>
        <w:footnoteReference w:id="716"/>
      </w:r>
      <w:r>
        <w:rPr>
          <w:rFonts w:ascii="Amiri" w:hAnsi="Amiri" w:eastAsia="Amiri" w:cs="Amiri"/>
          <w:color w:val="111111"/>
          <w:sz w:val="28"/>
          <w:sz w:val="28"/>
          <w:szCs w:val="28"/>
          <w:rtl w:val="true"/>
          <w:lang w:bidi="ar-SA"/>
        </w:rPr>
        <w:t>، فإنَّما يُنتَظَرُ بأوَّلِكُم آخِرُكُم</w:t>
      </w:r>
      <w:r>
        <w:rPr>
          <w:rFonts w:eastAsia="Amiri" w:cs="Amiri" w:ascii="Amiri" w:hAnsi="Amiri"/>
          <w:color w:val="111111"/>
          <w:sz w:val="28"/>
          <w:szCs w:val="28"/>
          <w:rtl w:val="true"/>
          <w:lang w:bidi="ar-SA"/>
        </w:rPr>
        <w:t xml:space="preserve">. </w:t>
      </w:r>
      <w:bookmarkStart w:id="201" w:name="pg15643_188269"/>
    </w:p>
    <w:p>
      <w:pPr>
        <w:pStyle w:val="BookText"/>
        <w:rPr/>
      </w:pPr>
      <w:bookmarkEnd w:id="201"/>
      <w:r>
        <w:rPr>
          <w:rFonts w:ascii="Amiri" w:hAnsi="Amiri" w:eastAsia="Amiri" w:cs="Amiri"/>
          <w:color w:val="111111"/>
          <w:sz w:val="28"/>
          <w:sz w:val="28"/>
          <w:szCs w:val="28"/>
          <w:rtl w:val="true"/>
          <w:lang w:bidi="ar-SA"/>
        </w:rPr>
        <w:t xml:space="preserve">وأَقُولُ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لَو وُزِنَ بَعْدَ كَلامِ اللّه سُبْحَانَه، وَبَعْدَ </w:t>
      </w:r>
      <w:r>
        <w:rPr>
          <w:rStyle w:val="FootnoteAnchor"/>
          <w:rtl w:val="true"/>
        </w:rPr>
        <w:footnoteReference w:id="718"/>
      </w:r>
      <w:r>
        <w:rPr>
          <w:rFonts w:ascii="Amiri" w:hAnsi="Amiri" w:eastAsia="Amiri" w:cs="Amiri"/>
          <w:color w:val="111111"/>
          <w:sz w:val="28"/>
          <w:sz w:val="28"/>
          <w:szCs w:val="28"/>
          <w:rtl w:val="true"/>
          <w:lang w:bidi="ar-SA"/>
        </w:rPr>
        <w:t xml:space="preserve">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بِكُلِّ كَلامِ لَمالَ بِهِ رَاجِحًا، وبَرَّزَ عَلَيْهِ </w:t>
      </w:r>
      <w:r>
        <w:rPr>
          <w:rStyle w:val="FootnoteAnchor"/>
          <w:rtl w:val="true"/>
        </w:rPr>
        <w:footnoteReference w:id="720"/>
      </w:r>
      <w:r>
        <w:rPr>
          <w:rFonts w:ascii="Amiri" w:hAnsi="Amiri" w:eastAsia="Amiri" w:cs="Amiri"/>
          <w:color w:val="111111"/>
          <w:sz w:val="28"/>
          <w:sz w:val="28"/>
          <w:szCs w:val="28"/>
          <w:rtl w:val="true"/>
          <w:lang w:bidi="ar-SA"/>
        </w:rPr>
        <w:t xml:space="preserve">سَابِقًا، 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تَخَفَّفُوا تَلْحَقُوا، فَمَا سُمِعَ كَلامٌ أَقَلُّ منه مَسْمُوعًا، ولا أَكْثَرُ منه مَحْصُولًا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أَبْعَدَ غَيْرَهَا من كَلِمَةٍ، وأنْقَعَ نَطْقَتَه </w:t>
      </w:r>
      <w:r>
        <w:rPr>
          <w:rStyle w:val="FootnoteAnchor"/>
          <w:rtl w:val="true"/>
        </w:rPr>
        <w:footnoteReference w:id="721"/>
      </w:r>
      <w:r>
        <w:rPr>
          <w:rFonts w:ascii="Amiri" w:hAnsi="Amiri" w:eastAsia="Amiri" w:cs="Amiri"/>
          <w:color w:val="111111"/>
          <w:sz w:val="28"/>
          <w:sz w:val="28"/>
          <w:szCs w:val="28"/>
          <w:rtl w:val="true"/>
          <w:lang w:bidi="ar-SA"/>
        </w:rPr>
        <w:t xml:space="preserve">من حِكْمَةٍ، وقَد نَبَّهُنَا فِي كِتَابِ الخَصَائِصِ على عِظَمِ </w:t>
      </w:r>
      <w:r>
        <w:rPr>
          <w:rStyle w:val="FootnoteAnchor"/>
          <w:rtl w:val="true"/>
        </w:rPr>
        <w:footnoteReference w:id="722"/>
      </w:r>
      <w:r>
        <w:rPr>
          <w:rFonts w:ascii="Amiri" w:hAnsi="Amiri" w:eastAsia="Amiri" w:cs="Amiri"/>
          <w:color w:val="111111"/>
          <w:sz w:val="28"/>
          <w:sz w:val="28"/>
          <w:szCs w:val="28"/>
          <w:rtl w:val="true"/>
          <w:lang w:bidi="ar-SA"/>
        </w:rPr>
        <w:t xml:space="preserve">قَدْرِهَا وَشَرَفِهَا </w:t>
      </w:r>
      <w:r>
        <w:rPr>
          <w:rStyle w:val="FootnoteAnchor"/>
          <w:rtl w:val="true"/>
        </w:rPr>
        <w:footnoteReference w:id="723"/>
      </w:r>
      <w:r>
        <w:rPr>
          <w:rFonts w:ascii="Amiri" w:hAnsi="Amiri" w:eastAsia="Amiri" w:cs="Amiri"/>
          <w:color w:val="111111"/>
          <w:sz w:val="28"/>
          <w:sz w:val="28"/>
          <w:szCs w:val="28"/>
          <w:rtl w:val="true"/>
          <w:lang w:bidi="ar-SA"/>
        </w:rPr>
        <w:t xml:space="preserve">، وشَرَفِ جَوْهَرِهَا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0711281_2142443653"/>
      <w:bookmarkStart w:id="203" w:name="_Toc68"/>
      <w:bookmarkEnd w:id="202"/>
      <w:r>
        <w:rPr>
          <w:rtl w:val="true"/>
        </w:rPr>
        <w:t>[</w:t>
      </w:r>
      <w:r>
        <w:rPr/>
        <w:t>22</w:t>
      </w:r>
      <w:r>
        <w:rPr>
          <w:rtl w:val="true"/>
        </w:rPr>
        <w:t xml:space="preserve">] </w:t>
      </w:r>
      <w:r>
        <w:rPr>
          <w:rtl w:val="true"/>
        </w:rPr>
        <w:t xml:space="preserve">ومن خُطبَةٍ له </w:t>
      </w:r>
      <w:r>
        <w:rPr>
          <w:rtl w:val="true"/>
        </w:rPr>
        <w:t>(</w:t>
      </w:r>
      <w:r>
        <w:rPr>
          <w:rtl w:val="true"/>
        </w:rPr>
        <w:t>عَلَيهِ السَّلَامُ</w:t>
      </w:r>
      <w:r>
        <w:rPr>
          <w:rtl w:val="true"/>
        </w:rPr>
        <w:t>)</w:t>
      </w:r>
      <w:bookmarkEnd w:id="2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الشَّيْطَانَ قَد ذَمَّرَ </w:t>
      </w:r>
      <w:r>
        <w:rPr>
          <w:rStyle w:val="FootnoteAnchor"/>
          <w:rtl w:val="true"/>
        </w:rPr>
        <w:footnoteReference w:id="726"/>
      </w:r>
      <w:r>
        <w:rPr>
          <w:rFonts w:ascii="Amiri" w:hAnsi="Amiri" w:eastAsia="Amiri" w:cs="Amiri"/>
          <w:color w:val="111111"/>
          <w:sz w:val="28"/>
          <w:sz w:val="28"/>
          <w:szCs w:val="28"/>
          <w:rtl w:val="true"/>
          <w:lang w:bidi="ar-SA"/>
        </w:rPr>
        <w:t xml:space="preserve">حِزْبَهُ، واسْتَجْلَبَ خَيْلَهُ </w:t>
      </w:r>
      <w:r>
        <w:rPr>
          <w:rStyle w:val="FootnoteAnchor"/>
          <w:rtl w:val="true"/>
        </w:rPr>
        <w:footnoteReference w:id="727"/>
      </w:r>
      <w:r>
        <w:rPr>
          <w:rFonts w:ascii="Amiri" w:hAnsi="Amiri" w:eastAsia="Amiri" w:cs="Amiri"/>
          <w:color w:val="111111"/>
          <w:sz w:val="28"/>
          <w:sz w:val="28"/>
          <w:szCs w:val="28"/>
          <w:rtl w:val="true"/>
          <w:lang w:bidi="ar-SA"/>
        </w:rPr>
        <w:t xml:space="preserve">لِيَعُودَ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الجَوْرُ إِلى أَوْطَانِهِ، ويَرْجِعَ البَاطِلُ </w:t>
      </w:r>
      <w:r>
        <w:rPr>
          <w:rStyle w:val="FootnoteAnchor"/>
          <w:rtl w:val="true"/>
        </w:rPr>
        <w:footnoteReference w:id="728"/>
      </w:r>
      <w:r>
        <w:rPr>
          <w:rFonts w:ascii="Amiri" w:hAnsi="Amiri" w:eastAsia="Amiri" w:cs="Amiri"/>
          <w:color w:val="111111"/>
          <w:sz w:val="28"/>
          <w:sz w:val="28"/>
          <w:szCs w:val="28"/>
          <w:rtl w:val="true"/>
          <w:lang w:bidi="ar-SA"/>
        </w:rPr>
        <w:t xml:space="preserve">في </w:t>
      </w:r>
      <w:r>
        <w:rPr>
          <w:rStyle w:val="FootnoteAnchor"/>
          <w:rtl w:val="true"/>
        </w:rPr>
        <w:footnoteReference w:id="729"/>
      </w:r>
      <w:r>
        <w:rPr>
          <w:rFonts w:ascii="Amiri" w:hAnsi="Amiri" w:eastAsia="Amiri" w:cs="Amiri"/>
          <w:color w:val="111111"/>
          <w:sz w:val="28"/>
          <w:sz w:val="28"/>
          <w:szCs w:val="28"/>
          <w:rtl w:val="true"/>
          <w:lang w:bidi="ar-SA"/>
        </w:rPr>
        <w:t>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أَنْكَرُوا عَلَيَّ مُنْكَرًا، ولا جَعَلُوا بَيْنِي وبَيْنَهُم نِصْفَا </w:t>
      </w:r>
      <w:r>
        <w:rPr>
          <w:rStyle w:val="FootnoteAnchor"/>
          <w:rtl w:val="true"/>
        </w:rPr>
        <w:footnoteReference w:id="730"/>
      </w:r>
      <w:r>
        <w:rPr>
          <w:rFonts w:ascii="Amiri" w:hAnsi="Amiri" w:eastAsia="Amiri" w:cs="Amiri"/>
          <w:color w:val="111111"/>
          <w:sz w:val="28"/>
          <w:sz w:val="28"/>
          <w:szCs w:val="28"/>
          <w:rtl w:val="true"/>
          <w:lang w:bidi="ar-SA"/>
        </w:rPr>
        <w:t xml:space="preserve">، وإنَّهُم لَيَطلُبُونَ حَقًّا تَرَكُوهُ، ودَمّا هُم سَفَكُوهُ </w:t>
      </w:r>
      <w:r>
        <w:rPr>
          <w:rStyle w:val="FootnoteAnchor"/>
          <w:rtl w:val="true"/>
        </w:rPr>
        <w:footnoteReference w:id="731"/>
      </w:r>
      <w:r>
        <w:rPr>
          <w:rFonts w:ascii="Amiri" w:hAnsi="Amiri" w:eastAsia="Amiri" w:cs="Amiri"/>
          <w:color w:val="111111"/>
          <w:sz w:val="28"/>
          <w:sz w:val="28"/>
          <w:szCs w:val="28"/>
          <w:rtl w:val="true"/>
          <w:lang w:bidi="ar-SA"/>
        </w:rPr>
        <w:t xml:space="preserve">، فَلَئن </w:t>
      </w:r>
      <w:r>
        <w:rPr>
          <w:rStyle w:val="FootnoteAnchor"/>
          <w:rtl w:val="true"/>
        </w:rPr>
        <w:footnoteReference w:id="732"/>
      </w:r>
      <w:r>
        <w:rPr>
          <w:rFonts w:ascii="Amiri" w:hAnsi="Amiri" w:eastAsia="Amiri" w:cs="Amiri"/>
          <w:color w:val="111111"/>
          <w:sz w:val="28"/>
          <w:sz w:val="28"/>
          <w:szCs w:val="28"/>
          <w:rtl w:val="true"/>
          <w:lang w:bidi="ar-SA"/>
        </w:rPr>
        <w:t xml:space="preserve">كُنْتُ شَرِيكَهُم فِيهِ فَإِنَّ لَهُم لَنَصِيبَهُم مِنه وَلَئِن كَانُوا وَلُوهُ دُونِي فَما التَّبِعَةُ </w:t>
      </w:r>
      <w:r>
        <w:rPr>
          <w:rStyle w:val="FootnoteAnchor"/>
          <w:rtl w:val="true"/>
        </w:rPr>
        <w:footnoteReference w:id="733"/>
      </w:r>
      <w:r>
        <w:rPr>
          <w:rFonts w:ascii="Amiri" w:hAnsi="Amiri" w:eastAsia="Amiri" w:cs="Amiri"/>
          <w:color w:val="111111"/>
          <w:sz w:val="28"/>
          <w:sz w:val="28"/>
          <w:szCs w:val="28"/>
          <w:rtl w:val="true"/>
          <w:lang w:bidi="ar-SA"/>
        </w:rPr>
        <w:t xml:space="preserve">إِلا عِنْدَهُم، وإِنَّ أعظَمَ حُجَّتِهِم لَعَلَى أَنفُسِهِم، يَرْتَضِعُونَ أُمَّا قَد فَطَمَتْ </w:t>
      </w:r>
      <w:r>
        <w:rPr>
          <w:rStyle w:val="FootnoteAnchor"/>
          <w:rtl w:val="true"/>
        </w:rPr>
        <w:footnoteReference w:id="734"/>
      </w:r>
      <w:r>
        <w:rPr>
          <w:rFonts w:ascii="Amiri" w:hAnsi="Amiri" w:eastAsia="Amiri" w:cs="Amiri"/>
          <w:color w:val="111111"/>
          <w:sz w:val="28"/>
          <w:sz w:val="28"/>
          <w:szCs w:val="28"/>
          <w:rtl w:val="true"/>
          <w:lang w:bidi="ar-SA"/>
        </w:rPr>
        <w:t>، ويُحْيُونَ بِدْعَةً قَد أُمِيتَتْ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وإلى مَا أُجِيبَ؟ وإِنِّي لَرَاضٍ بِحُجَّةِ اللّه علَيهِم، وعِلْمِهِ فِيهم؛ فإن أبوا أعْطَيْتُهم حَدَّ السَّيْفِ، وكَفَى بِه شَافِيًا من البَاطِلِ ونَاصِرًا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بِعْتَتُهُم إليَّ أن أبرُزَ للطعَانِ، وأن أصْبِرَ للجلادِ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هَبِلَتْهُمُ الهَبُولُ </w:t>
      </w:r>
      <w:r>
        <w:rPr>
          <w:rStyle w:val="FootnoteAnchor"/>
          <w:rtl w:val="true"/>
        </w:rPr>
        <w:footnoteReference w:id="735"/>
      </w:r>
      <w:r>
        <w:rPr>
          <w:rFonts w:ascii="Amiri" w:hAnsi="Amiri" w:eastAsia="Amiri" w:cs="Amiri"/>
          <w:color w:val="111111"/>
          <w:sz w:val="28"/>
          <w:sz w:val="28"/>
          <w:szCs w:val="28"/>
          <w:rtl w:val="true"/>
          <w:lang w:bidi="ar-SA"/>
        </w:rPr>
        <w:t xml:space="preserve">، لقد كُنْتُ ومَا أُهَدَّدُ بالحَرْبِ، ولا أُرَهَّبُ بالضَّرْبِ، وإنِّي لَعَلى </w:t>
      </w:r>
      <w:r>
        <w:rPr>
          <w:rStyle w:val="FootnoteAnchor"/>
          <w:rtl w:val="true"/>
        </w:rPr>
        <w:footnoteReference w:id="736"/>
      </w:r>
      <w:bookmarkStart w:id="204" w:name="pg15643_188271"/>
    </w:p>
    <w:p>
      <w:pPr>
        <w:pStyle w:val="BookText"/>
        <w:rPr/>
      </w:pPr>
      <w:bookmarkEnd w:id="204"/>
      <w:r>
        <w:rPr>
          <w:rFonts w:ascii="Amiri" w:hAnsi="Amiri" w:eastAsia="Amiri" w:cs="Amiri"/>
          <w:color w:val="111111"/>
          <w:sz w:val="28"/>
          <w:sz w:val="28"/>
          <w:szCs w:val="28"/>
          <w:rtl w:val="true"/>
          <w:lang w:bidi="ar-SA"/>
        </w:rPr>
        <w:t xml:space="preserve">يقين من رَبِّي، وغَيْرِ شُبْهَةٍ من دِينِي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0711283_2142443653"/>
      <w:bookmarkStart w:id="206" w:name="_Toc69"/>
      <w:bookmarkEnd w:id="205"/>
      <w:r>
        <w:rPr>
          <w:rtl w:val="true"/>
        </w:rPr>
        <w:t>[</w:t>
      </w:r>
      <w:r>
        <w:rPr/>
        <w:t>23</w:t>
      </w:r>
      <w:r>
        <w:rPr>
          <w:rtl w:val="true"/>
        </w:rPr>
        <w:t xml:space="preserve">] </w:t>
      </w:r>
      <w:r>
        <w:rPr>
          <w:rtl w:val="true"/>
        </w:rPr>
        <w:t xml:space="preserve">ومن خطبة له </w:t>
      </w:r>
      <w:r>
        <w:rPr>
          <w:rtl w:val="true"/>
        </w:rPr>
        <w:t>(</w:t>
      </w:r>
      <w:r>
        <w:rPr>
          <w:rtl w:val="true"/>
        </w:rPr>
        <w:t>عَلَيهِ السَّلَامُ</w:t>
      </w:r>
      <w:r>
        <w:rPr>
          <w:rtl w:val="true"/>
        </w:rPr>
        <w:t>)</w:t>
      </w:r>
      <w:bookmarkEnd w:id="2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الأمرَ يَنْزِلُ من السَّماءِ إلى الأَرْضِ كَفَطْرِ المَطَرِ إلى كُلِّ نَفْسٍ بِما قُسِمَ لَهَا من زِيَادَةٍ أو نُقْصَانٍ، فإذا رأى أحَدُكُم لأخِيهِ غَفِيرةً </w:t>
      </w:r>
      <w:r>
        <w:rPr>
          <w:rStyle w:val="FootnoteAnchor"/>
          <w:rtl w:val="true"/>
        </w:rPr>
        <w:footnoteReference w:id="73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أو مَالٍ أو نَفْس؛ فلا تَكُونَنَّ لَه فِتْنَةٌ، فإِنَّ المَرْءَ الْمُسْلِمَ</w:t>
      </w:r>
      <w:r>
        <w:rPr>
          <w:rStyle w:val="FootnoteAnchor"/>
          <w:rtl w:val="true"/>
        </w:rPr>
        <w:footnoteReference w:id="740"/>
      </w:r>
      <w:r>
        <w:rPr>
          <w:rFonts w:ascii="Amiri" w:hAnsi="Amiri" w:eastAsia="Amiri" w:cs="Amiri"/>
          <w:color w:val="111111"/>
          <w:sz w:val="28"/>
          <w:sz w:val="28"/>
          <w:szCs w:val="28"/>
          <w:rtl w:val="true"/>
          <w:lang w:bidi="ar-SA"/>
        </w:rPr>
        <w:t xml:space="preserve">مَا لم يَغْشَ دَنَاءَةً تَظْهَرُ فَيَخْشَعُ لَهَا إِذَا ذُكِرَتْ، ويُغْرَى </w:t>
      </w:r>
      <w:r>
        <w:rPr>
          <w:rStyle w:val="FootnoteAnchor"/>
          <w:rtl w:val="true"/>
        </w:rPr>
        <w:footnoteReference w:id="741"/>
      </w:r>
      <w:r>
        <w:rPr>
          <w:rFonts w:ascii="Amiri" w:hAnsi="Amiri" w:eastAsia="Amiri" w:cs="Amiri"/>
          <w:color w:val="111111"/>
          <w:sz w:val="28"/>
          <w:sz w:val="28"/>
          <w:szCs w:val="28"/>
          <w:rtl w:val="true"/>
          <w:lang w:bidi="ar-SA"/>
        </w:rPr>
        <w:t xml:space="preserve">بِهَ </w:t>
      </w:r>
      <w:r>
        <w:rPr>
          <w:rStyle w:val="FootnoteAnchor"/>
          <w:rtl w:val="true"/>
        </w:rPr>
        <w:footnoteReference w:id="742"/>
      </w:r>
      <w:r>
        <w:rPr>
          <w:rFonts w:ascii="Amiri" w:hAnsi="Amiri" w:eastAsia="Amiri" w:cs="Amiri"/>
          <w:color w:val="111111"/>
          <w:sz w:val="28"/>
          <w:sz w:val="28"/>
          <w:szCs w:val="28"/>
          <w:rtl w:val="true"/>
          <w:lang w:bidi="ar-SA"/>
        </w:rPr>
        <w:t xml:space="preserve">لِئَامُ النَّاسِ كَانَ </w:t>
      </w:r>
      <w:r>
        <w:rPr>
          <w:rStyle w:val="FootnoteAnchor"/>
          <w:rtl w:val="true"/>
        </w:rPr>
        <w:footnoteReference w:id="743"/>
      </w:r>
      <w:r>
        <w:rPr>
          <w:rFonts w:ascii="Amiri" w:hAnsi="Amiri" w:eastAsia="Amiri" w:cs="Amiri"/>
          <w:color w:val="111111"/>
          <w:sz w:val="28"/>
          <w:sz w:val="28"/>
          <w:szCs w:val="28"/>
          <w:rtl w:val="true"/>
          <w:lang w:bidi="ar-SA"/>
        </w:rPr>
        <w:t xml:space="preserve">كالفَالِجِ اليَاسِرِ </w:t>
      </w:r>
      <w:r>
        <w:rPr>
          <w:rStyle w:val="FootnoteAnchor"/>
          <w:rtl w:val="true"/>
        </w:rPr>
        <w:footnoteReference w:id="744"/>
      </w:r>
      <w:r>
        <w:rPr>
          <w:rFonts w:ascii="Amiri" w:hAnsi="Amiri" w:eastAsia="Amiri" w:cs="Amiri"/>
          <w:color w:val="111111"/>
          <w:sz w:val="28"/>
          <w:sz w:val="28"/>
          <w:szCs w:val="28"/>
          <w:rtl w:val="true"/>
          <w:lang w:bidi="ar-SA"/>
        </w:rPr>
        <w:t xml:space="preserve">الَّذِي يَنْتَظِرُ أَوَّلَ </w:t>
      </w:r>
    </w:p>
    <w:p>
      <w:pPr>
        <w:pStyle w:val="BookText"/>
        <w:rPr/>
      </w:pPr>
      <w:r>
        <w:rPr>
          <w:rFonts w:ascii="Amiri" w:hAnsi="Amiri" w:eastAsia="Amiri" w:cs="Amiri"/>
          <w:color w:val="111111"/>
          <w:sz w:val="28"/>
          <w:sz w:val="28"/>
          <w:szCs w:val="28"/>
          <w:rtl w:val="true"/>
          <w:lang w:bidi="ar-SA"/>
        </w:rPr>
        <w:t xml:space="preserve">فَوْزَةٍ من قِدَاحِهِ </w:t>
      </w:r>
      <w:r>
        <w:rPr>
          <w:rStyle w:val="FootnoteAnchor"/>
          <w:rtl w:val="true"/>
        </w:rPr>
        <w:footnoteReference w:id="745"/>
      </w:r>
      <w:r>
        <w:rPr>
          <w:rFonts w:ascii="Amiri" w:hAnsi="Amiri" w:eastAsia="Amiri" w:cs="Amiri"/>
          <w:color w:val="111111"/>
          <w:sz w:val="28"/>
          <w:sz w:val="28"/>
          <w:szCs w:val="28"/>
          <w:rtl w:val="true"/>
          <w:lang w:bidi="ar-SA"/>
        </w:rPr>
        <w:t xml:space="preserve">تُوْجِبُ لَهُ المَغْنَمَ، ويُرْفَعُ عَنْهُ بِهَا المَغْرَمُ؛ وكَذلِك المَرْءُ المُسْلِمُ البَرِيءُ مِنَ الخِيَانَةِ يَنْتَظِرُ مِنَ اللّه تَعَالَى </w:t>
      </w:r>
      <w:r>
        <w:rPr>
          <w:rStyle w:val="FootnoteAnchor"/>
          <w:rtl w:val="true"/>
        </w:rPr>
        <w:footnoteReference w:id="746"/>
      </w:r>
      <w:r>
        <w:rPr>
          <w:rFonts w:ascii="Amiri" w:hAnsi="Amiri" w:eastAsia="Amiri" w:cs="Amiri"/>
          <w:color w:val="111111"/>
          <w:sz w:val="28"/>
          <w:sz w:val="28"/>
          <w:szCs w:val="28"/>
          <w:rtl w:val="true"/>
          <w:lang w:bidi="ar-SA"/>
        </w:rPr>
        <w:t xml:space="preserve">إِحْدَى الحُسْنَيَيْنِ، إما دَاعِيَ اللّه </w:t>
      </w:r>
      <w:r>
        <w:rPr>
          <w:rStyle w:val="FootnoteAnchor"/>
          <w:rtl w:val="true"/>
        </w:rPr>
        <w:footnoteReference w:id="747"/>
      </w:r>
      <w:r>
        <w:rPr>
          <w:rFonts w:ascii="Amiri" w:hAnsi="Amiri" w:eastAsia="Amiri" w:cs="Amiri"/>
          <w:color w:val="111111"/>
          <w:sz w:val="28"/>
          <w:sz w:val="28"/>
          <w:szCs w:val="28"/>
          <w:rtl w:val="true"/>
          <w:lang w:bidi="ar-SA"/>
        </w:rPr>
        <w:t>فَما عِندَ اللّه خَيْرٌ لَهُ، وَإِمَّا رِزْقَ اللّه، فَإِذَا هُوَ ذُو أَهْلِ ومَالٍ، ومَعَهُ دِينُه وحَسَبُهُ إِنَّ المَالَ والبَنِينَ حَرْثُ الدُّنْيَا، والعَمَلَ الصَّالِحَ حَرثُ الآخِرَةِ، وَقَدْ يَجْمَعُهُمَا اللّه لَأَقْوَامٍ؛ فَاحْذَرُوا مِنَ اللّه مَا حَذَّرَكُم مِنْ نَفْسِهِ، وَاخْشَوْهُ خَشْيَةٌ لَيْسَتْ بتَعْذِير</w:t>
      </w:r>
      <w:r>
        <w:rPr>
          <w:rStyle w:val="FootnoteAnchor"/>
          <w:rtl w:val="true"/>
        </w:rPr>
        <w:footnoteReference w:id="748"/>
      </w:r>
      <w:r>
        <w:rPr>
          <w:rFonts w:ascii="Amiri" w:hAnsi="Amiri" w:eastAsia="Amiri" w:cs="Amiri"/>
          <w:color w:val="111111"/>
          <w:sz w:val="28"/>
          <w:sz w:val="28"/>
          <w:szCs w:val="28"/>
          <w:rtl w:val="true"/>
          <w:lang w:bidi="ar-SA"/>
        </w:rPr>
        <w:t>، واعْمَلُوا في غَيْرِ رياء ولا سُمْعَةٍ، فَإِنَّهُ مَن يَعْمَلْ لِغَيْرِ اللّه يَكِلْهُ اللّه إلى مَنْ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سُبْحَانَهُ </w:t>
      </w:r>
      <w:r>
        <w:rPr>
          <w:rStyle w:val="FootnoteAnchor"/>
          <w:rtl w:val="true"/>
        </w:rPr>
        <w:footnoteReference w:id="749"/>
      </w:r>
      <w:r>
        <w:rPr>
          <w:rFonts w:ascii="Amiri" w:hAnsi="Amiri" w:eastAsia="Amiri" w:cs="Amiri"/>
          <w:color w:val="111111"/>
          <w:sz w:val="28"/>
          <w:sz w:val="28"/>
          <w:szCs w:val="28"/>
          <w:rtl w:val="true"/>
          <w:lang w:bidi="ar-SA"/>
        </w:rPr>
        <w:t>مَنَازِلَ الشُّهَداءِ، ومُعَايِشَةَ السُّعَدَاءِ، ومُرَافَقَة الأنبياء</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إِنَّهُ لا يَسْتَغْنِي الرَّجُلُ وإِنْ كَانَ ذَا مَالٍ عن عَشِيرَتِهِ ودِفَاعِهِم عَنْهُ بأَيْدِيهِمْ والسِنَتِهِم، وهُم أَعْظَمُ النَّاسِ حَيْطَةٌ </w:t>
      </w:r>
      <w:r>
        <w:rPr>
          <w:rStyle w:val="FootnoteAnchor"/>
          <w:rtl w:val="true"/>
        </w:rPr>
        <w:footnoteReference w:id="750"/>
      </w:r>
      <w:r>
        <w:rPr>
          <w:rFonts w:ascii="Amiri" w:hAnsi="Amiri" w:eastAsia="Amiri" w:cs="Amiri"/>
          <w:color w:val="111111"/>
          <w:sz w:val="28"/>
          <w:sz w:val="28"/>
          <w:szCs w:val="28"/>
          <w:rtl w:val="true"/>
          <w:lang w:bidi="ar-SA"/>
        </w:rPr>
        <w:t>من وَرَائِهِ، وأَلَمُهُم لِشَعَثِهِ</w:t>
      </w:r>
      <w:r>
        <w:rPr>
          <w:rStyle w:val="FootnoteAnchor"/>
          <w:rtl w:val="true"/>
        </w:rPr>
        <w:footnoteReference w:id="751"/>
      </w:r>
      <w:r>
        <w:rPr>
          <w:rFonts w:ascii="Amiri" w:hAnsi="Amiri" w:eastAsia="Amiri" w:cs="Amiri"/>
          <w:color w:val="111111"/>
          <w:sz w:val="28"/>
          <w:sz w:val="28"/>
          <w:szCs w:val="28"/>
          <w:rtl w:val="true"/>
          <w:lang w:bidi="ar-SA"/>
        </w:rPr>
        <w:t>، وأعْطَفُهُم عَلَيْهِ عِنْدَ نَازِلَةٍ إِن نَزَلَتْ بِهِ، ولِسَانُ الصِدْقِ يَجْعَلُهُ اللّه للمَرْءِ في النَّاسِ خَيْرٌ لَهُ مِنَ المالِ يُرِثُهُ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يَعْدِلَنَّ أَحَدُكُم عَنِ القَرَابَةِ يَرَى بِهَا الخَصَاصَةَ </w:t>
      </w:r>
      <w:r>
        <w:rPr>
          <w:rStyle w:val="FootnoteAnchor"/>
          <w:rtl w:val="true"/>
        </w:rPr>
        <w:footnoteReference w:id="752"/>
      </w:r>
      <w:r>
        <w:rPr>
          <w:rFonts w:ascii="Amiri" w:hAnsi="Amiri" w:eastAsia="Amiri" w:cs="Amiri"/>
          <w:color w:val="111111"/>
          <w:sz w:val="28"/>
          <w:sz w:val="28"/>
          <w:szCs w:val="28"/>
          <w:rtl w:val="true"/>
          <w:lang w:bidi="ar-SA"/>
        </w:rPr>
        <w:t>أن يَسُدَّهَا بِالَّذِي لا يَزِيدُهُ إِن أَمْسَكَهُ، ولا يَنْقُصُهُ إِن 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يَقْبِضْ يَدَهُ عَنْ عَشِيرَتِهِ فَإِنَّمَا تُقْبَضُ منه عَنْهُم يَدٌ واحِدَةٌ، وتُقْبَضُ مِنْهُم عَنْهُ أَيْدِ كَثِيرَةٌ، ومَنْ تَلِن حَاشِيَتُهُ يَسْتَدِمْ من قَوْمِهِ المَوَدَّةَ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w:t>
      </w:r>
      <w:r>
        <w:rPr>
          <w:rStyle w:val="FootnoteAnchor"/>
          <w:rtl w:val="true"/>
        </w:rPr>
        <w:footnoteReference w:id="753"/>
      </w:r>
      <w:r>
        <w:rPr>
          <w:rFonts w:ascii="Amiri" w:hAnsi="Amiri" w:eastAsia="Amiri" w:cs="Amiri"/>
          <w:color w:val="111111"/>
          <w:sz w:val="28"/>
          <w:sz w:val="28"/>
          <w:szCs w:val="28"/>
          <w:rtl w:val="true"/>
          <w:lang w:bidi="ar-SA"/>
        </w:rPr>
        <w:t xml:space="preserve">أَحْسَنَ هذَا </w:t>
      </w:r>
      <w:r>
        <w:rPr>
          <w:rStyle w:val="FootnoteAnchor"/>
          <w:rtl w:val="true"/>
        </w:rPr>
        <w:footnoteReference w:id="754"/>
      </w:r>
      <w:r>
        <w:rPr>
          <w:rFonts w:ascii="Amiri" w:hAnsi="Amiri" w:eastAsia="Amiri" w:cs="Amiri"/>
          <w:color w:val="111111"/>
          <w:sz w:val="28"/>
          <w:sz w:val="28"/>
          <w:szCs w:val="28"/>
          <w:rtl w:val="true"/>
          <w:lang w:bidi="ar-SA"/>
        </w:rPr>
        <w:t xml:space="preserve">المَعْنَى الذِي أرادَهُ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يَقْبضُ يَدَهُ عن عَشِيرَتِهِ إِلى تَمَامِ الكَلامِ </w:t>
      </w:r>
      <w:r>
        <w:rPr>
          <w:rStyle w:val="FootnoteAnchor"/>
          <w:rtl w:val="true"/>
        </w:rPr>
        <w:footnoteReference w:id="756"/>
      </w:r>
      <w:r>
        <w:rPr>
          <w:rFonts w:ascii="Amiri" w:hAnsi="Amiri" w:eastAsia="Amiri" w:cs="Amiri"/>
          <w:color w:val="111111"/>
          <w:sz w:val="28"/>
          <w:sz w:val="28"/>
          <w:szCs w:val="28"/>
          <w:rtl w:val="true"/>
          <w:lang w:bidi="ar-SA"/>
        </w:rPr>
        <w:t xml:space="preserve">فإِن الْمُمْسِكَ خَيْرَهُ عَنْ عَشِيرَتِهِ إِنَّمَا يُمْسِكُ نَفْعَ يَدٍ وَاحِدَةٍ، فإذا احْتَاجَ إلى نُصْرَتهم وأضْطر إلى مُرَافَدَتِهم قَعَدُوا عَنْ نَصْرِهِ، وتَثَاقَلُوا عَنْ صَوْتِهِ، فَمُنِعَ تَرَافُدَ الأَيْدِي الكَثِيرَةِ وَتَنَاهُضَ الأقدام الجَمَّةِ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207" w:name="pg15643_188274"/>
    </w:p>
    <w:p>
      <w:pPr>
        <w:pStyle w:val="Heading3"/>
        <w:numPr>
          <w:ilvl w:val="2"/>
          <w:numId w:val="1"/>
        </w:numPr>
        <w:rPr/>
      </w:pPr>
      <w:bookmarkStart w:id="208" w:name="__RefHeading___Toc10711285_2142443653"/>
      <w:bookmarkStart w:id="209" w:name="_Toc70"/>
      <w:bookmarkEnd w:id="207"/>
      <w:bookmarkEnd w:id="208"/>
      <w:r>
        <w:rPr>
          <w:rtl w:val="true"/>
        </w:rPr>
        <w:t>[</w:t>
      </w:r>
      <w:r>
        <w:rPr/>
        <w:t>24</w:t>
      </w:r>
      <w:r>
        <w:rPr>
          <w:rtl w:val="true"/>
        </w:rPr>
        <w:t xml:space="preserve">] </w:t>
      </w:r>
      <w:r>
        <w:rPr>
          <w:rtl w:val="true"/>
        </w:rPr>
        <w:t xml:space="preserve">ومِن خُطْبَةٍ له </w:t>
      </w:r>
      <w:r>
        <w:rPr>
          <w:rtl w:val="true"/>
        </w:rPr>
        <w:t>(</w:t>
      </w:r>
      <w:r>
        <w:rPr>
          <w:rtl w:val="true"/>
        </w:rPr>
        <w:t>عَلَيهِ السَّلَامُ</w:t>
      </w:r>
      <w:r>
        <w:rPr>
          <w:rtl w:val="true"/>
        </w:rPr>
        <w:t>)</w:t>
      </w:r>
      <w:bookmarkEnd w:id="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ولَعَمْرِي مَا عَلَيَّ مِن قِتَالِ مَنْ خَالَفَ الحَقَّ وَخَابَطَ الغَيَّ </w:t>
      </w:r>
      <w:r>
        <w:rPr>
          <w:rStyle w:val="FootnoteAnchor"/>
          <w:rtl w:val="true"/>
        </w:rPr>
        <w:footnoteReference w:id="759"/>
      </w:r>
      <w:r>
        <w:rPr>
          <w:rFonts w:ascii="Amiri" w:hAnsi="Amiri" w:eastAsia="Amiri" w:cs="Amiri"/>
          <w:color w:val="111111"/>
          <w:sz w:val="28"/>
          <w:sz w:val="28"/>
          <w:szCs w:val="28"/>
          <w:rtl w:val="true"/>
          <w:lang w:bidi="ar-SA"/>
        </w:rPr>
        <w:t xml:space="preserve">من إِدْهَانٍ ولا إِيْهَان </w:t>
      </w:r>
      <w:r>
        <w:rPr>
          <w:rStyle w:val="FootnoteAnchor"/>
          <w:rtl w:val="true"/>
        </w:rPr>
        <w:footnoteReference w:id="760"/>
      </w:r>
      <w:r>
        <w:rPr>
          <w:rFonts w:ascii="Amiri" w:hAnsi="Amiri" w:eastAsia="Amiri" w:cs="Amiri"/>
          <w:color w:val="111111"/>
          <w:sz w:val="28"/>
          <w:sz w:val="28"/>
          <w:szCs w:val="28"/>
          <w:rtl w:val="true"/>
          <w:lang w:bidi="ar-SA"/>
        </w:rPr>
        <w:t>، فاتَّقُوا اللّه عبادَ اللّه وفِرُّوا إِلى اللّه مِنَ اللّه، وامْضُوا في الذِي نَهَجَهُ لكُم، وقُومُوا بِمَا عَصَبَهُ بِكُم</w:t>
      </w:r>
      <w:r>
        <w:rPr>
          <w:rStyle w:val="FootnoteAnchor"/>
          <w:rtl w:val="true"/>
        </w:rPr>
        <w:footnoteReference w:id="761"/>
      </w:r>
      <w:r>
        <w:rPr>
          <w:rFonts w:ascii="Amiri" w:hAnsi="Amiri" w:eastAsia="Amiri" w:cs="Amiri"/>
          <w:color w:val="111111"/>
          <w:sz w:val="28"/>
          <w:sz w:val="28"/>
          <w:szCs w:val="28"/>
          <w:rtl w:val="true"/>
          <w:lang w:bidi="ar-SA"/>
        </w:rPr>
        <w:t xml:space="preserve">، فَعَلِيٌّ ضَامِنٌ لِفُلْحِكُم </w:t>
      </w:r>
      <w:r>
        <w:rPr>
          <w:rStyle w:val="FootnoteAnchor"/>
          <w:rtl w:val="true"/>
        </w:rPr>
        <w:footnoteReference w:id="762"/>
      </w:r>
      <w:r>
        <w:rPr>
          <w:rFonts w:ascii="Amiri" w:hAnsi="Amiri" w:eastAsia="Amiri" w:cs="Amiri"/>
          <w:color w:val="111111"/>
          <w:sz w:val="28"/>
          <w:sz w:val="28"/>
          <w:szCs w:val="28"/>
          <w:rtl w:val="true"/>
          <w:lang w:bidi="ar-SA"/>
        </w:rPr>
        <w:t xml:space="preserve">آجِلًا إِن لَم تُمْنَحُوهُ عَاجِلا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10711287_2142443653"/>
      <w:bookmarkStart w:id="211" w:name="_Toc71"/>
      <w:bookmarkEnd w:id="210"/>
      <w:r>
        <w:rPr>
          <w:rtl w:val="true"/>
        </w:rPr>
        <w:t>[</w:t>
      </w:r>
      <w:r>
        <w:rPr/>
        <w:t>25</w:t>
      </w:r>
      <w:r>
        <w:rPr>
          <w:rtl w:val="true"/>
        </w:rPr>
        <w:t xml:space="preserve">] </w:t>
      </w:r>
      <w:r>
        <w:rPr>
          <w:rtl w:val="true"/>
        </w:rPr>
        <w:t xml:space="preserve">ومن خَطْبَةٍ له </w:t>
      </w:r>
      <w:r>
        <w:rPr>
          <w:rtl w:val="true"/>
        </w:rPr>
        <w:t>(</w:t>
      </w:r>
      <w:r>
        <w:rPr>
          <w:rtl w:val="true"/>
        </w:rPr>
        <w:t>عَلَيهِ السَّلَامُ</w:t>
      </w:r>
      <w:r>
        <w:rPr>
          <w:rtl w:val="true"/>
        </w:rPr>
        <w:t xml:space="preserve">) </w:t>
      </w:r>
      <w:r>
        <w:rPr>
          <w:rtl w:val="true"/>
        </w:rPr>
        <w:t>وقد تَواتَرَتْ عَلَيْهِ الأَخْبَارُ باسْتِيلاء أصْحَابِ مُعَاوِيَةَ على البِلادِ</w:t>
      </w:r>
      <w:bookmarkEnd w:id="21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عَلَيْهِ عَامِلاه على اليَمَنِ، وهُمَا عُبَيْدُ اللّه بنُ العَبَّاسِ وسَعِيدُ بنُ </w:t>
      </w:r>
    </w:p>
    <w:p>
      <w:pPr>
        <w:pStyle w:val="BookText"/>
        <w:rPr/>
      </w:pPr>
      <w:r>
        <w:rPr>
          <w:rFonts w:ascii="Amiri" w:hAnsi="Amiri" w:eastAsia="Amiri" w:cs="Amiri"/>
          <w:color w:val="111111"/>
          <w:sz w:val="28"/>
          <w:sz w:val="28"/>
          <w:szCs w:val="28"/>
          <w:rtl w:val="true"/>
          <w:lang w:bidi="ar-SA"/>
        </w:rPr>
        <w:t xml:space="preserve">نُمْرَانِ </w:t>
      </w:r>
      <w:r>
        <w:rPr>
          <w:rStyle w:val="FootnoteAnchor"/>
          <w:rtl w:val="true"/>
        </w:rPr>
        <w:footnoteReference w:id="764"/>
      </w:r>
      <w:r>
        <w:rPr>
          <w:rFonts w:ascii="Amiri" w:hAnsi="Amiri" w:eastAsia="Amiri" w:cs="Amiri"/>
          <w:color w:val="111111"/>
          <w:sz w:val="28"/>
          <w:sz w:val="28"/>
          <w:szCs w:val="28"/>
          <w:rtl w:val="true"/>
          <w:lang w:bidi="ar-SA"/>
        </w:rPr>
        <w:t xml:space="preserve">لَمَّا غَلَبَ عَلَيْهَا يُسْرُ بنُ </w:t>
      </w:r>
      <w:r>
        <w:rPr>
          <w:rStyle w:val="FootnoteAnchor"/>
          <w:rtl w:val="true"/>
        </w:rPr>
        <w:footnoteReference w:id="765"/>
      </w:r>
      <w:r>
        <w:rPr>
          <w:rFonts w:ascii="Amiri" w:hAnsi="Amiri" w:eastAsia="Amiri" w:cs="Amiri"/>
          <w:color w:val="111111"/>
          <w:sz w:val="28"/>
          <w:sz w:val="28"/>
          <w:szCs w:val="28"/>
          <w:rtl w:val="true"/>
          <w:lang w:bidi="ar-SA"/>
        </w:rPr>
        <w:t xml:space="preserve">أرطأة،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المِنْبَرِ ضَجِرًا بِتَثَاقُلِ أَصْحَابِهِ عن الجِهَادِ ومُخَالَفَتِهِم لهُ في الرأي،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هي إلا الكُوفِةُ أَقْبِضُهَا وأَبْسُطُهَا إِنْ لَم تَكُونِي إِلَّا أَنْتِ تَهْبُّ أعَاصِيرُكِ </w:t>
      </w:r>
      <w:r>
        <w:rPr>
          <w:rStyle w:val="FootnoteAnchor"/>
          <w:rtl w:val="true"/>
        </w:rPr>
        <w:footnoteReference w:id="766"/>
      </w:r>
      <w:r>
        <w:rPr>
          <w:rFonts w:ascii="Amiri" w:hAnsi="Amiri" w:eastAsia="Amiri" w:cs="Amiri"/>
          <w:color w:val="111111"/>
          <w:sz w:val="28"/>
          <w:sz w:val="28"/>
          <w:szCs w:val="28"/>
          <w:rtl w:val="true"/>
          <w:lang w:bidi="ar-SA"/>
        </w:rPr>
        <w:t xml:space="preserve">، فَقَبَّحَكِ اللّه </w:t>
      </w:r>
      <w:r>
        <w:rPr>
          <w:rStyle w:val="FootnoteAnchor"/>
          <w:rtl w:val="true"/>
        </w:rPr>
        <w:footnoteReference w:id="767"/>
      </w:r>
      <w:r>
        <w:rPr>
          <w:rFonts w:ascii="Amiri" w:hAnsi="Amiri" w:eastAsia="Amiri" w:cs="Amiri"/>
          <w:color w:val="111111"/>
          <w:sz w:val="28"/>
          <w:sz w:val="28"/>
          <w:szCs w:val="28"/>
          <w:rtl w:val="true"/>
          <w:lang w:bidi="ar-SA"/>
        </w:rPr>
        <w:t xml:space="preserve">، وتَمَثَّل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أَبِيكَ الخَيْرِ يَا عَمْرُو 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وَضَرٍ </w:t>
      </w:r>
      <w:r>
        <w:rPr>
          <w:rStyle w:val="FootnoteAnchor"/>
          <w:rtl w:val="true"/>
        </w:rPr>
        <w:footnoteReference w:id="768"/>
      </w:r>
      <w:r>
        <w:rPr>
          <w:rFonts w:ascii="Amiri" w:hAnsi="Amiri" w:eastAsia="Amiri" w:cs="Amiri"/>
          <w:color w:val="111111"/>
          <w:sz w:val="28"/>
          <w:sz w:val="28"/>
          <w:szCs w:val="28"/>
          <w:rtl w:val="true"/>
          <w:lang w:bidi="ar-SA"/>
        </w:rPr>
        <w:t xml:space="preserve">مِن ذَا </w:t>
      </w:r>
      <w:r>
        <w:rPr>
          <w:rStyle w:val="FootnoteAnchor"/>
          <w:rtl w:val="true"/>
        </w:rPr>
        <w:footnoteReference w:id="769"/>
      </w:r>
      <w:r>
        <w:rPr>
          <w:rFonts w:ascii="Amiri" w:hAnsi="Amiri" w:eastAsia="Amiri" w:cs="Amiri"/>
          <w:color w:val="111111"/>
          <w:sz w:val="28"/>
          <w:sz w:val="28"/>
          <w:szCs w:val="28"/>
          <w:rtl w:val="true"/>
          <w:lang w:bidi="ar-SA"/>
        </w:rPr>
        <w:t xml:space="preserve">الإِنَاءِ </w:t>
      </w:r>
      <w:r>
        <w:rPr>
          <w:rStyle w:val="FootnoteAnchor"/>
          <w:rtl w:val="true"/>
        </w:rPr>
        <w:footnoteReference w:id="770"/>
      </w:r>
      <w:r>
        <w:rPr>
          <w:rFonts w:ascii="Amiri" w:hAnsi="Amiri" w:eastAsia="Amiri" w:cs="Amiri"/>
          <w:color w:val="111111"/>
          <w:sz w:val="28"/>
          <w:sz w:val="28"/>
          <w:szCs w:val="28"/>
          <w:rtl w:val="true"/>
          <w:lang w:bidi="ar-SA"/>
        </w:rPr>
        <w:t>قَلِيْلِ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أُنْبِثْتُ بُسْرًا قد اطَّلَعَ اليَمَنَ </w:t>
      </w:r>
      <w:r>
        <w:rPr>
          <w:rStyle w:val="FootnoteAnchor"/>
          <w:rtl w:val="true"/>
        </w:rPr>
        <w:footnoteReference w:id="771"/>
      </w:r>
      <w:r>
        <w:rPr>
          <w:rFonts w:ascii="Amiri" w:hAnsi="Amiri" w:eastAsia="Amiri" w:cs="Amiri"/>
          <w:color w:val="111111"/>
          <w:sz w:val="28"/>
          <w:sz w:val="28"/>
          <w:szCs w:val="28"/>
          <w:rtl w:val="true"/>
          <w:lang w:bidi="ar-SA"/>
        </w:rPr>
        <w:t xml:space="preserve">وإني لأظُنُّ هؤلاء القومَ سَيُدالُونَ </w:t>
      </w:r>
      <w:r>
        <w:rPr>
          <w:rStyle w:val="FootnoteAnchor"/>
          <w:rtl w:val="true"/>
        </w:rPr>
        <w:footnoteReference w:id="772"/>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باجْتِمَاعِهِم عَلى بَاطِلِهِم وتَفَرُّقِكُم عن حَقَّكُم، </w:t>
      </w:r>
    </w:p>
    <w:p>
      <w:pPr>
        <w:pStyle w:val="BookText"/>
        <w:rPr/>
      </w:pPr>
      <w:r>
        <w:rPr>
          <w:rFonts w:ascii="Amiri" w:hAnsi="Amiri" w:eastAsia="Amiri" w:cs="Amiri"/>
          <w:color w:val="111111"/>
          <w:sz w:val="28"/>
          <w:sz w:val="28"/>
          <w:szCs w:val="28"/>
          <w:rtl w:val="true"/>
          <w:lang w:bidi="ar-SA"/>
        </w:rPr>
        <w:t xml:space="preserve">وبِمَعْصِيَتِكُم إِمَامَكُم فِي الحَقِّ، وطَاعَتِهِم إمَامَهُم في البَاطِلِ، وبأدائهم الأَمَانَةَ إلى صَاحِبِهِم، وخِيَانَتِكُم، وبِصَلاحِهِم فِي بِلادِهِم وفَسَادِكُم </w:t>
      </w:r>
      <w:r>
        <w:rPr>
          <w:rStyle w:val="FootnoteAnchor"/>
          <w:rtl w:val="true"/>
        </w:rPr>
        <w:footnoteReference w:id="773"/>
      </w:r>
      <w:r>
        <w:rPr>
          <w:rFonts w:ascii="Amiri" w:hAnsi="Amiri" w:eastAsia="Amiri" w:cs="Amiri"/>
          <w:color w:val="111111"/>
          <w:sz w:val="28"/>
          <w:sz w:val="28"/>
          <w:szCs w:val="28"/>
          <w:rtl w:val="true"/>
          <w:lang w:bidi="ar-SA"/>
        </w:rPr>
        <w:t xml:space="preserve">فَلَو ائتَمَنتُ أحَدَكُم علَى قَعْبِ </w:t>
      </w:r>
      <w:r>
        <w:rPr>
          <w:rStyle w:val="FootnoteAnchor"/>
          <w:rtl w:val="true"/>
        </w:rPr>
        <w:footnoteReference w:id="774"/>
      </w:r>
      <w:r>
        <w:rPr>
          <w:rFonts w:ascii="Amiri" w:hAnsi="Amiri" w:eastAsia="Amiri" w:cs="Amiri"/>
          <w:color w:val="111111"/>
          <w:sz w:val="28"/>
          <w:sz w:val="28"/>
          <w:szCs w:val="28"/>
          <w:rtl w:val="true"/>
          <w:lang w:bidi="ar-SA"/>
        </w:rPr>
        <w:t>لَخَشِيْتُ أَن يَذْهَبَ بِعِلاقَتِهِ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قَد مَلِلْتُهُم ومَلُّوني </w:t>
      </w:r>
      <w:r>
        <w:rPr>
          <w:rStyle w:val="FootnoteAnchor"/>
          <w:rtl w:val="true"/>
        </w:rPr>
        <w:footnoteReference w:id="775"/>
      </w:r>
      <w:r>
        <w:rPr>
          <w:rFonts w:ascii="Amiri" w:hAnsi="Amiri" w:eastAsia="Amiri" w:cs="Amiri"/>
          <w:color w:val="111111"/>
          <w:sz w:val="28"/>
          <w:sz w:val="28"/>
          <w:szCs w:val="28"/>
          <w:rtl w:val="true"/>
          <w:lang w:bidi="ar-SA"/>
        </w:rPr>
        <w:t>، وسَئِمْتُهُم وسَيْمُونِي، فَأَبدلني بِهم خَيْرًا مِنهُم، وأبدِهُم بِي شَرًّا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مِثْ </w:t>
      </w:r>
      <w:r>
        <w:rPr>
          <w:rStyle w:val="FootnoteAnchor"/>
          <w:rtl w:val="true"/>
        </w:rPr>
        <w:footnoteReference w:id="776"/>
      </w:r>
      <w:r>
        <w:rPr>
          <w:rFonts w:ascii="Amiri" w:hAnsi="Amiri" w:eastAsia="Amiri" w:cs="Amiri"/>
          <w:color w:val="111111"/>
          <w:sz w:val="28"/>
          <w:sz w:val="28"/>
          <w:szCs w:val="28"/>
          <w:rtl w:val="true"/>
          <w:lang w:bidi="ar-SA"/>
        </w:rPr>
        <w:t xml:space="preserve">قُلُوبَهُم كما يُمَاتُ المِلحُ في المَاء؛ أما واللّه لوَدِدْتُ أَنَّ لِي بِكُم </w:t>
      </w:r>
      <w:r>
        <w:rPr>
          <w:rStyle w:val="FootnoteAnchor"/>
          <w:rtl w:val="true"/>
        </w:rPr>
        <w:footnoteReference w:id="777"/>
      </w:r>
      <w:r>
        <w:rPr>
          <w:rFonts w:ascii="Amiri" w:hAnsi="Amiri" w:eastAsia="Amiri" w:cs="Amiri"/>
          <w:color w:val="111111"/>
          <w:sz w:val="28"/>
          <w:sz w:val="28"/>
          <w:szCs w:val="28"/>
          <w:rtl w:val="true"/>
          <w:lang w:bidi="ar-SA"/>
        </w:rPr>
        <w:t xml:space="preserve">أَلفَ فَارِسٍ مِن بَنِي فِراس بن غَنْم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ألا يا أم زنباع أقيمي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العيش نحو بني تميم</w:t>
      </w:r>
    </w:p>
    <w:p>
      <w:pPr>
        <w:pStyle w:val="BookText"/>
        <w:rPr/>
      </w:pPr>
      <w:r>
        <w:rPr>
          <w:rFonts w:ascii="Amiri" w:hAnsi="Amiri" w:eastAsia="Amiri" w:cs="Amiri"/>
          <w:color w:val="111111"/>
          <w:sz w:val="28"/>
          <w:sz w:val="28"/>
          <w:szCs w:val="28"/>
          <w:rtl w:val="true"/>
          <w:lang w:bidi="ar-SA"/>
        </w:rPr>
        <w:t xml:space="preserve">ثم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لو دعوت أتاك منهم، والحاشية في المنهاج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هُنَالِكَ لو دَعَوْتَ أتَاكَ </w:t>
      </w:r>
      <w:r>
        <w:rPr>
          <w:rStyle w:val="FootnoteAnchor"/>
          <w:rtl w:val="true"/>
        </w:rPr>
        <w:footnoteReference w:id="779"/>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فَوَارِسُ </w:t>
      </w:r>
      <w:r>
        <w:rPr>
          <w:rStyle w:val="FootnoteAnchor"/>
          <w:rtl w:val="true"/>
        </w:rPr>
        <w:footnoteReference w:id="780"/>
      </w:r>
      <w:r>
        <w:rPr>
          <w:rFonts w:ascii="Amiri" w:hAnsi="Amiri" w:eastAsia="Amiri" w:cs="Amiri"/>
          <w:color w:val="111111"/>
          <w:sz w:val="28"/>
          <w:sz w:val="28"/>
          <w:szCs w:val="28"/>
          <w:rtl w:val="true"/>
          <w:lang w:bidi="ar-SA"/>
        </w:rPr>
        <w:t>مِثْلُ أَرْمِيَةِ الحَمِيمِ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المنبَرِ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قلتُ </w:t>
      </w:r>
      <w:r>
        <w:rPr>
          <w:rStyle w:val="FootnoteAnchor"/>
          <w:rtl w:val="true"/>
        </w:rPr>
        <w:footnoteReference w:id="782"/>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رَمِيِّ، وهو السَّحَابُ، والحَمِيمُ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الصَّيْف؛ وإِنَّمَا خَصَّ الشَّاعِرُ سَحَابَ الصَّيْفِ بالذِّكْرِ </w:t>
      </w:r>
      <w:r>
        <w:rPr>
          <w:rStyle w:val="FootnoteAnchor"/>
          <w:rtl w:val="true"/>
        </w:rPr>
        <w:footnoteReference w:id="783"/>
      </w:r>
      <w:r>
        <w:rPr>
          <w:rFonts w:ascii="Amiri" w:hAnsi="Amiri" w:eastAsia="Amiri" w:cs="Amiri"/>
          <w:color w:val="111111"/>
          <w:sz w:val="28"/>
          <w:sz w:val="28"/>
          <w:szCs w:val="28"/>
          <w:rtl w:val="true"/>
          <w:lang w:bidi="ar-SA"/>
        </w:rPr>
        <w:t>لأَنَّهُ أَشَدُّ جُفُولًا وأسْرَعُ خُفُوفًا؛ لأَنَّهُ لا 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السَّحَابُ ثَقِيلَ السَّيْرِ لامتِلائِهِ بِالمَاءِ وذلِكَ لا يَكُونُ فِي الأَكثَرِ إلا في أَزْمَانِ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الشَّاعِرُ وَصْفَهُم بِالسُّرْعَةِ إِذَا دُعُوا، والإغَاثَةِ إِذا اسْتُغِيثُوا، والدَّلِيلُ عَلَى ذلِك قَولُهُ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لو دَعَوْتَ أتاك منهُم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bookmarkStart w:id="212" w:name="pg15643_188278"/>
    </w:p>
    <w:p>
      <w:pPr>
        <w:pStyle w:val="Heading3"/>
        <w:numPr>
          <w:ilvl w:val="2"/>
          <w:numId w:val="1"/>
        </w:numPr>
        <w:rPr/>
      </w:pPr>
      <w:bookmarkStart w:id="213" w:name="__RefHeading___Toc10711289_2142443653"/>
      <w:bookmarkStart w:id="214" w:name="_Toc72"/>
      <w:bookmarkEnd w:id="212"/>
      <w:bookmarkEnd w:id="213"/>
      <w:r>
        <w:rPr>
          <w:rtl w:val="true"/>
        </w:rPr>
        <w:t>[</w:t>
      </w:r>
      <w:r>
        <w:rPr/>
        <w:t>26</w:t>
      </w:r>
      <w:r>
        <w:rPr>
          <w:rtl w:val="true"/>
        </w:rPr>
        <w:t xml:space="preserve">] </w:t>
      </w:r>
      <w:r>
        <w:rPr>
          <w:rtl w:val="true"/>
        </w:rPr>
        <w:t xml:space="preserve">ومن خُطبة له </w:t>
      </w:r>
      <w:r>
        <w:rPr>
          <w:rtl w:val="true"/>
        </w:rPr>
        <w:t>(</w:t>
      </w:r>
      <w:r>
        <w:rPr>
          <w:rtl w:val="true"/>
        </w:rPr>
        <w:t>عَلَيهِ السَّلَامُ</w:t>
      </w:r>
      <w:r>
        <w:rPr>
          <w:rtl w:val="true"/>
        </w:rPr>
        <w:t>)</w:t>
      </w:r>
      <w:bookmarkEnd w:id="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إنَّ اللّه </w:t>
      </w:r>
      <w:r>
        <w:rPr>
          <w:rStyle w:val="FootnoteAnchor"/>
          <w:rtl w:val="true"/>
        </w:rPr>
        <w:footnoteReference w:id="786"/>
      </w:r>
      <w:r>
        <w:rPr>
          <w:rFonts w:ascii="Amiri" w:hAnsi="Amiri" w:eastAsia="Amiri" w:cs="Amiri"/>
          <w:color w:val="111111"/>
          <w:sz w:val="28"/>
          <w:sz w:val="28"/>
          <w:szCs w:val="28"/>
          <w:rtl w:val="true"/>
          <w:lang w:bidi="ar-SA"/>
        </w:rPr>
        <w:t xml:space="preserve">قد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نَذِيرًا للعالمين، وأمينًا على التنزيل وأنتُم مَعْشَر العَرَبِ عَلَى شَرِّ دِيْنٍ وفِي شَرِّ دَارٍ مُنِيخُون</w:t>
      </w:r>
      <w:r>
        <w:rPr>
          <w:rStyle w:val="FootnoteAnchor"/>
          <w:rtl w:val="true"/>
        </w:rPr>
        <w:footnoteReference w:id="788"/>
      </w:r>
      <w:r>
        <w:rPr>
          <w:rFonts w:ascii="Amiri" w:hAnsi="Amiri" w:eastAsia="Amiri" w:cs="Amiri"/>
          <w:color w:val="111111"/>
          <w:sz w:val="28"/>
          <w:sz w:val="28"/>
          <w:szCs w:val="28"/>
          <w:rtl w:val="true"/>
          <w:lang w:bidi="ar-SA"/>
        </w:rPr>
        <w:t xml:space="preserve">بَينَ حِجَارَةٍ خُشن وحَيَّاتٍ صُمٌ </w:t>
      </w:r>
      <w:r>
        <w:rPr>
          <w:rStyle w:val="FootnoteAnchor"/>
          <w:rtl w:val="true"/>
        </w:rPr>
        <w:footnoteReference w:id="789"/>
      </w:r>
      <w:r>
        <w:rPr>
          <w:rFonts w:ascii="Amiri" w:hAnsi="Amiri" w:eastAsia="Amiri" w:cs="Amiri"/>
          <w:color w:val="111111"/>
          <w:sz w:val="28"/>
          <w:sz w:val="28"/>
          <w:szCs w:val="28"/>
          <w:rtl w:val="true"/>
          <w:lang w:bidi="ar-SA"/>
        </w:rPr>
        <w:t xml:space="preserve">تَشْرَبُونَ الكَدِرَ </w:t>
      </w:r>
      <w:r>
        <w:rPr>
          <w:rStyle w:val="FootnoteAnchor"/>
          <w:rtl w:val="true"/>
        </w:rPr>
        <w:footnoteReference w:id="790"/>
      </w:r>
      <w:r>
        <w:rPr>
          <w:rFonts w:ascii="Amiri" w:hAnsi="Amiri" w:eastAsia="Amiri" w:cs="Amiri"/>
          <w:color w:val="111111"/>
          <w:sz w:val="28"/>
          <w:sz w:val="28"/>
          <w:szCs w:val="28"/>
          <w:rtl w:val="true"/>
          <w:lang w:bidi="ar-SA"/>
        </w:rPr>
        <w:t xml:space="preserve">، وتأكُلُونَ الجَشِبَ </w:t>
      </w:r>
      <w:r>
        <w:rPr>
          <w:rStyle w:val="FootnoteAnchor"/>
          <w:rtl w:val="true"/>
        </w:rPr>
        <w:footnoteReference w:id="791"/>
      </w:r>
      <w:r>
        <w:rPr>
          <w:rFonts w:ascii="Amiri" w:hAnsi="Amiri" w:eastAsia="Amiri" w:cs="Amiri"/>
          <w:color w:val="111111"/>
          <w:sz w:val="28"/>
          <w:sz w:val="28"/>
          <w:szCs w:val="28"/>
          <w:rtl w:val="true"/>
          <w:lang w:bidi="ar-SA"/>
        </w:rPr>
        <w:t xml:space="preserve">، وتَسْفِكُونَ دِمَاءَكُم، وتَقْطَعُونَ أَرْحَامَكُم؛ الأَصْنَامُ فِيكُم مَنْصُوبَةٌ، والآثَامُ بكُم مَعْصُوبَةٌ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فَنَظَرْتُ فَإِذَا لَيْسَ لي </w:t>
      </w:r>
      <w:r>
        <w:rPr>
          <w:rStyle w:val="FootnoteAnchor"/>
          <w:rtl w:val="true"/>
        </w:rPr>
        <w:footnoteReference w:id="794"/>
      </w:r>
      <w:r>
        <w:rPr>
          <w:rFonts w:ascii="Amiri" w:hAnsi="Amiri" w:eastAsia="Amiri" w:cs="Amiri"/>
          <w:color w:val="111111"/>
          <w:sz w:val="28"/>
          <w:sz w:val="28"/>
          <w:szCs w:val="28"/>
          <w:rtl w:val="true"/>
          <w:lang w:bidi="ar-SA"/>
        </w:rPr>
        <w:t xml:space="preserve">مُعِيْنٌ إِلَّا أَهلَ بَيْتِي، فَضَنِنْتُ </w:t>
      </w:r>
      <w:r>
        <w:rPr>
          <w:rStyle w:val="FootnoteAnchor"/>
          <w:rtl w:val="true"/>
        </w:rPr>
        <w:footnoteReference w:id="795"/>
      </w:r>
      <w:r>
        <w:rPr>
          <w:rFonts w:ascii="Amiri" w:hAnsi="Amiri" w:eastAsia="Amiri" w:cs="Amiri"/>
          <w:color w:val="111111"/>
          <w:sz w:val="28"/>
          <w:sz w:val="28"/>
          <w:szCs w:val="28"/>
          <w:rtl w:val="true"/>
          <w:lang w:bidi="ar-SA"/>
        </w:rPr>
        <w:t xml:space="preserve">بهِم عنِ </w:t>
      </w:r>
    </w:p>
    <w:p>
      <w:pPr>
        <w:pStyle w:val="BookText"/>
        <w:rPr/>
      </w:pPr>
      <w:r>
        <w:rPr>
          <w:rFonts w:ascii="Amiri" w:hAnsi="Amiri" w:eastAsia="Amiri" w:cs="Amiri"/>
          <w:color w:val="111111"/>
          <w:sz w:val="28"/>
          <w:sz w:val="28"/>
          <w:szCs w:val="28"/>
          <w:rtl w:val="true"/>
          <w:lang w:bidi="ar-SA"/>
        </w:rPr>
        <w:t xml:space="preserve">المَوْتِ، فَأَغْضَيْتُ </w:t>
      </w:r>
      <w:r>
        <w:rPr>
          <w:rStyle w:val="FootnoteAnchor"/>
          <w:rtl w:val="true"/>
        </w:rPr>
        <w:footnoteReference w:id="796"/>
      </w:r>
      <w:r>
        <w:rPr>
          <w:rFonts w:ascii="Amiri" w:hAnsi="Amiri" w:eastAsia="Amiri" w:cs="Amiri"/>
          <w:color w:val="111111"/>
          <w:sz w:val="28"/>
          <w:sz w:val="28"/>
          <w:szCs w:val="28"/>
          <w:rtl w:val="true"/>
          <w:lang w:bidi="ar-SA"/>
        </w:rPr>
        <w:t xml:space="preserve">عَلَى القَذَى </w:t>
      </w:r>
      <w:r>
        <w:rPr>
          <w:rStyle w:val="FootnoteAnchor"/>
          <w:rtl w:val="true"/>
        </w:rPr>
        <w:footnoteReference w:id="797"/>
      </w:r>
      <w:r>
        <w:rPr>
          <w:rFonts w:ascii="Amiri" w:hAnsi="Amiri" w:eastAsia="Amiri" w:cs="Amiri"/>
          <w:color w:val="111111"/>
          <w:sz w:val="28"/>
          <w:sz w:val="28"/>
          <w:szCs w:val="28"/>
          <w:rtl w:val="true"/>
          <w:lang w:bidi="ar-SA"/>
        </w:rPr>
        <w:t xml:space="preserve">، وشَربْتُ عَلَى الشَّجَا </w:t>
      </w:r>
      <w:r>
        <w:rPr>
          <w:rStyle w:val="FootnoteAnchor"/>
          <w:rtl w:val="true"/>
        </w:rPr>
        <w:footnoteReference w:id="798"/>
      </w:r>
      <w:r>
        <w:rPr>
          <w:rFonts w:ascii="Amiri" w:hAnsi="Amiri" w:eastAsia="Amiri" w:cs="Amiri"/>
          <w:color w:val="111111"/>
          <w:sz w:val="28"/>
          <w:sz w:val="28"/>
          <w:szCs w:val="28"/>
          <w:rtl w:val="true"/>
          <w:lang w:bidi="ar-SA"/>
        </w:rPr>
        <w:t xml:space="preserve">، وصَبَرْتُ عَلَى أَخْذِ الکَظَمِ </w:t>
      </w:r>
      <w:r>
        <w:rPr>
          <w:rStyle w:val="FootnoteAnchor"/>
          <w:rtl w:val="true"/>
        </w:rPr>
        <w:footnoteReference w:id="799"/>
      </w:r>
      <w:r>
        <w:rPr>
          <w:rFonts w:ascii="Amiri" w:hAnsi="Amiri" w:eastAsia="Amiri" w:cs="Amiri"/>
          <w:color w:val="111111"/>
          <w:sz w:val="28"/>
          <w:sz w:val="28"/>
          <w:szCs w:val="28"/>
          <w:rtl w:val="true"/>
          <w:lang w:bidi="ar-SA"/>
        </w:rPr>
        <w:t xml:space="preserve">وعَلَى أَمَرَّ منَ طَعْمِ العَلْقَمِ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يُبَايع </w:t>
      </w:r>
      <w:r>
        <w:rPr>
          <w:rStyle w:val="FootnoteAnchor"/>
          <w:rtl w:val="true"/>
        </w:rPr>
        <w:footnoteReference w:id="802"/>
      </w:r>
      <w:r>
        <w:rPr>
          <w:rFonts w:ascii="Amiri" w:hAnsi="Amiri" w:eastAsia="Amiri" w:cs="Amiri"/>
          <w:color w:val="111111"/>
          <w:sz w:val="28"/>
          <w:sz w:val="28"/>
          <w:szCs w:val="28"/>
          <w:rtl w:val="true"/>
          <w:lang w:bidi="ar-SA"/>
        </w:rPr>
        <w:t xml:space="preserve">حَتَّى شَرَط أن يُؤتِيَهُ علَى البَيْعَةِ ثَمَنًا؛ فلا ظَفِرَتْ يَدُ المبايع </w:t>
      </w:r>
      <w:r>
        <w:rPr>
          <w:rStyle w:val="FootnoteAnchor"/>
          <w:rtl w:val="true"/>
        </w:rPr>
        <w:footnoteReference w:id="803"/>
      </w:r>
      <w:r>
        <w:rPr>
          <w:rFonts w:ascii="Amiri" w:hAnsi="Amiri" w:eastAsia="Amiri" w:cs="Amiri"/>
          <w:color w:val="111111"/>
          <w:sz w:val="28"/>
          <w:sz w:val="28"/>
          <w:szCs w:val="28"/>
          <w:rtl w:val="true"/>
          <w:lang w:bidi="ar-SA"/>
        </w:rPr>
        <w:t xml:space="preserve">، وخَزِيَتْ </w:t>
      </w:r>
      <w:r>
        <w:rPr>
          <w:rStyle w:val="FootnoteAnchor"/>
          <w:rtl w:val="true"/>
        </w:rPr>
        <w:footnoteReference w:id="804"/>
      </w:r>
      <w:r>
        <w:rPr>
          <w:rFonts w:ascii="Amiri" w:hAnsi="Amiri" w:eastAsia="Amiri" w:cs="Amiri"/>
          <w:color w:val="111111"/>
          <w:sz w:val="28"/>
          <w:sz w:val="28"/>
          <w:szCs w:val="28"/>
          <w:rtl w:val="true"/>
          <w:lang w:bidi="ar-SA"/>
        </w:rPr>
        <w:t xml:space="preserve">أمَانَةُ المُبتاع، فخُذُوا اللحَرْبِ أُهْبَتَهَا </w:t>
      </w:r>
      <w:r>
        <w:rPr>
          <w:rStyle w:val="FootnoteAnchor"/>
          <w:rtl w:val="true"/>
        </w:rPr>
        <w:footnoteReference w:id="805"/>
      </w:r>
      <w:r>
        <w:rPr>
          <w:rFonts w:ascii="Amiri" w:hAnsi="Amiri" w:eastAsia="Amiri" w:cs="Amiri"/>
          <w:color w:val="111111"/>
          <w:sz w:val="28"/>
          <w:sz w:val="28"/>
          <w:szCs w:val="28"/>
          <w:rtl w:val="true"/>
          <w:lang w:bidi="ar-SA"/>
        </w:rPr>
        <w:t xml:space="preserve">، وأعِدُّوا لَهَا عُدَّتها، فقد شَبَّ لظَاهَا </w:t>
      </w:r>
      <w:r>
        <w:rPr>
          <w:rStyle w:val="FootnoteAnchor"/>
          <w:rtl w:val="true"/>
        </w:rPr>
        <w:footnoteReference w:id="806"/>
      </w:r>
      <w:r>
        <w:rPr>
          <w:rFonts w:ascii="Amiri" w:hAnsi="Amiri" w:eastAsia="Amiri" w:cs="Amiri"/>
          <w:color w:val="111111"/>
          <w:sz w:val="28"/>
          <w:sz w:val="28"/>
          <w:szCs w:val="28"/>
          <w:rtl w:val="true"/>
          <w:lang w:bidi="ar-SA"/>
        </w:rPr>
        <w:t xml:space="preserve">، وعَلا سَنَاهَا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215" w:name="pg15643_188280"/>
    </w:p>
    <w:p>
      <w:pPr>
        <w:pStyle w:val="Heading3"/>
        <w:numPr>
          <w:ilvl w:val="2"/>
          <w:numId w:val="1"/>
        </w:numPr>
        <w:rPr/>
      </w:pPr>
      <w:bookmarkStart w:id="216" w:name="__RefHeading___Toc10711291_2142443653"/>
      <w:bookmarkStart w:id="217" w:name="_Toc73"/>
      <w:bookmarkEnd w:id="215"/>
      <w:bookmarkEnd w:id="216"/>
      <w:r>
        <w:rPr>
          <w:rtl w:val="true"/>
        </w:rPr>
        <w:t>[</w:t>
      </w:r>
      <w:r>
        <w:rPr/>
        <w:t>27</w:t>
      </w:r>
      <w:r>
        <w:rPr>
          <w:rtl w:val="true"/>
        </w:rPr>
        <w:t xml:space="preserve">] </w:t>
      </w:r>
      <w:r>
        <w:rPr>
          <w:rtl w:val="true"/>
        </w:rPr>
        <w:t xml:space="preserve">ومن خُطبَةِ له </w:t>
      </w:r>
      <w:r>
        <w:rPr>
          <w:rtl w:val="true"/>
        </w:rPr>
        <w:t>(</w:t>
      </w:r>
      <w:r>
        <w:rPr>
          <w:rtl w:val="true"/>
        </w:rPr>
        <w:t>عَلَيهِ السَّلَامُ</w:t>
      </w:r>
      <w:r>
        <w:rPr>
          <w:rtl w:val="true"/>
        </w:rPr>
        <w:t>)</w:t>
      </w:r>
      <w:bookmarkEnd w:id="2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0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الجِهَادَ بَابٌ من أَبْوَابِ الْجَنَّةِ فَتَحَهُ اللّه لِخَاصَّةِ أَولِيَائِهِ، وهُوَ لِبَاسُ التَّقْوَى وَدِرْعُ اللّه الحَصِيْنَةُ، وجُنَّتُهُ </w:t>
      </w:r>
      <w:r>
        <w:rPr>
          <w:rStyle w:val="FootnoteAnchor"/>
          <w:rtl w:val="true"/>
        </w:rPr>
        <w:footnoteReference w:id="809"/>
      </w:r>
      <w:r>
        <w:rPr>
          <w:rFonts w:ascii="Amiri" w:hAnsi="Amiri" w:eastAsia="Amiri" w:cs="Amiri"/>
          <w:color w:val="111111"/>
          <w:sz w:val="28"/>
          <w:sz w:val="28"/>
          <w:szCs w:val="28"/>
          <w:rtl w:val="true"/>
          <w:lang w:bidi="ar-SA"/>
        </w:rPr>
        <w:t xml:space="preserve">الوَثِيقَةُ ؛ فمَنْ تَرَكَهُ </w:t>
      </w:r>
      <w:r>
        <w:rPr>
          <w:rStyle w:val="FootnoteAnchor"/>
          <w:rtl w:val="true"/>
        </w:rPr>
        <w:footnoteReference w:id="810"/>
      </w:r>
      <w:r>
        <w:rPr>
          <w:rFonts w:ascii="Amiri" w:hAnsi="Amiri" w:eastAsia="Amiri" w:cs="Amiri"/>
          <w:color w:val="111111"/>
          <w:sz w:val="28"/>
          <w:sz w:val="28"/>
          <w:szCs w:val="28"/>
          <w:rtl w:val="true"/>
          <w:lang w:bidi="ar-SA"/>
        </w:rPr>
        <w:t xml:space="preserve">أَلبَسَهُ اللّه ثَوْبَ الذُّلّ، وشَمِلَهُ البَلاءُ، ودُيِّثَ </w:t>
      </w:r>
      <w:r>
        <w:rPr>
          <w:rStyle w:val="FootnoteAnchor"/>
          <w:rtl w:val="true"/>
        </w:rPr>
        <w:footnoteReference w:id="811"/>
      </w:r>
      <w:r>
        <w:rPr>
          <w:rFonts w:ascii="Amiri" w:hAnsi="Amiri" w:eastAsia="Amiri" w:cs="Amiri"/>
          <w:color w:val="111111"/>
          <w:sz w:val="28"/>
          <w:sz w:val="28"/>
          <w:szCs w:val="28"/>
          <w:rtl w:val="true"/>
          <w:lang w:bidi="ar-SA"/>
        </w:rPr>
        <w:t xml:space="preserve">بالصَّغَارِ والقَمَاءة </w:t>
      </w:r>
      <w:r>
        <w:rPr>
          <w:rStyle w:val="FootnoteAnchor"/>
          <w:rtl w:val="true"/>
        </w:rPr>
        <w:footnoteReference w:id="812"/>
      </w:r>
      <w:r>
        <w:rPr>
          <w:rFonts w:ascii="IRNazanin" w:hAnsi="IRNazanin" w:eastAsia="IRNazanin"/>
          <w:color w:val="111111"/>
          <w:sz w:val="28"/>
          <w:sz w:val="28"/>
          <w:szCs w:val="28"/>
          <w:rtl w:val="true"/>
          <w:lang w:bidi="fa-IR"/>
        </w:rPr>
        <w:t>،</w:t>
      </w:r>
      <w:r>
        <w:rPr>
          <w:rStyle w:val="FootnoteAnchor"/>
          <w:rtl w:val="true"/>
        </w:rPr>
        <w:footnoteReference w:id="813"/>
      </w:r>
      <w:r>
        <w:rPr>
          <w:rFonts w:ascii="Amiri" w:hAnsi="Amiri" w:eastAsia="Amiri" w:cs="Amiri"/>
          <w:color w:val="111111"/>
          <w:sz w:val="28"/>
          <w:sz w:val="28"/>
          <w:szCs w:val="28"/>
          <w:rtl w:val="true"/>
          <w:lang w:bidi="ar-SA"/>
        </w:rPr>
        <w:t xml:space="preserve">، وضُرِبَ عَلَى قَلْبِهِ بالإِسْهَاب </w:t>
      </w:r>
      <w:r>
        <w:rPr>
          <w:rStyle w:val="FootnoteAnchor"/>
          <w:rtl w:val="true"/>
        </w:rPr>
        <w:footnoteReference w:id="814"/>
      </w:r>
      <w:r>
        <w:rPr>
          <w:rFonts w:ascii="Amiri" w:hAnsi="Amiri" w:eastAsia="Amiri" w:cs="Amiri"/>
          <w:color w:val="111111"/>
          <w:sz w:val="28"/>
          <w:sz w:val="28"/>
          <w:szCs w:val="28"/>
          <w:rtl w:val="true"/>
          <w:lang w:bidi="ar-SA"/>
        </w:rPr>
        <w:t xml:space="preserve">، وأُدِيْلَ </w:t>
      </w:r>
      <w:r>
        <w:rPr>
          <w:rStyle w:val="FootnoteAnchor"/>
          <w:rtl w:val="true"/>
        </w:rPr>
        <w:footnoteReference w:id="815"/>
      </w:r>
      <w:r>
        <w:rPr>
          <w:rFonts w:ascii="Amiri" w:hAnsi="Amiri" w:eastAsia="Amiri" w:cs="Amiri"/>
          <w:color w:val="111111"/>
          <w:sz w:val="28"/>
          <w:sz w:val="28"/>
          <w:szCs w:val="28"/>
          <w:rtl w:val="true"/>
          <w:lang w:bidi="ar-SA"/>
        </w:rPr>
        <w:t xml:space="preserve">الحَقُّ مِنْهُ بتَضْيِيعِ الجِهَادِ، </w:t>
      </w:r>
    </w:p>
    <w:p>
      <w:pPr>
        <w:pStyle w:val="BookText"/>
        <w:rPr/>
      </w:pPr>
      <w:r>
        <w:rPr>
          <w:rFonts w:ascii="Amiri" w:hAnsi="Amiri" w:eastAsia="Amiri" w:cs="Amiri"/>
          <w:color w:val="111111"/>
          <w:sz w:val="28"/>
          <w:sz w:val="28"/>
          <w:szCs w:val="28"/>
          <w:rtl w:val="true"/>
          <w:lang w:bidi="ar-SA"/>
        </w:rPr>
        <w:t xml:space="preserve">وسيم الخسْفَ، ومُنِعَ النَّصْفَ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وإنِّي قد دَعَوْتُكُم إلى قِتَالِ </w:t>
      </w:r>
      <w:r>
        <w:rPr>
          <w:rStyle w:val="FootnoteAnchor"/>
          <w:rtl w:val="true"/>
        </w:rPr>
        <w:footnoteReference w:id="817"/>
      </w:r>
      <w:r>
        <w:rPr>
          <w:rFonts w:ascii="Amiri" w:hAnsi="Amiri" w:eastAsia="Amiri" w:cs="Amiri"/>
          <w:color w:val="111111"/>
          <w:sz w:val="28"/>
          <w:sz w:val="28"/>
          <w:szCs w:val="28"/>
          <w:rtl w:val="true"/>
          <w:lang w:bidi="ar-SA"/>
        </w:rPr>
        <w:t>هؤُلاءِ القَوْمِ لَيْلًا ونَهَارًا، وسِرًّا وإعلانًا، وقُلْتُ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اغْرُوهُم قَبْلَ أَنْ يَغْزُوكُم، فواللّه مَا غُزِيَ قَوْمٌ قَطُّ فِي عُقْرِ </w:t>
      </w:r>
      <w:r>
        <w:rPr>
          <w:rStyle w:val="FootnoteAnchor"/>
          <w:rtl w:val="true"/>
        </w:rPr>
        <w:footnoteReference w:id="818"/>
      </w:r>
      <w:r>
        <w:rPr>
          <w:rFonts w:ascii="Amiri" w:hAnsi="Amiri" w:eastAsia="Amiri" w:cs="Amiri"/>
          <w:color w:val="111111"/>
          <w:sz w:val="28"/>
          <w:sz w:val="28"/>
          <w:szCs w:val="28"/>
          <w:rtl w:val="true"/>
          <w:lang w:bidi="ar-SA"/>
        </w:rPr>
        <w:t>دَارِهِم إِلَّا ذَلُّوا؛ فَتَوَاكَلْتُم</w:t>
      </w:r>
      <w:r>
        <w:rPr>
          <w:rStyle w:val="FootnoteAnchor"/>
          <w:rtl w:val="true"/>
        </w:rPr>
        <w:footnoteReference w:id="819"/>
      </w:r>
      <w:r>
        <w:rPr>
          <w:rFonts w:ascii="Amiri" w:hAnsi="Amiri" w:eastAsia="Amiri" w:cs="Amiri"/>
          <w:color w:val="111111"/>
          <w:sz w:val="28"/>
          <w:sz w:val="28"/>
          <w:szCs w:val="28"/>
          <w:rtl w:val="true"/>
          <w:lang w:bidi="ar-SA"/>
        </w:rPr>
        <w:t xml:space="preserve">، وتَخَاذَلْتُم حَتَّى شُنَّتْ </w:t>
      </w:r>
      <w:r>
        <w:rPr>
          <w:rStyle w:val="FootnoteAnchor"/>
          <w:rtl w:val="true"/>
        </w:rPr>
        <w:footnoteReference w:id="820"/>
      </w:r>
      <w:r>
        <w:rPr>
          <w:rFonts w:ascii="Amiri" w:hAnsi="Amiri" w:eastAsia="Amiri" w:cs="Amiri"/>
          <w:color w:val="111111"/>
          <w:sz w:val="28"/>
          <w:sz w:val="28"/>
          <w:szCs w:val="28"/>
          <w:rtl w:val="true"/>
          <w:lang w:bidi="ar-SA"/>
        </w:rPr>
        <w:t xml:space="preserve">عَلَيْكُم الغَارَاتُ، ومُلِكَتْ عَلَيْكُم الأوطَانُ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أَخُو غَامِد </w:t>
      </w:r>
      <w:r>
        <w:rPr>
          <w:rStyle w:val="FootnoteAnchor"/>
          <w:rtl w:val="true"/>
        </w:rPr>
        <w:footnoteReference w:id="821"/>
      </w:r>
      <w:r>
        <w:rPr>
          <w:rFonts w:ascii="Amiri" w:hAnsi="Amiri" w:eastAsia="Amiri" w:cs="Amiri"/>
          <w:color w:val="111111"/>
          <w:sz w:val="28"/>
          <w:sz w:val="28"/>
          <w:szCs w:val="28"/>
          <w:rtl w:val="true"/>
          <w:lang w:bidi="ar-SA"/>
        </w:rPr>
        <w:t xml:space="preserve">قَد وَرَدَتْ خَيْلُهُ الأَنْبَارَ، وقَتَلَ </w:t>
      </w:r>
      <w:r>
        <w:rPr>
          <w:rStyle w:val="FootnoteAnchor"/>
          <w:rtl w:val="true"/>
        </w:rPr>
        <w:footnoteReference w:id="822"/>
      </w:r>
      <w:r>
        <w:rPr>
          <w:rFonts w:ascii="Amiri" w:hAnsi="Amiri" w:eastAsia="Amiri" w:cs="Amiri"/>
          <w:color w:val="111111"/>
          <w:sz w:val="28"/>
          <w:sz w:val="28"/>
          <w:szCs w:val="28"/>
          <w:rtl w:val="true"/>
          <w:lang w:bidi="ar-SA"/>
        </w:rPr>
        <w:t xml:space="preserve">حَسَّانَ بنَ حَسَّانَ البَكْرِيَّ، وأَزَالَ </w:t>
      </w:r>
    </w:p>
    <w:p>
      <w:pPr>
        <w:pStyle w:val="BookText"/>
        <w:rPr/>
      </w:pPr>
      <w:r>
        <w:rPr>
          <w:rFonts w:ascii="Amiri" w:hAnsi="Amiri" w:eastAsia="Amiri" w:cs="Amiri"/>
          <w:color w:val="111111"/>
          <w:sz w:val="28"/>
          <w:sz w:val="28"/>
          <w:szCs w:val="28"/>
          <w:rtl w:val="true"/>
          <w:lang w:bidi="ar-SA"/>
        </w:rPr>
        <w:t xml:space="preserve">خَيْلَكُم عَن مَسَاحِهَا </w:t>
      </w:r>
      <w:r>
        <w:rPr>
          <w:rStyle w:val="FootnoteAnchor"/>
          <w:rtl w:val="true"/>
        </w:rPr>
        <w:footnoteReference w:id="823"/>
      </w:r>
      <w:r>
        <w:rPr>
          <w:rFonts w:ascii="Amiri" w:hAnsi="Amiri" w:eastAsia="Amiri" w:cs="Amiri"/>
          <w:color w:val="111111"/>
          <w:sz w:val="28"/>
          <w:sz w:val="28"/>
          <w:szCs w:val="28"/>
          <w:rtl w:val="true"/>
          <w:lang w:bidi="ar-SA"/>
        </w:rPr>
        <w:t xml:space="preserve">؛ ولَقَد بَلَغَنِي أنَّ الرَّجُلَ مِنْهُم كَانَ يَدْخُلُ عَلَى المَرْأَةِ المُسْلِمَةِ والأخْرَى المُعَاهِدَةُ </w:t>
      </w:r>
      <w:r>
        <w:rPr>
          <w:rStyle w:val="FootnoteAnchor"/>
          <w:rtl w:val="true"/>
        </w:rPr>
        <w:footnoteReference w:id="824"/>
      </w:r>
      <w:r>
        <w:rPr>
          <w:rFonts w:ascii="Amiri" w:hAnsi="Amiri" w:eastAsia="Amiri" w:cs="Amiri"/>
          <w:color w:val="111111"/>
          <w:sz w:val="28"/>
          <w:sz w:val="28"/>
          <w:szCs w:val="28"/>
          <w:rtl w:val="true"/>
          <w:lang w:bidi="ar-SA"/>
        </w:rPr>
        <w:t>فَيَنْتَزِعُ حِجْلَهَا وقُلْبَهَا وقَلائِدَهَا ورَعَاثَهَا</w:t>
      </w:r>
      <w:r>
        <w:rPr>
          <w:rStyle w:val="FootnoteAnchor"/>
          <w:rtl w:val="true"/>
        </w:rPr>
        <w:footnoteReference w:id="825"/>
      </w:r>
      <w:r>
        <w:rPr>
          <w:rFonts w:ascii="Amiri" w:hAnsi="Amiri" w:eastAsia="Amiri" w:cs="Amiri"/>
          <w:color w:val="111111"/>
          <w:sz w:val="28"/>
          <w:sz w:val="28"/>
          <w:szCs w:val="28"/>
          <w:rtl w:val="true"/>
          <w:lang w:bidi="ar-SA"/>
        </w:rPr>
        <w:t xml:space="preserve">مَا تَتَنِعُ مِنْهُ إِلَّا بِالاسْتِرْجَاع والاستِرْحَامِ </w:t>
      </w:r>
      <w:r>
        <w:rPr>
          <w:rStyle w:val="FootnoteAnchor"/>
          <w:rtl w:val="true"/>
        </w:rPr>
        <w:footnoteReference w:id="826"/>
      </w:r>
      <w:r>
        <w:rPr>
          <w:rFonts w:ascii="Amiri" w:hAnsi="Amiri" w:eastAsia="Amiri" w:cs="Amiri"/>
          <w:color w:val="111111"/>
          <w:sz w:val="28"/>
          <w:sz w:val="28"/>
          <w:szCs w:val="28"/>
          <w:rtl w:val="true"/>
          <w:lang w:bidi="ar-SA"/>
        </w:rPr>
        <w:t>، ثُمَّ انْصَرَفُوا وَافِرِينَ مَا نَالَ رَجُلًا مِنْهُم كَلْمُ</w:t>
      </w:r>
      <w:r>
        <w:rPr>
          <w:rStyle w:val="FootnoteAnchor"/>
          <w:rtl w:val="true"/>
        </w:rPr>
        <w:footnoteReference w:id="827"/>
      </w:r>
      <w:r>
        <w:rPr>
          <w:rFonts w:ascii="Amiri" w:hAnsi="Amiri" w:eastAsia="Amiri" w:cs="Amiri"/>
          <w:color w:val="111111"/>
          <w:sz w:val="28"/>
          <w:sz w:val="28"/>
          <w:szCs w:val="28"/>
          <w:rtl w:val="true"/>
          <w:lang w:bidi="ar-SA"/>
        </w:rPr>
        <w:t>، ولا أُرِيقَ لَهُ دَمْ؛ 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عَجَبًا عَجَبًا واللّه يُمِيتُ القَلْبَ وَيَجْلُبُ الهَمَّ مِن اجْتِمَاعِ هؤلاء القَوْمِ </w:t>
      </w:r>
      <w:r>
        <w:rPr>
          <w:rStyle w:val="FootnoteAnchor"/>
          <w:rtl w:val="true"/>
        </w:rPr>
        <w:footnoteReference w:id="828"/>
      </w:r>
      <w:r>
        <w:rPr>
          <w:rFonts w:ascii="Amiri" w:hAnsi="Amiri" w:eastAsia="Amiri" w:cs="Amiri"/>
          <w:color w:val="111111"/>
          <w:sz w:val="28"/>
          <w:sz w:val="28"/>
          <w:szCs w:val="28"/>
          <w:rtl w:val="true"/>
          <w:lang w:bidi="ar-SA"/>
        </w:rPr>
        <w:t>عَلَى بَاطِلِهِم، وتَفَرُّقِكُم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فَقُبْحًا لَكُم وتَرْحًا حِينَ صِرْتُم غَرَضًا </w:t>
      </w:r>
      <w:r>
        <w:rPr>
          <w:rStyle w:val="FootnoteAnchor"/>
          <w:rtl w:val="true"/>
        </w:rPr>
        <w:footnoteReference w:id="829"/>
      </w:r>
      <w:r>
        <w:rPr>
          <w:rFonts w:ascii="Amiri" w:hAnsi="Amiri" w:eastAsia="Amiri" w:cs="Amiri"/>
          <w:color w:val="111111"/>
          <w:sz w:val="28"/>
          <w:sz w:val="28"/>
          <w:szCs w:val="28"/>
          <w:rtl w:val="true"/>
          <w:lang w:bidi="ar-SA"/>
        </w:rPr>
        <w:t>يُرْمَى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يُغَارُ عَلَيكُم ولا تُغِيرُونَ، وتُغْزَوْنَ ولا تَغْزُونَ، ويُعْصَى اللّه وتَرْضَوْنَ، فَإِذَا أَمَرْتُكُم بالسَّيْرِ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حَمَارَّةُ القَيْظِ </w:t>
      </w:r>
      <w:r>
        <w:rPr>
          <w:rStyle w:val="FootnoteAnchor"/>
          <w:rtl w:val="true"/>
        </w:rPr>
        <w:footnoteReference w:id="830"/>
      </w:r>
      <w:r>
        <w:rPr>
          <w:rFonts w:ascii="Amiri" w:hAnsi="Amiri" w:eastAsia="Amiri" w:cs="Amiri"/>
          <w:color w:val="111111"/>
          <w:sz w:val="28"/>
          <w:sz w:val="28"/>
          <w:szCs w:val="28"/>
          <w:rtl w:val="true"/>
          <w:lang w:bidi="ar-SA"/>
        </w:rPr>
        <w:t xml:space="preserve">أَمْهِلْنَا يُسَبَّخُ </w:t>
      </w:r>
      <w:r>
        <w:rPr>
          <w:rStyle w:val="FootnoteAnchor"/>
          <w:rtl w:val="true"/>
        </w:rPr>
        <w:footnoteReference w:id="831"/>
      </w:r>
      <w:r>
        <w:rPr>
          <w:rFonts w:ascii="Amiri" w:hAnsi="Amiri" w:eastAsia="Amiri" w:cs="Amiri"/>
          <w:color w:val="111111"/>
          <w:sz w:val="28"/>
          <w:sz w:val="28"/>
          <w:szCs w:val="28"/>
          <w:rtl w:val="true"/>
          <w:lang w:bidi="ar-SA"/>
        </w:rPr>
        <w:t xml:space="preserve">عَنَّا الحَرُّ، وإِذَا أَمَرْتُكُم بالسَّيرِ إِلَيْهِمْ </w:t>
      </w:r>
    </w:p>
    <w:p>
      <w:pPr>
        <w:pStyle w:val="BookText"/>
        <w:rPr/>
      </w:pPr>
      <w:r>
        <w:rPr>
          <w:rFonts w:ascii="Amiri" w:hAnsi="Amiri" w:eastAsia="Amiri" w:cs="Amiri"/>
          <w:color w:val="111111"/>
          <w:sz w:val="28"/>
          <w:sz w:val="28"/>
          <w:szCs w:val="28"/>
          <w:rtl w:val="true"/>
          <w:lang w:bidi="ar-SA"/>
        </w:rPr>
        <w:t xml:space="preserve">في الشتاء،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صَبَارَةُ القُرّ </w:t>
      </w:r>
      <w:r>
        <w:rPr>
          <w:rStyle w:val="FootnoteAnchor"/>
          <w:rtl w:val="true"/>
        </w:rPr>
        <w:footnoteReference w:id="832"/>
      </w:r>
      <w:r>
        <w:rPr>
          <w:rFonts w:ascii="Amiri" w:hAnsi="Amiri" w:eastAsia="Amiri" w:cs="Amiri"/>
          <w:color w:val="111111"/>
          <w:sz w:val="28"/>
          <w:sz w:val="28"/>
          <w:szCs w:val="28"/>
          <w:rtl w:val="true"/>
          <w:lang w:bidi="ar-SA"/>
        </w:rPr>
        <w:t xml:space="preserve">أَمْهِلْنَا يَنْسَلِخُ </w:t>
      </w:r>
      <w:r>
        <w:rPr>
          <w:rStyle w:val="FootnoteAnchor"/>
          <w:rtl w:val="true"/>
        </w:rPr>
        <w:footnoteReference w:id="833"/>
      </w:r>
      <w:r>
        <w:rPr>
          <w:rFonts w:ascii="Amiri" w:hAnsi="Amiri" w:eastAsia="Amiri" w:cs="Amiri"/>
          <w:color w:val="111111"/>
          <w:sz w:val="28"/>
          <w:sz w:val="28"/>
          <w:szCs w:val="28"/>
          <w:rtl w:val="true"/>
          <w:lang w:bidi="ar-SA"/>
        </w:rPr>
        <w:t xml:space="preserve">عَنَّا البَرْدُ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فِرَارًا مِنَ الحَرِّ والقُرِّ ؛ فَإِذَا أَنْتُم </w:t>
      </w:r>
      <w:r>
        <w:rPr>
          <w:rStyle w:val="FootnoteAnchor"/>
          <w:rtl w:val="true"/>
        </w:rPr>
        <w:footnoteReference w:id="835"/>
      </w:r>
      <w:r>
        <w:rPr>
          <w:rFonts w:ascii="Amiri" w:hAnsi="Amiri" w:eastAsia="Amiri" w:cs="Amiri"/>
          <w:color w:val="111111"/>
          <w:sz w:val="28"/>
          <w:sz w:val="28"/>
          <w:szCs w:val="28"/>
          <w:rtl w:val="true"/>
          <w:lang w:bidi="ar-SA"/>
        </w:rPr>
        <w:t xml:space="preserve">مِنَ الحَرِّ والبَرْد </w:t>
      </w:r>
      <w:r>
        <w:rPr>
          <w:rStyle w:val="FootnoteAnchor"/>
          <w:rtl w:val="true"/>
        </w:rPr>
        <w:footnoteReference w:id="836"/>
      </w:r>
      <w:r>
        <w:rPr>
          <w:rFonts w:ascii="Amiri" w:hAnsi="Amiri" w:eastAsia="Amiri" w:cs="Amiri"/>
          <w:color w:val="111111"/>
          <w:sz w:val="28"/>
          <w:sz w:val="28"/>
          <w:szCs w:val="28"/>
          <w:rtl w:val="true"/>
          <w:lang w:bidi="ar-SA"/>
        </w:rPr>
        <w:t>تَفِرُونَ، فَأَنْتُم واللّه منَ السَّيْفِ أَفَرُّ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أَشْبَاءَ الرِّجَالِ ولا رِجَالَ حُلُومُ الأطفال، وعُقُولُ </w:t>
      </w:r>
      <w:r>
        <w:rPr>
          <w:rStyle w:val="FootnoteAnchor"/>
          <w:rtl w:val="true"/>
        </w:rPr>
        <w:footnoteReference w:id="837"/>
      </w:r>
      <w:r>
        <w:rPr>
          <w:rFonts w:ascii="Amiri" w:hAnsi="Amiri" w:eastAsia="Amiri" w:cs="Amiri"/>
          <w:color w:val="111111"/>
          <w:sz w:val="28"/>
          <w:sz w:val="28"/>
          <w:szCs w:val="28"/>
          <w:rtl w:val="true"/>
          <w:lang w:bidi="ar-SA"/>
        </w:rPr>
        <w:t xml:space="preserve">رَبَّاتِ، الحِجَالِ </w:t>
      </w:r>
      <w:r>
        <w:rPr>
          <w:rStyle w:val="FootnoteAnchor"/>
          <w:rtl w:val="true"/>
        </w:rPr>
        <w:footnoteReference w:id="838"/>
      </w:r>
      <w:r>
        <w:rPr>
          <w:rFonts w:ascii="Amiri" w:hAnsi="Amiri" w:eastAsia="Amiri" w:cs="Amiri"/>
          <w:color w:val="111111"/>
          <w:sz w:val="28"/>
          <w:sz w:val="28"/>
          <w:szCs w:val="28"/>
          <w:rtl w:val="true"/>
          <w:lang w:bidi="ar-SA"/>
        </w:rPr>
        <w:t xml:space="preserve">لَوَدِدْتُ أَنِّي لَم أَرَكُم ولَم أَعْرِفْكُم مَعْرِفَةٌ واللّه جَرَّتْ نَدَمًا، وأعْقَبَت سَدَمًا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قَاتَلَكُمُ اللّه لَقَد ملأتُم قَلْبِي قَيْحًا، وشَحَنْتُم صَدْرِي غَيْظًا، وجَرَّعْتُمُونِي نُغَبَ التّهَمامِ </w:t>
      </w:r>
      <w:r>
        <w:rPr>
          <w:rStyle w:val="FootnoteAnchor"/>
          <w:rtl w:val="true"/>
        </w:rPr>
        <w:footnoteReference w:id="840"/>
      </w:r>
      <w:r>
        <w:rPr>
          <w:rFonts w:ascii="Amiri" w:hAnsi="Amiri" w:eastAsia="Amiri" w:cs="Amiri"/>
          <w:color w:val="111111"/>
          <w:sz w:val="28"/>
          <w:sz w:val="28"/>
          <w:szCs w:val="28"/>
          <w:rtl w:val="true"/>
          <w:lang w:bidi="ar-SA"/>
        </w:rPr>
        <w:t xml:space="preserve">أَنْفَاسًا، وأَفْسَدْتُم عَلَيَّ رَأبِي بِالعِصْيَانِ والخِذْلانِ حَتَّى قَالَت قُرَيْشٌ إِنَّ ابنَ أَبِي طَالِبٍ رَجُلٌ شُجَاعٌ ولكن لا عِلْمَ له بالحَرْبِ اللّه أَبُوهُم </w:t>
      </w:r>
      <w:r>
        <w:rPr>
          <w:rStyle w:val="FootnoteAnchor"/>
          <w:rtl w:val="true"/>
        </w:rPr>
        <w:footnoteReference w:id="841"/>
      </w:r>
      <w:r>
        <w:rPr>
          <w:rFonts w:ascii="Amiri" w:hAnsi="Amiri" w:eastAsia="Amiri" w:cs="Amiri"/>
          <w:color w:val="111111"/>
          <w:sz w:val="28"/>
          <w:sz w:val="28"/>
          <w:szCs w:val="28"/>
          <w:rtl w:val="true"/>
          <w:lang w:bidi="ar-SA"/>
        </w:rPr>
        <w:t xml:space="preserve">وَهَل أَحَدٌ مِنْهُم أَشَدُّ لَهَا مِرَاسًا </w:t>
      </w:r>
      <w:r>
        <w:rPr>
          <w:rStyle w:val="FootnoteAnchor"/>
          <w:rtl w:val="true"/>
        </w:rPr>
        <w:footnoteReference w:id="842"/>
      </w:r>
      <w:r>
        <w:rPr>
          <w:rFonts w:ascii="IRNazanin" w:hAnsi="IRNazanin" w:eastAsia="IRNazanin"/>
          <w:color w:val="111111"/>
          <w:sz w:val="28"/>
          <w:sz w:val="28"/>
          <w:szCs w:val="28"/>
          <w:rtl w:val="true"/>
          <w:lang w:bidi="fa-IR"/>
        </w:rPr>
        <w:t xml:space="preserve">، </w:t>
      </w:r>
      <w:bookmarkStart w:id="218" w:name="pg15643_188284"/>
    </w:p>
    <w:p>
      <w:pPr>
        <w:pStyle w:val="BookText"/>
        <w:rPr/>
      </w:pPr>
      <w:bookmarkEnd w:id="218"/>
      <w:r>
        <w:rPr>
          <w:rFonts w:ascii="Amiri" w:hAnsi="Amiri" w:eastAsia="Amiri" w:cs="Amiri"/>
          <w:color w:val="111111"/>
          <w:sz w:val="28"/>
          <w:sz w:val="28"/>
          <w:szCs w:val="28"/>
          <w:rtl w:val="true"/>
          <w:lang w:bidi="ar-SA"/>
        </w:rPr>
        <w:t xml:space="preserve">وأَقْدَمُ فِيهَا مَقَامًا </w:t>
      </w:r>
      <w:r>
        <w:rPr>
          <w:rStyle w:val="FootnoteAnchor"/>
          <w:rtl w:val="true"/>
        </w:rPr>
        <w:footnoteReference w:id="843"/>
      </w:r>
      <w:r>
        <w:rPr>
          <w:rFonts w:ascii="Amiri" w:hAnsi="Amiri" w:eastAsia="Amiri" w:cs="Amiri"/>
          <w:color w:val="111111"/>
          <w:sz w:val="28"/>
          <w:sz w:val="28"/>
          <w:szCs w:val="28"/>
          <w:rtl w:val="true"/>
          <w:lang w:bidi="ar-SA"/>
        </w:rPr>
        <w:t xml:space="preserve">مِنِّي، لَقَدْ نَهَضْتُ فِيهَا ومَا بَلَغْتُ العشرينَ، وها أنا ذَا قَد ذَرَّفْتُ </w:t>
      </w:r>
      <w:r>
        <w:rPr>
          <w:rStyle w:val="FootnoteAnchor"/>
          <w:rtl w:val="true"/>
        </w:rPr>
        <w:footnoteReference w:id="844"/>
      </w:r>
      <w:r>
        <w:rPr>
          <w:rFonts w:ascii="Amiri" w:hAnsi="Amiri" w:eastAsia="Amiri" w:cs="Amiri"/>
          <w:color w:val="111111"/>
          <w:sz w:val="28"/>
          <w:sz w:val="28"/>
          <w:szCs w:val="28"/>
          <w:rtl w:val="true"/>
          <w:lang w:bidi="ar-SA"/>
        </w:rPr>
        <w:t xml:space="preserve">عَلَى السِّتِّينَ، ولكن لا رأيَ مَن لا يُطَاع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10711293_2142443653"/>
      <w:bookmarkStart w:id="220" w:name="_Toc74"/>
      <w:bookmarkEnd w:id="219"/>
      <w:r>
        <w:rPr>
          <w:rtl w:val="true"/>
        </w:rPr>
        <w:t>[</w:t>
      </w:r>
      <w:r>
        <w:rPr/>
        <w:t>28</w:t>
      </w:r>
      <w:r>
        <w:rPr>
          <w:rtl w:val="true"/>
        </w:rPr>
        <w:t xml:space="preserve">] </w:t>
      </w:r>
      <w:r>
        <w:rPr>
          <w:rtl w:val="true"/>
        </w:rPr>
        <w:t xml:space="preserve">ومن خطبة له </w:t>
      </w:r>
      <w:r>
        <w:rPr>
          <w:rtl w:val="true"/>
        </w:rPr>
        <w:t>(</w:t>
      </w:r>
      <w:r>
        <w:rPr>
          <w:rtl w:val="true"/>
        </w:rPr>
        <w:t>عَلَيهِ السَّلَامُ</w:t>
      </w:r>
      <w:r>
        <w:rPr>
          <w:rtl w:val="true"/>
        </w:rPr>
        <w:t>)</w:t>
      </w:r>
      <w:bookmarkEnd w:id="2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الدُّنْيَا قد أدبَرَتْ وَآذَنَتْ </w:t>
      </w:r>
      <w:r>
        <w:rPr>
          <w:rStyle w:val="FootnoteAnchor"/>
          <w:rtl w:val="true"/>
        </w:rPr>
        <w:footnoteReference w:id="847"/>
      </w:r>
      <w:r>
        <w:rPr>
          <w:rFonts w:ascii="Amiri" w:hAnsi="Amiri" w:eastAsia="Amiri" w:cs="Amiri"/>
          <w:color w:val="111111"/>
          <w:sz w:val="28"/>
          <w:sz w:val="28"/>
          <w:szCs w:val="28"/>
          <w:rtl w:val="true"/>
          <w:lang w:bidi="ar-SA"/>
        </w:rPr>
        <w:t xml:space="preserve">بوَدَاعٍ، وَإِنَّ الآخِرَةَ قَد أقْبَلَتْ وأشْرَفَتْ </w:t>
      </w:r>
      <w:r>
        <w:rPr>
          <w:rStyle w:val="FootnoteAnchor"/>
          <w:rtl w:val="true"/>
        </w:rPr>
        <w:footnoteReference w:id="848"/>
      </w:r>
      <w:r>
        <w:rPr>
          <w:rFonts w:ascii="Amiri" w:hAnsi="Amiri" w:eastAsia="Amiri" w:cs="Amiri"/>
          <w:color w:val="111111"/>
          <w:sz w:val="28"/>
          <w:sz w:val="28"/>
          <w:szCs w:val="28"/>
          <w:rtl w:val="true"/>
          <w:lang w:bidi="ar-SA"/>
        </w:rPr>
        <w:t>باطلاع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اليَوْمَ المِضمَارَ </w:t>
      </w:r>
      <w:r>
        <w:rPr>
          <w:rStyle w:val="FootnoteAnchor"/>
          <w:rtl w:val="true"/>
        </w:rPr>
        <w:footnoteReference w:id="849"/>
      </w:r>
      <w:r>
        <w:rPr>
          <w:rFonts w:ascii="Amiri" w:hAnsi="Amiri" w:eastAsia="Amiri" w:cs="Amiri"/>
          <w:color w:val="111111"/>
          <w:sz w:val="28"/>
          <w:sz w:val="28"/>
          <w:szCs w:val="28"/>
          <w:rtl w:val="true"/>
          <w:lang w:bidi="ar-SA"/>
        </w:rPr>
        <w:t xml:space="preserve">وغَدًا السَّبَاقَ </w:t>
      </w:r>
      <w:r>
        <w:rPr>
          <w:rStyle w:val="FootnoteAnchor"/>
          <w:rtl w:val="true"/>
        </w:rPr>
        <w:footnoteReference w:id="85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والسَّبَقَةُ الجَنَّةُ، والغَايَةُ النَّارُ ؛ أفَلا تَائِبٌ من خَطِيئَتِهِ قَبْلَ مَنِيَّتِهِ؟ ألا عَامِلٌ لِنَفْسِهِ قَبْلَ يَوْمٍ بُوْسِهِ </w:t>
      </w:r>
      <w:r>
        <w:rPr>
          <w:rStyle w:val="FootnoteAnchor"/>
          <w:rtl w:val="true"/>
        </w:rPr>
        <w:footnoteReference w:id="851"/>
      </w:r>
      <w:r>
        <w:rPr>
          <w:rFonts w:ascii="Amiri" w:hAnsi="Amiri" w:eastAsia="Amiri" w:cs="Amiri"/>
          <w:color w:val="111111"/>
          <w:sz w:val="28"/>
          <w:sz w:val="28"/>
          <w:szCs w:val="28"/>
          <w:rtl w:val="true"/>
          <w:lang w:bidi="ar-SA"/>
        </w:rPr>
        <w:t xml:space="preserve">؟ ألا وإنَّكُم فِي أَيَّامٍ أَمَلٍ من وَرَائِهِ أَجَلٌ، فَمَن عَمِلَ فِي أَيام أمَلِهِ قَبْلَ حُضُور أجَلِهِ نَفَعَهُ عَمَلُهُ، ولَم يَضُرْهُ </w:t>
      </w:r>
      <w:r>
        <w:rPr>
          <w:rStyle w:val="FootnoteAnchor"/>
          <w:rtl w:val="true"/>
        </w:rPr>
        <w:footnoteReference w:id="852"/>
      </w:r>
      <w:r>
        <w:rPr>
          <w:rFonts w:ascii="Amiri" w:hAnsi="Amiri" w:eastAsia="Amiri" w:cs="Amiri"/>
          <w:color w:val="111111"/>
          <w:sz w:val="28"/>
          <w:sz w:val="28"/>
          <w:szCs w:val="28"/>
          <w:rtl w:val="true"/>
          <w:lang w:bidi="ar-SA"/>
        </w:rPr>
        <w:t xml:space="preserve">أَجَلُهُ، ومن قَصَّرِ فِي أَيَّامٍ أَمَلِهِ قبلَ حُضُورٍ أَجَلِهِ فَقَد خَسِرَ عَمَلَهُ </w:t>
      </w:r>
      <w:r>
        <w:rPr>
          <w:rStyle w:val="FootnoteAnchor"/>
          <w:rtl w:val="true"/>
        </w:rPr>
        <w:footnoteReference w:id="853"/>
      </w:r>
      <w:r>
        <w:rPr>
          <w:rFonts w:ascii="Amiri" w:hAnsi="Amiri" w:eastAsia="Amiri" w:cs="Amiri"/>
          <w:color w:val="111111"/>
          <w:sz w:val="28"/>
          <w:sz w:val="28"/>
          <w:szCs w:val="28"/>
          <w:rtl w:val="true"/>
          <w:lang w:bidi="ar-SA"/>
        </w:rPr>
        <w:t>وضَرَّهُ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فَاعْمَلُوا فِي الرَّغْبَةِ كَمَا تَعْمَلُونَ فِي الرَّهْبَةِ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لَم أرَ كالجَنَّةِ نَامَ طَالِبُهَا، ولا كالنَّارِ نَامَ هَارِبُهَا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مَن لم </w:t>
      </w:r>
      <w:r>
        <w:rPr>
          <w:rStyle w:val="FootnoteAnchor"/>
          <w:rtl w:val="true"/>
        </w:rPr>
        <w:footnoteReference w:id="855"/>
      </w:r>
      <w:r>
        <w:rPr>
          <w:rFonts w:ascii="Amiri" w:hAnsi="Amiri" w:eastAsia="Amiri" w:cs="Amiri"/>
          <w:color w:val="111111"/>
          <w:sz w:val="28"/>
          <w:sz w:val="28"/>
          <w:szCs w:val="28"/>
          <w:rtl w:val="true"/>
          <w:lang w:bidi="ar-SA"/>
        </w:rPr>
        <w:t>يَنْفَعُهُ الحَقُّ يَضْرُرْهُ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يَسْتَقِمْ بِهِ الهُدَى يَجْرُ بِهِ الضَّلَالُ إلى الرَّدَى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وإنَّكُم قد أُمِرْتُم بالظَّعْنِ، ودُلِلْتُم عَلَى الزَّادِ، وَإِنَّ أَخْوَفَ مَا أَخَافُ عَلَيْكُم اتَّبَاعُ الهَوَى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تَزَوَّدُوا فِي الدُّنْيَا مِن الدُّنْيَا مَا تَخُوزُونَ</w:t>
      </w:r>
      <w:r>
        <w:rPr>
          <w:rStyle w:val="FootnoteAnchor"/>
          <w:rtl w:val="true"/>
        </w:rPr>
        <w:footnoteReference w:id="857"/>
      </w:r>
      <w:r>
        <w:rPr>
          <w:rFonts w:ascii="Amiri" w:hAnsi="Amiri" w:eastAsia="Amiri" w:cs="Amiri"/>
          <w:color w:val="111111"/>
          <w:sz w:val="28"/>
          <w:sz w:val="28"/>
          <w:szCs w:val="28"/>
          <w:rtl w:val="true"/>
          <w:lang w:bidi="ar-SA"/>
        </w:rPr>
        <w:t>بِهِ أَنْفُسَكُم غَدًا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وأَقُولُ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بالأَعْنَاقِ إلى الزُّهْدِ فِي الدُّنْيَا ويَضطَرُّ إِلَى عَمَلِ الآخِرَةِ لَكَانَ هذَا الكَلامَ وكَفَى بِهِ قَاطِعا لِعَلائِقِ الآمال، وقادِحًا زِنَادَ الأَنْعَاظِ والازْدِجَار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أعْجَبه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w:t>
      </w:r>
      <w:r>
        <w:rPr>
          <w:rStyle w:val="FootnoteAnchor"/>
          <w:rtl w:val="true"/>
        </w:rPr>
        <w:footnoteReference w:id="859"/>
      </w:r>
      <w:r>
        <w:rPr>
          <w:rFonts w:ascii="Amiri" w:hAnsi="Amiri" w:eastAsia="Amiri" w:cs="Amiri"/>
          <w:color w:val="111111"/>
          <w:sz w:val="28"/>
          <w:sz w:val="28"/>
          <w:szCs w:val="28"/>
          <w:rtl w:val="true"/>
          <w:lang w:bidi="ar-SA"/>
        </w:rPr>
        <w:t xml:space="preserve">وإنَّ المضمار اليَومَ </w:t>
      </w:r>
      <w:r>
        <w:rPr>
          <w:rStyle w:val="FootnoteAnchor"/>
          <w:rtl w:val="true"/>
        </w:rPr>
        <w:footnoteReference w:id="860"/>
      </w:r>
      <w:r>
        <w:rPr>
          <w:rFonts w:ascii="Amiri" w:hAnsi="Amiri" w:eastAsia="Amiri" w:cs="Amiri"/>
          <w:color w:val="111111"/>
          <w:sz w:val="28"/>
          <w:sz w:val="28"/>
          <w:szCs w:val="28"/>
          <w:rtl w:val="true"/>
          <w:lang w:bidi="ar-SA"/>
        </w:rPr>
        <w:t>وغَدًا السباق، والسَّبَقَةُ الجَنَّةُ، والغَايَةُ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فِيهِ مَعَ فَخَامَةِ اللفْظِ وعِظْمِ </w:t>
      </w:r>
      <w:r>
        <w:rPr>
          <w:rStyle w:val="FootnoteAnchor"/>
          <w:rtl w:val="true"/>
        </w:rPr>
        <w:footnoteReference w:id="861"/>
      </w:r>
      <w:r>
        <w:rPr>
          <w:rFonts w:ascii="Amiri" w:hAnsi="Amiri" w:eastAsia="Amiri" w:cs="Amiri"/>
          <w:color w:val="111111"/>
          <w:sz w:val="28"/>
          <w:sz w:val="28"/>
          <w:szCs w:val="28"/>
          <w:rtl w:val="true"/>
          <w:lang w:bidi="ar-SA"/>
        </w:rPr>
        <w:t xml:space="preserve">قَدْرِ المعنَى وَصَادِقِ التَّمْثِيلِ ووَاقِعِ التَّشْبِيهِ سِرًّا عَجِيبًا، وَمَعْنِّى لَطِيفًا،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والسَّبَقَةُ الجنَّةُ والغَايَةُ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فخَالَفَ بينَ اللَّفْظَيْن لاخْتِلافِ المَعْنَيين،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والسَّبَقَةُ النَّارُ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والسَّبَقَةُ الجَنَّةُ؛ لأنَّ الاستبَاقَ إِنَّمَا يَكُونُ إِلى أَمْرٍ مَحبُوبِ وغَرَضِ مَطْلُوبٍ، وهذهِ صِفَةٌ الجنَّةِ، ولَيْسَ هَذا المَعْنَى مَوْجُودًا في النَّارِ نَعُوذُ باللّه مِنْهَا؛ فلم يجز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والسَّبَقَةُ النَّارُ ؛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الغَايَةَ قد يَنْتَهِي </w:t>
      </w:r>
      <w:r>
        <w:rPr>
          <w:rStyle w:val="FootnoteAnchor"/>
          <w:rtl w:val="true"/>
        </w:rPr>
        <w:footnoteReference w:id="862"/>
      </w:r>
      <w:r>
        <w:rPr>
          <w:rFonts w:ascii="Amiri" w:hAnsi="Amiri" w:eastAsia="Amiri" w:cs="Amiri"/>
          <w:color w:val="111111"/>
          <w:sz w:val="28"/>
          <w:sz w:val="28"/>
          <w:szCs w:val="28"/>
          <w:rtl w:val="true"/>
          <w:lang w:bidi="ar-SA"/>
        </w:rPr>
        <w:t xml:space="preserve">إليهَا مَن لا يَسُرُّهُ الانْتِهَاءُ إليهَا ومَن يسُرُّهُ ذلكَ، فَصَلَحَ </w:t>
      </w:r>
      <w:r>
        <w:rPr>
          <w:rStyle w:val="FootnoteAnchor"/>
          <w:rtl w:val="true"/>
        </w:rPr>
        <w:footnoteReference w:id="863"/>
      </w:r>
      <w:r>
        <w:rPr>
          <w:rFonts w:ascii="Amiri" w:hAnsi="Amiri" w:eastAsia="Amiri" w:cs="Amiri"/>
          <w:color w:val="111111"/>
          <w:sz w:val="28"/>
          <w:sz w:val="28"/>
          <w:szCs w:val="28"/>
          <w:rtl w:val="true"/>
          <w:lang w:bidi="ar-SA"/>
        </w:rPr>
        <w:t>أن يُعَبّرَ بِهَا عن الأمْرَينِ مَعًا، فَهِيَ في هَذا المَوضِع كالمَصِيرِ والمآلِ، قال اللّه تعَالَى</w:t>
      </w:r>
      <w:r>
        <w:rPr>
          <w:rFonts w:eastAsia="Amiri" w:cs="Amiri" w:ascii="Amiri" w:hAnsi="Amiri"/>
          <w:color w:val="111111"/>
          <w:sz w:val="28"/>
          <w:szCs w:val="28"/>
          <w:rtl w:val="true"/>
          <w:lang w:bidi="ar-SA"/>
        </w:rPr>
        <w:t xml:space="preserve">: </w:t>
      </w:r>
      <w:bookmarkStart w:id="221" w:name="pg15643_188287"/>
    </w:p>
    <w:p>
      <w:pPr>
        <w:pStyle w:val="BookText"/>
        <w:rPr/>
      </w:pPr>
      <w:bookmarkEnd w:id="2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تَمَتَّعُواْ فَإِنَّ مَصِيرَكُمْ إِلَى النَّارِ</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 ولا يجُوزُ في هذا المَوْضِعِ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سَبْقَتكُم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ذلِكَ فَبَاطِنُهُ عَجِيْبٌ، </w:t>
      </w:r>
      <w:r>
        <w:rPr>
          <w:rStyle w:val="FootnoteAnchor"/>
          <w:rtl w:val="true"/>
        </w:rPr>
        <w:footnoteReference w:id="865"/>
      </w:r>
      <w:r>
        <w:rPr>
          <w:rFonts w:ascii="Amiri" w:hAnsi="Amiri" w:eastAsia="Amiri" w:cs="Amiri"/>
          <w:color w:val="111111"/>
          <w:sz w:val="28"/>
          <w:sz w:val="28"/>
          <w:szCs w:val="28"/>
          <w:rtl w:val="true"/>
          <w:lang w:bidi="ar-SA"/>
        </w:rPr>
        <w:t xml:space="preserve">وغَوْرُهُ بَعِيدٌ، وكَذلِكَ أَكْثَرُ كَلامِهِ صَلَّى اللّه عليهِ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روايةٍ أُخْرَى السُّبْقَةُ بضم السِّينِ، وهي عندهم اسمٌ ما يُجْعَلُ لِلسَّابِقِ إِذا سَبَقَ مِن مَالِ أَو عَرَضِ، والمَعْنَيَانِ مُتَقَارِبَانِ، لَأَنَّ ذلِكَ لا يَكُونُ جَزَاءً عَلَى فِعْلِ الأمْرِ المَذْمُومِ، وَإِنَّمَا يَكُونُ جَزَاءً عَلَى فعلِ الأمر المحمودِ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10711295_2142443653"/>
      <w:bookmarkStart w:id="223" w:name="_Toc75"/>
      <w:bookmarkEnd w:id="222"/>
      <w:r>
        <w:rPr>
          <w:rtl w:val="true"/>
        </w:rPr>
        <w:t>[</w:t>
      </w:r>
      <w:r>
        <w:rPr/>
        <w:t>29</w:t>
      </w:r>
      <w:r>
        <w:rPr>
          <w:rtl w:val="true"/>
        </w:rPr>
        <w:t xml:space="preserve">] </w:t>
      </w:r>
      <w:r>
        <w:rPr>
          <w:rtl w:val="true"/>
        </w:rPr>
        <w:t xml:space="preserve">ومن خُطبَة له </w:t>
      </w:r>
      <w:r>
        <w:rPr>
          <w:rtl w:val="true"/>
        </w:rPr>
        <w:t>(</w:t>
      </w:r>
      <w:r>
        <w:rPr>
          <w:rtl w:val="true"/>
        </w:rPr>
        <w:t>عَلَيهِ السَّلَامُ</w:t>
      </w:r>
      <w:r>
        <w:rPr>
          <w:rtl w:val="true"/>
        </w:rPr>
        <w:t>)</w:t>
      </w:r>
      <w:bookmarkEnd w:id="2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6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المُجْتَمِعَةُ أَبْدَانُهم المُخْتَلِفَةُ أهْوَاؤهُم </w:t>
      </w:r>
      <w:r>
        <w:rPr>
          <w:rStyle w:val="FootnoteAnchor"/>
          <w:rtl w:val="true"/>
        </w:rPr>
        <w:footnoteReference w:id="869"/>
      </w:r>
      <w:r>
        <w:rPr>
          <w:rFonts w:ascii="Amiri" w:hAnsi="Amiri" w:eastAsia="Amiri" w:cs="Amiri"/>
          <w:color w:val="111111"/>
          <w:sz w:val="28"/>
          <w:sz w:val="28"/>
          <w:szCs w:val="28"/>
          <w:rtl w:val="true"/>
          <w:lang w:bidi="ar-SA"/>
        </w:rPr>
        <w:t xml:space="preserve">، كلامُكُم </w:t>
      </w:r>
    </w:p>
    <w:p>
      <w:pPr>
        <w:pStyle w:val="BookText"/>
        <w:rPr/>
      </w:pPr>
      <w:r>
        <w:rPr>
          <w:rFonts w:ascii="Amiri" w:hAnsi="Amiri" w:eastAsia="Amiri" w:cs="Amiri"/>
          <w:color w:val="111111"/>
          <w:sz w:val="28"/>
          <w:sz w:val="28"/>
          <w:szCs w:val="28"/>
          <w:rtl w:val="true"/>
          <w:lang w:bidi="ar-SA"/>
        </w:rPr>
        <w:t xml:space="preserve">يُوهِيَ </w:t>
      </w:r>
      <w:r>
        <w:rPr>
          <w:rStyle w:val="FootnoteAnchor"/>
          <w:rtl w:val="true"/>
        </w:rPr>
        <w:footnoteReference w:id="870"/>
      </w:r>
      <w:r>
        <w:rPr>
          <w:rFonts w:ascii="Amiri" w:hAnsi="Amiri" w:eastAsia="Amiri" w:cs="Amiri"/>
          <w:color w:val="111111"/>
          <w:sz w:val="28"/>
          <w:sz w:val="28"/>
          <w:szCs w:val="28"/>
          <w:rtl w:val="true"/>
          <w:lang w:bidi="ar-SA"/>
        </w:rPr>
        <w:t xml:space="preserve">الصُّمَ الصَّلابَ </w:t>
      </w:r>
      <w:r>
        <w:rPr>
          <w:rStyle w:val="FootnoteAnchor"/>
          <w:rtl w:val="true"/>
        </w:rPr>
        <w:footnoteReference w:id="871"/>
      </w:r>
      <w:r>
        <w:rPr>
          <w:rFonts w:ascii="Amiri" w:hAnsi="Amiri" w:eastAsia="Amiri" w:cs="Amiri"/>
          <w:color w:val="111111"/>
          <w:sz w:val="28"/>
          <w:sz w:val="28"/>
          <w:szCs w:val="28"/>
          <w:rtl w:val="true"/>
          <w:lang w:bidi="ar-SA"/>
        </w:rPr>
        <w:t xml:space="preserve">، وفِعْلُكُم يُطْمِعُ فِيكُم الْأَعْدَاءَ، تَقُولُونَ فِي المَجَالِس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وكَيْتَ، فإذَا جَاءَ القِتَالُ قُلْتُم حِيدِي حَيَادِ </w:t>
      </w:r>
      <w:r>
        <w:rPr>
          <w:rStyle w:val="FootnoteAnchor"/>
          <w:rtl w:val="true"/>
        </w:rPr>
        <w:footnoteReference w:id="873"/>
      </w:r>
      <w:r>
        <w:rPr>
          <w:rFonts w:ascii="Amiri" w:hAnsi="Amiri" w:eastAsia="Amiri" w:cs="Amiri"/>
          <w:color w:val="111111"/>
          <w:sz w:val="28"/>
          <w:sz w:val="28"/>
          <w:szCs w:val="28"/>
          <w:rtl w:val="true"/>
          <w:lang w:bidi="ar-SA"/>
        </w:rPr>
        <w:t xml:space="preserve">، ما عَزَّتْ دَعْوَةُ مَنْ دَعَاكُم، ولا اسْتَرَاحَ قَلْبُ مَنْ قَاسَاكُم، أَعَالِيْلُ </w:t>
      </w:r>
      <w:r>
        <w:rPr>
          <w:rStyle w:val="FootnoteAnchor"/>
          <w:rtl w:val="true"/>
        </w:rPr>
        <w:footnoteReference w:id="874"/>
      </w:r>
      <w:r>
        <w:rPr>
          <w:rFonts w:ascii="Amiri" w:hAnsi="Amiri" w:eastAsia="Amiri" w:cs="Amiri"/>
          <w:color w:val="111111"/>
          <w:sz w:val="28"/>
          <w:sz w:val="28"/>
          <w:szCs w:val="28"/>
          <w:rtl w:val="true"/>
          <w:lang w:bidi="ar-SA"/>
        </w:rPr>
        <w:t xml:space="preserve">بِأضَالِيلَ، دِفَاعَ ذِي الدَّيْنِ المَطُّولِ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الضَّيْمَ الدَّلِيلُ، ولا يُدْرَكُ الحَقُّ إلا بالجدِّ، أَيَّ دَارٍ بَعْدَ دَارِكُم تَمْنَعُونَ، ومَعَ أَيِّ إِمَامٍ بَعْدِي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واللّه مَن غَرَرْتُمُوهُ، ومَن فَازَ بِكُم فَقَد </w:t>
      </w:r>
      <w:r>
        <w:rPr>
          <w:rStyle w:val="FootnoteAnchor"/>
          <w:rtl w:val="true"/>
        </w:rPr>
        <w:footnoteReference w:id="876"/>
      </w:r>
      <w:r>
        <w:rPr>
          <w:rFonts w:ascii="Amiri" w:hAnsi="Amiri" w:eastAsia="Amiri" w:cs="Amiri"/>
          <w:color w:val="111111"/>
          <w:sz w:val="28"/>
          <w:sz w:val="28"/>
          <w:szCs w:val="28"/>
          <w:rtl w:val="true"/>
          <w:lang w:bidi="ar-SA"/>
        </w:rPr>
        <w:t xml:space="preserve">فَازَ بالسَّهْمِ الأَخْيَبِ </w:t>
      </w:r>
      <w:r>
        <w:rPr>
          <w:rStyle w:val="FootnoteAnchor"/>
          <w:rtl w:val="true"/>
        </w:rPr>
        <w:footnoteReference w:id="877"/>
      </w:r>
      <w:r>
        <w:rPr>
          <w:rFonts w:ascii="Amiri" w:hAnsi="Amiri" w:eastAsia="Amiri" w:cs="Amiri"/>
          <w:color w:val="111111"/>
          <w:sz w:val="28"/>
          <w:sz w:val="28"/>
          <w:szCs w:val="28"/>
          <w:rtl w:val="true"/>
          <w:lang w:bidi="ar-SA"/>
        </w:rPr>
        <w:t>، ومَن رَمَى بِكُم فَقَد رَمَى بأَفْوَقَ</w:t>
      </w:r>
      <w:r>
        <w:rPr>
          <w:rStyle w:val="FootnoteAnchor"/>
          <w:rtl w:val="true"/>
        </w:rPr>
        <w:footnoteReference w:id="878"/>
      </w:r>
      <w:r>
        <w:rPr>
          <w:rFonts w:ascii="Amiri" w:hAnsi="Amiri" w:eastAsia="Amiri" w:cs="Amiri"/>
          <w:color w:val="111111"/>
          <w:sz w:val="28"/>
          <w:sz w:val="28"/>
          <w:szCs w:val="28"/>
          <w:rtl w:val="true"/>
          <w:lang w:bidi="ar-SA"/>
        </w:rPr>
        <w:t>نَاصِلٍ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واللّه لا أَصَدِّقُ قَوْلَكُم، ولا أَطْمَعُ فِي نَضْرِكُم، ولا أُوعِدُ العَدُوَّ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دَواؤُكُم مَا طِبُّكُم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رِجَالٌ أَمْثَالُكُم</w:t>
      </w:r>
      <w:r>
        <w:rPr>
          <w:rFonts w:eastAsia="Amiri" w:cs="Amiri" w:ascii="Amiri" w:hAnsi="Amiri"/>
          <w:color w:val="111111"/>
          <w:sz w:val="28"/>
          <w:szCs w:val="28"/>
          <w:rtl w:val="true"/>
          <w:lang w:bidi="ar-SA"/>
        </w:rPr>
        <w:t xml:space="preserve">! ! </w:t>
      </w:r>
      <w:bookmarkStart w:id="224" w:name="pg15643_188289"/>
    </w:p>
    <w:p>
      <w:pPr>
        <w:pStyle w:val="BookText"/>
        <w:rPr/>
      </w:pPr>
      <w:bookmarkEnd w:id="224"/>
      <w:r>
        <w:rPr>
          <w:rFonts w:ascii="Amiri" w:hAnsi="Amiri" w:eastAsia="Amiri" w:cs="Amiri"/>
          <w:color w:val="111111"/>
          <w:sz w:val="28"/>
          <w:sz w:val="28"/>
          <w:szCs w:val="28"/>
          <w:rtl w:val="true"/>
          <w:lang w:bidi="ar-SA"/>
        </w:rPr>
        <w:t xml:space="preserve">أقوالًا بِغَيْرِ عِلْمٍ؟ وغَفْلَةٌ من غَيْرِ وَرَعٍ؟ وطَمَعًا فِي غَيْرِ حَقٌّ </w:t>
      </w:r>
      <w:r>
        <w:rPr>
          <w:rStyle w:val="FootnoteAnchor"/>
          <w:rtl w:val="true"/>
        </w:rPr>
        <w:footnoteReference w:id="879"/>
      </w:r>
      <w:r>
        <w:rPr>
          <w:rFonts w:ascii="IRNazanin" w:hAnsi="IRNazanin" w:eastAsia="IRNazanin"/>
          <w:color w:val="111111"/>
          <w:sz w:val="28"/>
          <w:sz w:val="28"/>
          <w:szCs w:val="28"/>
          <w:rtl w:val="true"/>
          <w:lang w:bidi="fa-IR"/>
        </w:rPr>
        <w:t>؟</w:t>
      </w:r>
    </w:p>
    <w:p>
      <w:pPr>
        <w:pStyle w:val="Heading3"/>
        <w:numPr>
          <w:ilvl w:val="2"/>
          <w:numId w:val="1"/>
        </w:numPr>
        <w:rPr/>
      </w:pPr>
      <w:bookmarkStart w:id="225" w:name="__RefHeading___Toc10711297_2142443653"/>
      <w:bookmarkStart w:id="226" w:name="_Toc76"/>
      <w:bookmarkEnd w:id="225"/>
      <w:r>
        <w:rPr>
          <w:rtl w:val="true"/>
        </w:rPr>
        <w:t>[</w:t>
      </w:r>
      <w:r>
        <w:rPr/>
        <w:t>30</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في مَعْنَى قتل عثمان</w:t>
      </w:r>
      <w:bookmarkEnd w:id="2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قتل عثمان </w:t>
      </w:r>
      <w:r>
        <w:rPr>
          <w:rStyle w:val="FootnoteAnchor"/>
          <w:rtl w:val="true"/>
        </w:rPr>
        <w:footnoteReference w:id="88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أمَرْتُ بهِ لَكُنْتُ قَاتِلا </w:t>
      </w:r>
      <w:r>
        <w:rPr>
          <w:rStyle w:val="FootnoteAnchor"/>
          <w:rtl w:val="true"/>
        </w:rPr>
        <w:footnoteReference w:id="881"/>
      </w:r>
      <w:r>
        <w:rPr>
          <w:rFonts w:ascii="Amiri" w:hAnsi="Amiri" w:eastAsia="Amiri" w:cs="Amiri"/>
          <w:color w:val="111111"/>
          <w:sz w:val="28"/>
          <w:sz w:val="28"/>
          <w:szCs w:val="28"/>
          <w:rtl w:val="true"/>
          <w:lang w:bidi="ar-SA"/>
        </w:rPr>
        <w:t>، أو نَهَيْتُ عَنهُ لَكُنْتُ نَاصِرًا</w:t>
      </w:r>
      <w:r>
        <w:rPr>
          <w:rStyle w:val="FootnoteAnchor"/>
          <w:rtl w:val="true"/>
        </w:rPr>
        <w:footnoteReference w:id="882"/>
      </w:r>
      <w:r>
        <w:rPr>
          <w:rFonts w:ascii="Amiri" w:hAnsi="Amiri" w:eastAsia="Amiri" w:cs="Amiri"/>
          <w:color w:val="111111"/>
          <w:sz w:val="28"/>
          <w:sz w:val="28"/>
          <w:szCs w:val="28"/>
          <w:rtl w:val="true"/>
          <w:lang w:bidi="ar-SA"/>
        </w:rPr>
        <w:t xml:space="preserve">، غَيْرَ أَنَّ مَن نَصَرَه </w:t>
      </w:r>
      <w:r>
        <w:rPr>
          <w:rStyle w:val="FootnoteAnchor"/>
          <w:rtl w:val="true"/>
        </w:rPr>
        <w:footnoteReference w:id="883"/>
      </w:r>
      <w:r>
        <w:rPr>
          <w:rFonts w:ascii="Amiri" w:hAnsi="Amiri" w:eastAsia="Amiri" w:cs="Amiri"/>
          <w:color w:val="111111"/>
          <w:sz w:val="28"/>
          <w:sz w:val="28"/>
          <w:szCs w:val="28"/>
          <w:rtl w:val="true"/>
          <w:lang w:bidi="ar-SA"/>
        </w:rPr>
        <w:t>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 مَنْ أنَا خَيْرٌ مِنْهُ، ومن خَذَلَهُ </w:t>
      </w:r>
      <w:bookmarkStart w:id="227" w:name="pg15643_188290"/>
    </w:p>
    <w:p>
      <w:pPr>
        <w:pStyle w:val="BookText"/>
        <w:rPr/>
      </w:pPr>
      <w:bookmarkEnd w:id="227"/>
      <w:r>
        <w:rPr>
          <w:rFonts w:ascii="Amiri" w:hAnsi="Amiri" w:eastAsia="Amiri" w:cs="Amiri"/>
          <w:color w:val="111111"/>
          <w:sz w:val="28"/>
          <w:sz w:val="28"/>
          <w:szCs w:val="28"/>
          <w:rtl w:val="true"/>
          <w:lang w:bidi="ar-SA"/>
        </w:rPr>
        <w:t>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نَصَرَهُ مَنْ هُوَ خَيْرٌ مِنِّي </w:t>
      </w:r>
      <w:r>
        <w:rPr>
          <w:rStyle w:val="FootnoteAnchor"/>
          <w:rtl w:val="true"/>
        </w:rPr>
        <w:footnoteReference w:id="884"/>
      </w:r>
      <w:r>
        <w:rPr>
          <w:rFonts w:ascii="Amiri" w:hAnsi="Amiri" w:eastAsia="Amiri" w:cs="Amiri"/>
          <w:color w:val="111111"/>
          <w:sz w:val="28"/>
          <w:sz w:val="28"/>
          <w:szCs w:val="28"/>
          <w:rtl w:val="true"/>
          <w:lang w:bidi="ar-SA"/>
        </w:rPr>
        <w:t>وأَنَا جَامِعٌ لَكُمْ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اسْتَأْثَرَ فَأَساءَ الأَثَرَةَ، وجَزِعْتُم فأسأتُمُ الجَزَعَ، واللّه حُكْمُ واقِع في المُسْتأثر </w:t>
      </w:r>
      <w:r>
        <w:rPr>
          <w:rStyle w:val="FootnoteAnchor"/>
          <w:rtl w:val="true"/>
        </w:rPr>
        <w:footnoteReference w:id="885"/>
      </w:r>
      <w:r>
        <w:rPr>
          <w:rFonts w:ascii="IRNazanin" w:hAnsi="IRNazanin" w:eastAsia="IRNazanin"/>
          <w:color w:val="111111"/>
          <w:sz w:val="28"/>
          <w:sz w:val="28"/>
          <w:szCs w:val="28"/>
          <w:rtl w:val="true"/>
          <w:lang w:bidi="fa-IR"/>
        </w:rPr>
        <w:t xml:space="preserve">والجازع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0711299_2142443653"/>
      <w:bookmarkStart w:id="229" w:name="_Toc77"/>
      <w:bookmarkEnd w:id="228"/>
      <w:r>
        <w:rPr>
          <w:rtl w:val="true"/>
        </w:rPr>
        <w:t>[</w:t>
      </w:r>
      <w:r>
        <w:rPr/>
        <w:t>31</w:t>
      </w:r>
      <w:r>
        <w:rPr>
          <w:rtl w:val="true"/>
        </w:rPr>
        <w:t xml:space="preserve">] </w:t>
      </w:r>
      <w:r>
        <w:rPr>
          <w:rtl w:val="true"/>
        </w:rPr>
        <w:t xml:space="preserve">ومن كَلامِ لَهُ </w:t>
      </w:r>
      <w:r>
        <w:rPr>
          <w:rtl w:val="true"/>
        </w:rPr>
        <w:t>(</w:t>
      </w:r>
      <w:r>
        <w:rPr>
          <w:rtl w:val="true"/>
        </w:rPr>
        <w:t>عَلَيهِ السَّلَامُ</w:t>
      </w:r>
      <w:r>
        <w:rPr>
          <w:rtl w:val="true"/>
        </w:rPr>
        <w:t>)</w:t>
      </w:r>
      <w:bookmarkEnd w:id="2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أَنْفَذَ عَبْدَ اللّه بنَ العَبَّاس رَحمَةُ اللّه عليه </w:t>
      </w:r>
      <w:r>
        <w:rPr>
          <w:rStyle w:val="FootnoteAnchor"/>
          <w:rtl w:val="true"/>
        </w:rPr>
        <w:footnoteReference w:id="888"/>
      </w:r>
      <w:r>
        <w:rPr>
          <w:rFonts w:ascii="Amiri" w:hAnsi="Amiri" w:eastAsia="Amiri" w:cs="Amiri"/>
          <w:color w:val="111111"/>
          <w:sz w:val="28"/>
          <w:sz w:val="28"/>
          <w:szCs w:val="28"/>
          <w:rtl w:val="true"/>
          <w:lang w:bidi="ar-SA"/>
        </w:rPr>
        <w:t xml:space="preserve">إلى الزُّبَيْرِ قَبْلَ وُقُوع الحَرْبِ يَوْمَ الجُمَلِ لِيَسْتَفِيئَهُ </w:t>
      </w:r>
      <w:r>
        <w:rPr>
          <w:rStyle w:val="FootnoteAnchor"/>
          <w:rtl w:val="true"/>
        </w:rPr>
        <w:footnoteReference w:id="889"/>
      </w:r>
      <w:r>
        <w:rPr>
          <w:rFonts w:ascii="Amiri" w:hAnsi="Amiri" w:eastAsia="Amiri" w:cs="Amiri"/>
          <w:color w:val="111111"/>
          <w:sz w:val="28"/>
          <w:sz w:val="28"/>
          <w:szCs w:val="28"/>
          <w:rtl w:val="true"/>
          <w:lang w:bidi="ar-SA"/>
        </w:rPr>
        <w:t>إلى طَاعَتِهِ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تَلْقَيَنَّ طَلْحَةَ فَإِنَّكَ إِن تَلْقَهُ تَجِدْهُ كَالتَّورِ عَاقِصًا </w:t>
      </w:r>
      <w:r>
        <w:rPr>
          <w:rStyle w:val="FootnoteAnchor"/>
          <w:rtl w:val="true"/>
        </w:rPr>
        <w:footnoteReference w:id="891"/>
      </w:r>
      <w:r>
        <w:rPr>
          <w:rFonts w:ascii="Amiri" w:hAnsi="Amiri" w:eastAsia="Amiri" w:cs="Amiri"/>
          <w:color w:val="111111"/>
          <w:sz w:val="28"/>
          <w:sz w:val="28"/>
          <w:szCs w:val="28"/>
          <w:rtl w:val="true"/>
          <w:lang w:bidi="ar-SA"/>
        </w:rPr>
        <w:t xml:space="preserve">قَرْنَهُ </w:t>
      </w:r>
      <w:r>
        <w:rPr>
          <w:rStyle w:val="FootnoteAnchor"/>
          <w:rtl w:val="true"/>
        </w:rPr>
        <w:footnoteReference w:id="892"/>
      </w:r>
      <w:r>
        <w:rPr>
          <w:rFonts w:ascii="Amiri" w:hAnsi="Amiri" w:eastAsia="Amiri" w:cs="Amiri"/>
          <w:color w:val="111111"/>
          <w:sz w:val="28"/>
          <w:sz w:val="28"/>
          <w:szCs w:val="28"/>
          <w:rtl w:val="true"/>
          <w:lang w:bidi="ar-SA"/>
        </w:rPr>
        <w:t xml:space="preserve">يَرْكَبُ الصَّعْبَ </w:t>
      </w:r>
      <w:r>
        <w:rPr>
          <w:rStyle w:val="FootnoteAnchor"/>
          <w:rtl w:val="true"/>
        </w:rPr>
        <w:footnoteReference w:id="89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الذُّلُولُ، ولكن الْقَ الزُّبَيْرَ فإِنَّهُ أَلْيَنُ عَرِيْكَةٌ </w:t>
      </w:r>
      <w:r>
        <w:rPr>
          <w:rStyle w:val="FootnoteAnchor"/>
          <w:rtl w:val="true"/>
        </w:rPr>
        <w:footnoteReference w:id="894"/>
      </w:r>
      <w:r>
        <w:rPr>
          <w:rFonts w:ascii="Amiri" w:hAnsi="Amiri" w:eastAsia="Amiri" w:cs="Amiri"/>
          <w:color w:val="111111"/>
          <w:sz w:val="28"/>
          <w:sz w:val="28"/>
          <w:szCs w:val="28"/>
          <w:rtl w:val="true"/>
          <w:lang w:bidi="ar-SA"/>
        </w:rPr>
        <w:t>،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ابنُ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عَرَفْتَنِي بِالحِجَازِ، وأنكَرْتَنِي بالعِرَاقِ، فَمَا عَدَا مِمَّا بَدَا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w:t>
      </w:r>
      <w:r>
        <w:rPr>
          <w:rStyle w:val="FootnoteAnchor"/>
          <w:rtl w:val="true"/>
        </w:rPr>
        <w:footnoteReference w:id="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أَوَّلُ مَنْ سُمِعَتْ مِنْهُ هذِهِ الكَلِمَةُ،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 عَدَا ممَّا بَدَا</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230" w:name="pg15643_188292"/>
    </w:p>
    <w:p>
      <w:pPr>
        <w:pStyle w:val="Heading3"/>
        <w:numPr>
          <w:ilvl w:val="2"/>
          <w:numId w:val="1"/>
        </w:numPr>
        <w:rPr/>
      </w:pPr>
      <w:bookmarkStart w:id="231" w:name="__RefHeading___Toc10711301_2142443653"/>
      <w:bookmarkStart w:id="232" w:name="_Toc78"/>
      <w:bookmarkEnd w:id="230"/>
      <w:bookmarkEnd w:id="231"/>
      <w:r>
        <w:rPr>
          <w:rtl w:val="true"/>
        </w:rPr>
        <w:t>[</w:t>
      </w:r>
      <w:r>
        <w:rPr/>
        <w:t>32</w:t>
      </w:r>
      <w:r>
        <w:rPr>
          <w:rtl w:val="true"/>
        </w:rPr>
        <w:t xml:space="preserve">] </w:t>
      </w:r>
      <w:r>
        <w:rPr>
          <w:rtl w:val="true"/>
        </w:rPr>
        <w:t xml:space="preserve">ومِنْ خُطْبَةٍ لَهُ </w:t>
      </w:r>
      <w:r>
        <w:rPr>
          <w:rtl w:val="true"/>
        </w:rPr>
        <w:t>(</w:t>
      </w:r>
      <w:r>
        <w:rPr>
          <w:rtl w:val="true"/>
        </w:rPr>
        <w:t>عَلَيهِ السَّلَامُ</w:t>
      </w:r>
      <w:r>
        <w:rPr>
          <w:rtl w:val="true"/>
        </w:rPr>
        <w:t>)</w:t>
      </w:r>
      <w:bookmarkEnd w:id="2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أَيُّهَا النَّاسُ، إِنَّا قَدْ أَصْبَحْنَا فِي دَهْرٍ عَنُودٍ، وزَمَنِ شَدِيدٍ كَنُودِ </w:t>
      </w:r>
      <w:r>
        <w:rPr>
          <w:rStyle w:val="FootnoteAnchor"/>
          <w:rtl w:val="true"/>
        </w:rPr>
        <w:footnoteReference w:id="900"/>
      </w:r>
      <w:r>
        <w:rPr>
          <w:rFonts w:ascii="Amiri" w:hAnsi="Amiri" w:eastAsia="Amiri" w:cs="Amiri"/>
          <w:color w:val="111111"/>
          <w:sz w:val="28"/>
          <w:sz w:val="28"/>
          <w:szCs w:val="28"/>
          <w:rtl w:val="true"/>
          <w:lang w:bidi="ar-SA"/>
        </w:rPr>
        <w:t xml:space="preserve">يُعَدُّ فِيهِ الْمُحْسِنُ مُسِيئًا، ويَزْدَادُ الظَّالِمُ فِيهِ عُتُوا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نَنْتَفِعُ بِمَا عَلِمْنَا، ولا نَسْأَلُ عَمَّا جَهِلْنَا، ولا نَتَخَوَّفُ قَارِعَةٌ </w:t>
      </w:r>
      <w:r>
        <w:rPr>
          <w:rStyle w:val="FootnoteAnchor"/>
          <w:rtl w:val="true"/>
        </w:rPr>
        <w:footnoteReference w:id="902"/>
      </w:r>
      <w:r>
        <w:rPr>
          <w:rFonts w:ascii="Amiri" w:hAnsi="Amiri" w:eastAsia="Amiri" w:cs="Amiri"/>
          <w:color w:val="111111"/>
          <w:sz w:val="28"/>
          <w:sz w:val="28"/>
          <w:szCs w:val="28"/>
          <w:rtl w:val="true"/>
          <w:lang w:bidi="ar-SA"/>
        </w:rPr>
        <w:t>حَتَّى تَحلَّ بِنَا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فالنَّاسُ عَلَى أَرْبَعَةِ أَصْنَافِ مِنْهُم مَنْ لا يَمْنَعُهُ الفَسَادَ في الأَرْضِ إِلَّا مَهَانَةُ نَفْسِهِ </w:t>
      </w:r>
      <w:r>
        <w:rPr>
          <w:rStyle w:val="FootnoteAnchor"/>
          <w:rtl w:val="true"/>
        </w:rPr>
        <w:footnoteReference w:id="903"/>
      </w:r>
      <w:r>
        <w:rPr>
          <w:rFonts w:ascii="Amiri" w:hAnsi="Amiri" w:eastAsia="Amiri" w:cs="Amiri"/>
          <w:color w:val="111111"/>
          <w:sz w:val="28"/>
          <w:sz w:val="28"/>
          <w:szCs w:val="28"/>
          <w:rtl w:val="true"/>
          <w:lang w:bidi="ar-SA"/>
        </w:rPr>
        <w:t xml:space="preserve">، وكَلالُ </w:t>
      </w:r>
      <w:r>
        <w:rPr>
          <w:rStyle w:val="FootnoteAnchor"/>
          <w:rtl w:val="true"/>
        </w:rPr>
        <w:footnoteReference w:id="904"/>
      </w:r>
      <w:r>
        <w:rPr>
          <w:rFonts w:ascii="Amiri" w:hAnsi="Amiri" w:eastAsia="Amiri" w:cs="Amiri"/>
          <w:color w:val="111111"/>
          <w:sz w:val="28"/>
          <w:sz w:val="28"/>
          <w:szCs w:val="28"/>
          <w:rtl w:val="true"/>
          <w:lang w:bidi="ar-SA"/>
        </w:rPr>
        <w:t xml:space="preserve">حَدِّهِ، ونَضِيضُ </w:t>
      </w:r>
      <w:r>
        <w:rPr>
          <w:rStyle w:val="FootnoteAnchor"/>
          <w:rtl w:val="true"/>
        </w:rPr>
        <w:footnoteReference w:id="905"/>
      </w:r>
      <w:r>
        <w:rPr>
          <w:rFonts w:ascii="Amiri" w:hAnsi="Amiri" w:eastAsia="Amiri" w:cs="Amiri"/>
          <w:color w:val="111111"/>
          <w:sz w:val="28"/>
          <w:sz w:val="28"/>
          <w:szCs w:val="28"/>
          <w:rtl w:val="true"/>
          <w:lang w:bidi="ar-SA"/>
        </w:rPr>
        <w:t>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المُصْلِتُ بسَيْفِهِ </w:t>
      </w:r>
      <w:r>
        <w:rPr>
          <w:rStyle w:val="FootnoteAnchor"/>
          <w:rtl w:val="true"/>
        </w:rPr>
        <w:footnoteReference w:id="906"/>
      </w:r>
      <w:r>
        <w:rPr>
          <w:rFonts w:ascii="Amiri" w:hAnsi="Amiri" w:eastAsia="Amiri" w:cs="Amiri"/>
          <w:color w:val="111111"/>
          <w:sz w:val="28"/>
          <w:sz w:val="28"/>
          <w:szCs w:val="28"/>
          <w:rtl w:val="true"/>
          <w:lang w:bidi="ar-SA"/>
        </w:rPr>
        <w:t xml:space="preserve">والمُعْلِنُ بِسِرِّهِ </w:t>
      </w:r>
      <w:r>
        <w:rPr>
          <w:rStyle w:val="FootnoteAnchor"/>
          <w:rtl w:val="true"/>
        </w:rPr>
        <w:footnoteReference w:id="907"/>
      </w:r>
      <w:r>
        <w:rPr>
          <w:rFonts w:ascii="Amiri" w:hAnsi="Amiri" w:eastAsia="Amiri" w:cs="Amiri"/>
          <w:color w:val="111111"/>
          <w:sz w:val="28"/>
          <w:sz w:val="28"/>
          <w:szCs w:val="28"/>
          <w:rtl w:val="true"/>
          <w:lang w:bidi="ar-SA"/>
        </w:rPr>
        <w:t xml:space="preserve">والمُجْلِبُ بِخَيْلِهِ ورَجِلِهِ قَدْ أَشْتَرَطَ </w:t>
      </w:r>
      <w:r>
        <w:rPr>
          <w:rStyle w:val="FootnoteAnchor"/>
          <w:rtl w:val="true"/>
        </w:rPr>
        <w:footnoteReference w:id="908"/>
      </w:r>
      <w:r>
        <w:rPr>
          <w:rFonts w:ascii="Amiri" w:hAnsi="Amiri" w:eastAsia="Amiri" w:cs="Amiri"/>
          <w:color w:val="111111"/>
          <w:sz w:val="28"/>
          <w:sz w:val="28"/>
          <w:szCs w:val="28"/>
          <w:rtl w:val="true"/>
          <w:lang w:bidi="ar-SA"/>
        </w:rPr>
        <w:t xml:space="preserve">نَفْسَهُ، </w:t>
      </w:r>
    </w:p>
    <w:p>
      <w:pPr>
        <w:pStyle w:val="BookText"/>
        <w:rPr/>
      </w:pPr>
      <w:r>
        <w:rPr>
          <w:rFonts w:ascii="Amiri" w:hAnsi="Amiri" w:eastAsia="Amiri" w:cs="Amiri"/>
          <w:color w:val="111111"/>
          <w:sz w:val="28"/>
          <w:sz w:val="28"/>
          <w:szCs w:val="28"/>
          <w:rtl w:val="true"/>
          <w:lang w:bidi="ar-SA"/>
        </w:rPr>
        <w:t xml:space="preserve">وأوْبَقَ دِينَهُ لِحُطَامٍ يَنْتَهِرُهُ أو مِقْنَبٍ يَقُودُهُ </w:t>
      </w:r>
      <w:r>
        <w:rPr>
          <w:rStyle w:val="FootnoteAnchor"/>
          <w:rtl w:val="true"/>
        </w:rPr>
        <w:footnoteReference w:id="909"/>
      </w:r>
      <w:r>
        <w:rPr>
          <w:rFonts w:ascii="Amiri" w:hAnsi="Amiri" w:eastAsia="Amiri" w:cs="Amiri"/>
          <w:color w:val="111111"/>
          <w:sz w:val="28"/>
          <w:sz w:val="28"/>
          <w:szCs w:val="28"/>
          <w:rtl w:val="true"/>
          <w:lang w:bidi="ar-SA"/>
        </w:rPr>
        <w:t>، أو مِنْبَرِ يَفْرَعُهُ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وَلَبِئْسَ المَتِّجَرُ أنْ تَرَى الدُّنْيَا لِنَفْسِكَ ثَمَنًا ومِمَّا لَكَ عِنْدَ اللّه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يَطْلُبُ الدُّنْيَا بِعَمَلِ الآخِرَةِ ولا يَطْلُبُ الآخِرَةَ بِعَمَلِ الدُّنْيَا قَد طَامَنَ مِن شَخْصِهِ وقَارَبَ مِن خَطْوِهِ وشَمَّرَ </w:t>
      </w:r>
      <w:r>
        <w:rPr>
          <w:rStyle w:val="FootnoteAnchor"/>
          <w:rtl w:val="true"/>
        </w:rPr>
        <w:footnoteReference w:id="910"/>
      </w:r>
      <w:r>
        <w:rPr>
          <w:rFonts w:ascii="Amiri" w:hAnsi="Amiri" w:eastAsia="Amiri" w:cs="Amiri"/>
          <w:color w:val="111111"/>
          <w:sz w:val="28"/>
          <w:sz w:val="28"/>
          <w:szCs w:val="28"/>
          <w:rtl w:val="true"/>
          <w:lang w:bidi="ar-SA"/>
        </w:rPr>
        <w:t xml:space="preserve">من ثَوْبِهِ </w:t>
      </w:r>
      <w:r>
        <w:rPr>
          <w:rStyle w:val="FootnoteAnchor"/>
          <w:rtl w:val="true"/>
        </w:rPr>
        <w:footnoteReference w:id="911"/>
      </w:r>
      <w:r>
        <w:rPr>
          <w:rFonts w:ascii="Amiri" w:hAnsi="Amiri" w:eastAsia="Amiri" w:cs="Amiri"/>
          <w:color w:val="111111"/>
          <w:sz w:val="28"/>
          <w:sz w:val="28"/>
          <w:szCs w:val="28"/>
          <w:rtl w:val="true"/>
          <w:lang w:bidi="ar-SA"/>
        </w:rPr>
        <w:t>وزَخْرَفَ مِن نَفْسِهِ لِلأَمَانَةِ، واتَّخَذَ سِتْرَ اللّه ذَرِيعَةً إِلى المَعْصِيَةِ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أَقْعَدَهُ عَن طَلَب المُلْكِ ضُؤُولَةٌ نَفْسِهِ </w:t>
      </w:r>
      <w:r>
        <w:rPr>
          <w:rStyle w:val="FootnoteAnchor"/>
          <w:rtl w:val="true"/>
        </w:rPr>
        <w:footnoteReference w:id="912"/>
      </w:r>
      <w:r>
        <w:rPr>
          <w:rFonts w:ascii="Amiri" w:hAnsi="Amiri" w:eastAsia="Amiri" w:cs="Amiri"/>
          <w:color w:val="111111"/>
          <w:sz w:val="28"/>
          <w:sz w:val="28"/>
          <w:szCs w:val="28"/>
          <w:rtl w:val="true"/>
          <w:lang w:bidi="ar-SA"/>
        </w:rPr>
        <w:t>وانْقِطَاعُ سَبَبِهِ فَقَصَرَتْهُ الحَالُ عَلَى حَالِهِ</w:t>
      </w:r>
      <w:r>
        <w:rPr>
          <w:rStyle w:val="FootnoteAnchor"/>
          <w:rtl w:val="true"/>
        </w:rPr>
        <w:footnoteReference w:id="913"/>
      </w:r>
      <w:r>
        <w:rPr>
          <w:rFonts w:ascii="Amiri" w:hAnsi="Amiri" w:eastAsia="Amiri" w:cs="Amiri"/>
          <w:color w:val="111111"/>
          <w:sz w:val="28"/>
          <w:sz w:val="28"/>
          <w:szCs w:val="28"/>
          <w:rtl w:val="true"/>
          <w:lang w:bidi="ar-SA"/>
        </w:rPr>
        <w:t xml:space="preserve">، فَتَحَلَّى بِاسْمِ القَنَاعَةِ، وتَزَيَّنَ بِلِبَاسِ أهْلِ الزَّهَادَةِ، ولَيْسَ مِن ذلِكَ في مَرَاح ولا مَغْدًى </w:t>
      </w:r>
      <w:r>
        <w:rPr>
          <w:rStyle w:val="FootnoteAnchor"/>
          <w:rtl w:val="true"/>
        </w:rPr>
        <w:footnoteReference w:id="914"/>
      </w:r>
      <w:r>
        <w:rPr>
          <w:rFonts w:ascii="Amiri" w:hAnsi="Amiri" w:eastAsia="Amiri" w:cs="Amiri"/>
          <w:color w:val="111111"/>
          <w:sz w:val="28"/>
          <w:sz w:val="28"/>
          <w:szCs w:val="28"/>
          <w:rtl w:val="true"/>
          <w:lang w:bidi="ar-SA"/>
        </w:rPr>
        <w:t xml:space="preserve">، وبَقِيَ رِجَالٌ غَضَّ أَبْصَارَهُم ذِكْرُ المَرْجِع وأَرَاقَ </w:t>
      </w:r>
      <w:r>
        <w:rPr>
          <w:rStyle w:val="FootnoteAnchor"/>
          <w:rtl w:val="true"/>
        </w:rPr>
        <w:footnoteReference w:id="915"/>
      </w:r>
      <w:r>
        <w:rPr>
          <w:rFonts w:ascii="Amiri" w:hAnsi="Amiri" w:eastAsia="Amiri" w:cs="Amiri"/>
          <w:color w:val="111111"/>
          <w:sz w:val="28"/>
          <w:sz w:val="28"/>
          <w:szCs w:val="28"/>
          <w:rtl w:val="true"/>
          <w:lang w:bidi="ar-SA"/>
        </w:rPr>
        <w:t xml:space="preserve">دُمُوعَهُم خَوْفُ المَحْشَرِ؛ فهُم </w:t>
      </w:r>
    </w:p>
    <w:p>
      <w:pPr>
        <w:pStyle w:val="BookText"/>
        <w:rPr/>
      </w:pPr>
      <w:r>
        <w:rPr>
          <w:rFonts w:ascii="Amiri" w:hAnsi="Amiri" w:eastAsia="Amiri" w:cs="Amiri"/>
          <w:color w:val="111111"/>
          <w:sz w:val="28"/>
          <w:sz w:val="28"/>
          <w:szCs w:val="28"/>
          <w:rtl w:val="true"/>
          <w:lang w:bidi="ar-SA"/>
        </w:rPr>
        <w:t xml:space="preserve">بينَ شَرِيدٍ نَادٍ وخَائِفِ مَقْمُوعِ </w:t>
      </w:r>
      <w:r>
        <w:rPr>
          <w:rStyle w:val="FootnoteAnchor"/>
          <w:rtl w:val="true"/>
        </w:rPr>
        <w:footnoteReference w:id="916"/>
      </w:r>
      <w:r>
        <w:rPr>
          <w:rFonts w:ascii="Amiri" w:hAnsi="Amiri" w:eastAsia="Amiri" w:cs="Amiri"/>
          <w:color w:val="111111"/>
          <w:sz w:val="28"/>
          <w:sz w:val="28"/>
          <w:szCs w:val="28"/>
          <w:rtl w:val="true"/>
          <w:lang w:bidi="ar-SA"/>
        </w:rPr>
        <w:t xml:space="preserve">، وَسَاكِتٍ مَكْعُوم </w:t>
      </w:r>
      <w:r>
        <w:rPr>
          <w:rStyle w:val="FootnoteAnchor"/>
          <w:rtl w:val="true"/>
        </w:rPr>
        <w:footnoteReference w:id="917"/>
      </w:r>
      <w:r>
        <w:rPr>
          <w:rFonts w:ascii="Amiri" w:hAnsi="Amiri" w:eastAsia="Amiri" w:cs="Amiri"/>
          <w:color w:val="111111"/>
          <w:sz w:val="28"/>
          <w:sz w:val="28"/>
          <w:szCs w:val="28"/>
          <w:rtl w:val="true"/>
          <w:lang w:bidi="ar-SA"/>
        </w:rPr>
        <w:t xml:space="preserve">، ودَاعِ مُخْلِص، وثَكَلانَ مُوجَع، قد أخْمَلَتْهُمُ التَّقِيَّةُ </w:t>
      </w:r>
      <w:r>
        <w:rPr>
          <w:rStyle w:val="FootnoteAnchor"/>
          <w:rtl w:val="true"/>
        </w:rPr>
        <w:footnoteReference w:id="918"/>
      </w:r>
      <w:r>
        <w:rPr>
          <w:rFonts w:ascii="Amiri" w:hAnsi="Amiri" w:eastAsia="Amiri" w:cs="Amiri"/>
          <w:color w:val="111111"/>
          <w:sz w:val="28"/>
          <w:sz w:val="28"/>
          <w:szCs w:val="28"/>
          <w:rtl w:val="true"/>
          <w:lang w:bidi="ar-SA"/>
        </w:rPr>
        <w:t xml:space="preserve">، وشَمِلَتْهُم الذُّلَّةُ، فَهُم فِي بَحْرِ أَجَاج </w:t>
      </w:r>
      <w:r>
        <w:rPr>
          <w:rStyle w:val="FootnoteAnchor"/>
          <w:rtl w:val="true"/>
        </w:rPr>
        <w:footnoteReference w:id="919"/>
      </w:r>
      <w:r>
        <w:rPr>
          <w:rFonts w:ascii="Amiri" w:hAnsi="Amiri" w:eastAsia="Amiri" w:cs="Amiri"/>
          <w:color w:val="111111"/>
          <w:sz w:val="28"/>
          <w:sz w:val="28"/>
          <w:szCs w:val="28"/>
          <w:rtl w:val="true"/>
          <w:lang w:bidi="ar-SA"/>
        </w:rPr>
        <w:t xml:space="preserve">، أفْوَاهُهُم ضَامِزَةٌ </w:t>
      </w:r>
      <w:r>
        <w:rPr>
          <w:rStyle w:val="FootnoteAnchor"/>
          <w:rtl w:val="true"/>
        </w:rPr>
        <w:footnoteReference w:id="920"/>
      </w:r>
      <w:r>
        <w:rPr>
          <w:rFonts w:ascii="Amiri" w:hAnsi="Amiri" w:eastAsia="Amiri" w:cs="Amiri"/>
          <w:color w:val="111111"/>
          <w:sz w:val="28"/>
          <w:sz w:val="28"/>
          <w:szCs w:val="28"/>
          <w:rtl w:val="true"/>
          <w:lang w:bidi="ar-SA"/>
        </w:rPr>
        <w:t xml:space="preserve">، وقُلُوبُهُم فَرِحَةٌ، قَد وَعَظُوا </w:t>
      </w:r>
      <w:r>
        <w:rPr>
          <w:rStyle w:val="FootnoteAnchor"/>
          <w:rtl w:val="true"/>
        </w:rPr>
        <w:footnoteReference w:id="921"/>
      </w:r>
      <w:r>
        <w:rPr>
          <w:rFonts w:ascii="Amiri" w:hAnsi="Amiri" w:eastAsia="Amiri" w:cs="Amiri"/>
          <w:color w:val="111111"/>
          <w:sz w:val="28"/>
          <w:sz w:val="28"/>
          <w:szCs w:val="28"/>
          <w:rtl w:val="true"/>
          <w:lang w:bidi="ar-SA"/>
        </w:rPr>
        <w:t>حَتَّى مَلُوا، وقُهرُوا حَتَّى ذَلُّوا، وقُتِلُوا حَتَّى قَلُّوا؛ فَلتَكُن الدُّنْيَا أصْغَرَ في أعْيُنِكُم مِن حُثَالَةِ القَرَظِ</w:t>
      </w:r>
      <w:r>
        <w:rPr>
          <w:rStyle w:val="FootnoteAnchor"/>
          <w:rtl w:val="true"/>
        </w:rPr>
        <w:footnoteReference w:id="922"/>
      </w:r>
      <w:r>
        <w:rPr>
          <w:rFonts w:ascii="Amiri" w:hAnsi="Amiri" w:eastAsia="Amiri" w:cs="Amiri"/>
          <w:color w:val="111111"/>
          <w:sz w:val="28"/>
          <w:sz w:val="28"/>
          <w:szCs w:val="28"/>
          <w:rtl w:val="true"/>
          <w:lang w:bidi="ar-SA"/>
        </w:rPr>
        <w:t>، وقُرَاضَةِ الجَلَمِ</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واتَّعِظُوا بِمَن كَانَ قَبْلَكُم قَبْلَ أَن يَتَّعِظَ بِكُم مَن بَعْدَكُم، وارْفُضُوهَا ذَمِيمَةٌ</w:t>
      </w:r>
      <w:r>
        <w:rPr>
          <w:rStyle w:val="FootnoteAnchor"/>
          <w:rtl w:val="true"/>
        </w:rPr>
        <w:footnoteReference w:id="924"/>
      </w:r>
      <w:r>
        <w:rPr>
          <w:rFonts w:ascii="Amiri" w:hAnsi="Amiri" w:eastAsia="Amiri" w:cs="Amiri"/>
          <w:color w:val="111111"/>
          <w:sz w:val="28"/>
          <w:sz w:val="28"/>
          <w:szCs w:val="28"/>
          <w:rtl w:val="true"/>
          <w:lang w:bidi="ar-SA"/>
        </w:rPr>
        <w:t xml:space="preserve">فإِنَّهَا قد رَفَضَتْ مَن كَانَ أَشْعَفَ </w:t>
      </w:r>
      <w:r>
        <w:rPr>
          <w:rStyle w:val="FootnoteAnchor"/>
          <w:rtl w:val="true"/>
        </w:rPr>
        <w:footnoteReference w:id="925"/>
      </w:r>
      <w:r>
        <w:rPr>
          <w:rFonts w:ascii="Amiri" w:hAnsi="Amiri" w:eastAsia="Amiri" w:cs="Amiri"/>
          <w:color w:val="111111"/>
          <w:sz w:val="28"/>
          <w:sz w:val="28"/>
          <w:szCs w:val="28"/>
          <w:rtl w:val="true"/>
          <w:lang w:bidi="ar-SA"/>
        </w:rPr>
        <w:t>بِهَا مِنْكُم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w:t>
      </w:r>
      <w:r>
        <w:rPr>
          <w:rStyle w:val="FootnoteAnchor"/>
          <w:rtl w:val="true"/>
        </w:rPr>
        <w:footnoteReference w:id="926"/>
      </w:r>
      <w:r>
        <w:rPr>
          <w:rFonts w:ascii="Amiri" w:hAnsi="Amiri" w:eastAsia="Amiri" w:cs="Amiri"/>
          <w:color w:val="111111"/>
          <w:sz w:val="28"/>
          <w:sz w:val="28"/>
          <w:szCs w:val="28"/>
          <w:rtl w:val="true"/>
          <w:lang w:bidi="ar-SA"/>
        </w:rPr>
        <w:t xml:space="preserve">الْخُطْبَةُ رُبَّمَا نَسَبَهَا مَن لا عِلْمَ لَهُ </w:t>
      </w:r>
      <w:r>
        <w:rPr>
          <w:rStyle w:val="FootnoteAnchor"/>
          <w:rtl w:val="true"/>
        </w:rPr>
        <w:footnoteReference w:id="927"/>
      </w:r>
      <w:r>
        <w:rPr>
          <w:rFonts w:ascii="Amiri" w:hAnsi="Amiri" w:eastAsia="Amiri" w:cs="Amiri"/>
          <w:color w:val="111111"/>
          <w:sz w:val="28"/>
          <w:sz w:val="28"/>
          <w:szCs w:val="28"/>
          <w:rtl w:val="true"/>
          <w:lang w:bidi="ar-SA"/>
        </w:rPr>
        <w:t xml:space="preserve">إلى مُعَاوِيَةَ، وهِيَ مِن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شَكٍّ فِي وأَيْنَ الذَّهَبُ مِنَ الرُّغَام، وأينَ </w:t>
      </w:r>
      <w:r>
        <w:rPr>
          <w:rStyle w:val="FootnoteAnchor"/>
          <w:rtl w:val="true"/>
        </w:rPr>
        <w:footnoteReference w:id="928"/>
      </w:r>
      <w:r>
        <w:rPr>
          <w:rFonts w:ascii="Amiri" w:hAnsi="Amiri" w:eastAsia="Amiri" w:cs="Amiri"/>
          <w:color w:val="111111"/>
          <w:sz w:val="28"/>
          <w:sz w:val="28"/>
          <w:szCs w:val="28"/>
          <w:rtl w:val="true"/>
          <w:lang w:bidi="ar-SA"/>
        </w:rPr>
        <w:t>العَذْبُ من الأَجَاج، وقَدْ دَلَّ عَلَى ذلِكَ الدَّلِيلُ الخِرِّيتُ، ونَقَدَهُ النَّاقِدُ البَصِيرُ عَمْرُو بنُ بِحْرٍ الجَاحِظُ فَإِنَّهُ ذَكَرَ هَذِهِ الخَطْبَةَ فِي كِتَابِ</w:t>
      </w:r>
      <w:r>
        <w:rPr>
          <w:rStyle w:val="FootnoteAnchor"/>
          <w:rtl w:val="true"/>
        </w:rPr>
        <w:footnoteReference w:id="929"/>
      </w:r>
      <w:r>
        <w:rPr>
          <w:rFonts w:ascii="Amiri" w:hAnsi="Amiri" w:eastAsia="Amiri" w:cs="Amiri"/>
          <w:color w:val="111111"/>
          <w:sz w:val="28"/>
          <w:sz w:val="28"/>
          <w:szCs w:val="28"/>
          <w:rtl w:val="true"/>
          <w:lang w:bidi="ar-SA"/>
        </w:rPr>
        <w:t xml:space="preserve">البَيانِ والتَبَيُّنِ </w:t>
      </w:r>
      <w:r>
        <w:rPr>
          <w:rStyle w:val="FootnoteAnchor"/>
          <w:rtl w:val="true"/>
        </w:rPr>
        <w:footnoteReference w:id="930"/>
      </w:r>
      <w:r>
        <w:rPr>
          <w:rFonts w:ascii="Amiri" w:hAnsi="Amiri" w:eastAsia="Amiri" w:cs="Amiri"/>
          <w:color w:val="111111"/>
          <w:sz w:val="28"/>
          <w:sz w:val="28"/>
          <w:szCs w:val="28"/>
          <w:rtl w:val="true"/>
          <w:lang w:bidi="ar-SA"/>
        </w:rPr>
        <w:t>، وذَكَرَ مَن نَسَبَهَا إلى مُعَاوِيَةَ، ثُمَّ تَكَلَّمَ مِن بَعْدِهَا بِكَلامٍ فِي مَعْنَاهَا جُمْلَتُهُ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بِكَلامِ أَمِيرِ المؤمنينَ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أَشْبَهُ وبِمَذْهَبِه فِي تَصْنِيفِ النَّاسِ، وفِي الإِخْبَارِ عَمَّا هُم عَلَيْهِ من القَهْرِ والإذْلالِ، ومِنَ التَّقِيَّةِ والخَوْفِ أَليَقُ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وَجَدْنَا مُعَاوِيَةَ فِي حَالِ مِنَ الأَحْوَالِ يَسْلُكُ فِي كَلامِهِ مَسْلَكَ </w:t>
      </w:r>
      <w:r>
        <w:rPr>
          <w:rStyle w:val="FootnoteAnchor"/>
          <w:rtl w:val="true"/>
        </w:rPr>
        <w:footnoteReference w:id="934"/>
      </w:r>
      <w:r>
        <w:rPr>
          <w:rFonts w:ascii="Amiri" w:hAnsi="Amiri" w:eastAsia="Amiri" w:cs="Amiri"/>
          <w:color w:val="111111"/>
          <w:sz w:val="28"/>
          <w:sz w:val="28"/>
          <w:szCs w:val="28"/>
          <w:rtl w:val="true"/>
          <w:lang w:bidi="ar-SA"/>
        </w:rPr>
        <w:t xml:space="preserve">الرُّهَّادِ ومَذَاهِبَ العُبَّادِ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bookmarkStart w:id="233" w:name="pg15643_188296"/>
    </w:p>
    <w:p>
      <w:pPr>
        <w:pStyle w:val="Heading3"/>
        <w:numPr>
          <w:ilvl w:val="2"/>
          <w:numId w:val="1"/>
        </w:numPr>
        <w:rPr/>
      </w:pPr>
      <w:bookmarkStart w:id="234" w:name="__RefHeading___Toc10711303_2142443653"/>
      <w:bookmarkStart w:id="235" w:name="_Toc79"/>
      <w:bookmarkEnd w:id="233"/>
      <w:bookmarkEnd w:id="234"/>
      <w:r>
        <w:rPr>
          <w:rtl w:val="true"/>
        </w:rPr>
        <w:t>[</w:t>
      </w:r>
      <w:r>
        <w:rPr/>
        <w:t>33</w:t>
      </w:r>
      <w:r>
        <w:rPr>
          <w:rtl w:val="true"/>
        </w:rPr>
        <w:t xml:space="preserve">] </w:t>
      </w:r>
      <w:r>
        <w:rPr>
          <w:rtl w:val="true"/>
        </w:rPr>
        <w:t xml:space="preserve">ومِن خُطْبَةٍ له </w:t>
      </w:r>
      <w:r>
        <w:rPr>
          <w:rtl w:val="true"/>
        </w:rPr>
        <w:t>(</w:t>
      </w:r>
      <w:r>
        <w:rPr>
          <w:rtl w:val="true"/>
        </w:rPr>
        <w:t>عَلَيهِ السَّلَامُ</w:t>
      </w:r>
      <w:r>
        <w:rPr>
          <w:rtl w:val="true"/>
        </w:rPr>
        <w:t>)</w:t>
      </w:r>
      <w:r>
        <w:rPr>
          <w:rtl w:val="true"/>
        </w:rPr>
        <w:t>عند مَسِيْرِهِ لِقِتَالِ أهلِ البَصْرَة</w:t>
      </w:r>
      <w:bookmarkEnd w:id="23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العَبَّاس </w:t>
      </w:r>
      <w:r>
        <w:rPr>
          <w:rStyle w:val="FootnoteAnchor"/>
          <w:rtl w:val="true"/>
        </w:rPr>
        <w:footnoteReference w:id="93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بِذِي قَارٍ</w:t>
      </w:r>
      <w:r>
        <w:rPr>
          <w:rStyle w:val="FootnoteAnchor"/>
          <w:rtl w:val="true"/>
        </w:rPr>
        <w:footnoteReference w:id="938"/>
      </w:r>
      <w:r>
        <w:rPr>
          <w:rFonts w:ascii="Amiri" w:hAnsi="Amiri" w:eastAsia="Amiri" w:cs="Amiri"/>
          <w:color w:val="111111"/>
          <w:sz w:val="28"/>
          <w:sz w:val="28"/>
          <w:szCs w:val="28"/>
          <w:rtl w:val="true"/>
          <w:lang w:bidi="ar-SA"/>
        </w:rPr>
        <w:t xml:space="preserve">وهوَ يَخْصِفُ نَعْلَهُ </w:t>
      </w:r>
      <w:r>
        <w:rPr>
          <w:rStyle w:val="FootnoteAnchor"/>
          <w:rtl w:val="true"/>
        </w:rPr>
        <w:footnoteReference w:id="939"/>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هَذِهِ النَّعَلِ؟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هِيَ أَحَبُّ إليَّ من إمْرَتِكُم إِلَّا أَن أُقِيمَ حقًّا أو أدْفَعَ بَاطِلا؛ 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ووَلَيْسَ أَحَدٌ مِنَ العَرَبِ يَقْرأ كِتَابًا ولا يَدَّعِي نُبُوَّةً؛ فَسَاقَ النَّاسَ حَتَّى بَوَّأَهُم مَحلَّتَهُم </w:t>
      </w:r>
      <w:r>
        <w:rPr>
          <w:rStyle w:val="FootnoteAnchor"/>
          <w:rtl w:val="true"/>
        </w:rPr>
        <w:footnoteReference w:id="940"/>
      </w:r>
      <w:r>
        <w:rPr>
          <w:rFonts w:ascii="Amiri" w:hAnsi="Amiri" w:eastAsia="Amiri" w:cs="Amiri"/>
          <w:color w:val="111111"/>
          <w:sz w:val="28"/>
          <w:sz w:val="28"/>
          <w:szCs w:val="28"/>
          <w:rtl w:val="true"/>
          <w:lang w:bidi="ar-SA"/>
        </w:rPr>
        <w:t xml:space="preserve">، وبَلَّغَهُم، فَاسْتَقَامَتْ قناتهم </w:t>
      </w:r>
      <w:r>
        <w:rPr>
          <w:rStyle w:val="FootnoteAnchor"/>
          <w:rtl w:val="true"/>
        </w:rPr>
        <w:footnoteReference w:id="941"/>
      </w:r>
      <w:r>
        <w:rPr>
          <w:rFonts w:ascii="Amiri" w:hAnsi="Amiri" w:eastAsia="Amiri" w:cs="Amiri"/>
          <w:color w:val="111111"/>
          <w:sz w:val="28"/>
          <w:sz w:val="28"/>
          <w:szCs w:val="28"/>
          <w:rtl w:val="true"/>
          <w:lang w:bidi="ar-SA"/>
        </w:rPr>
        <w:t xml:space="preserve">، واطْمَأَنَّتْ صَفَاتُهُم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واللّه إِنْ كُنْتُ لَفِي سَاقَتِهَا </w:t>
      </w:r>
      <w:r>
        <w:rPr>
          <w:rStyle w:val="FootnoteAnchor"/>
          <w:rtl w:val="true"/>
        </w:rPr>
        <w:footnoteReference w:id="943"/>
      </w:r>
      <w:r>
        <w:rPr>
          <w:rFonts w:ascii="Amiri" w:hAnsi="Amiri" w:eastAsia="Amiri" w:cs="Amiri"/>
          <w:color w:val="111111"/>
          <w:sz w:val="28"/>
          <w:sz w:val="28"/>
          <w:szCs w:val="28"/>
          <w:rtl w:val="true"/>
          <w:lang w:bidi="ar-SA"/>
        </w:rPr>
        <w:t xml:space="preserve">حَتَّى تَوَلَّتْ </w:t>
      </w:r>
      <w:r>
        <w:rPr>
          <w:rStyle w:val="FootnoteAnchor"/>
          <w:rtl w:val="true"/>
        </w:rPr>
        <w:footnoteReference w:id="944"/>
      </w:r>
      <w:r>
        <w:rPr>
          <w:rFonts w:ascii="Amiri" w:hAnsi="Amiri" w:eastAsia="Amiri" w:cs="Amiri"/>
          <w:color w:val="111111"/>
          <w:sz w:val="28"/>
          <w:sz w:val="28"/>
          <w:szCs w:val="28"/>
          <w:rtl w:val="true"/>
          <w:lang w:bidi="ar-SA"/>
        </w:rPr>
        <w:t>بِحَذَافِيرِهَا مَا عَجَزْتُ ولا جَبُنْتُ ؛ وإِنَّ مَسِيرِي هَذَا لَمِثْلُهَا؛ فَلأَثْقُبَنَّ البَاطِلَ حَتَّى يَخْرُجَ الحَقُّ من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وَلِقُرَيْشٍ، واللّه لَقَد قَاتَلْتُهُم كَافِرِينَ، وَلأُقَاتِلَنَّهُم مَفْتُونِينَ، وإن لَصَاحِبُهُم بالأمْس كَمَا أَنَا صَاحِبُهُم اليَوْمَ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أَدَمْتَ لَعَمْرِي شُرْبَكَ المُحْضَ صائحًا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وأكْلَكَ بالرُّبدِ الْمُقَشَّرةَ البَجْرَا</w:t>
      </w:r>
    </w:p>
    <w:p>
      <w:pPr>
        <w:pStyle w:val="BookText"/>
        <w:rPr/>
      </w:pPr>
      <w:r>
        <w:rPr>
          <w:rFonts w:ascii="Amiri" w:hAnsi="Amiri" w:eastAsia="Amiri" w:cs="Amiri"/>
          <w:color w:val="111111"/>
          <w:sz w:val="28"/>
          <w:sz w:val="28"/>
          <w:szCs w:val="28"/>
          <w:rtl w:val="true"/>
          <w:lang w:bidi="ar-SA"/>
        </w:rPr>
        <w:t>ونَحْنُ وَهَبْنَاكَ العَلاءَ ولم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وحُطْنَا حَوْلَكَ الجُرُدَ والسُّمْرَا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والخطبة بالرقم نفسه في الشرح </w:t>
      </w:r>
      <w:r>
        <w:rPr>
          <w:rFonts w:eastAsia="Amiri" w:cs="Amiri" w:ascii="Amiri" w:hAnsi="Amiri"/>
          <w:color w:val="111111"/>
          <w:sz w:val="28"/>
          <w:szCs w:val="28"/>
          <w:lang w:bidi="ar-SA"/>
        </w:rPr>
        <w:t>386/2</w:t>
      </w:r>
      <w:r>
        <w:rPr>
          <w:rFonts w:ascii="Amiri" w:hAnsi="Amiri" w:eastAsia="Amiri" w:cs="Amiri"/>
          <w:color w:val="111111"/>
          <w:sz w:val="28"/>
          <w:sz w:val="28"/>
          <w:szCs w:val="28"/>
          <w:rtl w:val="true"/>
          <w:lang w:bidi="ar-SA"/>
        </w:rPr>
        <w:t xml:space="preserve">، والزيادة به أيضًا، وفيه بحث يستحق النظر بعنوان حذيفة بن اليمان و خبر يوم ذي قار، وتنظر ترجمته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من بقيع ثوية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والخطبة بالرقم نفسه في مصدر سابق </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ومما ذكره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يفيد التنبيه عليه هاهنا أن النسخة التي عليها شرح بن أبي الحديد فيها زيادة لم توجد في سائر نسخ النهج،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عين الزيادة التي تفردت بها نسخة ع، وحاشية نسخة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ذكره المؤلف أيضًا نقلا عن إرشاد الشيخ المفيد أنه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الخطبة بالربذة لا بذي قار، والخطبة بالرقم نفسه أيضًا في شرح ابن ميثم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bookmarkStart w:id="236" w:name="pg15643_188298"/>
    </w:p>
    <w:p>
      <w:pPr>
        <w:pStyle w:val="Heading3"/>
        <w:numPr>
          <w:ilvl w:val="2"/>
          <w:numId w:val="1"/>
        </w:numPr>
        <w:rPr/>
      </w:pPr>
      <w:bookmarkStart w:id="237" w:name="__RefHeading___Toc10711305_2142443653"/>
      <w:bookmarkStart w:id="238" w:name="_Toc80"/>
      <w:bookmarkEnd w:id="236"/>
      <w:bookmarkEnd w:id="237"/>
      <w:r>
        <w:rPr>
          <w:rtl w:val="true"/>
        </w:rPr>
        <w:t>[</w:t>
      </w:r>
      <w:r>
        <w:rPr/>
        <w:t>34</w:t>
      </w:r>
      <w:r>
        <w:rPr>
          <w:rtl w:val="true"/>
        </w:rPr>
        <w:t xml:space="preserve">] </w:t>
      </w:r>
      <w:r>
        <w:rPr>
          <w:rtl w:val="true"/>
        </w:rPr>
        <w:t xml:space="preserve">ومِن خُطْبَةٍ لَهُ </w:t>
      </w:r>
      <w:r>
        <w:rPr>
          <w:rtl w:val="true"/>
        </w:rPr>
        <w:t>(</w:t>
      </w:r>
      <w:r>
        <w:rPr>
          <w:rtl w:val="true"/>
        </w:rPr>
        <w:t>عَلَيهِ السَّلَامُ</w:t>
      </w:r>
      <w:r>
        <w:rPr>
          <w:rtl w:val="true"/>
        </w:rPr>
        <w:t xml:space="preserve">) </w:t>
      </w:r>
      <w:r>
        <w:rPr>
          <w:rtl w:val="true"/>
        </w:rPr>
        <w:t>في استِنْفَارِ النَّاسِ إلى أهل الشّام</w:t>
      </w:r>
      <w:bookmarkEnd w:id="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في استِنْفَارِ النَّاسِ إلى أهل الشّام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 </w:t>
      </w:r>
      <w:r>
        <w:rPr>
          <w:rStyle w:val="FootnoteAnchor"/>
          <w:rtl w:val="true"/>
        </w:rPr>
        <w:footnoteReference w:id="947"/>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سَئِمْتُ عِتَابَكُم، أَرَضِيتُم بِالحَيَاةِ الدُّنْيَا مِنَ الآخِرَةِ عِوَضًا، وبالذُّلِّ مِنَ العِزّ خَلَفًا؛ إِذَا دَعَوْتُكُم إِلَى جِهَادِ عَدُوِّكُم دَارَتْ أَعْيُنُكُم كَأَنَّكُم مِنَ المَوْتِ فِي غَمْرَةِ، ومِنَ الذّهُولِ </w:t>
      </w:r>
      <w:r>
        <w:rPr>
          <w:rStyle w:val="FootnoteAnchor"/>
          <w:rtl w:val="true"/>
        </w:rPr>
        <w:footnoteReference w:id="948"/>
      </w:r>
      <w:r>
        <w:rPr>
          <w:rFonts w:ascii="Amiri" w:hAnsi="Amiri" w:eastAsia="Amiri" w:cs="Amiri"/>
          <w:color w:val="111111"/>
          <w:sz w:val="28"/>
          <w:sz w:val="28"/>
          <w:szCs w:val="28"/>
          <w:rtl w:val="true"/>
          <w:lang w:bidi="ar-SA"/>
        </w:rPr>
        <w:t xml:space="preserve">فِي سَكْرَةِ يُرْتَجُ </w:t>
      </w:r>
      <w:r>
        <w:rPr>
          <w:rStyle w:val="FootnoteAnchor"/>
          <w:rtl w:val="true"/>
        </w:rPr>
        <w:footnoteReference w:id="949"/>
      </w:r>
      <w:r>
        <w:rPr>
          <w:rFonts w:ascii="Amiri" w:hAnsi="Amiri" w:eastAsia="Amiri" w:cs="Amiri"/>
          <w:color w:val="111111"/>
          <w:sz w:val="28"/>
          <w:sz w:val="28"/>
          <w:szCs w:val="28"/>
          <w:rtl w:val="true"/>
          <w:lang w:bidi="ar-SA"/>
        </w:rPr>
        <w:t xml:space="preserve">عَلَيْكُم حِوَارِي فَتَعْمَهُونَ </w:t>
      </w:r>
      <w:r>
        <w:rPr>
          <w:rStyle w:val="FootnoteAnchor"/>
          <w:rtl w:val="true"/>
        </w:rPr>
        <w:footnoteReference w:id="950"/>
      </w:r>
      <w:r>
        <w:rPr>
          <w:rFonts w:ascii="Amiri" w:hAnsi="Amiri" w:eastAsia="Amiri" w:cs="Amiri"/>
          <w:color w:val="111111"/>
          <w:sz w:val="28"/>
          <w:sz w:val="28"/>
          <w:szCs w:val="28"/>
          <w:rtl w:val="true"/>
          <w:lang w:bidi="ar-SA"/>
        </w:rPr>
        <w:t xml:space="preserve">، وكأنَّ قُلُوبَكُم مَأْلُوسَةٌ </w:t>
      </w:r>
      <w:r>
        <w:rPr>
          <w:rStyle w:val="FootnoteAnchor"/>
          <w:rtl w:val="true"/>
        </w:rPr>
        <w:footnoteReference w:id="951"/>
      </w:r>
      <w:r>
        <w:rPr>
          <w:rFonts w:ascii="Amiri" w:hAnsi="Amiri" w:eastAsia="Amiri" w:cs="Amiri"/>
          <w:color w:val="111111"/>
          <w:sz w:val="28"/>
          <w:sz w:val="28"/>
          <w:szCs w:val="28"/>
          <w:rtl w:val="true"/>
          <w:lang w:bidi="ar-SA"/>
        </w:rPr>
        <w:t>فأنْتُم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لي بِثِقَةٍ سَجِيْسَ الليالي </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Style w:val="FootnoteAnchor"/>
          <w:rtl w:val="true"/>
        </w:rPr>
        <w:footnoteReference w:id="953"/>
      </w:r>
      <w:r>
        <w:rPr>
          <w:rFonts w:ascii="Amiri" w:hAnsi="Amiri" w:eastAsia="Amiri" w:cs="Amiri"/>
          <w:color w:val="111111"/>
          <w:sz w:val="28"/>
          <w:sz w:val="28"/>
          <w:szCs w:val="28"/>
          <w:rtl w:val="true"/>
          <w:lang w:bidi="ar-SA"/>
        </w:rPr>
        <w:t xml:space="preserve">أَنْتُم بِرُكْنٍ يُمَالُ بِكُم </w:t>
      </w:r>
      <w:r>
        <w:rPr>
          <w:rStyle w:val="FootnoteAnchor"/>
          <w:rtl w:val="true"/>
        </w:rPr>
        <w:footnoteReference w:id="954"/>
      </w:r>
      <w:r>
        <w:rPr>
          <w:rFonts w:ascii="Amiri" w:hAnsi="Amiri" w:eastAsia="Amiri" w:cs="Amiri"/>
          <w:color w:val="111111"/>
          <w:sz w:val="28"/>
          <w:sz w:val="28"/>
          <w:szCs w:val="28"/>
          <w:rtl w:val="true"/>
          <w:lang w:bidi="ar-SA"/>
        </w:rPr>
        <w:t xml:space="preserve">، ولا زَوافِرَ </w:t>
      </w:r>
      <w:r>
        <w:rPr>
          <w:rStyle w:val="FootnoteAnchor"/>
          <w:rtl w:val="true"/>
        </w:rPr>
        <w:footnoteReference w:id="955"/>
      </w:r>
      <w:r>
        <w:rPr>
          <w:rFonts w:ascii="Amiri" w:hAnsi="Amiri" w:eastAsia="Amiri" w:cs="Amiri"/>
          <w:color w:val="111111"/>
          <w:sz w:val="28"/>
          <w:sz w:val="28"/>
          <w:szCs w:val="28"/>
          <w:rtl w:val="true"/>
          <w:lang w:bidi="ar-SA"/>
        </w:rPr>
        <w:t xml:space="preserve">عِزّ يُفْتَقَرُ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إِلَّا كَابِل ضَلَّ رُعَاتُها؛ </w:t>
      </w:r>
    </w:p>
    <w:p>
      <w:pPr>
        <w:pStyle w:val="BookText"/>
        <w:rPr/>
      </w:pPr>
      <w:r>
        <w:rPr>
          <w:rFonts w:ascii="Amiri" w:hAnsi="Amiri" w:eastAsia="Amiri" w:cs="Amiri"/>
          <w:color w:val="111111"/>
          <w:sz w:val="28"/>
          <w:sz w:val="28"/>
          <w:szCs w:val="28"/>
          <w:rtl w:val="true"/>
          <w:lang w:bidi="ar-SA"/>
        </w:rPr>
        <w:t>فَكُلَّمَا جُمِعَت مِن جَانِبِ انتَشَرَتْ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لَعَمْرُ اللّه سُعُرُ </w:t>
      </w:r>
      <w:r>
        <w:rPr>
          <w:rStyle w:val="FootnoteAnchor"/>
          <w:rtl w:val="true"/>
        </w:rPr>
        <w:footnoteReference w:id="956"/>
      </w:r>
      <w:r>
        <w:rPr>
          <w:rFonts w:ascii="Amiri" w:hAnsi="Amiri" w:eastAsia="Amiri" w:cs="Amiri"/>
          <w:color w:val="111111"/>
          <w:sz w:val="28"/>
          <w:sz w:val="28"/>
          <w:szCs w:val="28"/>
          <w:rtl w:val="true"/>
          <w:lang w:bidi="ar-SA"/>
        </w:rPr>
        <w:t xml:space="preserve">نَارِ </w:t>
      </w:r>
      <w:r>
        <w:rPr>
          <w:rStyle w:val="FootnoteAnchor"/>
          <w:rtl w:val="true"/>
        </w:rPr>
        <w:footnoteReference w:id="957"/>
      </w:r>
      <w:r>
        <w:rPr>
          <w:rFonts w:ascii="Amiri" w:hAnsi="Amiri" w:eastAsia="Amiri" w:cs="Amiri"/>
          <w:color w:val="111111"/>
          <w:sz w:val="28"/>
          <w:sz w:val="28"/>
          <w:szCs w:val="28"/>
          <w:rtl w:val="true"/>
          <w:lang w:bidi="ar-SA"/>
        </w:rPr>
        <w:t>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تُكَادُونَ ولا تَكِيدُونَ، وتُنتَقَصُ </w:t>
      </w:r>
      <w:r>
        <w:rPr>
          <w:rStyle w:val="FootnoteAnchor"/>
          <w:rtl w:val="true"/>
        </w:rPr>
        <w:footnoteReference w:id="958"/>
      </w:r>
      <w:r>
        <w:rPr>
          <w:rFonts w:ascii="Amiri" w:hAnsi="Amiri" w:eastAsia="Amiri" w:cs="Amiri"/>
          <w:color w:val="111111"/>
          <w:sz w:val="28"/>
          <w:sz w:val="28"/>
          <w:szCs w:val="28"/>
          <w:rtl w:val="true"/>
          <w:lang w:bidi="ar-SA"/>
        </w:rPr>
        <w:t xml:space="preserve">أطْرَافُكُم ولا تَمتَعِضُونَ </w:t>
      </w:r>
      <w:r>
        <w:rPr>
          <w:rStyle w:val="FootnoteAnchor"/>
          <w:rtl w:val="true"/>
        </w:rPr>
        <w:footnoteReference w:id="959"/>
      </w:r>
      <w:r>
        <w:rPr>
          <w:rFonts w:ascii="Amiri" w:hAnsi="Amiri" w:eastAsia="Amiri" w:cs="Amiri"/>
          <w:color w:val="111111"/>
          <w:sz w:val="28"/>
          <w:sz w:val="28"/>
          <w:szCs w:val="28"/>
          <w:rtl w:val="true"/>
          <w:lang w:bidi="ar-SA"/>
        </w:rPr>
        <w:t>، لا يُنَامُ عَنْكُم وأنْتُم فِي غَفْلَةٍ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واللّه المتخاذِلُونَ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وأيمُ اللّه، إنّي لأظُنُّ بِكُم أن لَو حَمِسَ الوَغَى </w:t>
      </w:r>
      <w:r>
        <w:rPr>
          <w:rStyle w:val="FootnoteAnchor"/>
          <w:rtl w:val="true"/>
        </w:rPr>
        <w:footnoteReference w:id="960"/>
      </w:r>
      <w:r>
        <w:rPr>
          <w:rFonts w:ascii="Amiri" w:hAnsi="Amiri" w:eastAsia="Amiri" w:cs="Amiri"/>
          <w:color w:val="111111"/>
          <w:sz w:val="28"/>
          <w:sz w:val="28"/>
          <w:szCs w:val="28"/>
          <w:rtl w:val="true"/>
          <w:lang w:bidi="ar-SA"/>
        </w:rPr>
        <w:t>وَاسْتَحَرَّ الْمَوْتُ قد انْفَرَجْتُم عن ابنِ أَبِي طَالب انْفِرَاجَ الرَّأْسِ</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امرأَ يُمَكِّنُ عَدُوَّهُ من نَفْسِهِ يَعْرُقُ لَحْمَهُ</w:t>
      </w:r>
      <w:r>
        <w:rPr>
          <w:rStyle w:val="FootnoteAnchor"/>
          <w:rtl w:val="true"/>
        </w:rPr>
        <w:footnoteReference w:id="962"/>
      </w:r>
      <w:r>
        <w:rPr>
          <w:rFonts w:ascii="Amiri" w:hAnsi="Amiri" w:eastAsia="Amiri" w:cs="Amiri"/>
          <w:color w:val="111111"/>
          <w:sz w:val="28"/>
          <w:sz w:val="28"/>
          <w:szCs w:val="28"/>
          <w:rtl w:val="true"/>
          <w:lang w:bidi="ar-SA"/>
        </w:rPr>
        <w:t xml:space="preserve">، ويَهْشِمُ عَظْمَهُ، ويُفْرِي جِلْدَهُ لَعَظِيم عَجْرُهُ </w:t>
      </w:r>
      <w:r>
        <w:rPr>
          <w:rStyle w:val="FootnoteAnchor"/>
          <w:rtl w:val="true"/>
        </w:rPr>
        <w:footnoteReference w:id="963"/>
      </w:r>
      <w:r>
        <w:rPr>
          <w:rFonts w:ascii="Amiri" w:hAnsi="Amiri" w:eastAsia="Amiri" w:cs="Amiri"/>
          <w:color w:val="111111"/>
          <w:sz w:val="28"/>
          <w:sz w:val="28"/>
          <w:szCs w:val="28"/>
          <w:rtl w:val="true"/>
          <w:lang w:bidi="ar-SA"/>
        </w:rPr>
        <w:t>، ضَعِيفٌ ما ضُمَّتْ عَلَيْهِ جَوَانِحُ صَدْرِهِ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أنتَ فَكُنْ ذَاكَ إِن شِئْتَ </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أَنَا فَوَاللّه دُوْنَ </w:t>
      </w:r>
      <w:r>
        <w:rPr>
          <w:rStyle w:val="FootnoteAnchor"/>
          <w:rtl w:val="true"/>
        </w:rPr>
        <w:footnoteReference w:id="965"/>
      </w:r>
      <w:r>
        <w:rPr>
          <w:rFonts w:ascii="Amiri" w:hAnsi="Amiri" w:eastAsia="Amiri" w:cs="Amiri"/>
          <w:color w:val="111111"/>
          <w:sz w:val="28"/>
          <w:sz w:val="28"/>
          <w:szCs w:val="28"/>
          <w:rtl w:val="true"/>
          <w:lang w:bidi="ar-SA"/>
        </w:rPr>
        <w:t xml:space="preserve">أَن أُعْطِيَ ذَاكَ ضَرْبٌ بِالمَشْرَفِيَّة </w:t>
      </w:r>
      <w:r>
        <w:rPr>
          <w:rStyle w:val="FootnoteAnchor"/>
          <w:rtl w:val="true"/>
        </w:rPr>
        <w:footnoteReference w:id="966"/>
      </w:r>
      <w:r>
        <w:rPr>
          <w:rFonts w:ascii="Amiri" w:hAnsi="Amiri" w:eastAsia="Amiri" w:cs="Amiri"/>
          <w:color w:val="111111"/>
          <w:sz w:val="28"/>
          <w:sz w:val="28"/>
          <w:szCs w:val="28"/>
          <w:rtl w:val="true"/>
          <w:lang w:bidi="ar-SA"/>
        </w:rPr>
        <w:t xml:space="preserve">تَطِيْرُ مِنْهُ فَرَاشُ </w:t>
      </w:r>
      <w:r>
        <w:rPr>
          <w:rStyle w:val="FootnoteAnchor"/>
          <w:rtl w:val="true"/>
        </w:rPr>
        <w:footnoteReference w:id="967"/>
      </w:r>
      <w:r>
        <w:rPr>
          <w:rFonts w:ascii="Amiri" w:hAnsi="Amiri" w:eastAsia="Amiri" w:cs="Amiri"/>
          <w:color w:val="111111"/>
          <w:sz w:val="28"/>
          <w:sz w:val="28"/>
          <w:szCs w:val="28"/>
          <w:rtl w:val="true"/>
          <w:lang w:bidi="ar-SA"/>
        </w:rPr>
        <w:t>الهام، وتَطِيْعُ السَّواعِدُ والأَقْدَامُ، ويَفْعَلَ اللّه بَعْدَ ذَلِكَ مَا يَشَاءُ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عَلَيْكُم حَقًّا، ولَكُم عَلَيَّ حَقٌّ؛ فأَمَّا حَقُكُم عَلَيَّ فالنَّصِيْحَةُ لَكُم، وتَوْفِيرُ فَيْئكُم عَلَيْكُم، وتَعْلِيمكُم كَي لا تَجْهَلُوا، وتأدِيْبُكُم كَيْمَا تَعْلَمُوا ؛ وأَمَّا حَقّي عَلَيْكُم فالوَفَاءُ بِالبَيْعَةِ </w:t>
      </w:r>
      <w:r>
        <w:rPr>
          <w:rStyle w:val="FootnoteAnchor"/>
          <w:rtl w:val="true"/>
        </w:rPr>
        <w:footnoteReference w:id="968"/>
      </w:r>
      <w:r>
        <w:rPr>
          <w:rFonts w:ascii="Amiri" w:hAnsi="Amiri" w:eastAsia="Amiri" w:cs="Amiri"/>
          <w:color w:val="111111"/>
          <w:sz w:val="28"/>
          <w:sz w:val="28"/>
          <w:szCs w:val="28"/>
          <w:rtl w:val="true"/>
          <w:lang w:bidi="ar-SA"/>
        </w:rPr>
        <w:t xml:space="preserve">، والنَّصِيحَةُ في المَشْهَدِ والمَغِيبِ، والإِجَابَةُ حِينَ أَدْعُوكُم، والطَّاعَةُ حِيْنَ آمُرُكُم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bookmarkStart w:id="239" w:name="pg15643_188301"/>
    </w:p>
    <w:p>
      <w:pPr>
        <w:pStyle w:val="Heading3"/>
        <w:numPr>
          <w:ilvl w:val="2"/>
          <w:numId w:val="1"/>
        </w:numPr>
        <w:rPr/>
      </w:pPr>
      <w:bookmarkStart w:id="240" w:name="__RefHeading___Toc10711307_2142443653"/>
      <w:bookmarkStart w:id="241" w:name="_Toc81"/>
      <w:bookmarkEnd w:id="239"/>
      <w:bookmarkEnd w:id="240"/>
      <w:r>
        <w:rPr>
          <w:rtl w:val="true"/>
        </w:rPr>
        <w:t>[</w:t>
      </w:r>
      <w:r>
        <w:rPr/>
        <w:t>35</w:t>
      </w:r>
      <w:r>
        <w:rPr>
          <w:rtl w:val="true"/>
        </w:rPr>
        <w:t xml:space="preserve">] </w:t>
      </w:r>
      <w:r>
        <w:rPr>
          <w:rtl w:val="true"/>
        </w:rPr>
        <w:t xml:space="preserve">ومن خُطْبَةٍ له </w:t>
      </w:r>
      <w:r>
        <w:rPr>
          <w:rtl w:val="true"/>
        </w:rPr>
        <w:t>(</w:t>
      </w:r>
      <w:r>
        <w:rPr>
          <w:rtl w:val="true"/>
        </w:rPr>
        <w:t>عَلَيهِ السَّلَامُ</w:t>
      </w:r>
      <w:r>
        <w:rPr>
          <w:rtl w:val="true"/>
        </w:rPr>
        <w:t xml:space="preserve">) </w:t>
      </w:r>
      <w:r>
        <w:rPr>
          <w:rtl w:val="true"/>
        </w:rPr>
        <w:t>بعد التحكيم عالسالم</w:t>
      </w:r>
      <w:bookmarkEnd w:id="24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وإن أتَى الدَّهْرُ بالخَطْبِ الفَادِح </w:t>
      </w:r>
      <w:r>
        <w:rPr>
          <w:rStyle w:val="FootnoteAnchor"/>
          <w:rtl w:val="true"/>
        </w:rPr>
        <w:footnoteReference w:id="970"/>
      </w:r>
      <w:r>
        <w:rPr>
          <w:rFonts w:ascii="Amiri" w:hAnsi="Amiri" w:eastAsia="Amiri" w:cs="Amiri"/>
          <w:color w:val="111111"/>
          <w:sz w:val="28"/>
          <w:sz w:val="28"/>
          <w:szCs w:val="28"/>
          <w:rtl w:val="true"/>
          <w:lang w:bidi="ar-SA"/>
        </w:rPr>
        <w:t xml:space="preserve">، والحَدَثِ الجَلِيلِ، وأَشْهَدُ أَلَّا إله إلَّا اللّه </w:t>
      </w:r>
      <w:r>
        <w:rPr>
          <w:rStyle w:val="FootnoteAnchor"/>
          <w:rtl w:val="true"/>
        </w:rPr>
        <w:footnoteReference w:id="971"/>
      </w:r>
      <w:r>
        <w:rPr>
          <w:rFonts w:ascii="Amiri" w:hAnsi="Amiri" w:eastAsia="Amiri" w:cs="Amiri"/>
          <w:color w:val="111111"/>
          <w:sz w:val="28"/>
          <w:sz w:val="28"/>
          <w:szCs w:val="28"/>
          <w:rtl w:val="true"/>
          <w:lang w:bidi="ar-SA"/>
        </w:rPr>
        <w:t xml:space="preserve">ليْسَ مَعَهُ إِلهُ غَيْرُهُ، وأنَّ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مَعْصِيَةَ النَّاصِحِ الشَّفِيقِ العَالِمِ الْمُجَرِّبِ تُورِثُ الحَسْرَةَ، وتُعْقِبُ النَّدَامَةَ، وقَدْ كُنْتُ أَمَرْتُكُم فِي هذِهِ الحُكُومَةِ أَمْرِي ونَخَلْتُ لَكُم تَخَزُونَ رأيي، لَو كَانَ يُطَاعُ لِقَصِيرٍ أَمْرٌ </w:t>
      </w:r>
      <w:r>
        <w:rPr>
          <w:rStyle w:val="FootnoteAnchor"/>
          <w:rtl w:val="true"/>
        </w:rPr>
        <w:footnoteReference w:id="973"/>
      </w:r>
      <w:r>
        <w:rPr>
          <w:rFonts w:ascii="Amiri" w:hAnsi="Amiri" w:eastAsia="Amiri" w:cs="Amiri"/>
          <w:color w:val="111111"/>
          <w:sz w:val="28"/>
          <w:sz w:val="28"/>
          <w:szCs w:val="28"/>
          <w:rtl w:val="true"/>
          <w:lang w:bidi="ar-SA"/>
        </w:rPr>
        <w:t xml:space="preserve">فَأَبَيْتُم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إِبَاءَ الْمُخَالِفِينَ الجُفَاةِ </w:t>
      </w:r>
      <w:r>
        <w:rPr>
          <w:rStyle w:val="FootnoteAnchor"/>
          <w:rtl w:val="true"/>
        </w:rPr>
        <w:footnoteReference w:id="974"/>
      </w:r>
      <w:r>
        <w:rPr>
          <w:rFonts w:ascii="Amiri" w:hAnsi="Amiri" w:eastAsia="Amiri" w:cs="Amiri"/>
          <w:color w:val="111111"/>
          <w:sz w:val="28"/>
          <w:sz w:val="28"/>
          <w:szCs w:val="28"/>
          <w:rtl w:val="true"/>
          <w:lang w:bidi="ar-SA"/>
        </w:rPr>
        <w:t xml:space="preserve">، والمُنَابِذِينَ </w:t>
      </w:r>
      <w:r>
        <w:rPr>
          <w:rStyle w:val="FootnoteAnchor"/>
          <w:rtl w:val="true"/>
        </w:rPr>
        <w:footnoteReference w:id="97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العُصَاةِ حَتَّى ارْتَابَ النَّاصِحُ بِنُصْحِهِ، وضَنَّ الزَّنْدُ بِقَدْحِهِ، فَكُنْتُ وإِيَّاكُم كما قَالَ أَخُو هَوازِنَ</w:t>
      </w:r>
      <w:r>
        <w:rPr>
          <w:rFonts w:eastAsia="Amiri" w:cs="Amiri" w:ascii="Amiri" w:hAnsi="Amiri"/>
          <w:color w:val="111111"/>
          <w:sz w:val="28"/>
          <w:szCs w:val="28"/>
          <w:rtl w:val="true"/>
          <w:lang w:bidi="ar-SA"/>
        </w:rPr>
        <w:t xml:space="preserve">: </w:t>
      </w:r>
      <w:bookmarkStart w:id="242" w:name="pg15643_188302"/>
    </w:p>
    <w:p>
      <w:pPr>
        <w:pStyle w:val="BookText"/>
        <w:rPr/>
      </w:pPr>
      <w:bookmarkEnd w:id="242"/>
      <w:r>
        <w:rPr>
          <w:rFonts w:ascii="Amiri" w:hAnsi="Amiri" w:eastAsia="Amiri" w:cs="Amiri"/>
          <w:color w:val="111111"/>
          <w:sz w:val="28"/>
          <w:sz w:val="28"/>
          <w:szCs w:val="28"/>
          <w:rtl w:val="true"/>
          <w:lang w:bidi="ar-SA"/>
        </w:rPr>
        <w:t xml:space="preserve">أمَرْتُهمُ أَمْرِي بِمُنْعَرِجِ </w:t>
      </w:r>
      <w:r>
        <w:rPr>
          <w:rStyle w:val="FootnoteAnchor"/>
          <w:rtl w:val="true"/>
        </w:rPr>
        <w:footnoteReference w:id="976"/>
      </w:r>
      <w:r>
        <w:rPr>
          <w:rFonts w:ascii="Amiri" w:hAnsi="Amiri" w:eastAsia="Amiri" w:cs="Amiri"/>
          <w:color w:val="111111"/>
          <w:sz w:val="28"/>
          <w:sz w:val="28"/>
          <w:szCs w:val="28"/>
          <w:rtl w:val="true"/>
          <w:lang w:bidi="ar-SA"/>
        </w:rPr>
        <w:t>اللِّوى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يَسْتَبِينُوا الرُّشْدَ </w:t>
      </w:r>
      <w:r>
        <w:rPr>
          <w:rStyle w:val="FootnoteAnchor"/>
          <w:rtl w:val="true"/>
        </w:rPr>
        <w:footnoteReference w:id="977"/>
      </w:r>
      <w:r>
        <w:rPr>
          <w:rFonts w:ascii="Amiri" w:hAnsi="Amiri" w:eastAsia="Amiri" w:cs="Amiri"/>
          <w:color w:val="111111"/>
          <w:sz w:val="28"/>
          <w:sz w:val="28"/>
          <w:szCs w:val="28"/>
          <w:rtl w:val="true"/>
          <w:lang w:bidi="ar-SA"/>
        </w:rPr>
        <w:t xml:space="preserve">إِلَّا ضُحَى الغَدِ </w:t>
      </w:r>
      <w:r>
        <w:rPr>
          <w:rStyle w:val="FootnoteAnchor"/>
          <w:rtl w:val="true"/>
        </w:rPr>
        <w:footnoteReference w:id="978"/>
      </w:r>
    </w:p>
    <w:p>
      <w:pPr>
        <w:pStyle w:val="Heading3"/>
        <w:numPr>
          <w:ilvl w:val="2"/>
          <w:numId w:val="1"/>
        </w:numPr>
        <w:rPr/>
      </w:pPr>
      <w:bookmarkStart w:id="243" w:name="__RefHeading___Toc10711309_2142443653"/>
      <w:bookmarkStart w:id="244" w:name="_Toc82"/>
      <w:bookmarkEnd w:id="243"/>
      <w:r>
        <w:rPr>
          <w:rtl w:val="true"/>
        </w:rPr>
        <w:t>[</w:t>
      </w:r>
      <w:r>
        <w:rPr/>
        <w:t>36</w:t>
      </w:r>
      <w:r>
        <w:rPr>
          <w:rtl w:val="true"/>
        </w:rPr>
        <w:t xml:space="preserve">] </w:t>
      </w:r>
      <w:r>
        <w:rPr>
          <w:rtl w:val="true"/>
        </w:rPr>
        <w:t xml:space="preserve">ومن خُطْبَةٍ له </w:t>
      </w:r>
      <w:r>
        <w:rPr>
          <w:rtl w:val="true"/>
        </w:rPr>
        <w:t>(</w:t>
      </w:r>
      <w:r>
        <w:rPr>
          <w:rtl w:val="true"/>
        </w:rPr>
        <w:t>عَلَيهِ السَّلَامُ</w:t>
      </w:r>
      <w:r>
        <w:rPr>
          <w:rtl w:val="true"/>
        </w:rPr>
        <w:t xml:space="preserve">) </w:t>
      </w:r>
      <w:r>
        <w:rPr>
          <w:rtl w:val="true"/>
        </w:rPr>
        <w:t>في تَخويف أهْل النَّهْر</w:t>
      </w:r>
      <w:bookmarkEnd w:id="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w:t>
      </w:r>
      <w:r>
        <w:rPr>
          <w:rStyle w:val="FootnoteAnchor"/>
          <w:rtl w:val="true"/>
        </w:rPr>
        <w:footnoteReference w:id="979"/>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تَخويف أهْل النَّهْر </w:t>
      </w:r>
      <w:r>
        <w:rPr>
          <w:rStyle w:val="FootnoteAnchor"/>
          <w:rtl w:val="true"/>
        </w:rPr>
        <w:footnoteReference w:id="98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فأنا </w:t>
      </w:r>
      <w:r>
        <w:rPr>
          <w:rStyle w:val="FootnoteAnchor"/>
          <w:rtl w:val="true"/>
        </w:rPr>
        <w:footnoteReference w:id="981"/>
      </w:r>
      <w:r>
        <w:rPr>
          <w:rFonts w:ascii="Amiri" w:hAnsi="Amiri" w:eastAsia="Amiri" w:cs="Amiri"/>
          <w:color w:val="111111"/>
          <w:sz w:val="28"/>
          <w:sz w:val="28"/>
          <w:szCs w:val="28"/>
          <w:rtl w:val="true"/>
          <w:lang w:bidi="ar-SA"/>
        </w:rPr>
        <w:t xml:space="preserve">نَذِيرٌ لَكُم أَن تُصْبِحُوا صَرْعَى بِأَثْنَاءِ هَذَا النَّهْرِ، وَبِأَهْضَامِ </w:t>
      </w:r>
      <w:r>
        <w:rPr>
          <w:rStyle w:val="FootnoteAnchor"/>
          <w:rtl w:val="true"/>
        </w:rPr>
        <w:footnoteReference w:id="982"/>
      </w:r>
      <w:r>
        <w:rPr>
          <w:rFonts w:ascii="Amiri" w:hAnsi="Amiri" w:eastAsia="Amiri" w:cs="Amiri"/>
          <w:color w:val="111111"/>
          <w:sz w:val="28"/>
          <w:sz w:val="28"/>
          <w:szCs w:val="28"/>
          <w:rtl w:val="true"/>
          <w:lang w:bidi="ar-SA"/>
        </w:rPr>
        <w:t xml:space="preserve">هَذَا الغَائِطِ </w:t>
      </w:r>
      <w:r>
        <w:rPr>
          <w:rStyle w:val="FootnoteAnchor"/>
          <w:rtl w:val="true"/>
        </w:rPr>
        <w:footnoteReference w:id="983"/>
      </w:r>
      <w:r>
        <w:rPr>
          <w:rFonts w:ascii="Amiri" w:hAnsi="Amiri" w:eastAsia="Amiri" w:cs="Amiri"/>
          <w:color w:val="111111"/>
          <w:sz w:val="28"/>
          <w:sz w:val="28"/>
          <w:szCs w:val="28"/>
          <w:rtl w:val="true"/>
          <w:lang w:bidi="ar-SA"/>
        </w:rPr>
        <w:t xml:space="preserve">عَلَى غَيْرِ بَيِّنَةٍ من رَبِّكُم، ولا سُلْطَانٍ مُبِيْنٍ مَعَكُم، قَدْ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طَوَّحَتْ بِكُمُ الدَّارُ </w:t>
      </w:r>
      <w:r>
        <w:rPr>
          <w:rStyle w:val="FootnoteAnchor"/>
          <w:rtl w:val="true"/>
        </w:rPr>
        <w:footnoteReference w:id="984"/>
      </w:r>
      <w:r>
        <w:rPr>
          <w:rFonts w:ascii="Amiri" w:hAnsi="Amiri" w:eastAsia="Amiri" w:cs="Amiri"/>
          <w:color w:val="111111"/>
          <w:sz w:val="28"/>
          <w:sz w:val="28"/>
          <w:szCs w:val="28"/>
          <w:rtl w:val="true"/>
          <w:lang w:bidi="ar-SA"/>
        </w:rPr>
        <w:t xml:space="preserve">، واحْتَبَلَكُم </w:t>
      </w:r>
      <w:r>
        <w:rPr>
          <w:rStyle w:val="FootnoteAnchor"/>
          <w:rtl w:val="true"/>
        </w:rPr>
        <w:footnoteReference w:id="985"/>
      </w:r>
      <w:r>
        <w:rPr>
          <w:rFonts w:ascii="Amiri" w:hAnsi="Amiri" w:eastAsia="Amiri" w:cs="Amiri"/>
          <w:color w:val="111111"/>
          <w:sz w:val="28"/>
          <w:sz w:val="28"/>
          <w:szCs w:val="28"/>
          <w:rtl w:val="true"/>
          <w:lang w:bidi="ar-SA"/>
        </w:rPr>
        <w:t xml:space="preserve">المِقْدَارُ ؛ وقد كُنْتُ نَهَيْتُكُم عَنْ هَذِهِ الحُكُومَةِ فَأَبَيْتُم عَلَيَّ إِبَاءَ الْمُخَالِفِينَ الْمُنَابِذِينَ، حَتَّى صَرَفْتُ رأيي إلى هَوَاكُم، وأنْتُم مَعَاشِرُ </w:t>
      </w:r>
      <w:r>
        <w:rPr>
          <w:rStyle w:val="FootnoteAnchor"/>
          <w:rtl w:val="true"/>
        </w:rPr>
        <w:footnoteReference w:id="986"/>
      </w:r>
      <w:r>
        <w:rPr>
          <w:rFonts w:ascii="Amiri" w:hAnsi="Amiri" w:eastAsia="Amiri" w:cs="Amiri"/>
          <w:color w:val="111111"/>
          <w:sz w:val="28"/>
          <w:sz w:val="28"/>
          <w:szCs w:val="28"/>
          <w:rtl w:val="true"/>
          <w:lang w:bidi="ar-SA"/>
        </w:rPr>
        <w:t xml:space="preserve">أخِفَّاءُ الهَامِ، سُفَهَاءُ الأَحْلامِ، ولَم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بُجْرًا </w:t>
      </w:r>
      <w:r>
        <w:rPr>
          <w:rStyle w:val="FootnoteAnchor"/>
          <w:rtl w:val="true"/>
        </w:rPr>
        <w:footnoteReference w:id="988"/>
      </w:r>
      <w:r>
        <w:rPr>
          <w:rFonts w:ascii="Amiri" w:hAnsi="Amiri" w:eastAsia="Amiri" w:cs="Amiri"/>
          <w:color w:val="111111"/>
          <w:sz w:val="28"/>
          <w:sz w:val="28"/>
          <w:szCs w:val="28"/>
          <w:rtl w:val="true"/>
          <w:lang w:bidi="ar-SA"/>
        </w:rPr>
        <w:t xml:space="preserve">، ولا أَرَدْتُ بِكُم ضُرَّا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bookmarkStart w:id="245" w:name="pg15643_188304"/>
    </w:p>
    <w:p>
      <w:pPr>
        <w:pStyle w:val="Heading3"/>
        <w:numPr>
          <w:ilvl w:val="2"/>
          <w:numId w:val="1"/>
        </w:numPr>
        <w:rPr/>
      </w:pPr>
      <w:bookmarkStart w:id="246" w:name="__RefHeading___Toc10711311_2142443653"/>
      <w:bookmarkStart w:id="247" w:name="_Toc83"/>
      <w:bookmarkEnd w:id="245"/>
      <w:bookmarkEnd w:id="246"/>
      <w:r>
        <w:rPr>
          <w:rtl w:val="true"/>
        </w:rPr>
        <w:t>[</w:t>
      </w:r>
      <w:r>
        <w:rPr/>
        <w:t>37</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يَجْرِي مَجْرَى الخُطبَةِ</w:t>
      </w:r>
      <w:bookmarkEnd w:id="2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مَجْرَى الخُطبَةِ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فَقُمْتُ بالأمْرِ حِينَ فَشِلُوا، وتَطَلَّعْتُ </w:t>
      </w:r>
      <w:r>
        <w:rPr>
          <w:rStyle w:val="FootnoteAnchor"/>
          <w:rtl w:val="true"/>
        </w:rPr>
        <w:footnoteReference w:id="991"/>
      </w:r>
      <w:r>
        <w:rPr>
          <w:rFonts w:ascii="Amiri" w:hAnsi="Amiri" w:eastAsia="Amiri" w:cs="Amiri"/>
          <w:color w:val="111111"/>
          <w:sz w:val="28"/>
          <w:sz w:val="28"/>
          <w:szCs w:val="28"/>
          <w:rtl w:val="true"/>
          <w:lang w:bidi="ar-SA"/>
        </w:rPr>
        <w:t xml:space="preserve">حِينَ تُعْتِعُوا </w:t>
      </w:r>
      <w:r>
        <w:rPr>
          <w:rStyle w:val="FootnoteAnchor"/>
          <w:rtl w:val="true"/>
        </w:rPr>
        <w:footnoteReference w:id="992"/>
      </w:r>
      <w:r>
        <w:rPr>
          <w:rFonts w:ascii="Amiri" w:hAnsi="Amiri" w:eastAsia="Amiri" w:cs="Amiri"/>
          <w:color w:val="111111"/>
          <w:sz w:val="28"/>
          <w:sz w:val="28"/>
          <w:szCs w:val="28"/>
          <w:rtl w:val="true"/>
          <w:lang w:bidi="ar-SA"/>
        </w:rPr>
        <w:t xml:space="preserve">، ومَضَيْتُ بِنُورِ اللّه حِينَ وَقَفُوا؛ وكُنْتُ أَخْفَضَهُم صَوْتًا، وأَعْلاهُم فَوْتًا </w:t>
      </w:r>
      <w:r>
        <w:rPr>
          <w:rStyle w:val="FootnoteAnchor"/>
          <w:rtl w:val="true"/>
        </w:rPr>
        <w:footnoteReference w:id="993"/>
      </w:r>
      <w:r>
        <w:rPr>
          <w:rFonts w:ascii="Amiri" w:hAnsi="Amiri" w:eastAsia="Amiri" w:cs="Amiri"/>
          <w:color w:val="111111"/>
          <w:sz w:val="28"/>
          <w:sz w:val="28"/>
          <w:szCs w:val="28"/>
          <w:rtl w:val="true"/>
          <w:lang w:bidi="ar-SA"/>
        </w:rPr>
        <w:t xml:space="preserve">، فَطِرْتُ بِعِنَانِهَا، وَاسْتَبْدَدْتُ بِرِهَانِهَا </w:t>
      </w:r>
      <w:r>
        <w:rPr>
          <w:rStyle w:val="FootnoteAnchor"/>
          <w:rtl w:val="true"/>
        </w:rPr>
        <w:footnoteReference w:id="994"/>
      </w:r>
      <w:r>
        <w:rPr>
          <w:rFonts w:ascii="Amiri" w:hAnsi="Amiri" w:eastAsia="Amiri" w:cs="Amiri"/>
          <w:color w:val="111111"/>
          <w:sz w:val="28"/>
          <w:sz w:val="28"/>
          <w:szCs w:val="28"/>
          <w:rtl w:val="true"/>
          <w:lang w:bidi="ar-SA"/>
        </w:rPr>
        <w:t xml:space="preserve">، كَالجَبَلِ لا تُحَرِّكُهُ القَوَاصِفُ، ولا تُزِيْلُهُ العَوَاصِفُ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لأحَدٍ فِيَّ مَهْمَةٌ، ولا لِقَائلٍ فِيَّ مَغْمَزٌ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الذَّلِيلُ عِنْدِي عَزِيزٌ حَتَّى أَخُذَ الحَقِّ لَهُ، والقَوِيُّ عِنْدِي ضَعِيفٌ حتَّى أَخُذَ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عَنِ </w:t>
      </w:r>
      <w:r>
        <w:rPr>
          <w:rStyle w:val="FootnoteAnchor"/>
          <w:rtl w:val="true"/>
        </w:rPr>
        <w:footnoteReference w:id="997"/>
      </w:r>
      <w:r>
        <w:rPr>
          <w:rFonts w:ascii="Amiri" w:hAnsi="Amiri" w:eastAsia="Amiri" w:cs="Amiri"/>
          <w:color w:val="111111"/>
          <w:sz w:val="28"/>
          <w:sz w:val="28"/>
          <w:szCs w:val="28"/>
          <w:rtl w:val="true"/>
          <w:lang w:bidi="ar-SA"/>
        </w:rPr>
        <w:t xml:space="preserve">اللّه قَضَاءَهُ، وَسَلَّمْنَا للّه </w:t>
      </w:r>
      <w:r>
        <w:rPr>
          <w:rStyle w:val="FootnoteAnchor"/>
          <w:rtl w:val="true"/>
        </w:rPr>
        <w:footnoteReference w:id="998"/>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أكْذِبُ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لأنا أوَّلُ مَن صَدَّقَهُ، فلا </w:t>
      </w:r>
      <w:r>
        <w:rPr>
          <w:rStyle w:val="FootnoteAnchor"/>
          <w:rtl w:val="true"/>
        </w:rPr>
        <w:footnoteReference w:id="999"/>
      </w:r>
      <w:bookmarkStart w:id="248" w:name="pg15643_188305"/>
    </w:p>
    <w:p>
      <w:pPr>
        <w:pStyle w:val="BookText"/>
        <w:rPr/>
      </w:pPr>
      <w:bookmarkEnd w:id="248"/>
      <w:r>
        <w:rPr>
          <w:rFonts w:ascii="Amiri" w:hAnsi="Amiri" w:eastAsia="Amiri" w:cs="Amiri"/>
          <w:color w:val="111111"/>
          <w:sz w:val="28"/>
          <w:sz w:val="28"/>
          <w:szCs w:val="28"/>
          <w:rtl w:val="true"/>
          <w:lang w:bidi="ar-SA"/>
        </w:rPr>
        <w:t>أكُونُ أَوَّلَ من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w:t>
      </w:r>
      <w:r>
        <w:rPr>
          <w:rStyle w:val="FootnoteAnchor"/>
          <w:rtl w:val="true"/>
        </w:rPr>
        <w:footnoteReference w:id="1000"/>
      </w:r>
      <w:r>
        <w:rPr>
          <w:rFonts w:ascii="Amiri" w:hAnsi="Amiri" w:eastAsia="Amiri" w:cs="Amiri"/>
          <w:color w:val="111111"/>
          <w:sz w:val="28"/>
          <w:sz w:val="28"/>
          <w:szCs w:val="28"/>
          <w:rtl w:val="true"/>
          <w:lang w:bidi="ar-SA"/>
        </w:rPr>
        <w:t xml:space="preserve">فِي أَمْرِي فَإِذَا طَاعَتِي قَد سَبَقَتْ بَيْعَتِي </w:t>
      </w:r>
      <w:r>
        <w:rPr>
          <w:rStyle w:val="FootnoteAnchor"/>
          <w:rtl w:val="true"/>
        </w:rPr>
        <w:footnoteReference w:id="1001"/>
      </w:r>
      <w:r>
        <w:rPr>
          <w:rFonts w:ascii="Amiri" w:hAnsi="Amiri" w:eastAsia="Amiri" w:cs="Amiri"/>
          <w:color w:val="111111"/>
          <w:sz w:val="28"/>
          <w:sz w:val="28"/>
          <w:szCs w:val="28"/>
          <w:rtl w:val="true"/>
          <w:lang w:bidi="ar-SA"/>
        </w:rPr>
        <w:t xml:space="preserve">، وإذَا المِيْثَاقُ فِي عُنُقِي لِغَيْري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0711313_2142443653"/>
      <w:bookmarkStart w:id="250" w:name="_Toc84"/>
      <w:bookmarkEnd w:id="249"/>
      <w:r>
        <w:rPr>
          <w:rtl w:val="true"/>
        </w:rPr>
        <w:t>[</w:t>
      </w:r>
      <w:r>
        <w:rPr/>
        <w:t>38</w:t>
      </w:r>
      <w:r>
        <w:rPr>
          <w:rtl w:val="true"/>
        </w:rPr>
        <w:t xml:space="preserve">] </w:t>
      </w:r>
      <w:r>
        <w:rPr>
          <w:rtl w:val="true"/>
        </w:rPr>
        <w:t xml:space="preserve">ومن خُطْبَةٍ له </w:t>
      </w:r>
      <w:r>
        <w:rPr>
          <w:rtl w:val="true"/>
        </w:rPr>
        <w:t>(</w:t>
      </w:r>
      <w:r>
        <w:rPr>
          <w:rtl w:val="true"/>
        </w:rPr>
        <w:t>عَلَيهِ السَّلَامُ</w:t>
      </w:r>
      <w:r>
        <w:rPr>
          <w:rtl w:val="true"/>
        </w:rPr>
        <w:t>)</w:t>
      </w:r>
      <w:bookmarkEnd w:id="2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سُمِّيَتِ الشُّبْهَةُ شُبْهَةً؛ لأنّها تُشْبِهُ الحَقِّ، فأما أولياء اللّه فَضِيَاؤهُم فِيهَا اليَقِينُ، ودَلِيلُهُم سَمْتُ الهُدَى؛ وأمَّا أَعْدَاءُ اللّه فدُعَاؤُهُم الضَّلالُ، ودَلِيلُهُم العَمَى؛ فما ينجو من المَوْتِ مَنْ خَافَهُ، ولا يُعْطَى البَقَاءَ مَنْ أَحَبَّهُ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bookmarkStart w:id="251" w:name="pg15643_188306"/>
    </w:p>
    <w:p>
      <w:pPr>
        <w:pStyle w:val="Heading3"/>
        <w:numPr>
          <w:ilvl w:val="2"/>
          <w:numId w:val="1"/>
        </w:numPr>
        <w:rPr/>
      </w:pPr>
      <w:bookmarkStart w:id="252" w:name="__RefHeading___Toc10711315_2142443653"/>
      <w:bookmarkStart w:id="253" w:name="_Toc85"/>
      <w:bookmarkEnd w:id="251"/>
      <w:bookmarkEnd w:id="252"/>
      <w:r>
        <w:rPr>
          <w:rtl w:val="true"/>
        </w:rPr>
        <w:t>[</w:t>
      </w:r>
      <w:r>
        <w:rPr/>
        <w:t>39</w:t>
      </w:r>
      <w:r>
        <w:rPr>
          <w:rtl w:val="true"/>
        </w:rPr>
        <w:t xml:space="preserve">] </w:t>
      </w:r>
      <w:r>
        <w:rPr>
          <w:rtl w:val="true"/>
        </w:rPr>
        <w:t xml:space="preserve">ومِن خُطْبَة له </w:t>
      </w:r>
      <w:r>
        <w:rPr>
          <w:rtl w:val="true"/>
        </w:rPr>
        <w:t>(</w:t>
      </w:r>
      <w:r>
        <w:rPr>
          <w:rtl w:val="true"/>
        </w:rPr>
        <w:t>عَلَيهِ السَّلَامُ</w:t>
      </w:r>
      <w:r>
        <w:rPr>
          <w:rtl w:val="true"/>
        </w:rPr>
        <w:t>)</w:t>
      </w:r>
      <w:bookmarkEnd w:id="2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مُنِيتُ بِمَن لا يُطِيعُ إِذَا أَمَرْتُ، ولا يُحِيبُ إِذَا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بِنَصْرِكُم رَبَّكُم أَمَا دِينُ يَجْمَعُكُم، ولا حَمِيَّةٌ تُحْمِشُكُم </w:t>
      </w:r>
      <w:r>
        <w:rPr>
          <w:rStyle w:val="FootnoteAnchor"/>
          <w:rtl w:val="true"/>
        </w:rPr>
        <w:footnoteReference w:id="1006"/>
      </w:r>
      <w:r>
        <w:rPr>
          <w:rFonts w:ascii="Amiri" w:hAnsi="Amiri" w:eastAsia="Amiri" w:cs="Amiri"/>
          <w:color w:val="111111"/>
          <w:sz w:val="28"/>
          <w:sz w:val="28"/>
          <w:szCs w:val="28"/>
          <w:rtl w:val="true"/>
          <w:lang w:bidi="ar-SA"/>
        </w:rPr>
        <w:t xml:space="preserve">أقُومُ فِيْكُم مُسْتَصْرِخَا </w:t>
      </w:r>
      <w:r>
        <w:rPr>
          <w:rStyle w:val="FootnoteAnchor"/>
          <w:rtl w:val="true"/>
        </w:rPr>
        <w:footnoteReference w:id="1007"/>
      </w:r>
      <w:r>
        <w:rPr>
          <w:rFonts w:ascii="Amiri" w:hAnsi="Amiri" w:eastAsia="Amiri" w:cs="Amiri"/>
          <w:color w:val="111111"/>
          <w:sz w:val="28"/>
          <w:sz w:val="28"/>
          <w:szCs w:val="28"/>
          <w:rtl w:val="true"/>
          <w:lang w:bidi="ar-SA"/>
        </w:rPr>
        <w:t>وأنَادِيْكُم مُتَغَوِّنَا؛ فَلا تَسْمَعُونَ لِي قَوْلًا ولا تُطِيْعُونَ لِي أَمْرًا، حَتَّى تَكَشَّفَ الأمُورُ عَن عَوَاقِبِ المَسَاءَةِ؛ فَمَا يُدْرَكُ بِكُم ثَارٌ ولا يُبْلَغُ بِكُم مَرَامٌ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دَعَوْتُكُم إِلَى نَصْرِ إِخْوانِكُم فَجَرْ جَرْتُم جَرْجَرَةَ الْجَمَلِ </w:t>
      </w:r>
      <w:r>
        <w:rPr>
          <w:rStyle w:val="FootnoteAnchor"/>
          <w:rtl w:val="true"/>
        </w:rPr>
        <w:footnoteReference w:id="1008"/>
      </w:r>
      <w:r>
        <w:rPr>
          <w:rFonts w:ascii="Amiri" w:hAnsi="Amiri" w:eastAsia="Amiri" w:cs="Amiri"/>
          <w:color w:val="111111"/>
          <w:sz w:val="28"/>
          <w:sz w:val="28"/>
          <w:szCs w:val="28"/>
          <w:rtl w:val="true"/>
          <w:lang w:bidi="ar-SA"/>
        </w:rPr>
        <w:t xml:space="preserve">الأسرِّ </w:t>
      </w:r>
      <w:r>
        <w:rPr>
          <w:rStyle w:val="FootnoteAnchor"/>
          <w:rtl w:val="true"/>
        </w:rPr>
        <w:footnoteReference w:id="100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وتَثَاقَلْتُم تَثَاقُلَ النَّضْوِ الأَدْبَرِ </w:t>
      </w:r>
      <w:r>
        <w:rPr>
          <w:rStyle w:val="FootnoteAnchor"/>
          <w:rtl w:val="true"/>
        </w:rPr>
        <w:footnoteReference w:id="1010"/>
      </w:r>
      <w:r>
        <w:rPr>
          <w:rFonts w:ascii="Amiri" w:hAnsi="Amiri" w:eastAsia="Amiri" w:cs="Amiri"/>
          <w:color w:val="111111"/>
          <w:sz w:val="28"/>
          <w:sz w:val="28"/>
          <w:szCs w:val="28"/>
          <w:rtl w:val="true"/>
          <w:lang w:bidi="ar-SA"/>
        </w:rPr>
        <w:t xml:space="preserve">، ثمَّ خَرَجَ إِليَّ مِنْكُم جُنَيْدٌ </w:t>
      </w:r>
      <w:r>
        <w:rPr>
          <w:rStyle w:val="FootnoteAnchor"/>
          <w:rtl w:val="true"/>
        </w:rPr>
        <w:footnoteReference w:id="1011"/>
      </w:r>
      <w:r>
        <w:rPr>
          <w:rFonts w:ascii="Amiri" w:hAnsi="Amiri" w:eastAsia="Amiri" w:cs="Amiri"/>
          <w:color w:val="111111"/>
          <w:sz w:val="28"/>
          <w:sz w:val="28"/>
          <w:szCs w:val="28"/>
          <w:rtl w:val="true"/>
          <w:lang w:bidi="ar-SA"/>
        </w:rPr>
        <w:t xml:space="preserve">مُتَذَائِبٌ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وَكَأَنَّمَا يُسَاقُونَ إِلَى الْمَوْتِ وَهُمْ يَنظُرُونَ</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bookmarkStart w:id="254" w:name="pg15643_188307"/>
    </w:p>
    <w:p>
      <w:pPr>
        <w:pStyle w:val="BookText"/>
        <w:rPr/>
      </w:pPr>
      <w:bookmarkEnd w:id="254"/>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مُتَذَائِبٌ؛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من قَوْلِهِم تَذَاءَبَتِ الرِّيحُ؛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هُبُوبُهَا، ومِنْهُ سُمِّيَ الذُّتْبُ لاضْطِرَابِ مِشْيَتِهِ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10711317_2142443653"/>
      <w:bookmarkStart w:id="256" w:name="_Toc86"/>
      <w:bookmarkEnd w:id="255"/>
      <w:r>
        <w:rPr>
          <w:rtl w:val="true"/>
        </w:rPr>
        <w:t>[</w:t>
      </w:r>
      <w:r>
        <w:rPr/>
        <w:t>40</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 xml:space="preserve">فِي مَعنَى الخَوارِج لَمَّا سَمِعَ </w:t>
      </w:r>
      <w:r>
        <w:rPr>
          <w:rtl w:val="true"/>
        </w:rPr>
        <w:t>(</w:t>
      </w:r>
      <w:r>
        <w:rPr>
          <w:rtl w:val="true"/>
        </w:rPr>
        <w:t>عَلَيهِ السَّلَامُ</w:t>
      </w:r>
      <w:r>
        <w:rPr>
          <w:rtl w:val="true"/>
        </w:rPr>
        <w:t xml:space="preserve">) </w:t>
      </w:r>
      <w:r>
        <w:rPr>
          <w:rtl w:val="true"/>
        </w:rPr>
        <w:t xml:space="preserve">قَوْلَهُم </w:t>
      </w:r>
      <w:r>
        <w:rPr>
          <w:rtl w:val="true"/>
        </w:rPr>
        <w:t xml:space="preserve">: </w:t>
      </w:r>
      <w:r>
        <w:rPr>
          <w:rtl w:val="true"/>
        </w:rPr>
        <w:t xml:space="preserve">لا حُكْمَ إلا للّه، قَالَ </w:t>
      </w:r>
      <w:r>
        <w:rPr>
          <w:rtl w:val="true"/>
        </w:rPr>
        <w:t>:</w:t>
      </w:r>
      <w:bookmarkEnd w:id="2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الخَوارِج لَمَّا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قَالَ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حَقٌّ يُرَادُ بِهَا بَاطِلٌ ؛ نعَمْ إِنَّهُ لا حُكْمَ إِلَّا اللّه، ولَكِن هؤلاء يَقُولُونَ لا إمْرَةَ، وإِنَّهُ لابُدَّ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w:t>
      </w:r>
      <w:bookmarkStart w:id="257" w:name="pg15643_188308"/>
    </w:p>
    <w:p>
      <w:pPr>
        <w:pStyle w:val="BookText"/>
        <w:rPr/>
      </w:pPr>
      <w:bookmarkEnd w:id="257"/>
      <w:r>
        <w:rPr>
          <w:rFonts w:ascii="Amiri" w:hAnsi="Amiri" w:eastAsia="Amiri" w:cs="Amiri"/>
          <w:color w:val="111111"/>
          <w:sz w:val="28"/>
          <w:sz w:val="28"/>
          <w:szCs w:val="28"/>
          <w:rtl w:val="true"/>
          <w:lang w:bidi="ar-SA"/>
        </w:rPr>
        <w:t>حَتَّى يَسْتَرِيحَ بَةٌ ويُسْتَرَاحَ من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لما سَمِعَ تَحْكِيمَهُم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أَنْتَظِرُ فِيْكُم، وقَالَ أمَّا الإمْرَةُ البَرَّةُ فَيَعْمَلُ فِيهَا التَّقِيُّ، وأمَّا الإمْرَةُ الفَاجِرَةُ فيَتَمَتَّعُ </w:t>
      </w:r>
      <w:r>
        <w:rPr>
          <w:rStyle w:val="FootnoteAnchor"/>
          <w:rtl w:val="true"/>
        </w:rPr>
        <w:footnoteReference w:id="1017"/>
      </w:r>
      <w:r>
        <w:rPr>
          <w:rFonts w:ascii="Amiri" w:hAnsi="Amiri" w:eastAsia="Amiri" w:cs="Amiri"/>
          <w:color w:val="111111"/>
          <w:sz w:val="28"/>
          <w:sz w:val="28"/>
          <w:szCs w:val="28"/>
          <w:rtl w:val="true"/>
          <w:lang w:bidi="ar-SA"/>
        </w:rPr>
        <w:t xml:space="preserve">فيها الشَّقِيُّ إلى أن تَنْقَطِعَ مُدَّتُهُ وتُدْرِكَهُ مَنيَّته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0711319_2142443653"/>
      <w:bookmarkStart w:id="259" w:name="_Toc87"/>
      <w:bookmarkEnd w:id="258"/>
      <w:r>
        <w:rPr>
          <w:rtl w:val="true"/>
        </w:rPr>
        <w:t>[</w:t>
      </w:r>
      <w:r>
        <w:rPr/>
        <w:t>41</w:t>
      </w:r>
      <w:r>
        <w:rPr>
          <w:rtl w:val="true"/>
        </w:rPr>
        <w:t xml:space="preserve"> ] </w:t>
      </w:r>
      <w:r>
        <w:rPr>
          <w:rtl w:val="true"/>
        </w:rPr>
        <w:t xml:space="preserve">ومن خُطْبَة له </w:t>
      </w:r>
      <w:r>
        <w:rPr>
          <w:rtl w:val="true"/>
        </w:rPr>
        <w:t>(</w:t>
      </w:r>
      <w:r>
        <w:rPr>
          <w:rtl w:val="true"/>
        </w:rPr>
        <w:t>عَلَيهِ السَّلَامُ</w:t>
      </w:r>
      <w:r>
        <w:rPr>
          <w:rtl w:val="true"/>
        </w:rPr>
        <w:t>)</w:t>
      </w:r>
      <w:bookmarkEnd w:id="2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1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الوَفَاءَ تَوْاْمُ الصِّدْقِ، ولا أعْلَمُ جُنَّةٌ </w:t>
      </w:r>
      <w:r>
        <w:rPr>
          <w:rStyle w:val="FootnoteAnchor"/>
          <w:rtl w:val="true"/>
        </w:rPr>
        <w:footnoteReference w:id="1020"/>
      </w:r>
      <w:r>
        <w:rPr>
          <w:rFonts w:ascii="Amiri" w:hAnsi="Amiri" w:eastAsia="Amiri" w:cs="Amiri"/>
          <w:color w:val="111111"/>
          <w:sz w:val="28"/>
          <w:sz w:val="28"/>
          <w:szCs w:val="28"/>
          <w:rtl w:val="true"/>
          <w:lang w:bidi="ar-SA"/>
        </w:rPr>
        <w:t xml:space="preserve">أوْقَى مِنْهُ، ومَا يَعْذِرُ من عَلِمَ </w:t>
      </w:r>
      <w:r>
        <w:rPr>
          <w:rStyle w:val="FootnoteAnchor"/>
          <w:rtl w:val="true"/>
        </w:rPr>
        <w:footnoteReference w:id="1021"/>
      </w:r>
      <w:r>
        <w:rPr>
          <w:rFonts w:ascii="Amiri" w:hAnsi="Amiri" w:eastAsia="Amiri" w:cs="Amiri"/>
          <w:color w:val="111111"/>
          <w:sz w:val="28"/>
          <w:sz w:val="28"/>
          <w:szCs w:val="28"/>
          <w:rtl w:val="true"/>
          <w:lang w:bidi="ar-SA"/>
        </w:rPr>
        <w:t>كَيْفَ المَرْجِعُ ؛ ولَقَد أَصْبَحْنَا فِي زَمَانِ اتَّخَذَ أَكْثَرُ أهْلِهِ الغَدْرَ كَيْسًا، ونَسَبَهُم أهْلُ الجَهْل فيه إلى حُسْنِ الخِيْلَةِ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الحُوَّلُ القُلَّبُ </w:t>
      </w:r>
      <w:r>
        <w:rPr>
          <w:rStyle w:val="FootnoteAnchor"/>
          <w:rtl w:val="true"/>
        </w:rPr>
        <w:footnoteReference w:id="1022"/>
      </w:r>
      <w:r>
        <w:rPr>
          <w:rFonts w:ascii="Amiri" w:hAnsi="Amiri" w:eastAsia="Amiri" w:cs="Amiri"/>
          <w:color w:val="111111"/>
          <w:sz w:val="28"/>
          <w:sz w:val="28"/>
          <w:szCs w:val="28"/>
          <w:rtl w:val="true"/>
          <w:lang w:bidi="ar-SA"/>
        </w:rPr>
        <w:t xml:space="preserve">وَجْهَ الحِيْلَةِ و دُونَها </w:t>
      </w:r>
      <w:r>
        <w:rPr>
          <w:rStyle w:val="FootnoteAnchor"/>
          <w:rtl w:val="true"/>
        </w:rPr>
        <w:footnoteReference w:id="1023"/>
      </w:r>
      <w:r>
        <w:rPr>
          <w:rFonts w:ascii="Amiri" w:hAnsi="Amiri" w:eastAsia="Amiri" w:cs="Amiri"/>
          <w:color w:val="111111"/>
          <w:sz w:val="28"/>
          <w:sz w:val="28"/>
          <w:szCs w:val="28"/>
          <w:rtl w:val="true"/>
          <w:lang w:bidi="ar-SA"/>
        </w:rPr>
        <w:t xml:space="preserve">مَانِعٌ مِن أَمْرِ اللّه ونَهْيِهِ، فَيَدَعُهَا </w:t>
      </w:r>
      <w:bookmarkStart w:id="260" w:name="pg15643_188309"/>
    </w:p>
    <w:p>
      <w:pPr>
        <w:pStyle w:val="BookText"/>
        <w:rPr/>
      </w:pPr>
      <w:bookmarkEnd w:id="260"/>
      <w:r>
        <w:rPr>
          <w:rFonts w:ascii="Amiri" w:hAnsi="Amiri" w:eastAsia="Amiri" w:cs="Amiri"/>
          <w:color w:val="111111"/>
          <w:sz w:val="28"/>
          <w:sz w:val="28"/>
          <w:szCs w:val="28"/>
          <w:rtl w:val="true"/>
          <w:lang w:bidi="ar-SA"/>
        </w:rPr>
        <w:t xml:space="preserve">رَأيَ عَيْنٍ </w:t>
      </w:r>
      <w:r>
        <w:rPr>
          <w:rStyle w:val="FootnoteAnchor"/>
          <w:rtl w:val="true"/>
        </w:rPr>
        <w:footnoteReference w:id="1024"/>
      </w:r>
      <w:r>
        <w:rPr>
          <w:rFonts w:ascii="Amiri" w:hAnsi="Amiri" w:eastAsia="Amiri" w:cs="Amiri"/>
          <w:color w:val="111111"/>
          <w:sz w:val="28"/>
          <w:sz w:val="28"/>
          <w:szCs w:val="28"/>
          <w:rtl w:val="true"/>
          <w:lang w:bidi="ar-SA"/>
        </w:rPr>
        <w:t xml:space="preserve">بَعْدَ القُدْرَةِ عَلَيْهَا </w:t>
      </w:r>
      <w:r>
        <w:rPr>
          <w:rStyle w:val="FootnoteAnchor"/>
          <w:rtl w:val="true"/>
        </w:rPr>
        <w:footnoteReference w:id="1025"/>
      </w:r>
      <w:r>
        <w:rPr>
          <w:rFonts w:ascii="Amiri" w:hAnsi="Amiri" w:eastAsia="Amiri" w:cs="Amiri"/>
          <w:color w:val="111111"/>
          <w:sz w:val="28"/>
          <w:sz w:val="28"/>
          <w:szCs w:val="28"/>
          <w:rtl w:val="true"/>
          <w:lang w:bidi="ar-SA"/>
        </w:rPr>
        <w:t xml:space="preserve">، ويَنْتَهِرُ فُرْصَتَهَا مَن لا حَرِيْجَةَ </w:t>
      </w:r>
      <w:r>
        <w:rPr>
          <w:rStyle w:val="FootnoteAnchor"/>
          <w:rtl w:val="true"/>
        </w:rPr>
        <w:footnoteReference w:id="1026"/>
      </w:r>
      <w:r>
        <w:rPr>
          <w:rFonts w:ascii="Amiri" w:hAnsi="Amiri" w:eastAsia="Amiri" w:cs="Amiri"/>
          <w:color w:val="111111"/>
          <w:sz w:val="28"/>
          <w:sz w:val="28"/>
          <w:szCs w:val="28"/>
          <w:rtl w:val="true"/>
          <w:lang w:bidi="ar-SA"/>
        </w:rPr>
        <w:t>لهُ في الدِّينِ</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0711321_2142443653"/>
      <w:bookmarkStart w:id="262" w:name="_Toc88"/>
      <w:bookmarkEnd w:id="261"/>
      <w:r>
        <w:rPr>
          <w:rtl w:val="true"/>
        </w:rPr>
        <w:t>[</w:t>
      </w:r>
      <w:r>
        <w:rPr/>
        <w:t>42</w:t>
      </w:r>
      <w:r>
        <w:rPr>
          <w:rtl w:val="true"/>
        </w:rPr>
        <w:t xml:space="preserve">] </w:t>
      </w:r>
      <w:r>
        <w:rPr>
          <w:rtl w:val="true"/>
        </w:rPr>
        <w:t xml:space="preserve">ومن خُطْبَة له </w:t>
      </w:r>
      <w:r>
        <w:rPr>
          <w:rtl w:val="true"/>
        </w:rPr>
        <w:t>(</w:t>
      </w:r>
      <w:r>
        <w:rPr>
          <w:rtl w:val="true"/>
        </w:rPr>
        <w:t>عَلَيهِ السَّلَامُ</w:t>
      </w:r>
      <w:r>
        <w:rPr>
          <w:rtl w:val="true"/>
        </w:rPr>
        <w:t>)</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أَيُّهَا النَّاسُ إِنَّ أَخْوَفَ مَا أَخَافُ عليكُم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 فَأَمَّا اتَّبَاعُ اهْوَى فَيَصُدُّ عَنِ الْحَقِّ، وَأَمَّا طُولُ الْأَمَلِ فَيُنْسِي الْآخِرَةَ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الدُّنْيَا قَد وَلَّتْ حَذَّاءَ </w:t>
      </w:r>
      <w:r>
        <w:rPr>
          <w:rStyle w:val="FootnoteAnchor"/>
          <w:rtl w:val="true"/>
        </w:rPr>
        <w:footnoteReference w:id="1029"/>
      </w:r>
      <w:r>
        <w:rPr>
          <w:rFonts w:ascii="Amiri" w:hAnsi="Amiri" w:eastAsia="Amiri" w:cs="Amiri"/>
          <w:color w:val="111111"/>
          <w:sz w:val="28"/>
          <w:sz w:val="28"/>
          <w:szCs w:val="28"/>
          <w:rtl w:val="true"/>
          <w:lang w:bidi="ar-SA"/>
        </w:rPr>
        <w:t xml:space="preserve">، فَلَم يَبْقَ مِنْهَا إِلا صُبَابَةٌ </w:t>
      </w:r>
      <w:r>
        <w:rPr>
          <w:rStyle w:val="FootnoteAnchor"/>
          <w:rtl w:val="true"/>
        </w:rPr>
        <w:footnoteReference w:id="1030"/>
      </w:r>
      <w:r>
        <w:rPr>
          <w:rFonts w:ascii="Amiri" w:hAnsi="Amiri" w:eastAsia="Amiri" w:cs="Amiri"/>
          <w:color w:val="111111"/>
          <w:sz w:val="28"/>
          <w:sz w:val="28"/>
          <w:szCs w:val="28"/>
          <w:rtl w:val="true"/>
          <w:lang w:bidi="ar-SA"/>
        </w:rPr>
        <w:t xml:space="preserve">كَصُبَابَةِ الإِنَاءِ اصْطَبَهَا صَابُهَا، وإِنَّ الآخِرَةَ قَد أَقْبَلَتْ، ولكُلِّ منهما بَنُونَ، فَكُونُوا مِنْ أَبْنَاءِ الآخِرَةِ، ولا تَكُونُوا من أبناء الدُّنْيَا، فإنَّ كلَّ وَلَدٍ سَيُلْحَقُ </w:t>
      </w:r>
      <w:r>
        <w:rPr>
          <w:rStyle w:val="FootnoteAnchor"/>
          <w:rtl w:val="true"/>
        </w:rPr>
        <w:footnoteReference w:id="1031"/>
      </w:r>
      <w:r>
        <w:rPr>
          <w:rFonts w:ascii="Amiri" w:hAnsi="Amiri" w:eastAsia="Amiri" w:cs="Amiri"/>
          <w:color w:val="111111"/>
          <w:sz w:val="28"/>
          <w:sz w:val="28"/>
          <w:szCs w:val="28"/>
          <w:rtl w:val="true"/>
          <w:lang w:bidi="ar-SA"/>
        </w:rPr>
        <w:t xml:space="preserve">بأمِّهِ يَومَ القِيامَةِ ؛ وإِنَّ اليَوْمَ عَمَلٌ ولا حِسَابٌ، وغَدًا </w:t>
      </w:r>
      <w:bookmarkStart w:id="263" w:name="pg15643_188310"/>
    </w:p>
    <w:p>
      <w:pPr>
        <w:pStyle w:val="BookText"/>
        <w:rPr/>
      </w:pPr>
      <w:bookmarkEnd w:id="263"/>
      <w:r>
        <w:rPr>
          <w:rFonts w:ascii="Amiri" w:hAnsi="Amiri" w:eastAsia="Amiri" w:cs="Amiri"/>
          <w:color w:val="111111"/>
          <w:sz w:val="28"/>
          <w:sz w:val="28"/>
          <w:szCs w:val="28"/>
          <w:rtl w:val="true"/>
          <w:lang w:bidi="ar-SA"/>
        </w:rPr>
        <w:t>حِسَابٌ ولا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الحَذَّاءُ</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السَّرِيعَةُ، ومن النَّاسِ مَن يَرْوِيهِ جَذَّاءَ؛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دَرُّهَا وخَيْرُهَا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10711323_2142443653"/>
      <w:bookmarkStart w:id="265" w:name="_Toc89"/>
      <w:bookmarkEnd w:id="264"/>
      <w:r>
        <w:rPr>
          <w:rtl w:val="true"/>
        </w:rPr>
        <w:t>[</w:t>
      </w:r>
      <w:r>
        <w:rPr/>
        <w:t>43</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وقَد أَشَارَ عَلَيْهِ أَصْحَابُهُ بِالاسْتِعْدَادِ لِحَرِبِ أَهْلِ الشَّامِ</w:t>
      </w:r>
      <w:bookmarkEnd w:id="265"/>
    </w:p>
    <w:p>
      <w:pPr>
        <w:pStyle w:val="BookText"/>
        <w:rPr/>
      </w:pPr>
      <w:r>
        <w:rPr>
          <w:rFonts w:ascii="Amiri" w:hAnsi="Amiri" w:eastAsia="Amiri" w:cs="Amiri"/>
          <w:color w:val="111111"/>
          <w:sz w:val="28"/>
          <w:sz w:val="28"/>
          <w:szCs w:val="28"/>
          <w:rtl w:val="true"/>
          <w:lang w:bidi="ar-SA"/>
        </w:rPr>
        <w:t xml:space="preserve">بَعْدَ إِرْسَالِهِ إِلى مُعَاوِيَةَ جَرِيرَ بنِ عبدِ اللّه البَجَلِي </w:t>
      </w:r>
      <w:r>
        <w:rPr>
          <w:rStyle w:val="FootnoteAnchor"/>
          <w:rtl w:val="true"/>
        </w:rPr>
        <w:footnoteReference w:id="1034"/>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اسْتِعْدَادِي حِرْبِ أَهلِ الشَّامِ وجَرِيرٌ عِنْدَهُم إِغْلاقُ للشَّامِ </w:t>
      </w:r>
    </w:p>
    <w:p>
      <w:pPr>
        <w:pStyle w:val="BookText"/>
        <w:rPr/>
      </w:pPr>
      <w:r>
        <w:rPr>
          <w:rFonts w:ascii="Amiri" w:hAnsi="Amiri" w:eastAsia="Amiri" w:cs="Amiri"/>
          <w:color w:val="111111"/>
          <w:sz w:val="28"/>
          <w:sz w:val="28"/>
          <w:szCs w:val="28"/>
          <w:rtl w:val="true"/>
          <w:lang w:bidi="ar-SA"/>
        </w:rPr>
        <w:t xml:space="preserve">وصَرْفُ لِأَهْلِهِ عَنْ خَيْرِ إِنْ أَرَادُوهُ، وَلَكِن قَد وَقَتْ جَرِيرٍ وَقْتًا لَا يُقِيمُ بَعْدَهُ إِلَّا تَخَدُوعًا أو عَاصِيًا </w:t>
      </w:r>
      <w:r>
        <w:rPr>
          <w:rStyle w:val="FootnoteAnchor"/>
          <w:rtl w:val="true"/>
        </w:rPr>
        <w:footnoteReference w:id="1035"/>
      </w:r>
      <w:r>
        <w:rPr>
          <w:rFonts w:ascii="Amiri" w:hAnsi="Amiri" w:eastAsia="Amiri" w:cs="Amiri"/>
          <w:color w:val="111111"/>
          <w:sz w:val="28"/>
          <w:sz w:val="28"/>
          <w:szCs w:val="28"/>
          <w:rtl w:val="true"/>
          <w:lang w:bidi="ar-SA"/>
        </w:rPr>
        <w:t xml:space="preserve">، والرَّأيُ مَعَ الأَنَاةِ، فَأَرْوِدُوا </w:t>
      </w:r>
      <w:r>
        <w:rPr>
          <w:rStyle w:val="FootnoteAnchor"/>
          <w:rtl w:val="true"/>
        </w:rPr>
        <w:footnoteReference w:id="1036"/>
      </w:r>
      <w:r>
        <w:rPr>
          <w:rFonts w:ascii="Amiri" w:hAnsi="Amiri" w:eastAsia="Amiri" w:cs="Amiri"/>
          <w:color w:val="111111"/>
          <w:sz w:val="28"/>
          <w:sz w:val="28"/>
          <w:szCs w:val="28"/>
          <w:rtl w:val="true"/>
          <w:lang w:bidi="ar-SA"/>
        </w:rPr>
        <w:t xml:space="preserve">، ولا أَكْرَهُ لَكُم الإعْدَادَ </w:t>
      </w:r>
      <w:r>
        <w:rPr>
          <w:rStyle w:val="FootnoteAnchor"/>
          <w:rtl w:val="true"/>
        </w:rPr>
        <w:footnoteReference w:id="1037"/>
      </w:r>
      <w:r>
        <w:rPr>
          <w:rFonts w:ascii="Amiri" w:hAnsi="Amiri" w:eastAsia="Amiri" w:cs="Amiri"/>
          <w:color w:val="111111"/>
          <w:sz w:val="28"/>
          <w:sz w:val="28"/>
          <w:szCs w:val="28"/>
          <w:rtl w:val="true"/>
          <w:lang w:bidi="ar-SA"/>
        </w:rPr>
        <w:t xml:space="preserve">، ولَقَد ضَرَبْتُ أَنْفَ </w:t>
      </w:r>
      <w:r>
        <w:rPr>
          <w:rStyle w:val="FootnoteAnchor"/>
          <w:rtl w:val="true"/>
        </w:rPr>
        <w:footnoteReference w:id="1038"/>
      </w:r>
      <w:r>
        <w:rPr>
          <w:rFonts w:ascii="Amiri" w:hAnsi="Amiri" w:eastAsia="Amiri" w:cs="Amiri"/>
          <w:color w:val="111111"/>
          <w:sz w:val="28"/>
          <w:sz w:val="28"/>
          <w:szCs w:val="28"/>
          <w:rtl w:val="true"/>
          <w:lang w:bidi="ar-SA"/>
        </w:rPr>
        <w:t xml:space="preserve">هَذَا الْأَمْرِ وعَيْنَهُ، وقَلَبْتُ ظَهْرَهُ وبَطْنَهُ فلم أرَ لي إلَّا القِتَالَ أو الكُفْرَ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قد كَانَ على الأمَّةِ وَال </w:t>
      </w:r>
      <w:r>
        <w:rPr>
          <w:rStyle w:val="FootnoteAnchor"/>
          <w:rtl w:val="true"/>
        </w:rPr>
        <w:footnoteReference w:id="1040"/>
      </w:r>
      <w:r>
        <w:rPr>
          <w:rFonts w:ascii="Amiri" w:hAnsi="Amiri" w:eastAsia="Amiri" w:cs="Amiri"/>
          <w:color w:val="111111"/>
          <w:sz w:val="28"/>
          <w:sz w:val="28"/>
          <w:szCs w:val="28"/>
          <w:rtl w:val="true"/>
          <w:lang w:bidi="ar-SA"/>
        </w:rPr>
        <w:t xml:space="preserve">أحْدَثَ أحْدَانًا، وأوْجَدَ النَّاسَ مَقَالًا، فقَالُوا ثُمَّ نَقَمُو </w:t>
      </w:r>
      <w:r>
        <w:rPr>
          <w:rStyle w:val="FootnoteAnchor"/>
          <w:rtl w:val="true"/>
        </w:rPr>
        <w:footnoteReference w:id="1041"/>
      </w:r>
      <w:r>
        <w:rPr>
          <w:rFonts w:ascii="Amiri" w:hAnsi="Amiri" w:eastAsia="Amiri" w:cs="Amiri"/>
          <w:color w:val="111111"/>
          <w:sz w:val="28"/>
          <w:sz w:val="28"/>
          <w:szCs w:val="28"/>
          <w:rtl w:val="true"/>
          <w:lang w:bidi="ar-SA"/>
        </w:rPr>
        <w:t xml:space="preserve">فَغَيَّرُوا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bookmarkStart w:id="266" w:name="pg15643_188312"/>
    </w:p>
    <w:p>
      <w:pPr>
        <w:pStyle w:val="Heading3"/>
        <w:numPr>
          <w:ilvl w:val="2"/>
          <w:numId w:val="1"/>
        </w:numPr>
        <w:rPr/>
      </w:pPr>
      <w:bookmarkStart w:id="267" w:name="__RefHeading___Toc10711325_2142443653"/>
      <w:bookmarkStart w:id="268" w:name="_Toc90"/>
      <w:bookmarkEnd w:id="266"/>
      <w:bookmarkEnd w:id="267"/>
      <w:r>
        <w:rPr>
          <w:rtl w:val="true"/>
        </w:rPr>
        <w:t>[</w:t>
      </w:r>
      <w:r>
        <w:rPr/>
        <w:t>44</w:t>
      </w:r>
      <w:r>
        <w:rPr>
          <w:rtl w:val="true"/>
        </w:rPr>
        <w:t xml:space="preserve">] </w:t>
      </w:r>
      <w:r>
        <w:rPr>
          <w:rtl w:val="true"/>
        </w:rPr>
        <w:t xml:space="preserve">ومن كلام له </w:t>
      </w:r>
      <w:r>
        <w:rPr>
          <w:rtl w:val="true"/>
        </w:rPr>
        <w:t>(</w:t>
      </w:r>
      <w:r>
        <w:rPr>
          <w:rtl w:val="true"/>
        </w:rPr>
        <w:t>عَلَيهِ السَّلَامُ</w:t>
      </w:r>
      <w:r>
        <w:rPr>
          <w:rtl w:val="true"/>
        </w:rPr>
        <w:t>)</w:t>
      </w:r>
      <w:bookmarkEnd w:id="268"/>
    </w:p>
    <w:p>
      <w:pPr>
        <w:pStyle w:val="BookText"/>
        <w:rPr/>
      </w:pPr>
      <w:r>
        <w:rPr>
          <w:rFonts w:ascii="Amiri" w:hAnsi="Amiri" w:eastAsia="Amiri" w:cs="Amiri"/>
          <w:color w:val="111111"/>
          <w:sz w:val="28"/>
          <w:sz w:val="28"/>
          <w:szCs w:val="28"/>
          <w:rtl w:val="true"/>
          <w:lang w:bidi="ar-SA"/>
        </w:rPr>
        <w:t xml:space="preserve">لَّا هَرَبَ مَصْقَلةُ بن هُبَيْرَةَ الشَّيْبَاني إِلى مُعَاوِيَةَ، وَكَانَ قَد ابْتَاعَ سَبْيَ بَنِي نَاجِيَةَ من عامِلِ أَمِيرِ الْمُؤْمِنِينَ وأَعْتَقَهُم، فَلَا طَالَبَهُ أَمِيرُ المُؤمنينَ </w:t>
      </w:r>
      <w:r>
        <w:rPr>
          <w:rStyle w:val="FootnoteAnchor"/>
          <w:rtl w:val="true"/>
        </w:rPr>
        <w:footnoteReference w:id="1043"/>
      </w:r>
      <w:r>
        <w:rPr>
          <w:rFonts w:ascii="Amiri" w:hAnsi="Amiri" w:eastAsia="Amiri" w:cs="Amiri"/>
          <w:color w:val="111111"/>
          <w:sz w:val="28"/>
          <w:sz w:val="28"/>
          <w:szCs w:val="28"/>
          <w:rtl w:val="true"/>
          <w:lang w:bidi="ar-SA"/>
        </w:rPr>
        <w:t>بالمَالِ خَاسَ بِهِ وَهَرَبَ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w:t>
      </w:r>
      <w:r>
        <w:rPr>
          <w:rStyle w:val="FootnoteAnchor"/>
          <w:rtl w:val="true"/>
        </w:rPr>
        <w:footnoteReference w:id="1045"/>
      </w:r>
      <w:r>
        <w:rPr>
          <w:rFonts w:ascii="Amiri" w:hAnsi="Amiri" w:eastAsia="Amiri" w:cs="Amiri"/>
          <w:color w:val="111111"/>
          <w:sz w:val="28"/>
          <w:sz w:val="28"/>
          <w:szCs w:val="28"/>
          <w:rtl w:val="true"/>
          <w:lang w:bidi="ar-SA"/>
        </w:rPr>
        <w:t xml:space="preserve">مَصْقَلَةَ، فَعَلَ فِعْلَ السَّادَةِ وفَرَّ فِرَارِ العَبِيدِ،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أَنْطَقَ مَادِحَهُ حَتَّى أَسْكَتَهُ، ولا صَدَّقَ وَاصِفَهُ حَتَّى بَكَتَهُ </w:t>
      </w:r>
      <w:r>
        <w:rPr>
          <w:rStyle w:val="FootnoteAnchor"/>
          <w:rtl w:val="true"/>
        </w:rPr>
        <w:footnoteReference w:id="1046"/>
      </w:r>
      <w:r>
        <w:rPr>
          <w:rFonts w:ascii="Amiri" w:hAnsi="Amiri" w:eastAsia="Amiri" w:cs="Amiri"/>
          <w:color w:val="111111"/>
          <w:sz w:val="28"/>
          <w:sz w:val="28"/>
          <w:szCs w:val="28"/>
          <w:rtl w:val="true"/>
          <w:lang w:bidi="ar-SA"/>
        </w:rPr>
        <w:t xml:space="preserve">، ولو أَقَامَ لأَخَذْنَا مَيْسُورَهُ، وانْتَظَرْنَا بَالِهِ وُفُورَهُ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تركت نساء الحي بكر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وأعتقت سبيًا من لؤي بن غالب</w:t>
      </w:r>
    </w:p>
    <w:p>
      <w:pPr>
        <w:pStyle w:val="BookText"/>
        <w:rPr/>
      </w:pPr>
      <w:r>
        <w:rPr>
          <w:rFonts w:ascii="Amiri" w:hAnsi="Amiri" w:eastAsia="Amiri" w:cs="Amiri"/>
          <w:color w:val="111111"/>
          <w:sz w:val="28"/>
          <w:sz w:val="28"/>
          <w:szCs w:val="28"/>
          <w:rtl w:val="true"/>
          <w:lang w:bidi="ar-SA"/>
        </w:rPr>
        <w:t>وفارقت خير الناس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 فاضل لا محالة ذاهب</w:t>
      </w:r>
    </w:p>
    <w:p>
      <w:pPr>
        <w:pStyle w:val="BookText"/>
        <w:rPr/>
      </w:pPr>
      <w:r>
        <w:rPr>
          <w:rFonts w:ascii="IRNazanin" w:hAnsi="IRNazanin" w:eastAsia="IRNazanin"/>
          <w:color w:val="111111"/>
          <w:sz w:val="28"/>
          <w:sz w:val="28"/>
          <w:szCs w:val="28"/>
          <w:rtl w:val="true"/>
          <w:lang w:bidi="fa-IR"/>
        </w:rPr>
        <w:t xml:space="preserve">وتجد قصة سبي بني ناجية مفصَّلة في الشرح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والكلام فيه بالرقم نفسه وكذا في مصدر سابق </w:t>
      </w:r>
      <w:r>
        <w:rPr>
          <w:rFonts w:eastAsia="IRNazanin" w:cs="IRNazanin"/>
          <w:color w:val="111111"/>
          <w:sz w:val="28"/>
          <w:szCs w:val="28"/>
          <w:lang w:bidi="fa-IR"/>
        </w:rPr>
        <w:t>451/1</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والوفور في شرح ابن ميثم </w:t>
      </w: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بالرقم نفسه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وفر المال أي نما وزاد، ویروی موفوره، وبه أنهى السيد عبد الزهراء الجزء الأول من كتابه مصادر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أردشير خرة في معجم البلدان من أجل كور فارس، ومنها مدينة شيراز وغيرها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5643_188313"/>
    </w:p>
    <w:p>
      <w:pPr>
        <w:pStyle w:val="Heading3"/>
        <w:numPr>
          <w:ilvl w:val="2"/>
          <w:numId w:val="1"/>
        </w:numPr>
        <w:rPr/>
      </w:pPr>
      <w:bookmarkStart w:id="270" w:name="__RefHeading___Toc10711327_2142443653"/>
      <w:bookmarkStart w:id="271" w:name="_Toc91"/>
      <w:bookmarkEnd w:id="269"/>
      <w:bookmarkEnd w:id="270"/>
      <w:r>
        <w:rPr>
          <w:rtl w:val="true"/>
        </w:rPr>
        <w:t>[</w:t>
      </w:r>
      <w:r>
        <w:rPr/>
        <w:t>45</w:t>
      </w:r>
      <w:r>
        <w:rPr>
          <w:rtl w:val="true"/>
        </w:rPr>
        <w:t xml:space="preserve">] </w:t>
      </w:r>
      <w:r>
        <w:rPr>
          <w:rtl w:val="true"/>
        </w:rPr>
        <w:t xml:space="preserve">ومِن خُطْبَةٍ له </w:t>
      </w:r>
      <w:r>
        <w:rPr>
          <w:rtl w:val="true"/>
        </w:rPr>
        <w:t>(</w:t>
      </w:r>
      <w:r>
        <w:rPr>
          <w:rtl w:val="true"/>
        </w:rPr>
        <w:t>عَلَيهِ السَّلَامُ</w:t>
      </w:r>
      <w:r>
        <w:rPr>
          <w:rtl w:val="true"/>
        </w:rPr>
        <w:t>)</w:t>
      </w:r>
      <w:bookmarkEnd w:id="27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غَيْرَ مَقْنُوطٍ </w:t>
      </w:r>
      <w:r>
        <w:rPr>
          <w:rStyle w:val="FootnoteAnchor"/>
          <w:rtl w:val="true"/>
        </w:rPr>
        <w:footnoteReference w:id="1048"/>
      </w:r>
      <w:r>
        <w:rPr>
          <w:rFonts w:ascii="Amiri" w:hAnsi="Amiri" w:eastAsia="Amiri" w:cs="Amiri"/>
          <w:color w:val="111111"/>
          <w:sz w:val="28"/>
          <w:sz w:val="28"/>
          <w:szCs w:val="28"/>
          <w:rtl w:val="true"/>
          <w:lang w:bidi="ar-SA"/>
        </w:rPr>
        <w:t xml:space="preserve">من رَحْمَتِهِ، ولا تَخَلُو مِن نِعْمَتِهِ، ولا مَأْيُوسٍ من مَغْفِرَتِهِ، ولا مُسْتَنْكَفٍ </w:t>
      </w:r>
      <w:r>
        <w:rPr>
          <w:rStyle w:val="FootnoteAnchor"/>
          <w:rtl w:val="true"/>
        </w:rPr>
        <w:footnoteReference w:id="1049"/>
      </w:r>
      <w:r>
        <w:rPr>
          <w:rFonts w:ascii="Amiri" w:hAnsi="Amiri" w:eastAsia="Amiri" w:cs="Amiri"/>
          <w:color w:val="111111"/>
          <w:sz w:val="28"/>
          <w:sz w:val="28"/>
          <w:szCs w:val="28"/>
          <w:rtl w:val="true"/>
          <w:lang w:bidi="ar-SA"/>
        </w:rPr>
        <w:t xml:space="preserve">من عِبَادَتِهِ؛ الذِي لَا تَبْرَحُ لَهُ </w:t>
      </w:r>
      <w:r>
        <w:rPr>
          <w:rStyle w:val="FootnoteAnchor"/>
          <w:rtl w:val="true"/>
        </w:rPr>
        <w:footnoteReference w:id="1050"/>
      </w:r>
      <w:r>
        <w:rPr>
          <w:rFonts w:ascii="Amiri" w:hAnsi="Amiri" w:eastAsia="Amiri" w:cs="Amiri"/>
          <w:color w:val="111111"/>
          <w:sz w:val="28"/>
          <w:sz w:val="28"/>
          <w:szCs w:val="28"/>
          <w:rtl w:val="true"/>
          <w:lang w:bidi="ar-SA"/>
        </w:rPr>
        <w:t>رَحْمَةٌ، ولا تُفْقَدُ له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دَارٌ مُنِيَ لها الفَنَاءُ </w:t>
      </w:r>
      <w:r>
        <w:rPr>
          <w:rStyle w:val="FootnoteAnchor"/>
          <w:rtl w:val="true"/>
        </w:rPr>
        <w:footnoteReference w:id="1051"/>
      </w:r>
      <w:r>
        <w:rPr>
          <w:rFonts w:ascii="Amiri" w:hAnsi="Amiri" w:eastAsia="Amiri" w:cs="Amiri"/>
          <w:color w:val="111111"/>
          <w:sz w:val="28"/>
          <w:sz w:val="28"/>
          <w:szCs w:val="28"/>
          <w:rtl w:val="true"/>
          <w:lang w:bidi="ar-SA"/>
        </w:rPr>
        <w:t xml:space="preserve">، ولأهْلِهَا مِنْهَا الجلاء، وهِيَ حُلْوَةٌ خَضِرَةٌ، وقد عُجِّلت للطالب، والتبست </w:t>
      </w:r>
      <w:r>
        <w:rPr>
          <w:rStyle w:val="FootnoteAnchor"/>
          <w:rtl w:val="true"/>
        </w:rPr>
        <w:footnoteReference w:id="1052"/>
      </w:r>
      <w:r>
        <w:rPr>
          <w:rFonts w:ascii="Amiri" w:hAnsi="Amiri" w:eastAsia="Amiri" w:cs="Amiri"/>
          <w:color w:val="111111"/>
          <w:sz w:val="28"/>
          <w:sz w:val="28"/>
          <w:szCs w:val="28"/>
          <w:rtl w:val="true"/>
          <w:lang w:bidi="ar-SA"/>
        </w:rPr>
        <w:t xml:space="preserve">بِقَلْب النَّاظِر إليها </w:t>
      </w:r>
      <w:r>
        <w:rPr>
          <w:rStyle w:val="FootnoteAnchor"/>
          <w:rtl w:val="true"/>
        </w:rPr>
        <w:footnoteReference w:id="1053"/>
      </w:r>
      <w:r>
        <w:rPr>
          <w:rFonts w:ascii="Amiri" w:hAnsi="Amiri" w:eastAsia="Amiri" w:cs="Amiri"/>
          <w:color w:val="111111"/>
          <w:sz w:val="28"/>
          <w:sz w:val="28"/>
          <w:szCs w:val="28"/>
          <w:rtl w:val="true"/>
          <w:lang w:bidi="ar-SA"/>
        </w:rPr>
        <w:t xml:space="preserve">، فارْتَحِلُوا منها </w:t>
      </w:r>
      <w:r>
        <w:rPr>
          <w:rStyle w:val="FootnoteAnchor"/>
          <w:rtl w:val="true"/>
        </w:rPr>
        <w:footnoteReference w:id="1054"/>
      </w:r>
      <w:r>
        <w:rPr>
          <w:rFonts w:ascii="Amiri" w:hAnsi="Amiri" w:eastAsia="Amiri" w:cs="Amiri"/>
          <w:color w:val="111111"/>
          <w:sz w:val="28"/>
          <w:sz w:val="28"/>
          <w:szCs w:val="28"/>
          <w:rtl w:val="true"/>
          <w:lang w:bidi="ar-SA"/>
        </w:rPr>
        <w:t>بأحْسَن مَا بِحَضْرَتِكُم مِنَ الزَّاد، ولا تسألوا فِيهَا فَوْقَ الكَفَافِ</w:t>
      </w:r>
      <w:r>
        <w:rPr>
          <w:rStyle w:val="FootnoteAnchor"/>
          <w:rtl w:val="true"/>
        </w:rPr>
        <w:footnoteReference w:id="1055"/>
      </w:r>
      <w:r>
        <w:rPr>
          <w:rFonts w:ascii="Amiri" w:hAnsi="Amiri" w:eastAsia="Amiri" w:cs="Amiri"/>
          <w:color w:val="111111"/>
          <w:sz w:val="28"/>
          <w:sz w:val="28"/>
          <w:szCs w:val="28"/>
          <w:rtl w:val="true"/>
          <w:lang w:bidi="ar-SA"/>
        </w:rPr>
        <w:t xml:space="preserve">، ولا تَطْلُبُوا مِنْهَا أَكْثَرَ من البَلاغ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bookmarkStart w:id="272" w:name="pg15643_188314"/>
    </w:p>
    <w:p>
      <w:pPr>
        <w:pStyle w:val="Heading3"/>
        <w:numPr>
          <w:ilvl w:val="2"/>
          <w:numId w:val="1"/>
        </w:numPr>
        <w:rPr/>
      </w:pPr>
      <w:bookmarkStart w:id="273" w:name="__RefHeading___Toc10711329_2142443653"/>
      <w:bookmarkStart w:id="274" w:name="_Toc92"/>
      <w:bookmarkEnd w:id="272"/>
      <w:bookmarkEnd w:id="273"/>
      <w:r>
        <w:rPr>
          <w:rtl w:val="true"/>
        </w:rPr>
        <w:t>[</w:t>
      </w:r>
      <w:r>
        <w:rPr/>
        <w:t>46</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عندَ عَزْمِهِ عَلى المَسِيرِ إلى الشّام</w:t>
      </w:r>
      <w:bookmarkEnd w:id="2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عَزْمِهِ </w:t>
      </w:r>
      <w:r>
        <w:rPr>
          <w:rStyle w:val="FootnoteAnchor"/>
          <w:rtl w:val="true"/>
        </w:rPr>
        <w:footnoteReference w:id="1057"/>
      </w:r>
      <w:r>
        <w:rPr>
          <w:rFonts w:ascii="Amiri" w:hAnsi="Amiri" w:eastAsia="Amiri" w:cs="Amiri"/>
          <w:color w:val="111111"/>
          <w:sz w:val="28"/>
          <w:sz w:val="28"/>
          <w:szCs w:val="28"/>
          <w:rtl w:val="true"/>
          <w:lang w:bidi="ar-SA"/>
        </w:rPr>
        <w:t>عَلى المَسِيرِ إلى الشّام</w:t>
      </w:r>
    </w:p>
    <w:p>
      <w:pPr>
        <w:pStyle w:val="BookText"/>
        <w:rPr/>
      </w:pPr>
      <w:r>
        <w:rPr>
          <w:rFonts w:ascii="Amiri" w:hAnsi="Amiri" w:eastAsia="Amiri" w:cs="Amiri"/>
          <w:color w:val="111111"/>
          <w:sz w:val="28"/>
          <w:sz w:val="28"/>
          <w:szCs w:val="28"/>
          <w:rtl w:val="true"/>
          <w:lang w:bidi="ar-SA"/>
        </w:rPr>
        <w:t>اللّهمَّ إِنِّي أَعُوذُ بِكَ مِن وَعْثَاءِ</w:t>
      </w:r>
      <w:r>
        <w:rPr>
          <w:rStyle w:val="FootnoteAnchor"/>
          <w:rtl w:val="true"/>
        </w:rPr>
        <w:footnoteReference w:id="1058"/>
      </w:r>
      <w:r>
        <w:rPr>
          <w:rFonts w:ascii="Amiri" w:hAnsi="Amiri" w:eastAsia="Amiri" w:cs="Amiri"/>
          <w:color w:val="111111"/>
          <w:sz w:val="28"/>
          <w:sz w:val="28"/>
          <w:szCs w:val="28"/>
          <w:rtl w:val="true"/>
          <w:lang w:bidi="ar-SA"/>
        </w:rPr>
        <w:t>السَّفَرِ، وَكَابَةِ الْمُنْقَلَبِ، وسُوءِ المَنْظَرِ في النفس والأهْلِ والمالِ والوَلَدِ</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الصَاحِبُ في السَّفَرِ، وأنْتَ الخَلِيْفَةُ فِي الأهْل، ولا يَجْمَعُهُمَا غَيْرُكَ؛ لأنَّ المُسْتَخْلَفَ لا يكُونُ مُسْتَصْحَبًا، والمُسْتَصْحَبَ لا يَكُونُ مُسْتَخْلَفًا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وابْتِدَاءُ </w:t>
      </w:r>
      <w:r>
        <w:rPr>
          <w:rStyle w:val="FootnoteAnchor"/>
          <w:rtl w:val="true"/>
        </w:rPr>
        <w:footnoteReference w:id="1060"/>
      </w:r>
      <w:r>
        <w:rPr>
          <w:rFonts w:ascii="Amiri" w:hAnsi="Amiri" w:eastAsia="Amiri" w:cs="Amiri"/>
          <w:color w:val="111111"/>
          <w:sz w:val="28"/>
          <w:sz w:val="28"/>
          <w:szCs w:val="28"/>
          <w:rtl w:val="true"/>
          <w:lang w:bidi="ar-SA"/>
        </w:rPr>
        <w:t xml:space="preserve">هذَا الكلام 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بأَبْلَغ كَلامِ وتَتَمَهُ بأَحْسَنِ تَمَامِ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يَجْمَعُهُمَا غَيْرُكَ إِلى آخرِ الفَصْلِ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bookmarkStart w:id="275" w:name="pg15643_188315"/>
    </w:p>
    <w:p>
      <w:pPr>
        <w:pStyle w:val="Heading3"/>
        <w:numPr>
          <w:ilvl w:val="2"/>
          <w:numId w:val="1"/>
        </w:numPr>
        <w:rPr/>
      </w:pPr>
      <w:bookmarkStart w:id="276" w:name="__RefHeading___Toc10711331_2142443653"/>
      <w:bookmarkStart w:id="277" w:name="_Toc93"/>
      <w:bookmarkEnd w:id="275"/>
      <w:bookmarkEnd w:id="276"/>
      <w:r>
        <w:rPr>
          <w:rtl w:val="true"/>
        </w:rPr>
        <w:t>[</w:t>
      </w:r>
      <w:r>
        <w:rPr/>
        <w:t>47</w:t>
      </w:r>
      <w:r>
        <w:rPr>
          <w:rtl w:val="true"/>
        </w:rPr>
        <w:t xml:space="preserve"> ] </w:t>
      </w:r>
      <w:r>
        <w:rPr>
          <w:rtl w:val="true"/>
        </w:rPr>
        <w:t xml:space="preserve">ومن كلام لَهُ </w:t>
      </w:r>
      <w:r>
        <w:rPr>
          <w:rtl w:val="true"/>
        </w:rPr>
        <w:t>(</w:t>
      </w:r>
      <w:r>
        <w:rPr>
          <w:rtl w:val="true"/>
        </w:rPr>
        <w:t>عَلَيهِ السَّلَامُ</w:t>
      </w:r>
      <w:r>
        <w:rPr>
          <w:rtl w:val="true"/>
        </w:rPr>
        <w:t xml:space="preserve">) </w:t>
      </w:r>
      <w:r>
        <w:rPr>
          <w:rtl w:val="true"/>
        </w:rPr>
        <w:t>فِي ذِكْرِ الكُوفَةِ</w:t>
      </w:r>
      <w:bookmarkEnd w:id="277"/>
    </w:p>
    <w:p>
      <w:pPr>
        <w:pStyle w:val="BookText"/>
        <w:rPr/>
      </w:pPr>
      <w:r>
        <w:rPr>
          <w:rFonts w:ascii="Amiri" w:hAnsi="Amiri" w:eastAsia="Amiri" w:cs="Amiri"/>
          <w:color w:val="111111"/>
          <w:sz w:val="28"/>
          <w:sz w:val="28"/>
          <w:szCs w:val="28"/>
          <w:rtl w:val="true"/>
          <w:lang w:bidi="ar-SA"/>
        </w:rPr>
        <w:t xml:space="preserve">كَأَنِّي بِكِ يَا كُوفَةٌ تُمدِّينَ مَدَّ الأدِيمِ العُكَاظِيِّ </w:t>
      </w:r>
      <w:r>
        <w:rPr>
          <w:rStyle w:val="FootnoteAnchor"/>
          <w:rtl w:val="true"/>
        </w:rPr>
        <w:footnoteReference w:id="1062"/>
      </w:r>
      <w:r>
        <w:rPr>
          <w:rFonts w:ascii="Amiri" w:hAnsi="Amiri" w:eastAsia="Amiri" w:cs="Amiri"/>
          <w:color w:val="111111"/>
          <w:sz w:val="28"/>
          <w:sz w:val="28"/>
          <w:szCs w:val="28"/>
          <w:rtl w:val="true"/>
          <w:lang w:bidi="ar-SA"/>
        </w:rPr>
        <w:t xml:space="preserve">تُعْرَكِينَ بِالنَّوَازِلِ </w:t>
      </w:r>
      <w:r>
        <w:rPr>
          <w:rStyle w:val="FootnoteAnchor"/>
          <w:rtl w:val="true"/>
        </w:rPr>
        <w:footnoteReference w:id="1063"/>
      </w:r>
      <w:r>
        <w:rPr>
          <w:rFonts w:ascii="Amiri" w:hAnsi="Amiri" w:eastAsia="Amiri" w:cs="Amiri"/>
          <w:color w:val="111111"/>
          <w:sz w:val="28"/>
          <w:sz w:val="28"/>
          <w:szCs w:val="28"/>
          <w:rtl w:val="true"/>
          <w:lang w:bidi="ar-SA"/>
        </w:rPr>
        <w:t xml:space="preserve">، وتُرْكَبِينَ بالزَّلازل، وإنِّي لأعْلَمُ أَنَّهُ </w:t>
      </w:r>
      <w:r>
        <w:rPr>
          <w:rStyle w:val="FootnoteAnchor"/>
          <w:rtl w:val="true"/>
        </w:rPr>
        <w:footnoteReference w:id="1064"/>
      </w:r>
      <w:r>
        <w:rPr>
          <w:rFonts w:ascii="Amiri" w:hAnsi="Amiri" w:eastAsia="Amiri" w:cs="Amiri"/>
          <w:color w:val="111111"/>
          <w:sz w:val="28"/>
          <w:sz w:val="28"/>
          <w:szCs w:val="28"/>
          <w:rtl w:val="true"/>
          <w:lang w:bidi="ar-SA"/>
        </w:rPr>
        <w:t xml:space="preserve">مَا أَرَادَ بِكِ جَبَّارُ سُوءًا إِلَّا ابْتَلَاهُ اللّه بِشَاغِلٍ وَرَمَاهُ بِقَاتِل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10711333_2142443653"/>
      <w:bookmarkStart w:id="279" w:name="_Toc94"/>
      <w:bookmarkEnd w:id="278"/>
      <w:r>
        <w:rPr>
          <w:rtl w:val="true"/>
        </w:rPr>
        <w:t>[</w:t>
      </w:r>
      <w:r>
        <w:rPr/>
        <w:t>48</w:t>
      </w:r>
      <w:r>
        <w:rPr>
          <w:rtl w:val="true"/>
        </w:rPr>
        <w:t xml:space="preserve"> ] </w:t>
      </w:r>
      <w:r>
        <w:rPr>
          <w:rtl w:val="true"/>
        </w:rPr>
        <w:t xml:space="preserve">ومِن خُطْبَةٍ لهُ </w:t>
      </w:r>
      <w:r>
        <w:rPr>
          <w:rtl w:val="true"/>
        </w:rPr>
        <w:t>(</w:t>
      </w:r>
      <w:r>
        <w:rPr>
          <w:rtl w:val="true"/>
        </w:rPr>
        <w:t>عَلَيهِ السَّلَامُ</w:t>
      </w:r>
      <w:r>
        <w:rPr>
          <w:rtl w:val="true"/>
        </w:rPr>
        <w:t xml:space="preserve">) </w:t>
      </w:r>
      <w:r>
        <w:rPr>
          <w:rtl w:val="true"/>
        </w:rPr>
        <w:t>عندَ المَسِير إلى الشَّامِ</w:t>
      </w:r>
      <w:bookmarkEnd w:id="27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كُلَّما وَقَبَ لَيْلٌ وغَسَق </w:t>
      </w:r>
      <w:r>
        <w:rPr>
          <w:rStyle w:val="FootnoteAnchor"/>
          <w:rtl w:val="true"/>
        </w:rPr>
        <w:footnoteReference w:id="1066"/>
      </w:r>
      <w:r>
        <w:rPr>
          <w:rFonts w:ascii="Amiri" w:hAnsi="Amiri" w:eastAsia="Amiri" w:cs="Amiri"/>
          <w:color w:val="111111"/>
          <w:sz w:val="28"/>
          <w:sz w:val="28"/>
          <w:szCs w:val="28"/>
          <w:rtl w:val="true"/>
          <w:lang w:bidi="ar-SA"/>
        </w:rPr>
        <w:t xml:space="preserve">، والحَمْدُ للّه كُلَّما 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نَجْمٌ وخَفَقَ </w:t>
      </w:r>
      <w:r>
        <w:rPr>
          <w:rStyle w:val="FootnoteAnchor"/>
          <w:rtl w:val="true"/>
        </w:rPr>
        <w:footnoteReference w:id="1067"/>
      </w:r>
      <w:r>
        <w:rPr>
          <w:rFonts w:ascii="Amiri" w:hAnsi="Amiri" w:eastAsia="Amiri" w:cs="Amiri"/>
          <w:color w:val="111111"/>
          <w:sz w:val="28"/>
          <w:sz w:val="28"/>
          <w:szCs w:val="28"/>
          <w:rtl w:val="true"/>
          <w:lang w:bidi="ar-SA"/>
        </w:rPr>
        <w:t xml:space="preserve">، والحَمْدُ اللّه غَيْرَ مَفْقُودِ الإنْعَام ولا مُكَافاً الإفْضَالِ، أما بَعْدُ، فَقَد بَعَثْتُ مُقَدِّمَتِي </w:t>
      </w:r>
      <w:r>
        <w:rPr>
          <w:rStyle w:val="FootnoteAnchor"/>
          <w:rtl w:val="true"/>
        </w:rPr>
        <w:footnoteReference w:id="1068"/>
      </w:r>
      <w:r>
        <w:rPr>
          <w:rFonts w:ascii="Amiri" w:hAnsi="Amiri" w:eastAsia="Amiri" w:cs="Amiri"/>
          <w:color w:val="111111"/>
          <w:sz w:val="28"/>
          <w:sz w:val="28"/>
          <w:szCs w:val="28"/>
          <w:rtl w:val="true"/>
          <w:lang w:bidi="ar-SA"/>
        </w:rPr>
        <w:t xml:space="preserve">، وأمَرْتُهُم بِلْزُومِ هَذَا المِلْطَاطِ حَتَّى يَأْتِيَهُم أمْرِي، وقَد رَأَيْتُ أَنْ أَقْطَعَ هَذِهِ النُّطْفَةَ إلى شِرْذِمَةٍ </w:t>
      </w:r>
      <w:r>
        <w:rPr>
          <w:rStyle w:val="FootnoteAnchor"/>
          <w:rtl w:val="true"/>
        </w:rPr>
        <w:footnoteReference w:id="1069"/>
      </w:r>
      <w:r>
        <w:rPr>
          <w:rFonts w:ascii="Amiri" w:hAnsi="Amiri" w:eastAsia="Amiri" w:cs="Amiri"/>
          <w:color w:val="111111"/>
          <w:sz w:val="28"/>
          <w:sz w:val="28"/>
          <w:szCs w:val="28"/>
          <w:rtl w:val="true"/>
          <w:lang w:bidi="ar-SA"/>
        </w:rPr>
        <w:t xml:space="preserve">مِنْكُم مُوْطِنِيْنَ أَكْنَافَ دِجْلَةَ </w:t>
      </w:r>
      <w:r>
        <w:rPr>
          <w:rStyle w:val="FootnoteAnchor"/>
          <w:rtl w:val="true"/>
        </w:rPr>
        <w:footnoteReference w:id="1070"/>
      </w:r>
      <w:r>
        <w:rPr>
          <w:rFonts w:ascii="Amiri" w:hAnsi="Amiri" w:eastAsia="Amiri" w:cs="Amiri"/>
          <w:color w:val="111111"/>
          <w:sz w:val="28"/>
          <w:sz w:val="28"/>
          <w:szCs w:val="28"/>
          <w:rtl w:val="true"/>
          <w:lang w:bidi="ar-SA"/>
        </w:rPr>
        <w:t xml:space="preserve">فأُنْبِضَهُم مَعَكُم إِلى عَدُوِّكُم وأَجْعَلَهُم مِن أَمْدَادِ </w:t>
      </w:r>
      <w:r>
        <w:rPr>
          <w:rStyle w:val="FootnoteAnchor"/>
          <w:rtl w:val="true"/>
        </w:rPr>
        <w:footnoteReference w:id="1071"/>
      </w:r>
      <w:r>
        <w:rPr>
          <w:rFonts w:ascii="Amiri" w:hAnsi="Amiri" w:eastAsia="Amiri" w:cs="Amiri"/>
          <w:color w:val="111111"/>
          <w:sz w:val="28"/>
          <w:sz w:val="28"/>
          <w:szCs w:val="28"/>
          <w:rtl w:val="true"/>
          <w:lang w:bidi="ar-SA"/>
        </w:rPr>
        <w:t>القُوَّةِ لكُم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یعني </w:t>
      </w:r>
      <w:r>
        <w:rPr>
          <w:rStyle w:val="FootnoteAnchor"/>
          <w:rtl w:val="true"/>
        </w:rPr>
        <w:footnoteReference w:id="1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بالمِلْطَاطِ هَاهُنَا </w:t>
      </w:r>
      <w:r>
        <w:rPr>
          <w:rStyle w:val="FootnoteAnchor"/>
          <w:rtl w:val="true"/>
        </w:rPr>
        <w:footnoteReference w:id="1074"/>
      </w:r>
      <w:r>
        <w:rPr>
          <w:rFonts w:ascii="Amiri" w:hAnsi="Amiri" w:eastAsia="Amiri" w:cs="Amiri"/>
          <w:color w:val="111111"/>
          <w:sz w:val="28"/>
          <w:sz w:val="28"/>
          <w:szCs w:val="28"/>
          <w:rtl w:val="true"/>
          <w:lang w:bidi="ar-SA"/>
        </w:rPr>
        <w:t xml:space="preserve">السَّمْتَ الذِي أَمَرَهُم بِلزُومِهِ، وهو شَاطِيُّ الفُرَاتِ، ويُقَالُ ذلك أيضًا لِشَاطِئِ البَحْرِ، وأَصْلُهُ مَا اسْتَوَى مِنَ الأَرْضِ، ويَعْنِي بالنُّطْفَةِ مَاءَ الفُرَاتِ، وهو من غَرِيْبِ العِبَارَات وعَجِيْبِهَا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bookmarkStart w:id="280" w:name="pg15643_188317"/>
    </w:p>
    <w:p>
      <w:pPr>
        <w:pStyle w:val="Heading3"/>
        <w:numPr>
          <w:ilvl w:val="2"/>
          <w:numId w:val="1"/>
        </w:numPr>
        <w:rPr/>
      </w:pPr>
      <w:bookmarkStart w:id="281" w:name="__RefHeading___Toc10711335_2142443653"/>
      <w:bookmarkStart w:id="282" w:name="_Toc95"/>
      <w:bookmarkEnd w:id="280"/>
      <w:bookmarkEnd w:id="281"/>
      <w:r>
        <w:rPr>
          <w:rtl w:val="true"/>
        </w:rPr>
        <w:t>[</w:t>
      </w:r>
      <w:r>
        <w:rPr/>
        <w:t>49</w:t>
      </w:r>
      <w:r>
        <w:rPr>
          <w:rtl w:val="true"/>
        </w:rPr>
        <w:t xml:space="preserve">] </w:t>
      </w:r>
      <w:r>
        <w:rPr>
          <w:rtl w:val="true"/>
        </w:rPr>
        <w:t xml:space="preserve">ومِن خُطْبَةٍ له </w:t>
      </w:r>
      <w:r>
        <w:rPr>
          <w:rtl w:val="true"/>
        </w:rPr>
        <w:t>(</w:t>
      </w:r>
      <w:r>
        <w:rPr>
          <w:rtl w:val="true"/>
        </w:rPr>
        <w:t>عَلَيهِ السَّلَامُ</w:t>
      </w:r>
      <w:r>
        <w:rPr>
          <w:rtl w:val="true"/>
        </w:rPr>
        <w:t>)</w:t>
      </w:r>
      <w:bookmarkEnd w:id="28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بَطَنَ خَفِيَّاتِ الأُمُورِ </w:t>
      </w:r>
      <w:r>
        <w:rPr>
          <w:rStyle w:val="FootnoteAnchor"/>
          <w:rtl w:val="true"/>
        </w:rPr>
        <w:footnoteReference w:id="1076"/>
      </w:r>
      <w:r>
        <w:rPr>
          <w:rFonts w:ascii="Amiri" w:hAnsi="Amiri" w:eastAsia="Amiri" w:cs="Amiri"/>
          <w:color w:val="111111"/>
          <w:sz w:val="28"/>
          <w:sz w:val="28"/>
          <w:szCs w:val="28"/>
          <w:rtl w:val="true"/>
          <w:lang w:bidi="ar-SA"/>
        </w:rPr>
        <w:t xml:space="preserve">، ودَلَّتْ عَلَيْهِ أَعْلامُ الظَّهُورِ </w:t>
      </w:r>
      <w:r>
        <w:rPr>
          <w:rStyle w:val="FootnoteAnchor"/>
          <w:rtl w:val="true"/>
        </w:rPr>
        <w:footnoteReference w:id="1077"/>
      </w:r>
      <w:r>
        <w:rPr>
          <w:rFonts w:ascii="Amiri" w:hAnsi="Amiri" w:eastAsia="Amiri" w:cs="Amiri"/>
          <w:color w:val="111111"/>
          <w:sz w:val="28"/>
          <w:sz w:val="28"/>
          <w:szCs w:val="28"/>
          <w:rtl w:val="true"/>
          <w:lang w:bidi="ar-SA"/>
        </w:rPr>
        <w:t xml:space="preserve">، وامْتَنَعَ عَلَى عَيْنِ البَصِيرِ ؛ فَلا عينُ مَن لَم يَرَهُ يُنْكِرُهُ، ولا قَلْبُ مَن أَثْبَتَهُ يُبْصِرُهُ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 العُلُو</w:t>
      </w:r>
      <w:r>
        <w:rPr>
          <w:rStyle w:val="FootnoteAnchor"/>
          <w:rtl w:val="true"/>
        </w:rPr>
        <w:footnoteReference w:id="1079"/>
      </w:r>
      <w:r>
        <w:rPr>
          <w:rFonts w:ascii="Amiri" w:hAnsi="Amiri" w:eastAsia="Amiri" w:cs="Amiri"/>
          <w:color w:val="111111"/>
          <w:sz w:val="28"/>
          <w:sz w:val="28"/>
          <w:szCs w:val="28"/>
          <w:rtl w:val="true"/>
          <w:lang w:bidi="ar-SA"/>
        </w:rPr>
        <w:t xml:space="preserve">فَلا شَيْءَ أَعْلَى مِنْهُ، وقَرُبَ في الدُّنْو؛ فَلا شَيْءَ أَقْرَبُ </w:t>
      </w:r>
      <w:r>
        <w:rPr>
          <w:rStyle w:val="FootnoteAnchor"/>
          <w:rtl w:val="true"/>
        </w:rPr>
        <w:footnoteReference w:id="1080"/>
      </w:r>
      <w:r>
        <w:rPr>
          <w:rFonts w:ascii="Amiri" w:hAnsi="Amiri" w:eastAsia="Amiri" w:cs="Amiri"/>
          <w:color w:val="111111"/>
          <w:sz w:val="28"/>
          <w:sz w:val="28"/>
          <w:szCs w:val="28"/>
          <w:rtl w:val="true"/>
          <w:lang w:bidi="ar-SA"/>
        </w:rPr>
        <w:t xml:space="preserve">مِنْهُ؛ فَلا اسْتِعْلاؤُهُ بَاعَدَهُ عَن شَيْءٍ من خَلْقِهِ، ولا قُرْبُهُ سَاوَاهُم في المَكَانِ بهِ </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العُقُولَ عَلَى تَحْدِيدِ صِفَتِهِ</w:t>
      </w:r>
      <w:r>
        <w:rPr>
          <w:rStyle w:val="FootnoteAnchor"/>
          <w:rtl w:val="true"/>
        </w:rPr>
        <w:footnoteReference w:id="1082"/>
      </w:r>
      <w:r>
        <w:rPr>
          <w:rFonts w:ascii="Amiri" w:hAnsi="Amiri" w:eastAsia="Amiri" w:cs="Amiri"/>
          <w:color w:val="111111"/>
          <w:sz w:val="28"/>
          <w:sz w:val="28"/>
          <w:szCs w:val="28"/>
          <w:rtl w:val="true"/>
          <w:lang w:bidi="ar-SA"/>
        </w:rPr>
        <w:t>، ولَم يَحِجُبْهَا عَن وَاجِبِ مَعْرِفَتِهِ؛ فَهُوَ الَّذِي تَشْهَدُ لَهُ أَعْلَامُ الوجُودِ عَلَى إِقْرَار قَلْبِ ذِي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عَمَّا يَقُولُ المُشَبِّهُونَ بِه، والجَاحِدُونَ لَهُ عُلُوًّا كَبِيرًا </w:t>
      </w:r>
      <w:r>
        <w:rPr>
          <w:rFonts w:eastAsia="Amiri" w:cs="Amiri" w:ascii="Amiri" w:hAnsi="Amiri"/>
          <w:color w:val="111111"/>
          <w:sz w:val="28"/>
          <w:szCs w:val="28"/>
          <w:rtl w:val="true"/>
          <w:lang w:bidi="ar-SA"/>
        </w:rPr>
        <w:t xml:space="preserve">! </w:t>
      </w:r>
      <w:r>
        <w:rPr>
          <w:rStyle w:val="FootnoteAnchor"/>
          <w:rtl w:val="true"/>
        </w:rPr>
        <w:footnoteReference w:id="1083"/>
      </w:r>
      <w:bookmarkStart w:id="283" w:name="pg15643_188318"/>
    </w:p>
    <w:p>
      <w:pPr>
        <w:pStyle w:val="Heading3"/>
        <w:numPr>
          <w:ilvl w:val="2"/>
          <w:numId w:val="1"/>
        </w:numPr>
        <w:rPr/>
      </w:pPr>
      <w:bookmarkStart w:id="284" w:name="__RefHeading___Toc10711337_2142443653"/>
      <w:bookmarkStart w:id="285" w:name="_Toc96"/>
      <w:bookmarkEnd w:id="283"/>
      <w:bookmarkEnd w:id="284"/>
      <w:r>
        <w:rPr>
          <w:rtl w:val="true"/>
        </w:rPr>
        <w:t>[</w:t>
      </w:r>
      <w:r>
        <w:rPr/>
        <w:t>50</w:t>
      </w:r>
      <w:r>
        <w:rPr>
          <w:rtl w:val="true"/>
        </w:rPr>
        <w:t xml:space="preserve">] </w:t>
      </w:r>
      <w:r>
        <w:rPr>
          <w:rtl w:val="true"/>
        </w:rPr>
        <w:t xml:space="preserve">ومِن خُطْبَة له </w:t>
      </w:r>
      <w:r>
        <w:rPr>
          <w:rtl w:val="true"/>
        </w:rPr>
        <w:t>(</w:t>
      </w:r>
      <w:r>
        <w:rPr>
          <w:rtl w:val="true"/>
        </w:rPr>
        <w:t>عَلَيهِ السَّلَامُ</w:t>
      </w:r>
      <w:r>
        <w:rPr>
          <w:rtl w:val="true"/>
        </w:rPr>
        <w:t>)</w:t>
      </w:r>
      <w:bookmarkEnd w:id="285"/>
    </w:p>
    <w:p>
      <w:pPr>
        <w:pStyle w:val="BookText"/>
        <w:rPr/>
      </w:pPr>
      <w:r>
        <w:rPr>
          <w:rFonts w:ascii="Amiri" w:hAnsi="Amiri" w:eastAsia="Amiri" w:cs="Amiri"/>
          <w:color w:val="111111"/>
          <w:sz w:val="28"/>
          <w:sz w:val="28"/>
          <w:szCs w:val="28"/>
          <w:rtl w:val="true"/>
          <w:lang w:bidi="ar-SA"/>
        </w:rPr>
        <w:t xml:space="preserve">إِنَّهَا بَدْهُ وُقُوع الفِتَنِ أهْوَاءٌ تُتَّبَعُ، وأحْكَامٌ تُبْتَدَعُ يُخَالَفُ فِيهَا كِتَابُ اللّه، ويَتَوَلَّى عَلَيْهَا رِجَالٌ رِجَالا </w:t>
      </w:r>
      <w:r>
        <w:rPr>
          <w:rStyle w:val="FootnoteAnchor"/>
          <w:rtl w:val="true"/>
        </w:rPr>
        <w:footnoteReference w:id="1084"/>
      </w:r>
      <w:r>
        <w:rPr>
          <w:rFonts w:ascii="Amiri" w:hAnsi="Amiri" w:eastAsia="Amiri" w:cs="Amiri"/>
          <w:color w:val="111111"/>
          <w:sz w:val="28"/>
          <w:sz w:val="28"/>
          <w:szCs w:val="28"/>
          <w:rtl w:val="true"/>
          <w:lang w:bidi="ar-SA"/>
        </w:rPr>
        <w:t xml:space="preserve">عَلى غَيْرِ دِينِ اللّه، فَلَو أَنَّ البَاطِلَ خَلَصَ مِن مِزَاجِ الحَقِّ لَم يَخْفَ عَلَى الْمُرْتَادِينَ </w:t>
      </w:r>
      <w:r>
        <w:rPr>
          <w:rStyle w:val="FootnoteAnchor"/>
          <w:rtl w:val="true"/>
        </w:rPr>
        <w:footnoteReference w:id="1085"/>
      </w:r>
      <w:r>
        <w:rPr>
          <w:rFonts w:ascii="Amiri" w:hAnsi="Amiri" w:eastAsia="Amiri" w:cs="Amiri"/>
          <w:color w:val="111111"/>
          <w:sz w:val="28"/>
          <w:sz w:val="28"/>
          <w:szCs w:val="28"/>
          <w:rtl w:val="true"/>
          <w:lang w:bidi="ar-SA"/>
        </w:rPr>
        <w:t>، ولَو أَنَّ الحَقِّ خَلَصَ من لَبْسِ البَاطِلِ انقَطَعَتْ عَنْهُ السُنُ الْمَعَانِدِينَ، ولكن يُؤْخَذُ من هذا ضِغْث</w:t>
      </w:r>
      <w:r>
        <w:rPr>
          <w:rStyle w:val="FootnoteAnchor"/>
          <w:rtl w:val="true"/>
        </w:rPr>
        <w:footnoteReference w:id="1086"/>
      </w:r>
      <w:r>
        <w:rPr>
          <w:rFonts w:ascii="Amiri" w:hAnsi="Amiri" w:eastAsia="Amiri" w:cs="Amiri"/>
          <w:color w:val="111111"/>
          <w:sz w:val="28"/>
          <w:sz w:val="28"/>
          <w:szCs w:val="28"/>
          <w:rtl w:val="true"/>
          <w:lang w:bidi="ar-SA"/>
        </w:rPr>
        <w:t xml:space="preserve">ومِن هَذَا ضِعْتُ فَيُمْزَجَانِ، فَهُنَالِكَ يَسْتَوْلِي الشَّيْطَانُ عَلَى أولِيَائِهِ، ويَنْجُو الذِينَ سَبَقَتْ هُم من اللّه الحُسْنَى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10711339_2142443653"/>
      <w:bookmarkStart w:id="287" w:name="_Toc97"/>
      <w:bookmarkEnd w:id="286"/>
      <w:r>
        <w:rPr>
          <w:rtl w:val="true"/>
        </w:rPr>
        <w:t>[</w:t>
      </w:r>
      <w:r>
        <w:rPr/>
        <w:t>51</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لَمَّا غَلَبَ أَصْحَابُ مَعَاوِيةَ أَصْحَابَه عَلَى شَرِيْعَةِ الفُرَاتِ بِصِفِّينَ ومَنَعُوهُم من الماءِ</w:t>
      </w:r>
      <w:bookmarkEnd w:id="28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اسْتَطْعَمُوكُمُ القِتَالَ </w:t>
      </w:r>
      <w:r>
        <w:rPr>
          <w:rStyle w:val="FootnoteAnchor"/>
          <w:rtl w:val="true"/>
        </w:rPr>
        <w:footnoteReference w:id="1088"/>
      </w:r>
      <w:r>
        <w:rPr>
          <w:rFonts w:ascii="Amiri" w:hAnsi="Amiri" w:eastAsia="Amiri" w:cs="Amiri"/>
          <w:color w:val="111111"/>
          <w:sz w:val="28"/>
          <w:sz w:val="28"/>
          <w:szCs w:val="28"/>
          <w:rtl w:val="true"/>
          <w:lang w:bidi="ar-SA"/>
        </w:rPr>
        <w:t xml:space="preserve">فأقِرُّوا على مَذَلَّةٍ وتَأخِيرِ مَحَلَّةِ </w:t>
      </w:r>
      <w:r>
        <w:rPr>
          <w:rStyle w:val="FootnoteAnchor"/>
          <w:rtl w:val="true"/>
        </w:rPr>
        <w:footnoteReference w:id="1089"/>
      </w:r>
      <w:r>
        <w:rPr>
          <w:rFonts w:ascii="IRNazanin" w:hAnsi="IRNazanin" w:eastAsia="IRNazanin"/>
          <w:color w:val="111111"/>
          <w:sz w:val="28"/>
          <w:sz w:val="28"/>
          <w:szCs w:val="28"/>
          <w:rtl w:val="true"/>
          <w:lang w:bidi="fa-IR"/>
        </w:rPr>
        <w:t xml:space="preserve">، أو </w:t>
      </w:r>
      <w:bookmarkStart w:id="288" w:name="pg15643_188319"/>
    </w:p>
    <w:p>
      <w:pPr>
        <w:pStyle w:val="BookText"/>
        <w:rPr/>
      </w:pPr>
      <w:bookmarkEnd w:id="288"/>
      <w:r>
        <w:rPr>
          <w:rFonts w:ascii="Amiri" w:hAnsi="Amiri" w:eastAsia="Amiri" w:cs="Amiri"/>
          <w:color w:val="111111"/>
          <w:sz w:val="28"/>
          <w:sz w:val="28"/>
          <w:szCs w:val="28"/>
          <w:rtl w:val="true"/>
          <w:lang w:bidi="ar-SA"/>
        </w:rPr>
        <w:t>رَؤُوا السُّيُوفَ من الدِّمَاءِ تَرْوَوا من المَاءِ، فالمَوْتُ فِي حَيَاتِكُم مَقْهُورِينَ، والحَيَاةُ فِي مَوتِكُم قَاهِرينَ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مُعَاوِيَةَ قَادَ لُمَةٌ </w:t>
      </w:r>
      <w:r>
        <w:rPr>
          <w:rStyle w:val="FootnoteAnchor"/>
          <w:rtl w:val="true"/>
        </w:rPr>
        <w:footnoteReference w:id="1090"/>
      </w:r>
      <w:r>
        <w:rPr>
          <w:rFonts w:ascii="Amiri" w:hAnsi="Amiri" w:eastAsia="Amiri" w:cs="Amiri"/>
          <w:color w:val="111111"/>
          <w:sz w:val="28"/>
          <w:sz w:val="28"/>
          <w:szCs w:val="28"/>
          <w:rtl w:val="true"/>
          <w:lang w:bidi="ar-SA"/>
        </w:rPr>
        <w:t xml:space="preserve">من العُوَاةِ وعَمَّسَ </w:t>
      </w:r>
      <w:r>
        <w:rPr>
          <w:rStyle w:val="FootnoteAnchor"/>
          <w:rtl w:val="true"/>
        </w:rPr>
        <w:footnoteReference w:id="1091"/>
      </w:r>
      <w:r>
        <w:rPr>
          <w:rFonts w:ascii="Amiri" w:hAnsi="Amiri" w:eastAsia="Amiri" w:cs="Amiri"/>
          <w:color w:val="111111"/>
          <w:sz w:val="28"/>
          <w:sz w:val="28"/>
          <w:szCs w:val="28"/>
          <w:rtl w:val="true"/>
          <w:lang w:bidi="ar-SA"/>
        </w:rPr>
        <w:t xml:space="preserve">عَلَيْهِم الخَيْرَ حَتَّى جَعَلُوا نُحُورَهُم أغْرَاضَ المَنِيَّةِ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0711341_2142443653"/>
      <w:bookmarkStart w:id="290" w:name="_Toc98"/>
      <w:bookmarkEnd w:id="289"/>
      <w:r>
        <w:rPr>
          <w:rtl w:val="true"/>
        </w:rPr>
        <w:t>[</w:t>
      </w:r>
      <w:r>
        <w:rPr/>
        <w:t>52</w:t>
      </w:r>
      <w:r>
        <w:rPr>
          <w:rtl w:val="true"/>
        </w:rPr>
        <w:t xml:space="preserve">] </w:t>
      </w:r>
      <w:r>
        <w:rPr>
          <w:rtl w:val="true"/>
        </w:rPr>
        <w:t xml:space="preserve">ومِن خُطْبَة له </w:t>
      </w:r>
      <w:r>
        <w:rPr>
          <w:rtl w:val="true"/>
        </w:rPr>
        <w:t>(</w:t>
      </w:r>
      <w:r>
        <w:rPr>
          <w:rtl w:val="true"/>
        </w:rPr>
        <w:t>عَلَيهِ السَّلَامُ</w:t>
      </w:r>
      <w:r>
        <w:rPr>
          <w:rtl w:val="true"/>
        </w:rPr>
        <w:t xml:space="preserve">) </w:t>
      </w:r>
      <w:r>
        <w:rPr>
          <w:rtl w:val="true"/>
        </w:rPr>
        <w:t>وقد تَقَدَّمَ مُخْتَارُهَا برِوايَةٍ وتَذْكُرُهَا هُنَا بِرِوَايَةٍ أُخْرَى التَغَاير الروايتين</w:t>
      </w:r>
      <w:bookmarkEnd w:id="290"/>
    </w:p>
    <w:p>
      <w:pPr>
        <w:pStyle w:val="Heading4"/>
        <w:numPr>
          <w:ilvl w:val="3"/>
          <w:numId w:val="1"/>
        </w:numPr>
        <w:rPr/>
      </w:pPr>
      <w:bookmarkStart w:id="291" w:name="__RefHeading___Toc10711343_2142443653"/>
      <w:bookmarkStart w:id="292" w:name="_Toc99"/>
      <w:bookmarkEnd w:id="291"/>
      <w:r>
        <w:rPr>
          <w:rtl w:val="true"/>
        </w:rPr>
        <w:t>إشارة</w:t>
      </w:r>
      <w:r>
        <w:rPr>
          <w:rtl w:val="true"/>
        </w:rPr>
        <w:t>:</w:t>
      </w:r>
      <w:bookmarkEnd w:id="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مُخْتَارُهَا برِوايَةٍ وتَذْكُرُهَا هُنَا بِرِوَايَةٍ أُخْرَى التَغَاير الروايتين </w:t>
      </w:r>
      <w:r>
        <w:rPr>
          <w:rStyle w:val="FootnoteAnchor"/>
          <w:rtl w:val="true"/>
        </w:rPr>
        <w:footnoteReference w:id="109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الدُّنْيَا قَد تَصَرَّ متْ </w:t>
      </w:r>
      <w:r>
        <w:rPr>
          <w:rStyle w:val="FootnoteAnchor"/>
          <w:rtl w:val="true"/>
        </w:rPr>
        <w:footnoteReference w:id="1094"/>
      </w:r>
      <w:r>
        <w:rPr>
          <w:rFonts w:ascii="Amiri" w:hAnsi="Amiri" w:eastAsia="Amiri" w:cs="Amiri"/>
          <w:color w:val="111111"/>
          <w:sz w:val="28"/>
          <w:sz w:val="28"/>
          <w:szCs w:val="28"/>
          <w:rtl w:val="true"/>
          <w:lang w:bidi="ar-SA"/>
        </w:rPr>
        <w:t xml:space="preserve">، وآذَنَتْ </w:t>
      </w:r>
      <w:r>
        <w:rPr>
          <w:rStyle w:val="FootnoteAnchor"/>
          <w:rtl w:val="true"/>
        </w:rPr>
        <w:footnoteReference w:id="1095"/>
      </w:r>
      <w:r>
        <w:rPr>
          <w:rFonts w:ascii="Amiri" w:hAnsi="Amiri" w:eastAsia="Amiri" w:cs="Amiri"/>
          <w:color w:val="111111"/>
          <w:sz w:val="28"/>
          <w:sz w:val="28"/>
          <w:szCs w:val="28"/>
          <w:rtl w:val="true"/>
          <w:lang w:bidi="ar-SA"/>
        </w:rPr>
        <w:t xml:space="preserve">بانْقِضَاءِ، وتَنكَّرَ مَعْرُوفُهَا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 وأدْبَرَتْ حَذَاءَ</w:t>
      </w:r>
      <w:r>
        <w:rPr>
          <w:rStyle w:val="FootnoteAnchor"/>
          <w:rtl w:val="true"/>
        </w:rPr>
        <w:footnoteReference w:id="1097"/>
      </w:r>
      <w:r>
        <w:rPr>
          <w:rFonts w:ascii="Amiri" w:hAnsi="Amiri" w:eastAsia="Amiri" w:cs="Amiri"/>
          <w:color w:val="111111"/>
          <w:sz w:val="28"/>
          <w:sz w:val="28"/>
          <w:szCs w:val="28"/>
          <w:rtl w:val="true"/>
          <w:lang w:bidi="ar-SA"/>
        </w:rPr>
        <w:t xml:space="preserve">، فَهِيَ تَحْفِزُ </w:t>
      </w:r>
      <w:r>
        <w:rPr>
          <w:rStyle w:val="FootnoteAnchor"/>
          <w:rtl w:val="true"/>
        </w:rPr>
        <w:footnoteReference w:id="1098"/>
      </w:r>
      <w:r>
        <w:rPr>
          <w:rFonts w:ascii="Amiri" w:hAnsi="Amiri" w:eastAsia="Amiri" w:cs="Amiri"/>
          <w:color w:val="111111"/>
          <w:sz w:val="28"/>
          <w:sz w:val="28"/>
          <w:szCs w:val="28"/>
          <w:rtl w:val="true"/>
          <w:lang w:bidi="ar-SA"/>
        </w:rPr>
        <w:t xml:space="preserve">بالفَنَاءِ سُكَاتَها، وتَحدُو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بالمَوْتِ جيرانها، وقَدْ أمَرَّ مِنهَا مَا كَانَ حُلْوا، وكَدُرَ </w:t>
      </w:r>
      <w:r>
        <w:rPr>
          <w:rStyle w:val="FootnoteAnchor"/>
          <w:rtl w:val="true"/>
        </w:rPr>
        <w:footnoteReference w:id="1099"/>
      </w:r>
      <w:r>
        <w:rPr>
          <w:rFonts w:ascii="Amiri" w:hAnsi="Amiri" w:eastAsia="Amiri" w:cs="Amiri"/>
          <w:color w:val="111111"/>
          <w:sz w:val="28"/>
          <w:sz w:val="28"/>
          <w:szCs w:val="28"/>
          <w:rtl w:val="true"/>
          <w:lang w:bidi="ar-SA"/>
        </w:rPr>
        <w:t xml:space="preserve">مِنهَا مَا كَانَ صَفْوًا، فَلَم يَبْقَ مِنهَا إِلَّا سَمَلَةٌ </w:t>
      </w:r>
      <w:r>
        <w:rPr>
          <w:rStyle w:val="FootnoteAnchor"/>
          <w:rtl w:val="true"/>
        </w:rPr>
        <w:footnoteReference w:id="1100"/>
      </w:r>
      <w:r>
        <w:rPr>
          <w:rFonts w:ascii="Amiri" w:hAnsi="Amiri" w:eastAsia="Amiri" w:cs="Amiri"/>
          <w:color w:val="111111"/>
          <w:sz w:val="28"/>
          <w:sz w:val="28"/>
          <w:szCs w:val="28"/>
          <w:rtl w:val="true"/>
          <w:lang w:bidi="ar-SA"/>
        </w:rPr>
        <w:t xml:space="preserve">كسَمَلَةِ الإِدَاوَةِ، وجُرْعَةٌ كَجُرْعَةِ المَقْلَةِ </w:t>
      </w:r>
      <w:r>
        <w:rPr>
          <w:rStyle w:val="FootnoteAnchor"/>
          <w:rtl w:val="true"/>
        </w:rPr>
        <w:footnoteReference w:id="1101"/>
      </w:r>
      <w:r>
        <w:rPr>
          <w:rFonts w:ascii="Amiri" w:hAnsi="Amiri" w:eastAsia="Amiri" w:cs="Amiri"/>
          <w:color w:val="111111"/>
          <w:sz w:val="28"/>
          <w:sz w:val="28"/>
          <w:szCs w:val="28"/>
          <w:rtl w:val="true"/>
          <w:lang w:bidi="ar-SA"/>
        </w:rPr>
        <w:t xml:space="preserve">لو تَمَزَّزَهَا الصَّدْيَانُ لَم يَنْقَعْ </w:t>
      </w:r>
      <w:r>
        <w:rPr>
          <w:rStyle w:val="FootnoteAnchor"/>
          <w:rtl w:val="true"/>
        </w:rPr>
        <w:footnoteReference w:id="1102"/>
      </w:r>
      <w:r>
        <w:rPr>
          <w:rFonts w:ascii="Amiri" w:hAnsi="Amiri" w:eastAsia="Amiri" w:cs="Amiri"/>
          <w:color w:val="111111"/>
          <w:sz w:val="28"/>
          <w:sz w:val="28"/>
          <w:szCs w:val="28"/>
          <w:rtl w:val="true"/>
          <w:lang w:bidi="ar-SA"/>
        </w:rPr>
        <w:t xml:space="preserve">، فَأَزْمِعُوا </w:t>
      </w:r>
      <w:r>
        <w:rPr>
          <w:rStyle w:val="FootnoteAnchor"/>
          <w:rtl w:val="true"/>
        </w:rPr>
        <w:footnoteReference w:id="1103"/>
      </w:r>
      <w:r>
        <w:rPr>
          <w:rFonts w:ascii="Amiri" w:hAnsi="Amiri" w:eastAsia="Amiri" w:cs="Amiri"/>
          <w:color w:val="111111"/>
          <w:sz w:val="28"/>
          <w:sz w:val="28"/>
          <w:szCs w:val="28"/>
          <w:rtl w:val="true"/>
          <w:lang w:bidi="ar-SA"/>
        </w:rPr>
        <w:t xml:space="preserve">عِبَادِ اللّه الرَّحِيلَ عن هذِهِ الدَارِ المَقْدُورِ على أَهْلِهَا الزَّوَالُ، ولا يَغْلِبَنَّكُم فِيهَا الأَمَلُ، ولا يَطُولَنَّ عَلَيْكُمُ الأمَدُ </w:t>
      </w:r>
      <w:r>
        <w:rPr>
          <w:rStyle w:val="FootnoteAnchor"/>
          <w:rtl w:val="true"/>
        </w:rPr>
        <w:footnoteReference w:id="1104"/>
      </w:r>
      <w:r>
        <w:rPr>
          <w:rFonts w:ascii="Amiri" w:hAnsi="Amiri" w:eastAsia="Amiri" w:cs="Amiri"/>
          <w:color w:val="111111"/>
          <w:sz w:val="28"/>
          <w:sz w:val="28"/>
          <w:szCs w:val="28"/>
          <w:rtl w:val="true"/>
          <w:lang w:bidi="ar-SA"/>
        </w:rPr>
        <w:t xml:space="preserve">، فَوَاللّه لو قَد حَنَنتُم حَنِيْنَ الوُلَّهِ العِجَال </w:t>
      </w:r>
      <w:r>
        <w:rPr>
          <w:rStyle w:val="FootnoteAnchor"/>
          <w:rtl w:val="true"/>
        </w:rPr>
        <w:footnoteReference w:id="1105"/>
      </w:r>
      <w:r>
        <w:rPr>
          <w:rFonts w:ascii="Amiri" w:hAnsi="Amiri" w:eastAsia="Amiri" w:cs="Amiri"/>
          <w:color w:val="111111"/>
          <w:sz w:val="28"/>
          <w:sz w:val="28"/>
          <w:szCs w:val="28"/>
          <w:rtl w:val="true"/>
          <w:lang w:bidi="ar-SA"/>
        </w:rPr>
        <w:t xml:space="preserve">، ودَعَوْتُم بِهَدِيْلِ الحَمَامِ، وجَأَرْتُم جُؤَارَ </w:t>
      </w:r>
      <w:r>
        <w:rPr>
          <w:rStyle w:val="FootnoteAnchor"/>
          <w:rtl w:val="true"/>
        </w:rPr>
        <w:footnoteReference w:id="1106"/>
      </w:r>
      <w:r>
        <w:rPr>
          <w:rFonts w:ascii="Amiri" w:hAnsi="Amiri" w:eastAsia="Amiri" w:cs="Amiri"/>
          <w:color w:val="111111"/>
          <w:sz w:val="28"/>
          <w:sz w:val="28"/>
          <w:szCs w:val="28"/>
          <w:rtl w:val="true"/>
          <w:lang w:bidi="ar-SA"/>
        </w:rPr>
        <w:t xml:space="preserve">مُتَبَتِّلي </w:t>
      </w:r>
      <w:r>
        <w:rPr>
          <w:rStyle w:val="FootnoteAnchor"/>
          <w:rtl w:val="true"/>
        </w:rPr>
        <w:footnoteReference w:id="1107"/>
      </w:r>
      <w:r>
        <w:rPr>
          <w:rFonts w:ascii="Amiri" w:hAnsi="Amiri" w:eastAsia="Amiri" w:cs="Amiri"/>
          <w:color w:val="111111"/>
          <w:sz w:val="28"/>
          <w:sz w:val="28"/>
          <w:szCs w:val="28"/>
          <w:rtl w:val="true"/>
          <w:lang w:bidi="ar-SA"/>
        </w:rPr>
        <w:t xml:space="preserve">الرُّهْبَانِ، وخَرَجْتُ إلى اللّه من الأولادِ والأَمْوَالِ </w:t>
      </w:r>
      <w:r>
        <w:rPr>
          <w:rStyle w:val="FootnoteAnchor"/>
          <w:rtl w:val="true"/>
        </w:rPr>
        <w:footnoteReference w:id="1108"/>
      </w:r>
      <w:r>
        <w:rPr>
          <w:rFonts w:ascii="Amiri" w:hAnsi="Amiri" w:eastAsia="Amiri" w:cs="Amiri"/>
          <w:color w:val="111111"/>
          <w:sz w:val="28"/>
          <w:sz w:val="28"/>
          <w:szCs w:val="28"/>
          <w:rtl w:val="true"/>
          <w:lang w:bidi="ar-SA"/>
        </w:rPr>
        <w:t xml:space="preserve">السَّمَاسَ الْقُرْبَةِ إِلَيْهِ فِي ارْتِفَاعِ دَرَجَةٍ عِنْدَهُ، أو غُفْرَانِ سَيِّئَةٍ أَحْصَتْهَا كُتُبُهُ، وحَفِظَهَا رُسُلُهُ لكَانَ قَلِيلًا فِيمَا </w:t>
      </w:r>
      <w:bookmarkStart w:id="293" w:name="pg15643_188321"/>
    </w:p>
    <w:p>
      <w:pPr>
        <w:pStyle w:val="BookText"/>
        <w:rPr/>
      </w:pPr>
      <w:bookmarkEnd w:id="293"/>
      <w:r>
        <w:rPr>
          <w:rFonts w:ascii="Amiri" w:hAnsi="Amiri" w:eastAsia="Amiri" w:cs="Amiri"/>
          <w:color w:val="111111"/>
          <w:sz w:val="28"/>
          <w:sz w:val="28"/>
          <w:szCs w:val="28"/>
          <w:rtl w:val="true"/>
          <w:lang w:bidi="ar-SA"/>
        </w:rPr>
        <w:t xml:space="preserve">أرْجُو لَكُم مِن ثَوَابِهِ، وَأخَافُ عَلَيْكُم مِن عِقَابِهِ؛ وتَاللّه لَو اثْمَانَتْ </w:t>
      </w:r>
      <w:r>
        <w:rPr>
          <w:rStyle w:val="FootnoteAnchor"/>
          <w:rtl w:val="true"/>
        </w:rPr>
        <w:footnoteReference w:id="1109"/>
      </w:r>
      <w:r>
        <w:rPr>
          <w:rFonts w:ascii="Amiri" w:hAnsi="Amiri" w:eastAsia="Amiri" w:cs="Amiri"/>
          <w:color w:val="111111"/>
          <w:sz w:val="28"/>
          <w:sz w:val="28"/>
          <w:szCs w:val="28"/>
          <w:rtl w:val="true"/>
          <w:lang w:bidi="ar-SA"/>
        </w:rPr>
        <w:t xml:space="preserve">قُلُوبُكُم انْمِيَانًا، وسَالَتْ عُيُونُكُم مِن رَغْبَةٍ إِلَيْهِ، ورَهْبَةٍ مِنهُ دَمًا </w:t>
      </w:r>
      <w:r>
        <w:rPr>
          <w:rStyle w:val="FootnoteAnchor"/>
          <w:rtl w:val="true"/>
        </w:rPr>
        <w:footnoteReference w:id="1110"/>
      </w:r>
      <w:r>
        <w:rPr>
          <w:rFonts w:ascii="Amiri" w:hAnsi="Amiri" w:eastAsia="Amiri" w:cs="Amiri"/>
          <w:color w:val="111111"/>
          <w:sz w:val="28"/>
          <w:sz w:val="28"/>
          <w:szCs w:val="28"/>
          <w:rtl w:val="true"/>
          <w:lang w:bidi="ar-SA"/>
        </w:rPr>
        <w:t xml:space="preserve">، ثُمَّ عُمِّرْتُم فِي الدُّنْيَا مَا الدُّنْيَا بَاقِيةٌ مَا جَزَتْ أَعْمَالُكُم، وَلَوْ لَمْ تُبْقُوا شَيْئًا من جُهْدِكُم أَنْعُمَهُ عَلَيْكُم العِظَامَ، وهَداهُ إِيَّاكُم للإيمَانِ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10711345_2142443653"/>
      <w:bookmarkStart w:id="295" w:name="_Toc100"/>
      <w:bookmarkEnd w:id="294"/>
      <w:r>
        <w:rPr>
          <w:rtl w:val="true"/>
        </w:rPr>
        <w:t>ومِنهَا فِي ذِكْرِ يَومِ النَّحْرِ وصِفَةِ الأُضِحِيَّةِ</w:t>
      </w:r>
      <w:bookmarkEnd w:id="295"/>
    </w:p>
    <w:p>
      <w:pPr>
        <w:pStyle w:val="BookText"/>
        <w:rPr/>
      </w:pPr>
      <w:r>
        <w:rPr>
          <w:rFonts w:ascii="Amiri" w:hAnsi="Amiri" w:eastAsia="Amiri" w:cs="Amiri"/>
          <w:color w:val="111111"/>
          <w:sz w:val="28"/>
          <w:sz w:val="28"/>
          <w:szCs w:val="28"/>
          <w:rtl w:val="true"/>
          <w:lang w:bidi="ar-SA"/>
        </w:rPr>
        <w:t xml:space="preserve">ومِن تمام الأُضْحِيَّةِ اسْتِشْرَافُ أُذُنِهَا، وسَلامَةُ عَيْنِهَا، فإذَا </w:t>
      </w:r>
      <w:r>
        <w:rPr>
          <w:rStyle w:val="FootnoteAnchor"/>
          <w:rtl w:val="true"/>
        </w:rPr>
        <w:footnoteReference w:id="1112"/>
      </w:r>
      <w:r>
        <w:rPr>
          <w:rFonts w:ascii="Amiri" w:hAnsi="Amiri" w:eastAsia="Amiri" w:cs="Amiri"/>
          <w:color w:val="111111"/>
          <w:sz w:val="28"/>
          <w:sz w:val="28"/>
          <w:szCs w:val="28"/>
          <w:rtl w:val="true"/>
          <w:lang w:bidi="ar-SA"/>
        </w:rPr>
        <w:t xml:space="preserve">، سَلِمَتِ الأُذُنُ والعَيْنُ سَلِمَتِ الأُضْحِيَّةُ وتَمَتْ، ولَو كَانَتْ عَضْبَاءَ </w:t>
      </w:r>
      <w:r>
        <w:rPr>
          <w:rStyle w:val="FootnoteAnchor"/>
          <w:rtl w:val="true"/>
        </w:rPr>
        <w:footnoteReference w:id="1113"/>
      </w:r>
      <w:r>
        <w:rPr>
          <w:rFonts w:ascii="Amiri" w:hAnsi="Amiri" w:eastAsia="Amiri" w:cs="Amiri"/>
          <w:color w:val="111111"/>
          <w:sz w:val="28"/>
          <w:sz w:val="28"/>
          <w:szCs w:val="28"/>
          <w:rtl w:val="true"/>
          <w:lang w:bidi="ar-SA"/>
        </w:rPr>
        <w:t xml:space="preserve">القَرْنِ تَجُرُّ رِجْلَهَا إلَى المَنْسَكِ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والمَنْسَكُ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المَذبَحُ</w:t>
      </w:r>
      <w:r>
        <w:rPr>
          <w:rFonts w:eastAsia="Amiri" w:cs="Amiri" w:ascii="Amiri" w:hAnsi="Amiri"/>
          <w:color w:val="111111"/>
          <w:sz w:val="28"/>
          <w:szCs w:val="28"/>
          <w:rtl w:val="true"/>
          <w:lang w:bidi="ar-SA"/>
        </w:rPr>
        <w:t xml:space="preserve">. </w:t>
      </w:r>
      <w:bookmarkStart w:id="296" w:name="pg15643_188322"/>
    </w:p>
    <w:p>
      <w:pPr>
        <w:pStyle w:val="Heading3"/>
        <w:numPr>
          <w:ilvl w:val="2"/>
          <w:numId w:val="1"/>
        </w:numPr>
        <w:rPr/>
      </w:pPr>
      <w:bookmarkStart w:id="297" w:name="__RefHeading___Toc10711347_2142443653"/>
      <w:bookmarkStart w:id="298" w:name="_Toc101"/>
      <w:bookmarkEnd w:id="296"/>
      <w:bookmarkEnd w:id="297"/>
      <w:r>
        <w:rPr>
          <w:rtl w:val="true"/>
        </w:rPr>
        <w:t>[</w:t>
      </w:r>
      <w:r>
        <w:rPr/>
        <w:t>53</w:t>
      </w:r>
      <w:r>
        <w:rPr>
          <w:rtl w:val="true"/>
        </w:rPr>
        <w:t>]</w:t>
      </w:r>
      <w:r>
        <w:rPr>
          <w:rtl w:val="true"/>
        </w:rPr>
        <w:t xml:space="preserve">ومِن كَلامِ لَهُ </w:t>
      </w:r>
      <w:r>
        <w:rPr>
          <w:rtl w:val="true"/>
        </w:rPr>
        <w:t>(</w:t>
      </w:r>
      <w:r>
        <w:rPr>
          <w:rtl w:val="true"/>
        </w:rPr>
        <w:t>عَلَيهِ السَّلَامُ</w:t>
      </w:r>
      <w:r>
        <w:rPr>
          <w:rtl w:val="true"/>
        </w:rPr>
        <w:t>)</w:t>
      </w:r>
      <w:bookmarkEnd w:id="298"/>
    </w:p>
    <w:p>
      <w:pPr>
        <w:pStyle w:val="BookText"/>
        <w:rPr/>
      </w:pPr>
      <w:r>
        <w:rPr>
          <w:rFonts w:ascii="Amiri" w:hAnsi="Amiri" w:eastAsia="Amiri" w:cs="Amiri"/>
          <w:color w:val="111111"/>
          <w:sz w:val="28"/>
          <w:sz w:val="28"/>
          <w:szCs w:val="28"/>
          <w:rtl w:val="true"/>
          <w:lang w:bidi="ar-SA"/>
        </w:rPr>
        <w:t xml:space="preserve">فَتَدَاكُوا </w:t>
      </w:r>
      <w:r>
        <w:rPr>
          <w:rStyle w:val="FootnoteAnchor"/>
          <w:rtl w:val="true"/>
        </w:rPr>
        <w:footnoteReference w:id="1115"/>
      </w:r>
      <w:r>
        <w:rPr>
          <w:rFonts w:ascii="Amiri" w:hAnsi="Amiri" w:eastAsia="Amiri" w:cs="Amiri"/>
          <w:color w:val="111111"/>
          <w:sz w:val="28"/>
          <w:sz w:val="28"/>
          <w:szCs w:val="28"/>
          <w:rtl w:val="true"/>
          <w:lang w:bidi="ar-SA"/>
        </w:rPr>
        <w:t xml:space="preserve">عَلَيَّ تَدَاكَ الإِبِلِ الهِيْمِ </w:t>
      </w:r>
      <w:r>
        <w:rPr>
          <w:rStyle w:val="FootnoteAnchor"/>
          <w:rtl w:val="true"/>
        </w:rPr>
        <w:footnoteReference w:id="1116"/>
      </w:r>
      <w:r>
        <w:rPr>
          <w:rFonts w:ascii="Amiri" w:hAnsi="Amiri" w:eastAsia="Amiri" w:cs="Amiri"/>
          <w:color w:val="111111"/>
          <w:sz w:val="28"/>
          <w:sz w:val="28"/>
          <w:szCs w:val="28"/>
          <w:rtl w:val="true"/>
          <w:lang w:bidi="ar-SA"/>
        </w:rPr>
        <w:t xml:space="preserve">يَومَ وِرْدِهَا قَد أَرْسَلَهَا رَاعِيْهَا، وخُلِعَتْ مَثَانِيهَا </w:t>
      </w:r>
      <w:r>
        <w:rPr>
          <w:rStyle w:val="FootnoteAnchor"/>
          <w:rtl w:val="true"/>
        </w:rPr>
        <w:footnoteReference w:id="1117"/>
      </w:r>
      <w:r>
        <w:rPr>
          <w:rFonts w:ascii="Amiri" w:hAnsi="Amiri" w:eastAsia="Amiri" w:cs="Amiri"/>
          <w:color w:val="111111"/>
          <w:sz w:val="28"/>
          <w:sz w:val="28"/>
          <w:szCs w:val="28"/>
          <w:rtl w:val="true"/>
          <w:lang w:bidi="ar-SA"/>
        </w:rPr>
        <w:t xml:space="preserve">، حَتَّى ظَنَنْتُ أَنَّهُم </w:t>
      </w:r>
      <w:r>
        <w:rPr>
          <w:rStyle w:val="FootnoteAnchor"/>
          <w:rtl w:val="true"/>
        </w:rPr>
        <w:footnoteReference w:id="1118"/>
      </w:r>
      <w:r>
        <w:rPr>
          <w:rFonts w:ascii="Amiri" w:hAnsi="Amiri" w:eastAsia="Amiri" w:cs="Amiri"/>
          <w:color w:val="111111"/>
          <w:sz w:val="28"/>
          <w:sz w:val="28"/>
          <w:szCs w:val="28"/>
          <w:rtl w:val="true"/>
          <w:lang w:bidi="ar-SA"/>
        </w:rPr>
        <w:t>قَاتِلَيَّ، أَو بَعْضَهُم قَاتِلُ بَعْضٍ لَدَيَّ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قَلَّبْتُ هَذَا الأَمْرَ بَطْنَهُ وظَهْرَهُ حَتَّى مَنَعَنِي النَّومَ، فَمَا وَجَدْتُنِي يَسَعُنِي إِلا قِتَاهُم أَو الجُحُودُ بِمَا جَاءَ بِهِ </w:t>
      </w:r>
      <w:r>
        <w:rPr>
          <w:rStyle w:val="FootnoteAnchor"/>
          <w:rtl w:val="true"/>
        </w:rPr>
        <w:footnoteReference w:id="1119"/>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 فَكَانَتْ مُعَالَجَةُ القِتَالِ أهْوَنَ عَلَيَّ مِن مُعَالَجَةِ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وَمَوْتَاتُ الدُّنْيَا أَهْوَنَ عَلَيَّ من مَوْتَاتِ الآخِرَة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bookmarkStart w:id="299" w:name="pg15643_188323"/>
    </w:p>
    <w:p>
      <w:pPr>
        <w:pStyle w:val="Heading3"/>
        <w:numPr>
          <w:ilvl w:val="2"/>
          <w:numId w:val="1"/>
        </w:numPr>
        <w:rPr/>
      </w:pPr>
      <w:bookmarkStart w:id="300" w:name="__RefHeading___Toc10711349_2142443653"/>
      <w:bookmarkStart w:id="301" w:name="_Toc102"/>
      <w:bookmarkEnd w:id="299"/>
      <w:bookmarkEnd w:id="300"/>
      <w:r>
        <w:rPr>
          <w:rtl w:val="true"/>
        </w:rPr>
        <w:t>[</w:t>
      </w:r>
      <w:r>
        <w:rPr/>
        <w:t>54</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وقد اسْتَبْطَأ أصْحَابُهُ إذْنَهُ لَهُم فِي القِتَالِ بِصِفِّينَ</w:t>
      </w:r>
      <w:bookmarkEnd w:id="301"/>
    </w:p>
    <w:p>
      <w:pPr>
        <w:pStyle w:val="BookText"/>
        <w:rPr/>
      </w:pP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َذلِكَ كَرَاهِيةُ </w:t>
      </w:r>
      <w:r>
        <w:rPr>
          <w:rStyle w:val="FootnoteAnchor"/>
          <w:rtl w:val="true"/>
        </w:rPr>
        <w:footnoteReference w:id="1122"/>
      </w:r>
      <w:r>
        <w:rPr>
          <w:rFonts w:ascii="Amiri" w:hAnsi="Amiri" w:eastAsia="Amiri" w:cs="Amiri"/>
          <w:color w:val="111111"/>
          <w:sz w:val="28"/>
          <w:sz w:val="28"/>
          <w:szCs w:val="28"/>
          <w:rtl w:val="true"/>
          <w:lang w:bidi="ar-SA"/>
        </w:rPr>
        <w:t xml:space="preserve">المَوْتِ ؟ فَواللّه </w:t>
      </w:r>
      <w:r>
        <w:rPr>
          <w:rStyle w:val="FootnoteAnchor"/>
          <w:rtl w:val="true"/>
        </w:rPr>
        <w:footnoteReference w:id="1123"/>
      </w:r>
      <w:r>
        <w:rPr>
          <w:rFonts w:ascii="Amiri" w:hAnsi="Amiri" w:eastAsia="Amiri" w:cs="Amiri"/>
          <w:color w:val="111111"/>
          <w:sz w:val="28"/>
          <w:sz w:val="28"/>
          <w:szCs w:val="28"/>
          <w:rtl w:val="true"/>
          <w:lang w:bidi="ar-SA"/>
        </w:rPr>
        <w:t xml:space="preserve">فما أُبَالِي دَخَلْتُ إلى الموتِ أو خَرَجَ المَوْتُ إِلَيَّ، وأمَّا قَوْلُكُم شَكَّا فِي أَهْلِ الشَّامِ </w:t>
      </w:r>
      <w:r>
        <w:rPr>
          <w:rStyle w:val="FootnoteAnchor"/>
          <w:rtl w:val="true"/>
        </w:rPr>
        <w:footnoteReference w:id="1124"/>
      </w:r>
      <w:r>
        <w:rPr>
          <w:rFonts w:ascii="Amiri" w:hAnsi="Amiri" w:eastAsia="Amiri" w:cs="Amiri"/>
          <w:color w:val="111111"/>
          <w:sz w:val="28"/>
          <w:sz w:val="28"/>
          <w:szCs w:val="28"/>
          <w:rtl w:val="true"/>
          <w:lang w:bidi="ar-SA"/>
        </w:rPr>
        <w:t xml:space="preserve">فَوَاللّه مَا دَفَعْتُ الحَرْبَ يَوْمًا إِلَّا وأنا أطْمَعُ أَن تَلْحَقَ </w:t>
      </w:r>
      <w:r>
        <w:rPr>
          <w:rStyle w:val="FootnoteAnchor"/>
          <w:rtl w:val="true"/>
        </w:rPr>
        <w:footnoteReference w:id="1125"/>
      </w:r>
      <w:r>
        <w:rPr>
          <w:rFonts w:ascii="Amiri" w:hAnsi="Amiri" w:eastAsia="Amiri" w:cs="Amiri"/>
          <w:color w:val="111111"/>
          <w:sz w:val="28"/>
          <w:sz w:val="28"/>
          <w:szCs w:val="28"/>
          <w:rtl w:val="true"/>
          <w:lang w:bidi="ar-SA"/>
        </w:rPr>
        <w:t xml:space="preserve">بِي طَائِفَةٌ فَتَهْتَدِيَ بِي وتَعْشُوَ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متى تأته تعشو إلى ضوء ناره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خير نار عندها خير موقد</w:t>
      </w:r>
    </w:p>
    <w:p>
      <w:pPr>
        <w:pStyle w:val="BookText"/>
        <w:rPr/>
      </w:pPr>
      <w:r>
        <w:rPr>
          <w:rFonts w:ascii="Amiri" w:hAnsi="Amiri" w:eastAsia="Amiri" w:cs="Amiri"/>
          <w:color w:val="111111"/>
          <w:sz w:val="28"/>
          <w:sz w:val="28"/>
          <w:szCs w:val="28"/>
          <w:rtl w:val="true"/>
          <w:lang w:bidi="ar-SA"/>
        </w:rPr>
        <w:t>إلى ضَوْئِي، فهوَ أَحَبُّ إليَّ من أَن أَقْتُلَهَا عَلَى ضَلالِها، وإن كَانَتْ تَبُوهُ بِآثَامِهَا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5643_188324"/>
    </w:p>
    <w:p>
      <w:pPr>
        <w:pStyle w:val="Heading3"/>
        <w:numPr>
          <w:ilvl w:val="2"/>
          <w:numId w:val="1"/>
        </w:numPr>
        <w:rPr/>
      </w:pPr>
      <w:bookmarkStart w:id="303" w:name="__RefHeading___Toc10711351_2142443653"/>
      <w:bookmarkStart w:id="304" w:name="_Toc103"/>
      <w:bookmarkEnd w:id="302"/>
      <w:bookmarkEnd w:id="303"/>
      <w:r>
        <w:rPr>
          <w:rtl w:val="true"/>
        </w:rPr>
        <w:t>[</w:t>
      </w:r>
      <w:r>
        <w:rPr/>
        <w:t>55</w:t>
      </w:r>
      <w:r>
        <w:rPr>
          <w:rtl w:val="true"/>
        </w:rPr>
        <w:t xml:space="preserve">] </w:t>
      </w:r>
      <w:r>
        <w:rPr>
          <w:rtl w:val="true"/>
        </w:rPr>
        <w:t xml:space="preserve">ومِن كَلامِ لَه </w:t>
      </w:r>
      <w:r>
        <w:rPr>
          <w:rtl w:val="true"/>
        </w:rPr>
        <w:t>(</w:t>
      </w:r>
      <w:r>
        <w:rPr>
          <w:rtl w:val="true"/>
        </w:rPr>
        <w:t>عَلَيهِ السَّلَامُ</w:t>
      </w:r>
      <w:r>
        <w:rPr>
          <w:rtl w:val="true"/>
        </w:rPr>
        <w:t>)</w:t>
      </w:r>
      <w:bookmarkEnd w:id="30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تَقْتُلُ آبَاءَنَا وإِخْوَانَنَا وأعْمَامَنَا مَا</w:t>
      </w:r>
      <w:r>
        <w:rPr>
          <w:rStyle w:val="FootnoteAnchor"/>
          <w:rtl w:val="true"/>
        </w:rPr>
        <w:footnoteReference w:id="1128"/>
      </w:r>
      <w:r>
        <w:rPr>
          <w:rFonts w:ascii="Amiri" w:hAnsi="Amiri" w:eastAsia="Amiri" w:cs="Amiri"/>
          <w:color w:val="111111"/>
          <w:sz w:val="28"/>
          <w:sz w:val="28"/>
          <w:szCs w:val="28"/>
          <w:rtl w:val="true"/>
          <w:lang w:bidi="ar-SA"/>
        </w:rPr>
        <w:t xml:space="preserve">يَزِيدُنَا ذلِكَ إِلَّا إِيمَانًا وتَسْلِيما ومُضِيَّا عَلَى اللَّقَمِ </w:t>
      </w:r>
      <w:r>
        <w:rPr>
          <w:rStyle w:val="FootnoteAnchor"/>
          <w:rtl w:val="true"/>
        </w:rPr>
        <w:footnoteReference w:id="1129"/>
      </w:r>
      <w:r>
        <w:rPr>
          <w:rFonts w:ascii="Amiri" w:hAnsi="Amiri" w:eastAsia="Amiri" w:cs="Amiri"/>
          <w:color w:val="111111"/>
          <w:sz w:val="28"/>
          <w:sz w:val="28"/>
          <w:szCs w:val="28"/>
          <w:rtl w:val="true"/>
          <w:lang w:bidi="ar-SA"/>
        </w:rPr>
        <w:t xml:space="preserve">، وصَبْرًا عَلَى مَضَضٍ </w:t>
      </w:r>
      <w:r>
        <w:rPr>
          <w:rStyle w:val="FootnoteAnchor"/>
          <w:rtl w:val="true"/>
        </w:rPr>
        <w:footnoteReference w:id="1130"/>
      </w:r>
      <w:r>
        <w:rPr>
          <w:rFonts w:ascii="Amiri" w:hAnsi="Amiri" w:eastAsia="Amiri" w:cs="Amiri"/>
          <w:color w:val="111111"/>
          <w:sz w:val="28"/>
          <w:sz w:val="28"/>
          <w:szCs w:val="28"/>
          <w:rtl w:val="true"/>
          <w:lang w:bidi="ar-SA"/>
        </w:rPr>
        <w:t xml:space="preserve">الألم، وجِدًّا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العَدُوِّ ؛ ولَقَد كَانَ الرَّجُلُ مِنَّا والآخَرُ </w:t>
      </w:r>
      <w:r>
        <w:rPr>
          <w:rStyle w:val="FootnoteAnchor"/>
          <w:rtl w:val="true"/>
        </w:rPr>
        <w:footnoteReference w:id="1131"/>
      </w:r>
      <w:r>
        <w:rPr>
          <w:rFonts w:ascii="Amiri" w:hAnsi="Amiri" w:eastAsia="Amiri" w:cs="Amiri"/>
          <w:color w:val="111111"/>
          <w:sz w:val="28"/>
          <w:sz w:val="28"/>
          <w:szCs w:val="28"/>
          <w:rtl w:val="true"/>
          <w:lang w:bidi="ar-SA"/>
        </w:rPr>
        <w:t xml:space="preserve">مِن عَدُوِّنَا يَتَصَاوَلانِ تَصَاوُلَ الفَحْلَيْنِ يَتَخَالَسَانِ </w:t>
      </w:r>
      <w:r>
        <w:rPr>
          <w:rStyle w:val="FootnoteAnchor"/>
          <w:rtl w:val="true"/>
        </w:rPr>
        <w:footnoteReference w:id="1132"/>
      </w:r>
      <w:r>
        <w:rPr>
          <w:rFonts w:ascii="Amiri" w:hAnsi="Amiri" w:eastAsia="Amiri" w:cs="Amiri"/>
          <w:color w:val="111111"/>
          <w:sz w:val="28"/>
          <w:sz w:val="28"/>
          <w:szCs w:val="28"/>
          <w:rtl w:val="true"/>
          <w:lang w:bidi="ar-SA"/>
        </w:rPr>
        <w:t xml:space="preserve">أنْفُسَهُما أَيُّهَمَا يَسْقِي صَاحِبَهُ كَأسَ المَنُونِ، فَمَرَّةً لَنَا مِن عَدُوِّنَا ومَرَّةً لِعَدُوِّنَا مِنَّا؛ فَلَمَّا رَأى اللّه سُبْحَانَهُ صِدْقَنَا أَنْزَلَ بعَدُوِّنَا الكَبْتَ، وَأَنْزَلَ عَلَيْنَا النَّصْرَ حَتَّى اسْتَقَرَّ الإسْلامُ مُلْقِيًا جِرَانَهُ </w:t>
      </w:r>
      <w:r>
        <w:rPr>
          <w:rStyle w:val="FootnoteAnchor"/>
          <w:rtl w:val="true"/>
        </w:rPr>
        <w:footnoteReference w:id="1133"/>
      </w:r>
      <w:r>
        <w:rPr>
          <w:rFonts w:ascii="Amiri" w:hAnsi="Amiri" w:eastAsia="Amiri" w:cs="Amiri"/>
          <w:color w:val="111111"/>
          <w:sz w:val="28"/>
          <w:sz w:val="28"/>
          <w:szCs w:val="28"/>
          <w:rtl w:val="true"/>
          <w:lang w:bidi="ar-SA"/>
        </w:rPr>
        <w:t>، ومُتَبَوِّئَا أَوْطَانَهُ، ولَعَمْرِي لَو كُنَّا نَأْتِي مَا أَتَيْتُم مَا قَامَ للدِّيْنِ عَمُودٌ، ولا اخْضَرَّ للإيمَانِ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لَتَحْتَلِبُنَّهَا دَمًا وَلَتَتْبَعُنَّهَا نَدَمًا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bookmarkStart w:id="305" w:name="pg15643_188325"/>
    </w:p>
    <w:p>
      <w:pPr>
        <w:pStyle w:val="Heading3"/>
        <w:numPr>
          <w:ilvl w:val="2"/>
          <w:numId w:val="1"/>
        </w:numPr>
        <w:rPr/>
      </w:pPr>
      <w:bookmarkStart w:id="306" w:name="__RefHeading___Toc10711353_2142443653"/>
      <w:bookmarkStart w:id="307" w:name="_Toc104"/>
      <w:bookmarkEnd w:id="305"/>
      <w:bookmarkEnd w:id="306"/>
      <w:r>
        <w:rPr>
          <w:rtl w:val="true"/>
        </w:rPr>
        <w:t>[</w:t>
      </w:r>
      <w:r>
        <w:rPr/>
        <w:t>56</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لَأَصْحَابِهِ</w:t>
      </w:r>
      <w:bookmarkEnd w:id="30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إِنَّهُ سَيَظْهَرُ عَلَيْكُم بَعْدِي رَجُلٌ رَحُبُ </w:t>
      </w:r>
      <w:r>
        <w:rPr>
          <w:rStyle w:val="FootnoteAnchor"/>
          <w:rtl w:val="true"/>
        </w:rPr>
        <w:footnoteReference w:id="1135"/>
      </w:r>
      <w:r>
        <w:rPr>
          <w:rFonts w:ascii="Amiri" w:hAnsi="Amiri" w:eastAsia="Amiri" w:cs="Amiri"/>
          <w:color w:val="111111"/>
          <w:sz w:val="28"/>
          <w:sz w:val="28"/>
          <w:szCs w:val="28"/>
          <w:rtl w:val="true"/>
          <w:lang w:bidi="ar-SA"/>
        </w:rPr>
        <w:t xml:space="preserve">البُلْعُومِ </w:t>
      </w:r>
      <w:r>
        <w:rPr>
          <w:rStyle w:val="FootnoteAnchor"/>
          <w:rtl w:val="true"/>
        </w:rPr>
        <w:footnoteReference w:id="1136"/>
      </w:r>
      <w:r>
        <w:rPr>
          <w:rFonts w:ascii="Amiri" w:hAnsi="Amiri" w:eastAsia="Amiri" w:cs="Amiri"/>
          <w:color w:val="111111"/>
          <w:sz w:val="28"/>
          <w:sz w:val="28"/>
          <w:szCs w:val="28"/>
          <w:rtl w:val="true"/>
          <w:lang w:bidi="ar-SA"/>
        </w:rPr>
        <w:t xml:space="preserve">، ومُنْدَحِقُ </w:t>
      </w:r>
      <w:r>
        <w:rPr>
          <w:rStyle w:val="FootnoteAnchor"/>
          <w:rtl w:val="true"/>
        </w:rPr>
        <w:footnoteReference w:id="1137"/>
      </w:r>
      <w:r>
        <w:rPr>
          <w:rFonts w:ascii="Amiri" w:hAnsi="Amiri" w:eastAsia="Amiri" w:cs="Amiri"/>
          <w:color w:val="111111"/>
          <w:sz w:val="28"/>
          <w:sz w:val="28"/>
          <w:szCs w:val="28"/>
          <w:rtl w:val="true"/>
          <w:lang w:bidi="ar-SA"/>
        </w:rPr>
        <w:t xml:space="preserve">البَطْنِ </w:t>
      </w:r>
      <w:r>
        <w:rPr>
          <w:rStyle w:val="FootnoteAnchor"/>
          <w:rtl w:val="true"/>
        </w:rPr>
        <w:footnoteReference w:id="1138"/>
      </w:r>
      <w:r>
        <w:rPr>
          <w:rFonts w:ascii="Amiri" w:hAnsi="Amiri" w:eastAsia="Amiri" w:cs="Amiri"/>
          <w:color w:val="111111"/>
          <w:sz w:val="28"/>
          <w:sz w:val="28"/>
          <w:szCs w:val="28"/>
          <w:rtl w:val="true"/>
          <w:lang w:bidi="ar-SA"/>
        </w:rPr>
        <w:t>، يأكُلُ مَا يَجِدُ، ويَطْلُبُ مَا لا يَجِدُ، فَاقْتُلُوهُ ولَنْ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سَيَأْمُرُكُم بِسَبِّي والبَرَاءةِ مِنِّي؛ فأمَّا </w:t>
      </w:r>
      <w:r>
        <w:rPr>
          <w:rStyle w:val="FootnoteAnchor"/>
          <w:rtl w:val="true"/>
        </w:rPr>
        <w:footnoteReference w:id="1139"/>
      </w:r>
      <w:r>
        <w:rPr>
          <w:rFonts w:ascii="Amiri" w:hAnsi="Amiri" w:eastAsia="Amiri" w:cs="Amiri"/>
          <w:color w:val="111111"/>
          <w:sz w:val="28"/>
          <w:sz w:val="28"/>
          <w:szCs w:val="28"/>
          <w:rtl w:val="true"/>
          <w:lang w:bidi="ar-SA"/>
        </w:rPr>
        <w:t xml:space="preserve">السَّبُّ فسُبُّوني </w:t>
      </w:r>
      <w:r>
        <w:rPr>
          <w:rStyle w:val="FootnoteAnchor"/>
          <w:rtl w:val="true"/>
        </w:rPr>
        <w:footnoteReference w:id="1140"/>
      </w:r>
      <w:r>
        <w:rPr>
          <w:rFonts w:ascii="Amiri" w:hAnsi="Amiri" w:eastAsia="Amiri" w:cs="Amiri"/>
          <w:color w:val="111111"/>
          <w:sz w:val="28"/>
          <w:sz w:val="28"/>
          <w:szCs w:val="28"/>
          <w:rtl w:val="true"/>
          <w:lang w:bidi="ar-SA"/>
        </w:rPr>
        <w:t xml:space="preserve">، فإنَّه لي </w:t>
      </w:r>
      <w:bookmarkStart w:id="308" w:name="pg15643_188326"/>
    </w:p>
    <w:p>
      <w:pPr>
        <w:pStyle w:val="BookText"/>
        <w:rPr/>
      </w:pPr>
      <w:bookmarkEnd w:id="308"/>
      <w:r>
        <w:rPr>
          <w:rFonts w:ascii="Amiri" w:hAnsi="Amiri" w:eastAsia="Amiri" w:cs="Amiri"/>
          <w:color w:val="111111"/>
          <w:sz w:val="28"/>
          <w:sz w:val="28"/>
          <w:szCs w:val="28"/>
          <w:rtl w:val="true"/>
          <w:lang w:bidi="ar-SA"/>
        </w:rPr>
        <w:t xml:space="preserve">زَكَاةٌ </w:t>
      </w:r>
      <w:r>
        <w:rPr>
          <w:rStyle w:val="FootnoteAnchor"/>
          <w:rtl w:val="true"/>
        </w:rPr>
        <w:footnoteReference w:id="1141"/>
      </w:r>
      <w:r>
        <w:rPr>
          <w:rFonts w:ascii="Amiri" w:hAnsi="Amiri" w:eastAsia="Amiri" w:cs="Amiri"/>
          <w:color w:val="111111"/>
          <w:sz w:val="28"/>
          <w:sz w:val="28"/>
          <w:szCs w:val="28"/>
          <w:rtl w:val="true"/>
          <w:lang w:bidi="ar-SA"/>
        </w:rPr>
        <w:t xml:space="preserve">ولَكُم نَجَاةٌ، وأمَّا البَرَاءةُ؛ فَلا تَتَبَرَّوُوا مِنِّي فإنِّي وُلِدْتُ عَلَى الفِطْرَةِ </w:t>
      </w:r>
      <w:r>
        <w:rPr>
          <w:rStyle w:val="FootnoteAnchor"/>
          <w:rtl w:val="true"/>
        </w:rPr>
        <w:footnoteReference w:id="1142"/>
      </w:r>
      <w:r>
        <w:rPr>
          <w:rFonts w:ascii="Amiri" w:hAnsi="Amiri" w:eastAsia="Amiri" w:cs="Amiri"/>
          <w:color w:val="111111"/>
          <w:sz w:val="28"/>
          <w:sz w:val="28"/>
          <w:szCs w:val="28"/>
          <w:rtl w:val="true"/>
          <w:lang w:bidi="ar-SA"/>
        </w:rPr>
        <w:t xml:space="preserve">، وسَبَقْتُ إلى الإيمان </w:t>
      </w:r>
      <w:r>
        <w:rPr>
          <w:rStyle w:val="FootnoteAnchor"/>
          <w:rtl w:val="true"/>
        </w:rPr>
        <w:footnoteReference w:id="1143"/>
      </w:r>
      <w:r>
        <w:rPr>
          <w:rFonts w:ascii="Amiri" w:hAnsi="Amiri" w:eastAsia="Amiri" w:cs="Amiri"/>
          <w:color w:val="111111"/>
          <w:sz w:val="28"/>
          <w:sz w:val="28"/>
          <w:szCs w:val="28"/>
          <w:rtl w:val="true"/>
          <w:lang w:bidi="ar-SA"/>
        </w:rPr>
        <w:t xml:space="preserve">والهجرة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10711355_2142443653"/>
      <w:bookmarkStart w:id="310" w:name="_Toc105"/>
      <w:bookmarkEnd w:id="309"/>
      <w:r>
        <w:rPr>
          <w:rtl w:val="true"/>
        </w:rPr>
        <w:t>[</w:t>
      </w:r>
      <w:r>
        <w:rPr/>
        <w:t>57</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كَلَّمَ بهِ الخَوَارجَ</w:t>
      </w:r>
      <w:bookmarkEnd w:id="31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أصَابَكُم حَاصِبٌ </w:t>
      </w:r>
      <w:r>
        <w:rPr>
          <w:rStyle w:val="FootnoteAnchor"/>
          <w:rtl w:val="true"/>
        </w:rPr>
        <w:footnoteReference w:id="1145"/>
      </w:r>
      <w:r>
        <w:rPr>
          <w:rFonts w:ascii="Amiri" w:hAnsi="Amiri" w:eastAsia="Amiri" w:cs="Amiri"/>
          <w:color w:val="111111"/>
          <w:sz w:val="28"/>
          <w:sz w:val="28"/>
          <w:szCs w:val="28"/>
          <w:rtl w:val="true"/>
          <w:lang w:bidi="ar-SA"/>
        </w:rPr>
        <w:t xml:space="preserve">، ولا بَقِيَ مِنْكُم أَبِرٌ، أَبَعْدَ إِيمَانِي باللّه وَجِهَادِي مَعَ رَسُولِ اللّه </w:t>
      </w:r>
      <w:r>
        <w:rPr>
          <w:rStyle w:val="FootnoteAnchor"/>
          <w:rtl w:val="true"/>
        </w:rPr>
        <w:footnoteReference w:id="1146"/>
      </w:r>
      <w:r>
        <w:rPr>
          <w:rFonts w:ascii="Amiri" w:hAnsi="Amiri" w:eastAsia="Amiri" w:cs="Amiri"/>
          <w:color w:val="111111"/>
          <w:sz w:val="28"/>
          <w:sz w:val="28"/>
          <w:szCs w:val="28"/>
          <w:rtl w:val="true"/>
          <w:lang w:bidi="ar-SA"/>
        </w:rPr>
        <w:t xml:space="preserve">أَشْهَدُ عَلَى نَفْسِي بالكُفْرِ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ضَلَلْتُ إِذَا وَمَا أَنَا مِنَ الْمُهْتَدِينَ</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 فأُوبُوا شَرَّ مَآبِ، وَارْجِعُوا عَلَى أَثَرِ الْأَعْقَابِ</w:t>
      </w:r>
      <w:r>
        <w:rPr>
          <w:rFonts w:eastAsia="Amiri" w:cs="Amiri" w:ascii="Amiri" w:hAnsi="Amiri"/>
          <w:color w:val="111111"/>
          <w:sz w:val="28"/>
          <w:szCs w:val="28"/>
          <w:rtl w:val="true"/>
          <w:lang w:bidi="ar-SA"/>
        </w:rPr>
        <w:t xml:space="preserve">. </w:t>
      </w:r>
      <w:bookmarkStart w:id="311" w:name="pg15643_188327"/>
    </w:p>
    <w:p>
      <w:pPr>
        <w:pStyle w:val="BookText"/>
        <w:rPr/>
      </w:pPr>
      <w:bookmarkEnd w:id="311"/>
      <w:r>
        <w:rPr>
          <w:rFonts w:ascii="Amiri" w:hAnsi="Amiri" w:eastAsia="Amiri" w:cs="Amiri"/>
          <w:color w:val="111111"/>
          <w:sz w:val="28"/>
          <w:sz w:val="28"/>
          <w:szCs w:val="28"/>
          <w:rtl w:val="true"/>
          <w:lang w:bidi="ar-SA"/>
        </w:rPr>
        <w:t>أمَا إِنَّكُم سَتَلْقَوْنَ بَعْدِي ذُلَّا شَامِلا، وسَيْفًا قَاطِعا، وأثَرَةً يَتَّخِذُهَا الظَّالِمُونَ سُنَّةً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بَقِيَ مِنكُم آبر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يأبر النَّخْلَةَ؛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يُصْلِحُهَا، ويُرْوَى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يُرَادُ بِهِ الَّذِي يَأْثُرُ الحَدِيثَ؛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يَحْكِيْهِ ويَرْوِيْهِ، وهُوَ أَصَحُ الوجُوهِ عِنْدِي؛ 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بَقِيَ مِنْكُم مُخْبِرُ، ويُرْوَى آبِزُ بِالزَاي مُعْجَمَةٌ، وهو الوَاثِبُ، والهَالِكُ أَيْضًا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آبِزُ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0711357_2142443653"/>
      <w:bookmarkStart w:id="313" w:name="_Toc106"/>
      <w:bookmarkEnd w:id="312"/>
      <w:r>
        <w:rPr>
          <w:rtl w:val="true"/>
        </w:rPr>
        <w:t>[</w:t>
      </w:r>
      <w:r>
        <w:rPr/>
        <w:t>58</w:t>
      </w:r>
      <w:r>
        <w:rPr>
          <w:rtl w:val="true"/>
        </w:rPr>
        <w:t xml:space="preserve">] </w:t>
      </w:r>
      <w:r>
        <w:rPr>
          <w:rtl w:val="true"/>
        </w:rPr>
        <w:t xml:space="preserve">وقال </w:t>
      </w:r>
      <w:r>
        <w:rPr>
          <w:rtl w:val="true"/>
        </w:rPr>
        <w:t>(</w:t>
      </w:r>
      <w:r>
        <w:rPr>
          <w:rtl w:val="true"/>
        </w:rPr>
        <w:t>عَلَيهِ السَّلَامُ</w:t>
      </w:r>
      <w:r>
        <w:rPr>
          <w:rtl w:val="true"/>
        </w:rPr>
        <w:t xml:space="preserve">) </w:t>
      </w:r>
      <w:r>
        <w:rPr>
          <w:rtl w:val="true"/>
        </w:rPr>
        <w:t>لَمَّا عَزَمَ عَلَى حَرْبِ الخَوَارِجِ</w:t>
      </w:r>
      <w:bookmarkEnd w:id="313"/>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قَد عَبَروا جِسَرَ النَّهْرَوَانَ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مَصَارِعُهُم دُونَ النُّطْفَةِ، واللّه لا يُفْلِتُ مِنهُم عَشَرَةٌ، ولا يَهْلِكُ مِنْكُم عَشَرة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bookmarkStart w:id="314" w:name="pg15643_188328"/>
    </w:p>
    <w:p>
      <w:pPr>
        <w:pStyle w:val="BookText"/>
        <w:rPr/>
      </w:pPr>
      <w:bookmarkEnd w:id="314"/>
      <w:r>
        <w:rPr>
          <w:rFonts w:ascii="Amiri" w:hAnsi="Amiri" w:eastAsia="Amiri" w:cs="Amiri"/>
          <w:color w:val="111111"/>
          <w:sz w:val="28"/>
          <w:sz w:val="28"/>
          <w:szCs w:val="28"/>
          <w:rtl w:val="true"/>
          <w:lang w:bidi="ar-SA"/>
        </w:rPr>
        <w:t xml:space="preserve">ويَعْنِي بالنُّطْفَةٍ مَاءَ النَّهْرِ، وهِيَ أَفْصَحُ كِنَايَةٍ عَنِ المَاءِ وَإِن كَانَ كَثِيرًا جَمّا </w:t>
      </w:r>
      <w:r>
        <w:rPr>
          <w:rStyle w:val="FootnoteAnchor"/>
          <w:rtl w:val="true"/>
        </w:rPr>
        <w:footnoteReference w:id="11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الخَوَارِجَ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القَوْمُ بِأَجْمَعِهِم،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إِنَّهُم نُطَفٌ فِي أَصْلابِ الرِّجَالِ، وقَرَارَاتِ </w:t>
      </w:r>
      <w:r>
        <w:rPr>
          <w:rStyle w:val="FootnoteAnchor"/>
          <w:rtl w:val="true"/>
        </w:rPr>
        <w:footnoteReference w:id="1154"/>
      </w:r>
      <w:r>
        <w:rPr>
          <w:rFonts w:ascii="Amiri" w:hAnsi="Amiri" w:eastAsia="Amiri" w:cs="Amiri"/>
          <w:color w:val="111111"/>
          <w:sz w:val="28"/>
          <w:sz w:val="28"/>
          <w:szCs w:val="28"/>
          <w:rtl w:val="true"/>
          <w:lang w:bidi="ar-SA"/>
        </w:rPr>
        <w:t xml:space="preserve">النِّسَاءِ، كُلَّما نَجَمَ </w:t>
      </w:r>
      <w:r>
        <w:rPr>
          <w:rStyle w:val="FootnoteAnchor"/>
          <w:rtl w:val="true"/>
        </w:rPr>
        <w:footnoteReference w:id="1155"/>
      </w:r>
      <w:r>
        <w:rPr>
          <w:rFonts w:ascii="Amiri" w:hAnsi="Amiri" w:eastAsia="Amiri" w:cs="Amiri"/>
          <w:color w:val="111111"/>
          <w:sz w:val="28"/>
          <w:sz w:val="28"/>
          <w:szCs w:val="28"/>
          <w:rtl w:val="true"/>
          <w:lang w:bidi="ar-SA"/>
        </w:rPr>
        <w:t xml:space="preserve">مِنْهُم قَرْنُ قُطِعَ حَتَّى يَكُونَ آخِرُهُم لُصُوصًا سَلَّابِينَ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10711359_2142443653"/>
      <w:bookmarkStart w:id="316" w:name="_Toc107"/>
      <w:bookmarkEnd w:id="315"/>
      <w:r>
        <w:rPr>
          <w:rtl w:val="true"/>
        </w:rPr>
        <w:t>[</w:t>
      </w:r>
      <w:r>
        <w:rPr/>
        <w:t>60</w:t>
      </w:r>
      <w:r>
        <w:rPr>
          <w:rtl w:val="true"/>
        </w:rPr>
        <w:t xml:space="preserve">] </w:t>
      </w:r>
      <w:r>
        <w:rPr>
          <w:rtl w:val="true"/>
        </w:rPr>
        <w:t xml:space="preserve">وقال </w:t>
      </w:r>
      <w:r>
        <w:rPr>
          <w:rtl w:val="true"/>
        </w:rPr>
        <w:t>(</w:t>
      </w:r>
      <w:r>
        <w:rPr>
          <w:rtl w:val="true"/>
        </w:rPr>
        <w:t>عَلَيهِ السَّلَامُ</w:t>
      </w:r>
      <w:r>
        <w:rPr>
          <w:rtl w:val="true"/>
        </w:rPr>
        <w:t>) :</w:t>
      </w:r>
      <w:bookmarkEnd w:id="3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تَقْتُلُوا الخَوارِجَ بَعْدِي، فَلَيْسَ مَنْ طَلَبَ الحَقِّ فَأَخْطَأَهُ كَمَنْ </w:t>
      </w:r>
      <w:bookmarkStart w:id="317" w:name="pg15643_188329"/>
    </w:p>
    <w:p>
      <w:pPr>
        <w:pStyle w:val="BookText"/>
        <w:rPr/>
      </w:pPr>
      <w:bookmarkEnd w:id="317"/>
      <w:r>
        <w:rPr>
          <w:rFonts w:ascii="Amiri" w:hAnsi="Amiri" w:eastAsia="Amiri" w:cs="Amiri"/>
          <w:color w:val="111111"/>
          <w:sz w:val="28"/>
          <w:sz w:val="28"/>
          <w:szCs w:val="28"/>
          <w:rtl w:val="true"/>
          <w:lang w:bidi="ar-SA"/>
        </w:rPr>
        <w:t xml:space="preserve">طَلَبَ البَاطِلَ فَأَدْرَكَه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بِهِ مُعَاوِيَةَ وأَصْحَابَهُ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10711361_2142443653"/>
      <w:bookmarkStart w:id="319" w:name="_Toc108"/>
      <w:bookmarkEnd w:id="318"/>
      <w:r>
        <w:rPr>
          <w:rtl w:val="true"/>
        </w:rPr>
        <w:t>[</w:t>
      </w:r>
      <w:r>
        <w:rPr/>
        <w:t>61</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لَمَّا خُوفَ من الغِيْلَةِ</w:t>
      </w:r>
      <w:bookmarkEnd w:id="31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عَلَيَّ مِنَ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w:t>
      </w:r>
      <w:r>
        <w:rPr>
          <w:rStyle w:val="FootnoteAnchor"/>
          <w:rtl w:val="true"/>
        </w:rPr>
        <w:footnoteReference w:id="1160"/>
      </w:r>
      <w:r>
        <w:rPr>
          <w:rFonts w:ascii="Amiri" w:hAnsi="Amiri" w:eastAsia="Amiri" w:cs="Amiri"/>
          <w:color w:val="111111"/>
          <w:sz w:val="28"/>
          <w:sz w:val="28"/>
          <w:szCs w:val="28"/>
          <w:rtl w:val="true"/>
          <w:lang w:bidi="ar-SA"/>
        </w:rPr>
        <w:t xml:space="preserve">حَصِينَةٌ، فَإِذَا جَاءَ يَوْمِي انْفَرَجَتْ عَنِّي وأَسْلَمَتْنِي، فَحِينَئِذٍ لا يَطِيشُ </w:t>
      </w:r>
      <w:r>
        <w:rPr>
          <w:rStyle w:val="FootnoteAnchor"/>
          <w:rtl w:val="true"/>
        </w:rPr>
        <w:footnoteReference w:id="1161"/>
      </w:r>
      <w:r>
        <w:rPr>
          <w:rFonts w:ascii="Amiri" w:hAnsi="Amiri" w:eastAsia="Amiri" w:cs="Amiri"/>
          <w:color w:val="111111"/>
          <w:sz w:val="28"/>
          <w:sz w:val="28"/>
          <w:szCs w:val="28"/>
          <w:rtl w:val="true"/>
          <w:lang w:bidi="ar-SA"/>
        </w:rPr>
        <w:t xml:space="preserve">السَّهْمُ، ولا يَبْرَأُ الكَلْمُ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bookmarkStart w:id="320" w:name="pg15643_188330"/>
    </w:p>
    <w:p>
      <w:pPr>
        <w:pStyle w:val="Heading3"/>
        <w:numPr>
          <w:ilvl w:val="2"/>
          <w:numId w:val="1"/>
        </w:numPr>
        <w:rPr/>
      </w:pPr>
      <w:bookmarkStart w:id="321" w:name="__RefHeading___Toc10711363_2142443653"/>
      <w:bookmarkStart w:id="322" w:name="_Toc109"/>
      <w:bookmarkEnd w:id="320"/>
      <w:bookmarkEnd w:id="321"/>
      <w:r>
        <w:rPr>
          <w:rtl w:val="true"/>
        </w:rPr>
        <w:t>[</w:t>
      </w:r>
      <w:r>
        <w:rPr/>
        <w:t>62</w:t>
      </w:r>
      <w:r>
        <w:rPr>
          <w:rtl w:val="true"/>
        </w:rPr>
        <w:t xml:space="preserve">] </w:t>
      </w:r>
      <w:r>
        <w:rPr>
          <w:rtl w:val="true"/>
        </w:rPr>
        <w:t xml:space="preserve">ومِن خُطْبَةٍ لهُ </w:t>
      </w:r>
      <w:r>
        <w:rPr>
          <w:rtl w:val="true"/>
        </w:rPr>
        <w:t>(</w:t>
      </w:r>
      <w:r>
        <w:rPr>
          <w:rtl w:val="true"/>
        </w:rPr>
        <w:t>عَلَيهِ السَّلَامُ</w:t>
      </w:r>
      <w:r>
        <w:rPr>
          <w:rtl w:val="true"/>
        </w:rPr>
        <w:t>)</w:t>
      </w:r>
      <w:bookmarkEnd w:id="3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ألا وإنَّ الدُّنْيَا دَارٌ لا يُسْلَمُ مِنهَا إِلَّا فِيهَا، ولا يُنْجَى بشَيْءٍ كَانَ كلَهَا، ابْتُلِيَ النَّاسُ بِهَا فِتْنَةٌ، فَما أخَذُوهُ مِنْهَا لَهَا أُخْرِجُوا مِنْهُ وحُوسِبُوا عَلَيْهِ، ومَا أَخَذُوهُ مِنْهَا لِغَيْرِهَا قَدِمُوا عَلَيْهِ وَأَقَامُوا فِيهِ، وَإِنَّهَا عِنْدَ ذَوِي العُقُولِ كَفَيْءِ الظَّلَّ بَيْنَا تَرَاهُ سَابِغًا حتَّى قَلَصَ، وزَائِدًا حَتَّى نَقَصَ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0711365_2142443653"/>
      <w:bookmarkStart w:id="324" w:name="_Toc110"/>
      <w:bookmarkEnd w:id="323"/>
      <w:r>
        <w:rPr>
          <w:rtl w:val="true"/>
        </w:rPr>
        <w:t>[</w:t>
      </w:r>
      <w:r>
        <w:rPr/>
        <w:t>63</w:t>
      </w:r>
      <w:r>
        <w:rPr>
          <w:rtl w:val="true"/>
        </w:rPr>
        <w:t xml:space="preserve">] </w:t>
      </w:r>
      <w:r>
        <w:rPr>
          <w:rtl w:val="true"/>
        </w:rPr>
        <w:t xml:space="preserve">وَمِنْ خُطْبَة لَهُ </w:t>
      </w:r>
      <w:r>
        <w:rPr>
          <w:rtl w:val="true"/>
        </w:rPr>
        <w:t>(</w:t>
      </w:r>
      <w:r>
        <w:rPr>
          <w:rtl w:val="true"/>
        </w:rPr>
        <w:t>عَلَيهِ السَّلَامُ</w:t>
      </w:r>
      <w:r>
        <w:rPr>
          <w:rtl w:val="true"/>
        </w:rPr>
        <w:t>)</w:t>
      </w:r>
      <w:bookmarkEnd w:id="32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واتَّقُوا اللّه عِبَادَ اللّه، وَبَادِرُوا</w:t>
      </w:r>
      <w:r>
        <w:rPr>
          <w:rStyle w:val="FootnoteAnchor"/>
          <w:rtl w:val="true"/>
        </w:rPr>
        <w:footnoteReference w:id="1165"/>
      </w:r>
      <w:r>
        <w:rPr>
          <w:rFonts w:ascii="Amiri" w:hAnsi="Amiri" w:eastAsia="Amiri" w:cs="Amiri"/>
          <w:color w:val="111111"/>
          <w:sz w:val="28"/>
          <w:sz w:val="28"/>
          <w:szCs w:val="28"/>
          <w:rtl w:val="true"/>
          <w:lang w:bidi="ar-SA"/>
        </w:rPr>
        <w:t xml:space="preserve">أَجَالَكُم بِأَعْمَالِكُم، وابْتَاعُوا مَا يَبْقَى لَكُم بِمَا يَزُولُ عَنْكُم، وتَرَحَلُوا فَقَد جُدَّ بِكُم </w:t>
      </w:r>
      <w:r>
        <w:rPr>
          <w:rStyle w:val="FootnoteAnchor"/>
          <w:rtl w:val="true"/>
        </w:rPr>
        <w:footnoteReference w:id="1166"/>
      </w:r>
      <w:r>
        <w:rPr>
          <w:rFonts w:ascii="Amiri" w:hAnsi="Amiri" w:eastAsia="Amiri" w:cs="Amiri"/>
          <w:color w:val="111111"/>
          <w:sz w:val="28"/>
          <w:sz w:val="28"/>
          <w:szCs w:val="28"/>
          <w:rtl w:val="true"/>
          <w:lang w:bidi="ar-SA"/>
        </w:rPr>
        <w:t xml:space="preserve">، واسْتَعِدُّوا للمَوْتِ فَقَد أَظَلَّكُم، وكُونُوا قَوْمًا صِيْحَ بِهِم فَانْتَبَهُوا، وَعَلِمُوا أَنَّ الدُّنْيَا لَيْسَتْ لَهُم بِدَارٍ فَاسْتَبْدَلُوا، فإنَّ اللّه لَمْ يَخْلُقُكُم عَبَثًا، ولَم يَتْرُكْكُم سُدًى </w:t>
      </w:r>
      <w:r>
        <w:rPr>
          <w:rStyle w:val="FootnoteAnchor"/>
          <w:rtl w:val="true"/>
        </w:rPr>
        <w:footnoteReference w:id="1167"/>
      </w:r>
      <w:r>
        <w:rPr>
          <w:rFonts w:ascii="Amiri" w:hAnsi="Amiri" w:eastAsia="Amiri" w:cs="Amiri"/>
          <w:color w:val="111111"/>
          <w:sz w:val="28"/>
          <w:sz w:val="28"/>
          <w:szCs w:val="28"/>
          <w:rtl w:val="true"/>
          <w:lang w:bidi="ar-SA"/>
        </w:rPr>
        <w:t>، ومَا بَيْنَ أَحَدِكُم وبَيْنَ الجَنَّةِ أو النَّارِ إِلَّا المَوْتُ أَنْ يَنْزِلَ بِهِ</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غَايَةٌ تَنْقُصُهَا اللحْظَةُ، وتَهْدِمُهَا السَّاعَةُ لجَدِيرَةٌ </w:t>
      </w:r>
      <w:r>
        <w:rPr>
          <w:rStyle w:val="FootnoteAnchor"/>
          <w:rtl w:val="true"/>
        </w:rPr>
        <w:footnoteReference w:id="1168"/>
      </w:r>
      <w:r>
        <w:rPr>
          <w:rFonts w:ascii="Amiri" w:hAnsi="Amiri" w:eastAsia="Amiri" w:cs="Amiri"/>
          <w:color w:val="111111"/>
          <w:sz w:val="28"/>
          <w:sz w:val="28"/>
          <w:szCs w:val="28"/>
          <w:rtl w:val="true"/>
          <w:lang w:bidi="ar-SA"/>
        </w:rPr>
        <w:t xml:space="preserve">بِقِصَرِ المُدَّةِ، وإِنَّ غَائِبا </w:t>
      </w:r>
      <w:r>
        <w:rPr>
          <w:rStyle w:val="FootnoteAnchor"/>
          <w:rtl w:val="true"/>
        </w:rPr>
        <w:footnoteReference w:id="1169"/>
      </w:r>
      <w:r>
        <w:rPr>
          <w:rFonts w:ascii="Amiri" w:hAnsi="Amiri" w:eastAsia="Amiri" w:cs="Amiri"/>
          <w:color w:val="111111"/>
          <w:sz w:val="28"/>
          <w:sz w:val="28"/>
          <w:szCs w:val="28"/>
          <w:rtl w:val="true"/>
          <w:lang w:bidi="ar-SA"/>
        </w:rPr>
        <w:t xml:space="preserve">يَحْدُوهُ الجَدِيْدَانِ الليْلُ والنَّهَارُ لخَرِيٌّ </w:t>
      </w:r>
      <w:r>
        <w:rPr>
          <w:rStyle w:val="FootnoteAnchor"/>
          <w:rtl w:val="true"/>
        </w:rPr>
        <w:footnoteReference w:id="1170"/>
      </w:r>
      <w:r>
        <w:rPr>
          <w:rFonts w:ascii="Amiri" w:hAnsi="Amiri" w:eastAsia="Amiri" w:cs="Amiri"/>
          <w:color w:val="111111"/>
          <w:sz w:val="28"/>
          <w:sz w:val="28"/>
          <w:szCs w:val="28"/>
          <w:rtl w:val="true"/>
          <w:lang w:bidi="ar-SA"/>
        </w:rPr>
        <w:t xml:space="preserve">بِسُرْعَةِ الأَوْبَةِ، وإِنَّ قَادِمًا يَقْدَمُ بِالفَوزِ أو الشَّقْوَةِ مُسْتَحِقِّ لأفْضَل </w:t>
      </w:r>
      <w:r>
        <w:rPr>
          <w:rStyle w:val="FootnoteAnchor"/>
          <w:rtl w:val="true"/>
        </w:rPr>
        <w:footnoteReference w:id="1171"/>
      </w:r>
      <w:r>
        <w:rPr>
          <w:rFonts w:ascii="Amiri" w:hAnsi="Amiri" w:eastAsia="Amiri" w:cs="Amiri"/>
          <w:color w:val="111111"/>
          <w:sz w:val="28"/>
          <w:sz w:val="28"/>
          <w:szCs w:val="28"/>
          <w:rtl w:val="true"/>
          <w:lang w:bidi="ar-SA"/>
        </w:rPr>
        <w:t xml:space="preserve">العُدَّةِ؛ فتَزَوَّدُوا في الدُّنْيَا مَا تُحْرِزُونَ بِهِ نُفُوسَكُم غَدًا </w:t>
      </w:r>
      <w:r>
        <w:rPr>
          <w:rStyle w:val="FootnoteAnchor"/>
          <w:rtl w:val="true"/>
        </w:rPr>
        <w:footnoteReference w:id="1172"/>
      </w:r>
      <w:r>
        <w:rPr>
          <w:rFonts w:ascii="Amiri" w:hAnsi="Amiri" w:eastAsia="Amiri" w:cs="Amiri"/>
          <w:color w:val="111111"/>
          <w:sz w:val="28"/>
          <w:sz w:val="28"/>
          <w:szCs w:val="28"/>
          <w:rtl w:val="true"/>
          <w:lang w:bidi="ar-SA"/>
        </w:rPr>
        <w:t xml:space="preserve">، فَاتَّقَى عَبْدٌ رَبَّهُ نَصَحَ نَفْسَهُ، وقَدَّمَ تَوْبَتَهُ، وغَلَبَ شَهْوَتَهُ، فَإِنَّ أَجَلَهُ مَسْتُورٌ عَنْهُ، وَأَمَلَهُ خَادِعٌ لَهُ، والشَّيْطَانُ مُوَكَّلْ بِهِ يُزَيِّنُ لَهُ المَعْصِيَةَ لِيَرْكَبَهَا، ويُمَنِّيهِ التَّوْبَةَ لِيُسَوِّفَهَا </w:t>
      </w:r>
      <w:r>
        <w:rPr>
          <w:rStyle w:val="FootnoteAnchor"/>
          <w:rtl w:val="true"/>
        </w:rPr>
        <w:footnoteReference w:id="1173"/>
      </w:r>
      <w:r>
        <w:rPr>
          <w:rFonts w:ascii="Amiri" w:hAnsi="Amiri" w:eastAsia="Amiri" w:cs="Amiri"/>
          <w:color w:val="111111"/>
          <w:sz w:val="28"/>
          <w:sz w:val="28"/>
          <w:szCs w:val="28"/>
          <w:rtl w:val="true"/>
          <w:lang w:bidi="ar-SA"/>
        </w:rPr>
        <w:t xml:space="preserve">حَتَّى تَهْجُمَ مَنِيَّتُهُ عَلَيْهِ أغْفَلَ مَا يَكُونُ عَنْهَا، فَيَا لَهَا حَسْرَةٌ </w:t>
      </w:r>
      <w:r>
        <w:rPr>
          <w:rStyle w:val="FootnoteAnchor"/>
          <w:rtl w:val="true"/>
        </w:rPr>
        <w:footnoteReference w:id="1174"/>
      </w:r>
      <w:r>
        <w:rPr>
          <w:rFonts w:ascii="Amiri" w:hAnsi="Amiri" w:eastAsia="Amiri" w:cs="Amiri"/>
          <w:color w:val="111111"/>
          <w:sz w:val="28"/>
          <w:sz w:val="28"/>
          <w:szCs w:val="28"/>
          <w:rtl w:val="true"/>
          <w:lang w:bidi="ar-SA"/>
        </w:rPr>
        <w:t xml:space="preserve">عَلَى كُلِّ ذِي غَفْلَةٍ أنْ يَكُونَ عُمْرُهُ عَلَيْهِ حُجَّةً، وأن تُؤَدِّيَهُ أَيَّامُهُ إلى شِقْوَة نَسْأَلُ </w:t>
      </w:r>
      <w:bookmarkStart w:id="325" w:name="pg15643_188332"/>
    </w:p>
    <w:p>
      <w:pPr>
        <w:pStyle w:val="BookText"/>
        <w:rPr/>
      </w:pPr>
      <w:bookmarkEnd w:id="325"/>
      <w:r>
        <w:rPr>
          <w:rFonts w:ascii="Amiri" w:hAnsi="Amiri" w:eastAsia="Amiri" w:cs="Amiri"/>
          <w:color w:val="111111"/>
          <w:sz w:val="28"/>
          <w:sz w:val="28"/>
          <w:szCs w:val="28"/>
          <w:rtl w:val="true"/>
          <w:lang w:bidi="ar-SA"/>
        </w:rPr>
        <w:t xml:space="preserve">اللّه سُبْحَانَه أن يَجْعَلَنَا وإِيَّاكُم ممن لا تُبْطِرُهُ </w:t>
      </w:r>
      <w:r>
        <w:rPr>
          <w:rStyle w:val="FootnoteAnchor"/>
          <w:rtl w:val="true"/>
        </w:rPr>
        <w:footnoteReference w:id="1175"/>
      </w:r>
      <w:r>
        <w:rPr>
          <w:rFonts w:ascii="Amiri" w:hAnsi="Amiri" w:eastAsia="Amiri" w:cs="Amiri"/>
          <w:color w:val="111111"/>
          <w:sz w:val="28"/>
          <w:sz w:val="28"/>
          <w:szCs w:val="28"/>
          <w:rtl w:val="true"/>
          <w:lang w:bidi="ar-SA"/>
        </w:rPr>
        <w:t xml:space="preserve">نِعْمَةٌ، ولا تُقَصِّرُ بِهِ عن طَاعَةِ رَبِّهِ غَايَةٌ، ولا تُحِلُّ بِهِ بَعْدَ المَوْتِ نَدَامَةٌ ولا كَابَةٌ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10711367_2142443653"/>
      <w:bookmarkStart w:id="327" w:name="_Toc111"/>
      <w:bookmarkEnd w:id="326"/>
      <w:r>
        <w:rPr>
          <w:rtl w:val="true"/>
        </w:rPr>
        <w:t>[</w:t>
      </w:r>
      <w:r>
        <w:rPr/>
        <w:t>64</w:t>
      </w:r>
      <w:r>
        <w:rPr>
          <w:rtl w:val="true"/>
        </w:rPr>
        <w:t xml:space="preserve">] </w:t>
      </w:r>
      <w:r>
        <w:rPr>
          <w:rtl w:val="true"/>
        </w:rPr>
        <w:t xml:space="preserve">ومِن خَطبَةٍ لَهُ </w:t>
      </w:r>
      <w:r>
        <w:rPr>
          <w:rtl w:val="true"/>
        </w:rPr>
        <w:t>(</w:t>
      </w:r>
      <w:r>
        <w:rPr>
          <w:rtl w:val="true"/>
        </w:rPr>
        <w:t>عَلَيهِ السَّلَامُ</w:t>
      </w:r>
      <w:r>
        <w:rPr>
          <w:rtl w:val="true"/>
        </w:rPr>
        <w:t>)</w:t>
      </w:r>
      <w:bookmarkEnd w:id="327"/>
    </w:p>
    <w:p>
      <w:pPr>
        <w:pStyle w:val="BookText"/>
        <w:rPr/>
      </w:pPr>
      <w:r>
        <w:rPr>
          <w:rFonts w:ascii="Amiri" w:hAnsi="Amiri" w:eastAsia="Amiri" w:cs="Amiri"/>
          <w:color w:val="111111"/>
          <w:sz w:val="28"/>
          <w:sz w:val="28"/>
          <w:szCs w:val="28"/>
          <w:rtl w:val="true"/>
          <w:lang w:bidi="ar-SA"/>
        </w:rPr>
        <w:t xml:space="preserve">الحمد للّه </w:t>
      </w:r>
      <w:r>
        <w:rPr>
          <w:rStyle w:val="FootnoteAnchor"/>
          <w:rtl w:val="true"/>
        </w:rPr>
        <w:footnoteReference w:id="1177"/>
      </w:r>
      <w:r>
        <w:rPr>
          <w:rFonts w:ascii="Amiri" w:hAnsi="Amiri" w:eastAsia="Amiri" w:cs="Amiri"/>
          <w:color w:val="111111"/>
          <w:sz w:val="28"/>
          <w:sz w:val="28"/>
          <w:szCs w:val="28"/>
          <w:rtl w:val="true"/>
          <w:lang w:bidi="ar-SA"/>
        </w:rPr>
        <w:t>الذِي لَمْ تَسْبِقُ لَهُ حَالٌ حَالًا فَيَكُونَ أَوَّلًا قَبْلَ أَنْ يَكُونَ آخِرًا، ويَكُونَ ظَاهِرًا قَبْلَ أَن يَكُونَ بَاطِنًا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مُسَمًّى بالوحْدَةِ غَيْرَهُ قَلِيلٌ، وَكُلُّ عَزِيزِ غَيْرَهُ ذَلِيلٌ، وَكُلُّ قَوِيٌّ غَيْرَهُ ضَعِيفٌ، وكُلُّ مَالِكِ غَيْرَهُ مَلُوكٌ، وَكُلُّ عَالِمٍ غَيْرَهُ مُتَعَلَّمٍ، وكُلُّ قَادِرِ غَيْرَهُ يَقْدِرُ ويَعْجِرُ، وَكُلُّ سَمِيعِ غَيْرَهُ يَصَمُّ عن لَطِيفِ الأَصْوَاتِ، ويُصِمُّهُ كَبِيرُهَا، وَيَذْهَبُ عَنْهُ مَا بَعْدَ مِنْهَا، وَكُلُّ بَصِيرٍ غَيْرَهُ يَعْمَى عَن خَفِيُّ الأَلْوَانِ ولَطِيفِ الأَجْسَامِ، وكلُّ ظَاهِرٍ غَيْرَهُ غَيْرُ بَاطِنٍ، وكُلُّ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بَاطِنِ غَيْرَهُ غَيْرُ ظَاهِرٍ، لَم يَخْلُقُ مَا خَلَقَهُ لِتَشْدِيدِ سُلْطَانٍ، ولا تَخَوُّفٍ مِنْ عَوَاقِبٍ زَمَانٍ، ولا اسْتِعَانَةٍ عَلَى نِدَّ مُثَاوِرٍ </w:t>
      </w:r>
      <w:r>
        <w:rPr>
          <w:rStyle w:val="FootnoteAnchor"/>
          <w:rtl w:val="true"/>
        </w:rPr>
        <w:footnoteReference w:id="1178"/>
      </w:r>
      <w:r>
        <w:rPr>
          <w:rFonts w:ascii="Amiri" w:hAnsi="Amiri" w:eastAsia="Amiri" w:cs="Amiri"/>
          <w:color w:val="111111"/>
          <w:sz w:val="28"/>
          <w:sz w:val="28"/>
          <w:szCs w:val="28"/>
          <w:rtl w:val="true"/>
          <w:lang w:bidi="ar-SA"/>
        </w:rPr>
        <w:t xml:space="preserve">، ولا شَرِيْكِ مُكَاثِرِ </w:t>
      </w:r>
      <w:r>
        <w:rPr>
          <w:rStyle w:val="FootnoteAnchor"/>
          <w:rtl w:val="true"/>
        </w:rPr>
        <w:footnoteReference w:id="1179"/>
      </w:r>
      <w:r>
        <w:rPr>
          <w:rFonts w:ascii="Amiri" w:hAnsi="Amiri" w:eastAsia="Amiri" w:cs="Amiri"/>
          <w:color w:val="111111"/>
          <w:sz w:val="28"/>
          <w:sz w:val="28"/>
          <w:szCs w:val="28"/>
          <w:rtl w:val="true"/>
          <w:lang w:bidi="ar-SA"/>
        </w:rPr>
        <w:t xml:space="preserve">، ولا ضِدٌ مُنَافِرِ </w:t>
      </w:r>
      <w:r>
        <w:rPr>
          <w:rStyle w:val="FootnoteAnchor"/>
          <w:rtl w:val="true"/>
        </w:rPr>
        <w:footnoteReference w:id="1180"/>
      </w:r>
      <w:r>
        <w:rPr>
          <w:rFonts w:ascii="Amiri" w:hAnsi="Amiri" w:eastAsia="Amiri" w:cs="Amiri"/>
          <w:color w:val="111111"/>
          <w:sz w:val="28"/>
          <w:sz w:val="28"/>
          <w:szCs w:val="28"/>
          <w:rtl w:val="true"/>
          <w:lang w:bidi="ar-SA"/>
        </w:rPr>
        <w:t xml:space="preserve">، ولكن خَلائِقُ مَرْبُوبُونَ </w:t>
      </w:r>
      <w:r>
        <w:rPr>
          <w:rStyle w:val="FootnoteAnchor"/>
          <w:rtl w:val="true"/>
        </w:rPr>
        <w:footnoteReference w:id="1181"/>
      </w:r>
      <w:r>
        <w:rPr>
          <w:rFonts w:ascii="Amiri" w:hAnsi="Amiri" w:eastAsia="Amiri" w:cs="Amiri"/>
          <w:color w:val="111111"/>
          <w:sz w:val="28"/>
          <w:sz w:val="28"/>
          <w:szCs w:val="28"/>
          <w:rtl w:val="true"/>
          <w:lang w:bidi="ar-SA"/>
        </w:rPr>
        <w:t xml:space="preserve">، وعِبَادٌ دَاخِرُونَ </w:t>
      </w:r>
      <w:r>
        <w:rPr>
          <w:rStyle w:val="FootnoteAnchor"/>
          <w:rtl w:val="true"/>
        </w:rPr>
        <w:footnoteReference w:id="1182"/>
      </w:r>
      <w:r>
        <w:rPr>
          <w:rFonts w:ascii="Amiri" w:hAnsi="Amiri" w:eastAsia="Amiri" w:cs="Amiri"/>
          <w:color w:val="111111"/>
          <w:sz w:val="28"/>
          <w:sz w:val="28"/>
          <w:szCs w:val="28"/>
          <w:rtl w:val="true"/>
          <w:lang w:bidi="ar-SA"/>
        </w:rPr>
        <w:t>، لَم يَحْلُلْ في الأشْيَاءِ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كَائِنٌ، ولَم يَنْأَ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بَائِنٌ، لَم يَؤُدُهُ </w:t>
      </w:r>
      <w:r>
        <w:rPr>
          <w:rStyle w:val="FootnoteAnchor"/>
          <w:rtl w:val="true"/>
        </w:rPr>
        <w:footnoteReference w:id="1183"/>
      </w:r>
      <w:r>
        <w:rPr>
          <w:rFonts w:ascii="Amiri" w:hAnsi="Amiri" w:eastAsia="Amiri" w:cs="Amiri"/>
          <w:color w:val="111111"/>
          <w:sz w:val="28"/>
          <w:sz w:val="28"/>
          <w:szCs w:val="28"/>
          <w:rtl w:val="true"/>
          <w:lang w:bidi="ar-SA"/>
        </w:rPr>
        <w:t xml:space="preserve">خَلْقُ مَا ابْتَدَأ، ولا تَدْبِيرُ مَا ذَرَأ </w:t>
      </w:r>
      <w:r>
        <w:rPr>
          <w:rStyle w:val="FootnoteAnchor"/>
          <w:rtl w:val="true"/>
        </w:rPr>
        <w:footnoteReference w:id="1184"/>
      </w:r>
      <w:r>
        <w:rPr>
          <w:rFonts w:ascii="Amiri" w:hAnsi="Amiri" w:eastAsia="Amiri" w:cs="Amiri"/>
          <w:color w:val="111111"/>
          <w:sz w:val="28"/>
          <w:sz w:val="28"/>
          <w:szCs w:val="28"/>
          <w:rtl w:val="true"/>
          <w:lang w:bidi="ar-SA"/>
        </w:rPr>
        <w:t xml:space="preserve">، ولا وَقَفَ بِهِ عَجْزٌ عَمَّا خَلَقَ، ولا وَلَجَتْ عَلَيْهِ شُبْهَةٌ فِيمَا قَضَى وقَدَّرَ، بَل قَضَاءٌ مُتقَن، وعِلْمٌ مُحكَمْ، وأمْرٌ مُبْرَمٌ </w:t>
      </w:r>
      <w:r>
        <w:rPr>
          <w:rStyle w:val="FootnoteAnchor"/>
          <w:rtl w:val="true"/>
        </w:rPr>
        <w:footnoteReference w:id="1185"/>
      </w:r>
      <w:r>
        <w:rPr>
          <w:rFonts w:ascii="Amiri" w:hAnsi="Amiri" w:eastAsia="Amiri" w:cs="Amiri"/>
          <w:color w:val="111111"/>
          <w:sz w:val="28"/>
          <w:sz w:val="28"/>
          <w:szCs w:val="28"/>
          <w:rtl w:val="true"/>
          <w:lang w:bidi="ar-SA"/>
        </w:rPr>
        <w:t xml:space="preserve">، المَأمُولُ مَعَ النِّقَمِ المَرْهُوبُ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bookmarkStart w:id="328" w:name="pg15643_188334"/>
    </w:p>
    <w:p>
      <w:pPr>
        <w:pStyle w:val="Heading3"/>
        <w:numPr>
          <w:ilvl w:val="2"/>
          <w:numId w:val="1"/>
        </w:numPr>
        <w:rPr/>
      </w:pPr>
      <w:bookmarkStart w:id="329" w:name="__RefHeading___Toc10711369_2142443653"/>
      <w:bookmarkStart w:id="330" w:name="_Toc112"/>
      <w:bookmarkEnd w:id="328"/>
      <w:bookmarkEnd w:id="329"/>
      <w:r>
        <w:rPr>
          <w:rtl w:val="true"/>
        </w:rPr>
        <w:t>[</w:t>
      </w:r>
      <w:r>
        <w:rPr/>
        <w:t>65</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يقُولُه لأصْحَابهِ فِي بَعْضِ أَيَّامٍ صِفِّينَ</w:t>
      </w:r>
      <w:bookmarkEnd w:id="3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لأصْحَابهِ فِي بَعْضِ أَيَّامٍ صِفِّينَ </w:t>
      </w:r>
      <w:r>
        <w:rPr>
          <w:rStyle w:val="FootnoteAnchor"/>
          <w:rtl w:val="true"/>
        </w:rPr>
        <w:footnoteReference w:id="118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المُسْلِمينَ اسْتَشْعِرُوا الخَشْيَةَ </w:t>
      </w:r>
      <w:r>
        <w:rPr>
          <w:rStyle w:val="FootnoteAnchor"/>
          <w:rtl w:val="true"/>
        </w:rPr>
        <w:footnoteReference w:id="1188"/>
      </w:r>
      <w:r>
        <w:rPr>
          <w:rFonts w:ascii="Amiri" w:hAnsi="Amiri" w:eastAsia="Amiri" w:cs="Amiri"/>
          <w:color w:val="111111"/>
          <w:sz w:val="28"/>
          <w:sz w:val="28"/>
          <w:szCs w:val="28"/>
          <w:rtl w:val="true"/>
          <w:lang w:bidi="ar-SA"/>
        </w:rPr>
        <w:t xml:space="preserve">، وتَجَلْبَبُوا السَّكِينَةَ، وعَضُّوا علَى النَّوَاجِذِ </w:t>
      </w:r>
      <w:r>
        <w:rPr>
          <w:rStyle w:val="FootnoteAnchor"/>
          <w:rtl w:val="true"/>
        </w:rPr>
        <w:footnoteReference w:id="1189"/>
      </w:r>
      <w:r>
        <w:rPr>
          <w:rFonts w:ascii="Amiri" w:hAnsi="Amiri" w:eastAsia="Amiri" w:cs="Amiri"/>
          <w:color w:val="111111"/>
          <w:sz w:val="28"/>
          <w:sz w:val="28"/>
          <w:szCs w:val="28"/>
          <w:rtl w:val="true"/>
          <w:lang w:bidi="ar-SA"/>
        </w:rPr>
        <w:t xml:space="preserve">، فإِنَّهُ أَنْبَى </w:t>
      </w:r>
      <w:r>
        <w:rPr>
          <w:rStyle w:val="FootnoteAnchor"/>
          <w:rtl w:val="true"/>
        </w:rPr>
        <w:footnoteReference w:id="1190"/>
      </w:r>
      <w:r>
        <w:rPr>
          <w:rFonts w:ascii="Amiri" w:hAnsi="Amiri" w:eastAsia="Amiri" w:cs="Amiri"/>
          <w:color w:val="111111"/>
          <w:sz w:val="28"/>
          <w:sz w:val="28"/>
          <w:szCs w:val="28"/>
          <w:rtl w:val="true"/>
          <w:lang w:bidi="ar-SA"/>
        </w:rPr>
        <w:t xml:space="preserve">للسُّيُوفِ عَنِ الهَامِ، وأَكْمِلُوا اللَّأمَةَ </w:t>
      </w:r>
      <w:r>
        <w:rPr>
          <w:rStyle w:val="FootnoteAnchor"/>
          <w:rtl w:val="true"/>
        </w:rPr>
        <w:footnoteReference w:id="1191"/>
      </w:r>
      <w:r>
        <w:rPr>
          <w:rFonts w:ascii="Amiri" w:hAnsi="Amiri" w:eastAsia="Amiri" w:cs="Amiri"/>
          <w:color w:val="111111"/>
          <w:sz w:val="28"/>
          <w:sz w:val="28"/>
          <w:szCs w:val="28"/>
          <w:rtl w:val="true"/>
          <w:lang w:bidi="ar-SA"/>
        </w:rPr>
        <w:t xml:space="preserve">، وقَلْقِلُوا </w:t>
      </w:r>
      <w:r>
        <w:rPr>
          <w:rStyle w:val="FootnoteAnchor"/>
          <w:rtl w:val="true"/>
        </w:rPr>
        <w:footnoteReference w:id="1192"/>
      </w:r>
      <w:r>
        <w:rPr>
          <w:rFonts w:ascii="Amiri" w:hAnsi="Amiri" w:eastAsia="Amiri" w:cs="Amiri"/>
          <w:color w:val="111111"/>
          <w:sz w:val="28"/>
          <w:sz w:val="28"/>
          <w:szCs w:val="28"/>
          <w:rtl w:val="true"/>
          <w:lang w:bidi="ar-SA"/>
        </w:rPr>
        <w:t xml:space="preserve">السُّيُوفَ فِي أَغْمَادِهَا قَبْلَ سَلَّهَا، والحَظُوا الخَزْرَ </w:t>
      </w:r>
      <w:r>
        <w:rPr>
          <w:rStyle w:val="FootnoteAnchor"/>
          <w:rtl w:val="true"/>
        </w:rPr>
        <w:footnoteReference w:id="1193"/>
      </w:r>
      <w:r>
        <w:rPr>
          <w:rFonts w:ascii="Amiri" w:hAnsi="Amiri" w:eastAsia="Amiri" w:cs="Amiri"/>
          <w:color w:val="111111"/>
          <w:sz w:val="28"/>
          <w:sz w:val="28"/>
          <w:szCs w:val="28"/>
          <w:rtl w:val="true"/>
          <w:lang w:bidi="ar-SA"/>
        </w:rPr>
        <w:t xml:space="preserve">، واطْعَنُوا الشَّزْرَ </w:t>
      </w:r>
      <w:r>
        <w:rPr>
          <w:rStyle w:val="FootnoteAnchor"/>
          <w:rtl w:val="true"/>
        </w:rPr>
        <w:footnoteReference w:id="1194"/>
      </w:r>
      <w:r>
        <w:rPr>
          <w:rFonts w:ascii="Amiri" w:hAnsi="Amiri" w:eastAsia="Amiri" w:cs="Amiri"/>
          <w:color w:val="111111"/>
          <w:sz w:val="28"/>
          <w:sz w:val="28"/>
          <w:szCs w:val="28"/>
          <w:rtl w:val="true"/>
          <w:lang w:bidi="ar-SA"/>
        </w:rPr>
        <w:t>، ونَافِحُوا</w:t>
      </w:r>
      <w:r>
        <w:rPr>
          <w:rStyle w:val="FootnoteAnchor"/>
          <w:rtl w:val="true"/>
        </w:rPr>
        <w:footnoteReference w:id="1195"/>
      </w:r>
      <w:r>
        <w:rPr>
          <w:rFonts w:ascii="Amiri" w:hAnsi="Amiri" w:eastAsia="Amiri" w:cs="Amiri"/>
          <w:color w:val="111111"/>
          <w:sz w:val="28"/>
          <w:sz w:val="28"/>
          <w:szCs w:val="28"/>
          <w:rtl w:val="true"/>
          <w:lang w:bidi="ar-SA"/>
        </w:rPr>
        <w:t xml:space="preserve">بالظُّبَا </w:t>
      </w:r>
      <w:r>
        <w:rPr>
          <w:rStyle w:val="FootnoteAnchor"/>
          <w:rtl w:val="true"/>
        </w:rPr>
        <w:footnoteReference w:id="1196"/>
      </w:r>
      <w:r>
        <w:rPr>
          <w:rFonts w:ascii="Amiri" w:hAnsi="Amiri" w:eastAsia="Amiri" w:cs="Amiri"/>
          <w:color w:val="111111"/>
          <w:sz w:val="28"/>
          <w:sz w:val="28"/>
          <w:szCs w:val="28"/>
          <w:rtl w:val="true"/>
          <w:lang w:bidi="ar-SA"/>
        </w:rPr>
        <w:t xml:space="preserve">، وصِلُّوا السُّيُوفَ بالخُطَى </w:t>
      </w:r>
      <w:r>
        <w:rPr>
          <w:rStyle w:val="FootnoteAnchor"/>
          <w:rtl w:val="true"/>
        </w:rPr>
        <w:footnoteReference w:id="1197"/>
      </w:r>
      <w:r>
        <w:rPr>
          <w:rFonts w:ascii="Amiri" w:hAnsi="Amiri" w:eastAsia="Amiri" w:cs="Amiri"/>
          <w:color w:val="111111"/>
          <w:sz w:val="28"/>
          <w:sz w:val="28"/>
          <w:szCs w:val="28"/>
          <w:rtl w:val="true"/>
          <w:lang w:bidi="ar-SA"/>
        </w:rPr>
        <w:t xml:space="preserve">، واعْلَمُوا </w:t>
      </w:r>
    </w:p>
    <w:p>
      <w:pPr>
        <w:pStyle w:val="BookText"/>
        <w:rPr/>
      </w:pPr>
      <w:r>
        <w:rPr>
          <w:rFonts w:ascii="Amiri" w:hAnsi="Amiri" w:eastAsia="Amiri" w:cs="Amiri"/>
          <w:color w:val="111111"/>
          <w:sz w:val="28"/>
          <w:sz w:val="28"/>
          <w:szCs w:val="28"/>
          <w:rtl w:val="true"/>
          <w:lang w:bidi="ar-SA"/>
        </w:rPr>
        <w:t xml:space="preserve">أَنَّكُم بِعَيْنِ اللّه </w:t>
      </w:r>
      <w:r>
        <w:rPr>
          <w:rStyle w:val="FootnoteAnchor"/>
          <w:rtl w:val="true"/>
        </w:rPr>
        <w:footnoteReference w:id="1198"/>
      </w:r>
      <w:r>
        <w:rPr>
          <w:rFonts w:ascii="Amiri" w:hAnsi="Amiri" w:eastAsia="Amiri" w:cs="Amiri"/>
          <w:color w:val="111111"/>
          <w:sz w:val="28"/>
          <w:sz w:val="28"/>
          <w:szCs w:val="28"/>
          <w:rtl w:val="true"/>
          <w:lang w:bidi="ar-SA"/>
        </w:rPr>
        <w:t xml:space="preserve">، ومعَ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فَعَاوِدُوا الكَر، واسْتَحْيُوا من الفَرِّ، فإنَّه عَارٌ فِي الأعْقَاب </w:t>
      </w:r>
      <w:r>
        <w:rPr>
          <w:rStyle w:val="FootnoteAnchor"/>
          <w:rtl w:val="true"/>
        </w:rPr>
        <w:footnoteReference w:id="1199"/>
      </w:r>
      <w:r>
        <w:rPr>
          <w:rFonts w:ascii="Amiri" w:hAnsi="Amiri" w:eastAsia="Amiri" w:cs="Amiri"/>
          <w:color w:val="111111"/>
          <w:sz w:val="28"/>
          <w:sz w:val="28"/>
          <w:szCs w:val="28"/>
          <w:rtl w:val="true"/>
          <w:lang w:bidi="ar-SA"/>
        </w:rPr>
        <w:t xml:space="preserve">، ونَارٌ يَومَ الحِسَابِ، وطِيْبُوا عَن أَنْفُسِكُم نَفْسًا، وامْشُوا إِلى المَوْتِ مَشْيَا سُجُحًا </w:t>
      </w:r>
      <w:r>
        <w:rPr>
          <w:rStyle w:val="FootnoteAnchor"/>
          <w:rtl w:val="true"/>
        </w:rPr>
        <w:footnoteReference w:id="1200"/>
      </w:r>
      <w:r>
        <w:rPr>
          <w:rFonts w:ascii="IRNazanin" w:hAnsi="IRNazanin" w:eastAsia="IRNazanin"/>
          <w:color w:val="111111"/>
          <w:sz w:val="28"/>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بهذا السَّوادِ الأَعْظَمِ </w:t>
      </w:r>
      <w:r>
        <w:rPr>
          <w:rStyle w:val="FootnoteAnchor"/>
          <w:rtl w:val="true"/>
        </w:rPr>
        <w:footnoteReference w:id="1201"/>
      </w:r>
      <w:r>
        <w:rPr>
          <w:rFonts w:ascii="Amiri" w:hAnsi="Amiri" w:eastAsia="Amiri" w:cs="Amiri"/>
          <w:color w:val="111111"/>
          <w:sz w:val="28"/>
          <w:sz w:val="28"/>
          <w:szCs w:val="28"/>
          <w:rtl w:val="true"/>
          <w:lang w:bidi="ar-SA"/>
        </w:rPr>
        <w:t xml:space="preserve">والرِّوَاقِ المُطَنَّب </w:t>
      </w:r>
      <w:r>
        <w:rPr>
          <w:rStyle w:val="FootnoteAnchor"/>
          <w:rtl w:val="true"/>
        </w:rPr>
        <w:footnoteReference w:id="1202"/>
      </w:r>
      <w:r>
        <w:rPr>
          <w:rFonts w:ascii="Amiri" w:hAnsi="Amiri" w:eastAsia="Amiri" w:cs="Amiri"/>
          <w:color w:val="111111"/>
          <w:sz w:val="28"/>
          <w:sz w:val="28"/>
          <w:szCs w:val="28"/>
          <w:rtl w:val="true"/>
          <w:lang w:bidi="ar-SA"/>
        </w:rPr>
        <w:t xml:space="preserve">، فاضْرِبُوا ثَبَجَهُ </w:t>
      </w:r>
      <w:r>
        <w:rPr>
          <w:rStyle w:val="FootnoteAnchor"/>
          <w:rtl w:val="true"/>
        </w:rPr>
        <w:footnoteReference w:id="1203"/>
      </w:r>
      <w:r>
        <w:rPr>
          <w:rFonts w:ascii="Amiri" w:hAnsi="Amiri" w:eastAsia="Amiri" w:cs="Amiri"/>
          <w:color w:val="111111"/>
          <w:sz w:val="28"/>
          <w:sz w:val="28"/>
          <w:szCs w:val="28"/>
          <w:rtl w:val="true"/>
          <w:lang w:bidi="ar-SA"/>
        </w:rPr>
        <w:t xml:space="preserve">، فإِنَّ الشَّيْطَانَ كَامِنٌ فِي كِسْرِه </w:t>
      </w:r>
      <w:r>
        <w:rPr>
          <w:rStyle w:val="FootnoteAnchor"/>
          <w:rtl w:val="true"/>
        </w:rPr>
        <w:footnoteReference w:id="1204"/>
      </w:r>
      <w:r>
        <w:rPr>
          <w:rFonts w:ascii="Amiri" w:hAnsi="Amiri" w:eastAsia="Amiri" w:cs="Amiri"/>
          <w:color w:val="111111"/>
          <w:sz w:val="28"/>
          <w:sz w:val="28"/>
          <w:szCs w:val="28"/>
          <w:rtl w:val="true"/>
          <w:lang w:bidi="ar-SA"/>
        </w:rPr>
        <w:t xml:space="preserve">، وقد قَدَّمَ لِلوَثْبَةِ يَدًا، وأَخَّرَ للنكوص </w:t>
      </w:r>
      <w:r>
        <w:rPr>
          <w:rStyle w:val="FootnoteAnchor"/>
          <w:rtl w:val="true"/>
        </w:rPr>
        <w:footnoteReference w:id="1205"/>
      </w:r>
      <w:r>
        <w:rPr>
          <w:rFonts w:ascii="Amiri" w:hAnsi="Amiri" w:eastAsia="Amiri" w:cs="Amiri"/>
          <w:color w:val="111111"/>
          <w:sz w:val="28"/>
          <w:sz w:val="28"/>
          <w:szCs w:val="28"/>
          <w:rtl w:val="true"/>
          <w:lang w:bidi="ar-SA"/>
        </w:rPr>
        <w:t xml:space="preserve">رِجْلًا، فَصَمْدًا </w:t>
      </w:r>
      <w:r>
        <w:rPr>
          <w:rStyle w:val="FootnoteAnchor"/>
          <w:rtl w:val="true"/>
        </w:rPr>
        <w:footnoteReference w:id="1206"/>
      </w:r>
      <w:r>
        <w:rPr>
          <w:rFonts w:ascii="Amiri" w:hAnsi="Amiri" w:eastAsia="Amiri" w:cs="Amiri"/>
          <w:color w:val="111111"/>
          <w:sz w:val="28"/>
          <w:sz w:val="28"/>
          <w:szCs w:val="28"/>
          <w:rtl w:val="true"/>
          <w:lang w:bidi="ar-SA"/>
        </w:rPr>
        <w:t xml:space="preserve">صَمْدًا حَتَّى يَنْجَلِي لَكُم عَمُودُ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الْأَعْلَوْنَ وَاللّه مَعَكُمْ وَلَن يَتِرَكُمْ أَعْمَالَكُمْ</w:t>
      </w:r>
      <w:r>
        <w:rPr>
          <w:rFonts w:eastAsia="Amiri" w:cs="Amiri" w:ascii="Amiri" w:hAnsi="Amiri"/>
          <w:color w:val="111111"/>
          <w:sz w:val="28"/>
          <w:szCs w:val="28"/>
          <w:rtl w:val="true"/>
          <w:lang w:bidi="ar-SA"/>
        </w:rPr>
        <w:t xml:space="preserve">» </w:t>
      </w:r>
      <w:r>
        <w:rPr>
          <w:rStyle w:val="FootnoteAnchor"/>
          <w:rtl w:val="true"/>
        </w:rPr>
        <w:footnoteReference w:id="1207"/>
      </w:r>
      <w:r>
        <w:rPr>
          <w:rFonts w:ascii="IRNazanin" w:hAnsi="IRNazanin" w:eastAsia="IRNazanin"/>
          <w:color w:val="111111"/>
          <w:sz w:val="28"/>
          <w:sz w:val="28"/>
          <w:szCs w:val="28"/>
          <w:rtl w:val="true"/>
          <w:lang w:bidi="fa-IR"/>
        </w:rPr>
        <w:t>،</w:t>
      </w:r>
      <w:r>
        <w:rPr>
          <w:rStyle w:val="FootnoteAnchor"/>
          <w:rtl w:val="true"/>
        </w:rPr>
        <w:footnoteReference w:id="1208"/>
      </w:r>
      <w:bookmarkStart w:id="331" w:name="pg15643_188336"/>
    </w:p>
    <w:p>
      <w:pPr>
        <w:pStyle w:val="Heading3"/>
        <w:numPr>
          <w:ilvl w:val="2"/>
          <w:numId w:val="1"/>
        </w:numPr>
        <w:rPr/>
      </w:pPr>
      <w:bookmarkStart w:id="332" w:name="__RefHeading___Toc10711371_2142443653"/>
      <w:bookmarkStart w:id="333" w:name="_Toc113"/>
      <w:bookmarkEnd w:id="331"/>
      <w:bookmarkEnd w:id="332"/>
      <w:r>
        <w:rPr>
          <w:rtl w:val="true"/>
        </w:rPr>
        <w:t>[</w:t>
      </w:r>
      <w:r>
        <w:rPr/>
        <w:t>66</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فِي مَعْنَى الأَنْصَارِ</w:t>
      </w:r>
      <w:bookmarkEnd w:id="33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انتَهَتْ إلى أمير المؤمِنِينَ </w:t>
      </w:r>
      <w:r>
        <w:rPr>
          <w:rStyle w:val="FootnoteAnchor"/>
          <w:rtl w:val="true"/>
        </w:rPr>
        <w:footnoteReference w:id="1209"/>
      </w:r>
      <w:r>
        <w:rPr>
          <w:rFonts w:ascii="Amiri" w:hAnsi="Amiri" w:eastAsia="Amiri" w:cs="Amiri"/>
          <w:color w:val="111111"/>
          <w:sz w:val="28"/>
          <w:sz w:val="28"/>
          <w:szCs w:val="28"/>
          <w:rtl w:val="true"/>
          <w:lang w:bidi="ar-SA"/>
        </w:rPr>
        <w:t>أَنْبَاءُ السَّقِيفَةِ</w:t>
      </w:r>
      <w:r>
        <w:rPr>
          <w:rStyle w:val="FootnoteAnchor"/>
          <w:rtl w:val="true"/>
        </w:rPr>
        <w:footnoteReference w:id="1210"/>
      </w:r>
      <w:r>
        <w:rPr>
          <w:rFonts w:ascii="Amiri" w:hAnsi="Amiri" w:eastAsia="Amiri" w:cs="Amiri"/>
          <w:color w:val="111111"/>
          <w:sz w:val="28"/>
          <w:sz w:val="28"/>
          <w:szCs w:val="28"/>
          <w:rtl w:val="true"/>
          <w:lang w:bidi="ar-SA"/>
        </w:rPr>
        <w:t xml:space="preserve">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قَالَتِ الأَنْصَارُ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احْتَجَجْتُم عَلَيْهِم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وَصَّى بأن يُحْسَنَ إلى مُحْسِنِهِم ويُتَجَاوَزَ عَن مُسِيئِهِم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هذَا مِنَ الحُجَّةِ عَلَيْهِم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الإِمَارَةُ فِيْهِم لَم تَكُن الوَصِيَّةُ بِهم،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قالت قُرَيْضٌ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احتَجَّت بِأَنَّهَا شَجَرَةُ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احْتَجُوا بالشَّجَرَةِ وأضَاعُوا الثَّمَرَةَ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bookmarkStart w:id="334" w:name="pg15643_188337"/>
    </w:p>
    <w:p>
      <w:pPr>
        <w:pStyle w:val="Heading3"/>
        <w:numPr>
          <w:ilvl w:val="2"/>
          <w:numId w:val="1"/>
        </w:numPr>
        <w:rPr/>
      </w:pPr>
      <w:bookmarkStart w:id="335" w:name="__RefHeading___Toc10711373_2142443653"/>
      <w:bookmarkStart w:id="336" w:name="_Toc114"/>
      <w:bookmarkEnd w:id="334"/>
      <w:bookmarkEnd w:id="335"/>
      <w:r>
        <w:rPr>
          <w:rtl w:val="true"/>
        </w:rPr>
        <w:t>[</w:t>
      </w:r>
      <w:r>
        <w:rPr/>
        <w:t>67</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لَمَّا قلَّد مُحَمَّدَ بنَ أَبي بَكْرٍ مِصْرَ فَمُلِكَت عَلَيْهِ وقُتِلَ</w:t>
      </w:r>
      <w:bookmarkEnd w:id="33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أردْتُ تَوْلِيَةً مِصْرَ هَاشِمَ بنَ عُتْبَةَ </w:t>
      </w:r>
      <w:r>
        <w:rPr>
          <w:rStyle w:val="FootnoteAnchor"/>
          <w:rtl w:val="true"/>
        </w:rPr>
        <w:footnoteReference w:id="1216"/>
      </w:r>
      <w:r>
        <w:rPr>
          <w:rFonts w:ascii="Amiri" w:hAnsi="Amiri" w:eastAsia="Amiri" w:cs="Amiri"/>
          <w:color w:val="111111"/>
          <w:sz w:val="28"/>
          <w:sz w:val="28"/>
          <w:szCs w:val="28"/>
          <w:rtl w:val="true"/>
          <w:lang w:bidi="ar-SA"/>
        </w:rPr>
        <w:t xml:space="preserve">، وَلَو وَلَّيْتُهُ إِيَّاهَا لَما خَلَّى لهُم العَرْصَةَ </w:t>
      </w:r>
      <w:r>
        <w:rPr>
          <w:rStyle w:val="FootnoteAnchor"/>
          <w:rtl w:val="true"/>
        </w:rPr>
        <w:footnoteReference w:id="1217"/>
      </w:r>
      <w:r>
        <w:rPr>
          <w:rFonts w:ascii="Amiri" w:hAnsi="Amiri" w:eastAsia="Amiri" w:cs="Amiri"/>
          <w:color w:val="111111"/>
          <w:sz w:val="28"/>
          <w:sz w:val="28"/>
          <w:szCs w:val="28"/>
          <w:rtl w:val="true"/>
          <w:lang w:bidi="ar-SA"/>
        </w:rPr>
        <w:t xml:space="preserve">، ولا أَنْهَزَهُم الفُرْصَةَ </w:t>
      </w:r>
      <w:r>
        <w:rPr>
          <w:rStyle w:val="FootnoteAnchor"/>
          <w:rtl w:val="true"/>
        </w:rPr>
        <w:footnoteReference w:id="1218"/>
      </w:r>
      <w:r>
        <w:rPr>
          <w:rFonts w:ascii="Amiri" w:hAnsi="Amiri" w:eastAsia="Amiri" w:cs="Amiri"/>
          <w:color w:val="111111"/>
          <w:sz w:val="28"/>
          <w:sz w:val="28"/>
          <w:szCs w:val="28"/>
          <w:rtl w:val="true"/>
          <w:lang w:bidi="ar-SA"/>
        </w:rPr>
        <w:t xml:space="preserve">بِلا ذَمِّ مُحَمَّدٍ </w:t>
      </w:r>
      <w:r>
        <w:rPr>
          <w:rStyle w:val="FootnoteAnchor"/>
          <w:rtl w:val="true"/>
        </w:rPr>
        <w:footnoteReference w:id="1219"/>
      </w:r>
      <w:r>
        <w:rPr>
          <w:rFonts w:ascii="Amiri" w:hAnsi="Amiri" w:eastAsia="Amiri" w:cs="Amiri"/>
          <w:color w:val="111111"/>
          <w:sz w:val="28"/>
          <w:sz w:val="28"/>
          <w:szCs w:val="28"/>
          <w:rtl w:val="true"/>
          <w:lang w:bidi="ar-SA"/>
        </w:rPr>
        <w:t xml:space="preserve">فَقَد كَانَ لِي حَبِيْبًا، وَكَانَ لِي رَبِيْبًا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bookmarkStart w:id="337" w:name="pg15643_188338"/>
    </w:p>
    <w:p>
      <w:pPr>
        <w:pStyle w:val="Heading3"/>
        <w:numPr>
          <w:ilvl w:val="2"/>
          <w:numId w:val="1"/>
        </w:numPr>
        <w:rPr/>
      </w:pPr>
      <w:bookmarkStart w:id="338" w:name="__RefHeading___Toc10711375_2142443653"/>
      <w:bookmarkStart w:id="339" w:name="_Toc115"/>
      <w:bookmarkEnd w:id="337"/>
      <w:bookmarkEnd w:id="338"/>
      <w:r>
        <w:rPr>
          <w:rtl w:val="true"/>
        </w:rPr>
        <w:t>[</w:t>
      </w:r>
      <w:r>
        <w:rPr/>
        <w:t>68</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فِي ذَم أصحَابهِ</w:t>
      </w:r>
      <w:bookmarkEnd w:id="339"/>
    </w:p>
    <w:p>
      <w:pPr>
        <w:pStyle w:val="BookText"/>
        <w:rPr/>
      </w:pPr>
      <w:r>
        <w:rPr>
          <w:rFonts w:ascii="Amiri" w:hAnsi="Amiri" w:eastAsia="Amiri" w:cs="Amiri"/>
          <w:color w:val="111111"/>
          <w:sz w:val="28"/>
          <w:sz w:val="28"/>
          <w:szCs w:val="28"/>
          <w:rtl w:val="true"/>
          <w:lang w:bidi="ar-SA"/>
        </w:rPr>
        <w:t xml:space="preserve">كَم أُدَارِيكُم كَمَا تُدَارَى البِكَارُ </w:t>
      </w:r>
      <w:r>
        <w:rPr>
          <w:rStyle w:val="FootnoteAnchor"/>
          <w:rtl w:val="true"/>
        </w:rPr>
        <w:footnoteReference w:id="1221"/>
      </w:r>
      <w:r>
        <w:rPr>
          <w:rFonts w:ascii="Amiri" w:hAnsi="Amiri" w:eastAsia="Amiri" w:cs="Amiri"/>
          <w:color w:val="111111"/>
          <w:sz w:val="28"/>
          <w:sz w:val="28"/>
          <w:szCs w:val="28"/>
          <w:rtl w:val="true"/>
          <w:lang w:bidi="ar-SA"/>
        </w:rPr>
        <w:t xml:space="preserve">العَمِدَةُ </w:t>
      </w:r>
      <w:r>
        <w:rPr>
          <w:rStyle w:val="FootnoteAnchor"/>
          <w:rtl w:val="true"/>
        </w:rPr>
        <w:footnoteReference w:id="1222"/>
      </w:r>
      <w:r>
        <w:rPr>
          <w:rFonts w:ascii="Amiri" w:hAnsi="Amiri" w:eastAsia="Amiri" w:cs="Amiri"/>
          <w:color w:val="111111"/>
          <w:sz w:val="28"/>
          <w:sz w:val="28"/>
          <w:szCs w:val="28"/>
          <w:rtl w:val="true"/>
          <w:lang w:bidi="ar-SA"/>
        </w:rPr>
        <w:t xml:space="preserve">، والثِّيَابُ المُتدَاعِيةُ، كُلَّمَا حِيْصَت </w:t>
      </w:r>
      <w:r>
        <w:rPr>
          <w:rStyle w:val="FootnoteAnchor"/>
          <w:rtl w:val="true"/>
        </w:rPr>
        <w:footnoteReference w:id="1223"/>
      </w:r>
      <w:r>
        <w:rPr>
          <w:rFonts w:ascii="Amiri" w:hAnsi="Amiri" w:eastAsia="Amiri" w:cs="Amiri"/>
          <w:color w:val="111111"/>
          <w:sz w:val="28"/>
          <w:sz w:val="28"/>
          <w:szCs w:val="28"/>
          <w:rtl w:val="true"/>
          <w:lang w:bidi="ar-SA"/>
        </w:rPr>
        <w:t xml:space="preserve">من جَانِبِ تَهَتَكَتْ </w:t>
      </w:r>
      <w:r>
        <w:rPr>
          <w:rStyle w:val="FootnoteAnchor"/>
          <w:rtl w:val="true"/>
        </w:rPr>
        <w:footnoteReference w:id="1224"/>
      </w:r>
      <w:r>
        <w:rPr>
          <w:rFonts w:ascii="Amiri" w:hAnsi="Amiri" w:eastAsia="Amiri" w:cs="Amiri"/>
          <w:color w:val="111111"/>
          <w:sz w:val="28"/>
          <w:sz w:val="28"/>
          <w:szCs w:val="28"/>
          <w:rtl w:val="true"/>
          <w:lang w:bidi="ar-SA"/>
        </w:rPr>
        <w:t>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أكُلَّمَا أطَلَّ </w:t>
      </w:r>
      <w:r>
        <w:rPr>
          <w:rStyle w:val="FootnoteAnchor"/>
          <w:rtl w:val="true"/>
        </w:rPr>
        <w:footnoteReference w:id="1225"/>
      </w:r>
      <w:r>
        <w:rPr>
          <w:rFonts w:ascii="Amiri" w:hAnsi="Amiri" w:eastAsia="Amiri" w:cs="Amiri"/>
          <w:color w:val="111111"/>
          <w:sz w:val="28"/>
          <w:sz w:val="28"/>
          <w:szCs w:val="28"/>
          <w:rtl w:val="true"/>
          <w:lang w:bidi="ar-SA"/>
        </w:rPr>
        <w:t xml:space="preserve">عَلَيْكُم مَنْسِرٌ </w:t>
      </w:r>
      <w:r>
        <w:rPr>
          <w:rStyle w:val="FootnoteAnchor"/>
          <w:rtl w:val="true"/>
        </w:rPr>
        <w:footnoteReference w:id="1226"/>
      </w:r>
      <w:r>
        <w:rPr>
          <w:rFonts w:ascii="Amiri" w:hAnsi="Amiri" w:eastAsia="Amiri" w:cs="Amiri"/>
          <w:color w:val="111111"/>
          <w:sz w:val="28"/>
          <w:sz w:val="28"/>
          <w:szCs w:val="28"/>
          <w:rtl w:val="true"/>
          <w:lang w:bidi="ar-SA"/>
        </w:rPr>
        <w:t xml:space="preserve">مِنْ مَنَاسِر أَهْلِ الشَّامِ أَغْلَقَ كُلَّ رَجُلٍ مِنْكُم بَابَهُ، وانْجَحَرَ انْجِحَارَ الضَّبَّةِ فِي جُحْرِهَا، والضَّبُعِ فِي وِجَارِهَا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الذَّلِيلُ واللّه مَن نَصَرْتُمُوهُ </w:t>
      </w:r>
      <w:r>
        <w:rPr>
          <w:rStyle w:val="FootnoteAnchor"/>
          <w:rtl w:val="true"/>
        </w:rPr>
        <w:footnoteReference w:id="1228"/>
      </w:r>
      <w:r>
        <w:rPr>
          <w:rFonts w:ascii="Amiri" w:hAnsi="Amiri" w:eastAsia="Amiri" w:cs="Amiri"/>
          <w:color w:val="111111"/>
          <w:sz w:val="28"/>
          <w:sz w:val="28"/>
          <w:szCs w:val="28"/>
          <w:rtl w:val="true"/>
          <w:lang w:bidi="ar-SA"/>
        </w:rPr>
        <w:t xml:space="preserve">، ومَن رَمَى بِكُم فَقَد </w:t>
      </w:r>
      <w:r>
        <w:rPr>
          <w:rStyle w:val="FootnoteAnchor"/>
          <w:rtl w:val="true"/>
        </w:rPr>
        <w:footnoteReference w:id="1229"/>
      </w:r>
      <w:r>
        <w:rPr>
          <w:rFonts w:ascii="Amiri" w:hAnsi="Amiri" w:eastAsia="Amiri" w:cs="Amiri"/>
          <w:color w:val="111111"/>
          <w:sz w:val="28"/>
          <w:sz w:val="28"/>
          <w:szCs w:val="28"/>
          <w:rtl w:val="true"/>
          <w:lang w:bidi="ar-SA"/>
        </w:rPr>
        <w:t xml:space="preserve">رَمَى بأَفْوَقَ نَاصِلِ </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واللّه لَكَثِيرٌ فِي البَاحَاتِ </w:t>
      </w:r>
      <w:r>
        <w:rPr>
          <w:rStyle w:val="FootnoteAnchor"/>
          <w:rtl w:val="true"/>
        </w:rPr>
        <w:footnoteReference w:id="1231"/>
      </w:r>
      <w:r>
        <w:rPr>
          <w:rFonts w:ascii="Amiri" w:hAnsi="Amiri" w:eastAsia="Amiri" w:cs="Amiri"/>
          <w:color w:val="111111"/>
          <w:sz w:val="28"/>
          <w:sz w:val="28"/>
          <w:szCs w:val="28"/>
          <w:rtl w:val="true"/>
          <w:lang w:bidi="ar-SA"/>
        </w:rPr>
        <w:t xml:space="preserve">، قَلِيلٌ تَحْتَ الرَّايَاتِ، وإنِّي </w:t>
      </w:r>
      <w:bookmarkStart w:id="340" w:name="pg15643_188339"/>
    </w:p>
    <w:p>
      <w:pPr>
        <w:pStyle w:val="BookText"/>
        <w:rPr/>
      </w:pPr>
      <w:bookmarkEnd w:id="340"/>
      <w:r>
        <w:rPr>
          <w:rFonts w:ascii="Amiri" w:hAnsi="Amiri" w:eastAsia="Amiri" w:cs="Amiri"/>
          <w:color w:val="111111"/>
          <w:sz w:val="28"/>
          <w:sz w:val="28"/>
          <w:szCs w:val="28"/>
          <w:rtl w:val="true"/>
          <w:lang w:bidi="ar-SA"/>
        </w:rPr>
        <w:t xml:space="preserve">لعَالِمٌ بِمَا يُصْلِحُكُم وَيُقِيمُ أوَدَكُم </w:t>
      </w:r>
      <w:r>
        <w:rPr>
          <w:rStyle w:val="FootnoteAnchor"/>
          <w:rtl w:val="true"/>
        </w:rPr>
        <w:footnoteReference w:id="1232"/>
      </w:r>
      <w:r>
        <w:rPr>
          <w:rFonts w:ascii="Amiri" w:hAnsi="Amiri" w:eastAsia="Amiri" w:cs="Amiri"/>
          <w:color w:val="111111"/>
          <w:sz w:val="28"/>
          <w:sz w:val="28"/>
          <w:szCs w:val="28"/>
          <w:rtl w:val="true"/>
          <w:lang w:bidi="ar-SA"/>
        </w:rPr>
        <w:t xml:space="preserve">، ولكِنِّي واللّه لا أرى إصْلاحَكُم بإِفْسَادِ نَفْسِي أَضْرَعَ اللّه خُدُودَكُم، وأَتْعَسَ </w:t>
      </w:r>
      <w:r>
        <w:rPr>
          <w:rStyle w:val="FootnoteAnchor"/>
          <w:rtl w:val="true"/>
        </w:rPr>
        <w:footnoteReference w:id="1233"/>
      </w:r>
      <w:r>
        <w:rPr>
          <w:rFonts w:ascii="Amiri" w:hAnsi="Amiri" w:eastAsia="Amiri" w:cs="Amiri"/>
          <w:color w:val="111111"/>
          <w:sz w:val="28"/>
          <w:sz w:val="28"/>
          <w:szCs w:val="28"/>
          <w:rtl w:val="true"/>
          <w:lang w:bidi="ar-SA"/>
        </w:rPr>
        <w:t xml:space="preserve">جُدُودَكُم، لا تَعْرِفُونَ الحَقِّ كَمَعْرِفَتِكُم الباطِلَ، ولا تُبْطِلُونَ البَاطِلَ كَإِبْطَالِكُم الحَقِّ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10711377_2142443653"/>
      <w:bookmarkStart w:id="342" w:name="_Toc116"/>
      <w:bookmarkEnd w:id="341"/>
      <w:r>
        <w:rPr>
          <w:rtl w:val="true"/>
        </w:rPr>
        <w:t>[</w:t>
      </w:r>
      <w:r>
        <w:rPr/>
        <w:t>69</w:t>
      </w:r>
      <w:r>
        <w:rPr>
          <w:rtl w:val="true"/>
        </w:rPr>
        <w:t xml:space="preserve">] </w:t>
      </w:r>
      <w:r>
        <w:rPr>
          <w:rtl w:val="true"/>
        </w:rPr>
        <w:t xml:space="preserve">وقَالَ </w:t>
      </w:r>
      <w:r>
        <w:rPr>
          <w:rtl w:val="true"/>
        </w:rPr>
        <w:t>(</w:t>
      </w:r>
      <w:r>
        <w:rPr>
          <w:rtl w:val="true"/>
        </w:rPr>
        <w:t>عَلَيهِ السَّلَامُ</w:t>
      </w:r>
      <w:r>
        <w:rPr>
          <w:rtl w:val="true"/>
        </w:rPr>
        <w:t xml:space="preserve">) </w:t>
      </w:r>
      <w:r>
        <w:rPr>
          <w:rtl w:val="true"/>
        </w:rPr>
        <w:t>فِي سُحْرَةِ اليَوْمِ الذِي ضُرِبَ فِيهِ</w:t>
      </w:r>
      <w:bookmarkEnd w:id="3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سُحْرَةِ </w:t>
      </w:r>
      <w:r>
        <w:rPr>
          <w:rStyle w:val="FootnoteAnchor"/>
          <w:rtl w:val="true"/>
        </w:rPr>
        <w:footnoteReference w:id="1235"/>
      </w:r>
      <w:r>
        <w:rPr>
          <w:rFonts w:ascii="Amiri" w:hAnsi="Amiri" w:eastAsia="Amiri" w:cs="Amiri"/>
          <w:color w:val="111111"/>
          <w:sz w:val="28"/>
          <w:sz w:val="28"/>
          <w:szCs w:val="28"/>
          <w:rtl w:val="true"/>
          <w:lang w:bidi="ar-SA"/>
        </w:rPr>
        <w:t>اليَوْمِ الذِي ضُرِبَ فِيهِ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مَلَكَتْني عَيْنِي </w:t>
      </w:r>
      <w:r>
        <w:rPr>
          <w:rStyle w:val="FootnoteAnchor"/>
          <w:rtl w:val="true"/>
        </w:rPr>
        <w:footnoteReference w:id="1236"/>
      </w:r>
      <w:r>
        <w:rPr>
          <w:rFonts w:ascii="Amiri" w:hAnsi="Amiri" w:eastAsia="Amiri" w:cs="Amiri"/>
          <w:color w:val="111111"/>
          <w:sz w:val="28"/>
          <w:sz w:val="28"/>
          <w:szCs w:val="28"/>
          <w:rtl w:val="true"/>
          <w:lang w:bidi="ar-SA"/>
        </w:rPr>
        <w:t xml:space="preserve">وأَنَا جَالِسٌ فَسَنَحَ </w:t>
      </w:r>
      <w:r>
        <w:rPr>
          <w:rStyle w:val="FootnoteAnchor"/>
          <w:rtl w:val="true"/>
        </w:rPr>
        <w:footnoteReference w:id="1237"/>
      </w:r>
      <w:r>
        <w:rPr>
          <w:rFonts w:ascii="Amiri" w:hAnsi="Amiri" w:eastAsia="Amiri" w:cs="Amiri"/>
          <w:color w:val="111111"/>
          <w:sz w:val="28"/>
          <w:sz w:val="28"/>
          <w:szCs w:val="28"/>
          <w:rtl w:val="true"/>
          <w:lang w:bidi="ar-SA"/>
        </w:rPr>
        <w:t xml:space="preserve">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لَقِيْتُ مِن أُمَّتِك من الأوَدِ واللَّدَدِ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أَبْدَلَنِي اللّه بِهِم خَيْرًا لِي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وأَبْدَهُم بِي شَرًّا فَهُم مِنِّي</w:t>
      </w:r>
      <w:r>
        <w:rPr>
          <w:rFonts w:eastAsia="Amiri" w:cs="Amiri" w:ascii="Amiri" w:hAnsi="Amiri"/>
          <w:color w:val="111111"/>
          <w:sz w:val="28"/>
          <w:szCs w:val="28"/>
          <w:rtl w:val="true"/>
          <w:lang w:bidi="ar-SA"/>
        </w:rPr>
        <w:t xml:space="preserve">. </w:t>
      </w:r>
      <w:bookmarkStart w:id="343" w:name="pg15643_188340"/>
    </w:p>
    <w:p>
      <w:pPr>
        <w:pStyle w:val="BookText"/>
        <w:rPr/>
      </w:pPr>
      <w:bookmarkEnd w:id="343"/>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بالأوَدِ الاعوجاج، وباللَّدَدِ الخِصَامَ، وهذا من أفصح الكلام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10711379_2142443653"/>
      <w:bookmarkStart w:id="345" w:name="_Toc117"/>
      <w:bookmarkEnd w:id="344"/>
      <w:r>
        <w:rPr>
          <w:rtl w:val="true"/>
        </w:rPr>
        <w:t>[</w:t>
      </w:r>
      <w:r>
        <w:rPr/>
        <w:t>70</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فِي ذَمِّ أهلِ العِرَاقِ</w:t>
      </w:r>
      <w:bookmarkEnd w:id="34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يَا أهل العراق فإنَّما أَنْتُم كَالمَرْأَةِ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فَلَمَّا أَتَمَّتْ أمْلَصَتْ </w:t>
      </w:r>
      <w:r>
        <w:rPr>
          <w:rStyle w:val="FootnoteAnchor"/>
          <w:rtl w:val="true"/>
        </w:rPr>
        <w:footnoteReference w:id="1239"/>
      </w:r>
      <w:r>
        <w:rPr>
          <w:rFonts w:ascii="Amiri" w:hAnsi="Amiri" w:eastAsia="Amiri" w:cs="Amiri"/>
          <w:color w:val="111111"/>
          <w:sz w:val="28"/>
          <w:sz w:val="28"/>
          <w:szCs w:val="28"/>
          <w:rtl w:val="true"/>
          <w:lang w:bidi="ar-SA"/>
        </w:rPr>
        <w:t xml:space="preserve">، ومَاتَ قَيِّمُهَا، وطَالَ تأيُّمُهَا </w:t>
      </w:r>
      <w:r>
        <w:rPr>
          <w:rStyle w:val="FootnoteAnchor"/>
          <w:rtl w:val="true"/>
        </w:rPr>
        <w:footnoteReference w:id="1240"/>
      </w:r>
      <w:r>
        <w:rPr>
          <w:rFonts w:ascii="Amiri" w:hAnsi="Amiri" w:eastAsia="Amiri" w:cs="Amiri"/>
          <w:color w:val="111111"/>
          <w:sz w:val="28"/>
          <w:sz w:val="28"/>
          <w:szCs w:val="28"/>
          <w:rtl w:val="true"/>
          <w:lang w:bidi="ar-SA"/>
        </w:rPr>
        <w:t>، ووَرِثَهَا 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أتَيْتُكُمُ اخْتِيَارًا، ولكِنْ جِئْتُ إليْكُم </w:t>
      </w:r>
      <w:r>
        <w:rPr>
          <w:rStyle w:val="FootnoteAnchor"/>
          <w:rtl w:val="true"/>
        </w:rPr>
        <w:footnoteReference w:id="1241"/>
      </w:r>
      <w:r>
        <w:rPr>
          <w:rFonts w:ascii="Amiri" w:hAnsi="Amiri" w:eastAsia="Amiri" w:cs="Amiri"/>
          <w:color w:val="111111"/>
          <w:sz w:val="28"/>
          <w:sz w:val="28"/>
          <w:szCs w:val="28"/>
          <w:rtl w:val="true"/>
          <w:lang w:bidi="ar-SA"/>
        </w:rPr>
        <w:t>سَوْقًا، ولَقَد بَلَغَنِي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فَعَلَى مَن أَكْذِبُ؟ أَعَلَى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نَبِيِّهِ فَأَنَا أَوَّلُ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ولكِنَّهَا لَهجَةٌ </w:t>
      </w:r>
      <w:r>
        <w:rPr>
          <w:rStyle w:val="FootnoteAnchor"/>
          <w:rtl w:val="true"/>
        </w:rPr>
        <w:footnoteReference w:id="1242"/>
      </w:r>
      <w:bookmarkStart w:id="346" w:name="pg15643_188341"/>
    </w:p>
    <w:p>
      <w:pPr>
        <w:pStyle w:val="BookText"/>
        <w:rPr/>
      </w:pPr>
      <w:bookmarkEnd w:id="346"/>
      <w:r>
        <w:rPr>
          <w:rFonts w:ascii="Amiri" w:hAnsi="Amiri" w:eastAsia="Amiri" w:cs="Amiri"/>
          <w:color w:val="111111"/>
          <w:sz w:val="28"/>
          <w:sz w:val="28"/>
          <w:szCs w:val="28"/>
          <w:rtl w:val="true"/>
          <w:lang w:bidi="ar-SA"/>
        </w:rPr>
        <w:t>غِبْتُم عَنْهَا، ولَم تَكُونُوا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ويلُمِّهِ</w:t>
      </w:r>
      <w:r>
        <w:rPr>
          <w:rStyle w:val="FootnoteAnchor"/>
          <w:rtl w:val="true"/>
        </w:rPr>
        <w:footnoteReference w:id="1243"/>
      </w:r>
      <w:r>
        <w:rPr>
          <w:rFonts w:ascii="Amiri" w:hAnsi="Amiri" w:eastAsia="Amiri" w:cs="Amiri"/>
          <w:color w:val="111111"/>
          <w:sz w:val="28"/>
          <w:sz w:val="28"/>
          <w:szCs w:val="28"/>
          <w:rtl w:val="true"/>
          <w:lang w:bidi="ar-SA"/>
        </w:rPr>
        <w:t xml:space="preserve">كَيْلًا بِغَيْرِ ثَمَنٍ لَو كَانَ لَهُ 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نَبَاهُ بَعْدَ حِينٍ</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0711381_2142443653"/>
      <w:bookmarkStart w:id="348" w:name="_Toc118"/>
      <w:bookmarkEnd w:id="347"/>
      <w:r>
        <w:rPr>
          <w:rtl w:val="true"/>
        </w:rPr>
        <w:t>[</w:t>
      </w:r>
      <w:r>
        <w:rPr/>
        <w:t>71</w:t>
      </w:r>
      <w:r>
        <w:rPr>
          <w:rtl w:val="true"/>
        </w:rPr>
        <w:t xml:space="preserve">] </w:t>
      </w:r>
      <w:r>
        <w:rPr>
          <w:rtl w:val="true"/>
        </w:rPr>
        <w:t xml:space="preserve">ومِن خُطْبَةٍ لَهُ </w:t>
      </w:r>
      <w:r>
        <w:rPr>
          <w:rtl w:val="true"/>
        </w:rPr>
        <w:t>(</w:t>
      </w:r>
      <w:r>
        <w:rPr>
          <w:rtl w:val="true"/>
        </w:rPr>
        <w:t>عَلَيهِ السَّلَامُ</w:t>
      </w:r>
      <w:r>
        <w:rPr>
          <w:rtl w:val="true"/>
        </w:rPr>
        <w:t xml:space="preserve">) </w:t>
      </w:r>
      <w:r>
        <w:rPr>
          <w:rtl w:val="true"/>
        </w:rPr>
        <w:t>عَلَّمَ فيها النَّاسَ الصَّلاةَ عَلَى النَّبي</w:t>
      </w:r>
      <w:bookmarkEnd w:id="3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فيها النَّاسَ </w:t>
      </w:r>
      <w:r>
        <w:rPr>
          <w:rStyle w:val="FootnoteAnchor"/>
          <w:rtl w:val="true"/>
        </w:rPr>
        <w:footnoteReference w:id="1245"/>
      </w:r>
      <w:r>
        <w:rPr>
          <w:rFonts w:ascii="Amiri" w:hAnsi="Amiri" w:eastAsia="Amiri" w:cs="Amiri"/>
          <w:color w:val="111111"/>
          <w:sz w:val="28"/>
          <w:sz w:val="28"/>
          <w:szCs w:val="28"/>
          <w:rtl w:val="true"/>
          <w:lang w:bidi="ar-SA"/>
        </w:rPr>
        <w:t xml:space="preserve">الصَّلاةَ عَلَى النَّبي </w:t>
      </w:r>
      <w:r>
        <w:rPr>
          <w:rStyle w:val="FootnoteAnchor"/>
          <w:rtl w:val="true"/>
        </w:rPr>
        <w:footnoteReference w:id="124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دَاحِي المَدْحُوَّاتِ </w:t>
      </w:r>
      <w:r>
        <w:rPr>
          <w:rStyle w:val="FootnoteAnchor"/>
          <w:rtl w:val="true"/>
        </w:rPr>
        <w:footnoteReference w:id="1247"/>
      </w:r>
      <w:r>
        <w:rPr>
          <w:rFonts w:ascii="Amiri" w:hAnsi="Amiri" w:eastAsia="Amiri" w:cs="Amiri"/>
          <w:color w:val="111111"/>
          <w:sz w:val="28"/>
          <w:sz w:val="28"/>
          <w:szCs w:val="28"/>
          <w:rtl w:val="true"/>
          <w:lang w:bidi="ar-SA"/>
        </w:rPr>
        <w:t xml:space="preserve">، ودَاعِم المَسْمُوكَاتِ </w:t>
      </w:r>
      <w:r>
        <w:rPr>
          <w:rStyle w:val="FootnoteAnchor"/>
          <w:rtl w:val="true"/>
        </w:rPr>
        <w:footnoteReference w:id="1248"/>
      </w:r>
      <w:r>
        <w:rPr>
          <w:rFonts w:ascii="Amiri" w:hAnsi="Amiri" w:eastAsia="Amiri" w:cs="Amiri"/>
          <w:color w:val="111111"/>
          <w:sz w:val="28"/>
          <w:sz w:val="28"/>
          <w:szCs w:val="28"/>
          <w:rtl w:val="true"/>
          <w:lang w:bidi="ar-SA"/>
        </w:rPr>
        <w:t xml:space="preserve">، وجَابِلَ </w:t>
      </w:r>
      <w:r>
        <w:rPr>
          <w:rStyle w:val="FootnoteAnchor"/>
          <w:rtl w:val="true"/>
        </w:rPr>
        <w:footnoteReference w:id="1249"/>
      </w:r>
      <w:r>
        <w:rPr>
          <w:rFonts w:ascii="Amiri" w:hAnsi="Amiri" w:eastAsia="Amiri" w:cs="Amiri"/>
          <w:color w:val="111111"/>
          <w:sz w:val="28"/>
          <w:sz w:val="28"/>
          <w:szCs w:val="28"/>
          <w:rtl w:val="true"/>
          <w:lang w:bidi="ar-SA"/>
        </w:rPr>
        <w:t xml:space="preserve">القُلُوبِ عَلَى فِطْرَتِهَا </w:t>
      </w:r>
      <w:r>
        <w:rPr>
          <w:rStyle w:val="FootnoteAnchor"/>
          <w:rtl w:val="true"/>
        </w:rPr>
        <w:footnoteReference w:id="1250"/>
      </w:r>
      <w:r>
        <w:rPr>
          <w:rFonts w:ascii="Amiri" w:hAnsi="Amiri" w:eastAsia="Amiri" w:cs="Amiri"/>
          <w:color w:val="111111"/>
          <w:sz w:val="28"/>
          <w:sz w:val="28"/>
          <w:szCs w:val="28"/>
          <w:rtl w:val="true"/>
          <w:lang w:bidi="ar-SA"/>
        </w:rPr>
        <w:t xml:space="preserve">شَقِيهَا وسَعِيْدِهَا اجْعَلْ شَرَائِفَ صَلَوَاتِكَ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ونَوَامِي بَرَكَاتِكَ عَلَى مُحَمَّدٍ عَبْدِكَ وَرَسُولِكَ الخاتمِ لِمَا سَبَقَ، والفَاتِحِ لِمَا انْغَلَقَ، والمُعْلِنِ الحَقَّ بالحقِّ، والدَّافِعِ جَيْشَاتِ </w:t>
      </w:r>
      <w:r>
        <w:rPr>
          <w:rStyle w:val="FootnoteAnchor"/>
          <w:rtl w:val="true"/>
        </w:rPr>
        <w:footnoteReference w:id="1251"/>
      </w:r>
      <w:r>
        <w:rPr>
          <w:rFonts w:ascii="Amiri" w:hAnsi="Amiri" w:eastAsia="Amiri" w:cs="Amiri"/>
          <w:color w:val="111111"/>
          <w:sz w:val="28"/>
          <w:sz w:val="28"/>
          <w:szCs w:val="28"/>
          <w:rtl w:val="true"/>
          <w:lang w:bidi="ar-SA"/>
        </w:rPr>
        <w:t xml:space="preserve">الأباطيل، والدَّامِغِ </w:t>
      </w:r>
      <w:r>
        <w:rPr>
          <w:rStyle w:val="FootnoteAnchor"/>
          <w:rtl w:val="true"/>
        </w:rPr>
        <w:footnoteReference w:id="1252"/>
      </w:r>
      <w:r>
        <w:rPr>
          <w:rFonts w:ascii="Amiri" w:hAnsi="Amiri" w:eastAsia="Amiri" w:cs="Amiri"/>
          <w:color w:val="111111"/>
          <w:sz w:val="28"/>
          <w:sz w:val="28"/>
          <w:szCs w:val="28"/>
          <w:rtl w:val="true"/>
          <w:lang w:bidi="ar-SA"/>
        </w:rPr>
        <w:t xml:space="preserve">صَوْلاتِ الأَضَالِيْلِ، كَمَا حَمَلَ فَاضْطَلَعَ </w:t>
      </w:r>
      <w:r>
        <w:rPr>
          <w:rStyle w:val="FootnoteAnchor"/>
          <w:rtl w:val="true"/>
        </w:rPr>
        <w:footnoteReference w:id="1253"/>
      </w:r>
      <w:r>
        <w:rPr>
          <w:rFonts w:ascii="Amiri" w:hAnsi="Amiri" w:eastAsia="Amiri" w:cs="Amiri"/>
          <w:color w:val="111111"/>
          <w:sz w:val="28"/>
          <w:sz w:val="28"/>
          <w:szCs w:val="28"/>
          <w:rtl w:val="true"/>
          <w:lang w:bidi="ar-SA"/>
        </w:rPr>
        <w:t xml:space="preserve">قَائِمًا بأَمْرِكَ، مُسْتَوْفِزًا </w:t>
      </w:r>
      <w:r>
        <w:rPr>
          <w:rStyle w:val="FootnoteAnchor"/>
          <w:rtl w:val="true"/>
        </w:rPr>
        <w:footnoteReference w:id="1254"/>
      </w:r>
      <w:r>
        <w:rPr>
          <w:rFonts w:ascii="Amiri" w:hAnsi="Amiri" w:eastAsia="Amiri" w:cs="Amiri"/>
          <w:color w:val="111111"/>
          <w:sz w:val="28"/>
          <w:sz w:val="28"/>
          <w:szCs w:val="28"/>
          <w:rtl w:val="true"/>
          <w:lang w:bidi="ar-SA"/>
        </w:rPr>
        <w:t xml:space="preserve">فِي مَرْضَاتِكَ، غَيْرَ نَاكِلٍ عَن قُدْمٍ </w:t>
      </w:r>
      <w:r>
        <w:rPr>
          <w:rStyle w:val="FootnoteAnchor"/>
          <w:rtl w:val="true"/>
        </w:rPr>
        <w:footnoteReference w:id="1255"/>
      </w:r>
      <w:r>
        <w:rPr>
          <w:rFonts w:ascii="Amiri" w:hAnsi="Amiri" w:eastAsia="Amiri" w:cs="Amiri"/>
          <w:color w:val="111111"/>
          <w:sz w:val="28"/>
          <w:sz w:val="28"/>
          <w:szCs w:val="28"/>
          <w:rtl w:val="true"/>
          <w:lang w:bidi="ar-SA"/>
        </w:rPr>
        <w:t>، ولا وَاهِ فِي عَزْمٍ، وَاعِيًا</w:t>
      </w:r>
      <w:r>
        <w:rPr>
          <w:rStyle w:val="FootnoteAnchor"/>
          <w:rtl w:val="true"/>
        </w:rPr>
        <w:footnoteReference w:id="1256"/>
      </w:r>
      <w:r>
        <w:rPr>
          <w:rFonts w:ascii="Amiri" w:hAnsi="Amiri" w:eastAsia="Amiri" w:cs="Amiri"/>
          <w:color w:val="111111"/>
          <w:sz w:val="28"/>
          <w:sz w:val="28"/>
          <w:szCs w:val="28"/>
          <w:rtl w:val="true"/>
          <w:lang w:bidi="ar-SA"/>
        </w:rPr>
        <w:t xml:space="preserve">لِوَحْيِكَ، حَافِظًا لِعَهْدِكَ، مَاضِبًا عَلَى نَفَاذِ أَمْرِكَ حَتَّى أَوْرَى قَبَسَ </w:t>
      </w:r>
      <w:r>
        <w:rPr>
          <w:rStyle w:val="FootnoteAnchor"/>
          <w:rtl w:val="true"/>
        </w:rPr>
        <w:footnoteReference w:id="1257"/>
      </w:r>
      <w:r>
        <w:rPr>
          <w:rFonts w:ascii="Amiri" w:hAnsi="Amiri" w:eastAsia="Amiri" w:cs="Amiri"/>
          <w:color w:val="111111"/>
          <w:sz w:val="28"/>
          <w:sz w:val="28"/>
          <w:szCs w:val="28"/>
          <w:rtl w:val="true"/>
          <w:lang w:bidi="ar-SA"/>
        </w:rPr>
        <w:t xml:space="preserve">القَابِسِ، وأضَاءَ الطَّرِيقَ ِللخَابِطِ، وهُدِيَتْ بِهِ القُلُوبُ بَعْدَ خَوْضَاتِ الفِتَنِ والآثام، وأَقَامَ مُوضِحَاتِ </w:t>
      </w:r>
      <w:r>
        <w:rPr>
          <w:rStyle w:val="FootnoteAnchor"/>
          <w:rtl w:val="true"/>
        </w:rPr>
        <w:footnoteReference w:id="1258"/>
      </w:r>
      <w:r>
        <w:rPr>
          <w:rFonts w:ascii="Amiri" w:hAnsi="Amiri" w:eastAsia="Amiri" w:cs="Amiri"/>
          <w:color w:val="111111"/>
          <w:sz w:val="28"/>
          <w:sz w:val="28"/>
          <w:szCs w:val="28"/>
          <w:rtl w:val="true"/>
          <w:lang w:bidi="ar-SA"/>
        </w:rPr>
        <w:t xml:space="preserve">الأعْلامِ، ونَيَّرَاتِ الأَحْكَامِ، فَهُوَ أَمِينُكَ المأمُونُ، وخَازِنُ عِلْمِكَ المَخْزُونِ، وشَهِيْدُكَ يَوْمَ الدِّينِ، وبَعِيثُكَ </w:t>
      </w:r>
      <w:r>
        <w:rPr>
          <w:rStyle w:val="FootnoteAnchor"/>
          <w:rtl w:val="true"/>
        </w:rPr>
        <w:footnoteReference w:id="1259"/>
      </w:r>
      <w:r>
        <w:rPr>
          <w:rFonts w:ascii="Amiri" w:hAnsi="Amiri" w:eastAsia="Amiri" w:cs="Amiri"/>
          <w:color w:val="111111"/>
          <w:sz w:val="28"/>
          <w:sz w:val="28"/>
          <w:szCs w:val="28"/>
          <w:rtl w:val="true"/>
          <w:lang w:bidi="ar-SA"/>
        </w:rPr>
        <w:t>بالحقِّ، ورَسُولُك إلى الخلق</w:t>
      </w:r>
      <w:r>
        <w:rPr>
          <w:rFonts w:eastAsia="Amiri" w:cs="Amiri" w:ascii="Amiri" w:hAnsi="Amiri"/>
          <w:color w:val="111111"/>
          <w:sz w:val="28"/>
          <w:szCs w:val="28"/>
          <w:rtl w:val="true"/>
          <w:lang w:bidi="ar-SA"/>
        </w:rPr>
        <w:t xml:space="preserve">. </w:t>
      </w:r>
      <w:bookmarkStart w:id="349" w:name="pg15643_188343"/>
    </w:p>
    <w:p>
      <w:pPr>
        <w:pStyle w:val="BookText"/>
        <w:rPr/>
      </w:pPr>
      <w:bookmarkEnd w:id="349"/>
      <w:r>
        <w:rPr>
          <w:rFonts w:ascii="Amiri" w:hAnsi="Amiri" w:eastAsia="Amiri" w:cs="Amiri"/>
          <w:color w:val="111111"/>
          <w:sz w:val="28"/>
          <w:sz w:val="28"/>
          <w:szCs w:val="28"/>
          <w:rtl w:val="true"/>
          <w:lang w:bidi="ar-SA"/>
        </w:rPr>
        <w:t xml:space="preserve">اللّهمَّ افْسَحْ لَهُ مَفْسَحًا </w:t>
      </w:r>
      <w:r>
        <w:rPr>
          <w:rStyle w:val="FootnoteAnchor"/>
          <w:rtl w:val="true"/>
        </w:rPr>
        <w:footnoteReference w:id="1260"/>
      </w:r>
      <w:r>
        <w:rPr>
          <w:rFonts w:ascii="Amiri" w:hAnsi="Amiri" w:eastAsia="Amiri" w:cs="Amiri"/>
          <w:color w:val="111111"/>
          <w:sz w:val="28"/>
          <w:sz w:val="28"/>
          <w:szCs w:val="28"/>
          <w:rtl w:val="true"/>
          <w:lang w:bidi="ar-SA"/>
        </w:rPr>
        <w:t>في ظِلِّكَ وَاجْزِهِ مُضَاعَفَاتِ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أَعْلِ عَلَى البَانِينَ بِناءهُ، وأكرِمْ لَدَيْكَ مَنْزِلَهُ، وأَثْمِمْ لَهُ نُورَهُ، واجْزِهِ </w:t>
      </w:r>
      <w:r>
        <w:rPr>
          <w:rStyle w:val="FootnoteAnchor"/>
          <w:rtl w:val="true"/>
        </w:rPr>
        <w:footnoteReference w:id="1261"/>
      </w:r>
      <w:r>
        <w:rPr>
          <w:rFonts w:ascii="Amiri" w:hAnsi="Amiri" w:eastAsia="Amiri" w:cs="Amiri"/>
          <w:color w:val="111111"/>
          <w:sz w:val="28"/>
          <w:sz w:val="28"/>
          <w:szCs w:val="28"/>
          <w:rtl w:val="true"/>
          <w:lang w:bidi="ar-SA"/>
        </w:rPr>
        <w:t>مِن ابْتِعَائِكَ لَهُ مَقْبُولَ الشَّهَادَةِ، مَرْضِيَّ المَقَالَةِ، ذَا مَنْطِقِ عَدْلٍ، وخُطَّةٍ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 بَيْنَنَا وَبَيْنَهُ فِي بَرْدِ العَيْشِ، وَقَرَارِ النِّعْمَةِ، ومُنَى الشَّهَوَاتِ، وَأَهْوَاءِ اللَّذَّاتِ، ورَخَاءِ الدَّعَةِ، ومُنْتَهَى الطُّمَانِينَةِ، وتُحفِ الكَرَامَةِ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10711383_2142443653"/>
      <w:bookmarkStart w:id="351" w:name="_Toc119"/>
      <w:bookmarkEnd w:id="350"/>
      <w:r>
        <w:rPr>
          <w:rtl w:val="true"/>
        </w:rPr>
        <w:t>[</w:t>
      </w:r>
      <w:r>
        <w:rPr/>
        <w:t>72</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لمرْوانَ بنِ الحَكَمِ بالبَصْرَةِ</w:t>
      </w:r>
      <w:bookmarkEnd w:id="3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لمرْوانَ بنِ الحَكَمِ بالبَصْرَةِ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مَرْوَانُ بنُ الحَكَم أَسِيرًا يَومَ الجَمَلِ فَاسْتَشْفَعَ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 xml:space="preserve">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فَكَلَّمَاهُ فِيْهِ </w:t>
      </w:r>
      <w:r>
        <w:rPr>
          <w:rStyle w:val="FootnoteAnchor"/>
          <w:rtl w:val="true"/>
        </w:rPr>
        <w:footnoteReference w:id="1265"/>
      </w:r>
      <w:r>
        <w:rPr>
          <w:rFonts w:ascii="Amiri" w:hAnsi="Amiri" w:eastAsia="Amiri" w:cs="Amiri"/>
          <w:color w:val="111111"/>
          <w:sz w:val="28"/>
          <w:sz w:val="28"/>
          <w:szCs w:val="28"/>
          <w:rtl w:val="true"/>
          <w:lang w:bidi="ar-SA"/>
        </w:rPr>
        <w:t>، فَخَلَّى سَبِيلَهُ؛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يُبَايِعُكَ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w:t>
      </w:r>
      <w:r>
        <w:rPr>
          <w:rStyle w:val="FootnoteAnchor"/>
          <w:rtl w:val="true"/>
        </w:rPr>
        <w:footnoteReference w:id="1266"/>
      </w:r>
      <w:r>
        <w:rPr>
          <w:rFonts w:ascii="Amiri" w:hAnsi="Amiri" w:eastAsia="Amiri" w:cs="Amiri"/>
          <w:color w:val="111111"/>
          <w:sz w:val="28"/>
          <w:sz w:val="28"/>
          <w:szCs w:val="28"/>
          <w:rtl w:val="true"/>
          <w:lang w:bidi="ar-SA"/>
        </w:rPr>
        <w:t xml:space="preserve">يُبَايِعْنِي بَعْدَ قَتْلِ عُثمانَ </w:t>
      </w:r>
      <w:r>
        <w:rPr>
          <w:rFonts w:eastAsia="Amiri" w:cs="Amiri" w:ascii="Amiri" w:hAnsi="Amiri"/>
          <w:color w:val="111111"/>
          <w:sz w:val="28"/>
          <w:szCs w:val="28"/>
          <w:rtl w:val="true"/>
          <w:lang w:bidi="ar-SA"/>
        </w:rPr>
        <w:t xml:space="preserve">! </w:t>
      </w:r>
      <w:bookmarkStart w:id="352" w:name="pg15643_188344"/>
    </w:p>
    <w:p>
      <w:pPr>
        <w:pStyle w:val="BookText"/>
        <w:rPr/>
      </w:pPr>
      <w:bookmarkEnd w:id="352"/>
      <w:r>
        <w:rPr>
          <w:rFonts w:ascii="Amiri" w:hAnsi="Amiri" w:eastAsia="Amiri" w:cs="Amiri"/>
          <w:color w:val="111111"/>
          <w:sz w:val="28"/>
          <w:sz w:val="28"/>
          <w:szCs w:val="28"/>
          <w:rtl w:val="true"/>
          <w:lang w:bidi="ar-SA"/>
        </w:rPr>
        <w:t xml:space="preserve">لا حَاجَةَ لِي فِي بَيْعَتِهِ، إِنَّهَا كَفِّ يَهُودِيَّةٌ </w:t>
      </w:r>
      <w:r>
        <w:rPr>
          <w:rStyle w:val="FootnoteAnchor"/>
          <w:rtl w:val="true"/>
        </w:rPr>
        <w:footnoteReference w:id="1267"/>
      </w:r>
      <w:r>
        <w:rPr>
          <w:rFonts w:ascii="Amiri" w:hAnsi="Amiri" w:eastAsia="Amiri" w:cs="Amiri"/>
          <w:color w:val="111111"/>
          <w:sz w:val="28"/>
          <w:sz w:val="28"/>
          <w:szCs w:val="28"/>
          <w:rtl w:val="true"/>
          <w:lang w:bidi="ar-SA"/>
        </w:rPr>
        <w:t xml:space="preserve">لَو بَايَعَنِي بِيَدِهِ لَغَدَرَ بِسَبَتِهِ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إِمْرَةً كَلَعْقَةِ الكَلْبِ أَنْفَهُ</w:t>
      </w:r>
      <w:r>
        <w:rPr>
          <w:rStyle w:val="FootnoteAnchor"/>
          <w:rtl w:val="true"/>
        </w:rPr>
        <w:footnoteReference w:id="1269"/>
      </w:r>
      <w:r>
        <w:rPr>
          <w:rFonts w:ascii="Amiri" w:hAnsi="Amiri" w:eastAsia="Amiri" w:cs="Amiri"/>
          <w:color w:val="111111"/>
          <w:sz w:val="28"/>
          <w:sz w:val="28"/>
          <w:szCs w:val="28"/>
          <w:rtl w:val="true"/>
          <w:lang w:bidi="ar-SA"/>
        </w:rPr>
        <w:t xml:space="preserve">، وهو أبو الأكْبُشِ الأَرْبَعَةِ </w:t>
      </w:r>
      <w:r>
        <w:rPr>
          <w:rStyle w:val="FootnoteAnchor"/>
          <w:rtl w:val="true"/>
        </w:rPr>
        <w:footnoteReference w:id="1270"/>
      </w:r>
      <w:r>
        <w:rPr>
          <w:rFonts w:ascii="Amiri" w:hAnsi="Amiri" w:eastAsia="Amiri" w:cs="Amiri"/>
          <w:color w:val="111111"/>
          <w:sz w:val="28"/>
          <w:sz w:val="28"/>
          <w:szCs w:val="28"/>
          <w:rtl w:val="true"/>
          <w:lang w:bidi="ar-SA"/>
        </w:rPr>
        <w:t xml:space="preserve">، وسَتَلْقَى الأمَّةُ مِنْهُ ومِن وَلَدِهِ يَوْمًا أَحْمَرَ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10711385_2142443653"/>
      <w:bookmarkStart w:id="354" w:name="_Toc120"/>
      <w:bookmarkEnd w:id="353"/>
      <w:r>
        <w:rPr>
          <w:rtl w:val="true"/>
        </w:rPr>
        <w:t>[</w:t>
      </w:r>
      <w:r>
        <w:rPr/>
        <w:t>73</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لَمَّا عَزَمُوا عَلَى بَيْعَةِ عُثْمَانَ</w:t>
      </w:r>
      <w:bookmarkEnd w:id="3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لَمَّا عَزَمُوا عَلَى بَيْعَةِ عُثْمَانَ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عَلِمْتُم أَنِّي أَحَقُّ بِهَا مِن غَيْرِي، وواللّه لأُسَلَّمَنَّ مَا سَلِمَتْ أمُورُ المُسْلِمِينَ </w:t>
      </w:r>
      <w:r>
        <w:rPr>
          <w:rStyle w:val="FootnoteAnchor"/>
          <w:rtl w:val="true"/>
        </w:rPr>
        <w:footnoteReference w:id="1273"/>
      </w:r>
      <w:r>
        <w:rPr>
          <w:rFonts w:ascii="Amiri" w:hAnsi="Amiri" w:eastAsia="Amiri" w:cs="Amiri"/>
          <w:color w:val="111111"/>
          <w:sz w:val="28"/>
          <w:sz w:val="28"/>
          <w:szCs w:val="28"/>
          <w:rtl w:val="true"/>
          <w:lang w:bidi="ar-SA"/>
        </w:rPr>
        <w:t xml:space="preserve">، ولَم يَكُن فِيهَا جَورٌ إِلَّا عَلَيَّ خَاصَةً، التماسًا لأَجْرِ ذلِكَ </w:t>
      </w:r>
      <w:bookmarkStart w:id="355" w:name="pg15643_188345"/>
    </w:p>
    <w:p>
      <w:pPr>
        <w:pStyle w:val="BookText"/>
        <w:rPr/>
      </w:pPr>
      <w:bookmarkEnd w:id="35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وزُهْدًا فِيمَا تَنَافَسْتُمُوهُ من زُخْرُفِهِ </w:t>
      </w:r>
      <w:r>
        <w:rPr>
          <w:rStyle w:val="FootnoteAnchor"/>
          <w:rtl w:val="true"/>
        </w:rPr>
        <w:footnoteReference w:id="1274"/>
      </w:r>
      <w:r>
        <w:rPr>
          <w:rFonts w:ascii="Amiri" w:hAnsi="Amiri" w:eastAsia="Amiri" w:cs="Amiri"/>
          <w:color w:val="111111"/>
          <w:sz w:val="28"/>
          <w:sz w:val="28"/>
          <w:szCs w:val="28"/>
          <w:rtl w:val="true"/>
          <w:lang w:bidi="ar-SA"/>
        </w:rPr>
        <w:t xml:space="preserve">وزِبُرِجِهِ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10711387_2142443653"/>
      <w:bookmarkStart w:id="357" w:name="_Toc121"/>
      <w:bookmarkEnd w:id="356"/>
      <w:r>
        <w:rPr>
          <w:rtl w:val="true"/>
        </w:rPr>
        <w:t>[</w:t>
      </w:r>
      <w:r>
        <w:rPr/>
        <w:t>74</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لمَّا بَلَغَهُ اتَّهَام بني أميَّةَ له المُشاركة في دَمِ عُثْمَانَ</w:t>
      </w:r>
      <w:bookmarkEnd w:id="3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اتَّهَام بني أميَّةَ له المُشاركة في دَمِ عُثْمَانَ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أوَلَم يَنْهَ بَني </w:t>
      </w:r>
      <w:r>
        <w:rPr>
          <w:rStyle w:val="FootnoteAnchor"/>
          <w:rtl w:val="true"/>
        </w:rPr>
        <w:footnoteReference w:id="1277"/>
      </w:r>
      <w:r>
        <w:rPr>
          <w:rFonts w:ascii="Amiri" w:hAnsi="Amiri" w:eastAsia="Amiri" w:cs="Amiri"/>
          <w:color w:val="111111"/>
          <w:sz w:val="28"/>
          <w:sz w:val="28"/>
          <w:szCs w:val="28"/>
          <w:rtl w:val="true"/>
          <w:lang w:bidi="ar-SA"/>
        </w:rPr>
        <w:t xml:space="preserve">أُمَيَّةَ عِلْمُهَا بِي عَن قَرْ فِي </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وَزَعَ </w:t>
      </w:r>
      <w:r>
        <w:rPr>
          <w:rStyle w:val="FootnoteAnchor"/>
          <w:rtl w:val="true"/>
        </w:rPr>
        <w:footnoteReference w:id="1279"/>
      </w:r>
      <w:r>
        <w:rPr>
          <w:rFonts w:ascii="Amiri" w:hAnsi="Amiri" w:eastAsia="Amiri" w:cs="Amiri"/>
          <w:color w:val="111111"/>
          <w:sz w:val="28"/>
          <w:sz w:val="28"/>
          <w:szCs w:val="28"/>
          <w:rtl w:val="true"/>
          <w:lang w:bidi="ar-SA"/>
        </w:rPr>
        <w:t xml:space="preserve">الجُهَالَ سَابِقَتِي عن تُهْمَتِي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وعَظَهُمُ اللّه بِهِ أَبْلَغُ مِن لِسَانِي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حَجِيجُ </w:t>
      </w:r>
      <w:r>
        <w:rPr>
          <w:rStyle w:val="FootnoteAnchor"/>
          <w:rtl w:val="true"/>
        </w:rPr>
        <w:footnoteReference w:id="1280"/>
      </w:r>
      <w:r>
        <w:rPr>
          <w:rFonts w:ascii="Amiri" w:hAnsi="Amiri" w:eastAsia="Amiri" w:cs="Amiri"/>
          <w:color w:val="111111"/>
          <w:sz w:val="28"/>
          <w:sz w:val="28"/>
          <w:szCs w:val="28"/>
          <w:rtl w:val="true"/>
          <w:lang w:bidi="ar-SA"/>
        </w:rPr>
        <w:t xml:space="preserve">المارِقِينَ، وخَصِيمُ </w:t>
      </w:r>
      <w:r>
        <w:rPr>
          <w:rStyle w:val="FootnoteAnchor"/>
          <w:rtl w:val="true"/>
        </w:rPr>
        <w:footnoteReference w:id="1281"/>
      </w:r>
      <w:r>
        <w:rPr>
          <w:rFonts w:ascii="Amiri" w:hAnsi="Amiri" w:eastAsia="Amiri" w:cs="Amiri"/>
          <w:color w:val="111111"/>
          <w:sz w:val="28"/>
          <w:sz w:val="28"/>
          <w:szCs w:val="28"/>
          <w:rtl w:val="true"/>
          <w:lang w:bidi="ar-SA"/>
        </w:rPr>
        <w:t>الْمُرْتَابِينَ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اللّه تُعْرَضُ الأمْثَالُ </w:t>
      </w:r>
      <w:r>
        <w:rPr>
          <w:rStyle w:val="FootnoteAnchor"/>
          <w:rtl w:val="true"/>
        </w:rPr>
        <w:footnoteReference w:id="1282"/>
      </w:r>
      <w:r>
        <w:rPr>
          <w:rFonts w:ascii="Amiri" w:hAnsi="Amiri" w:eastAsia="Amiri" w:cs="Amiri"/>
          <w:color w:val="111111"/>
          <w:sz w:val="28"/>
          <w:sz w:val="28"/>
          <w:szCs w:val="28"/>
          <w:rtl w:val="true"/>
          <w:lang w:bidi="ar-SA"/>
        </w:rPr>
        <w:t xml:space="preserve">، وبَمَا فِي الصُّدُورِ يُجَازَى </w:t>
      </w:r>
      <w:r>
        <w:rPr>
          <w:rStyle w:val="FootnoteAnchor"/>
          <w:rtl w:val="true"/>
        </w:rPr>
        <w:footnoteReference w:id="1283"/>
      </w:r>
      <w:r>
        <w:rPr>
          <w:rFonts w:ascii="Amiri" w:hAnsi="Amiri" w:eastAsia="Amiri" w:cs="Amiri"/>
          <w:color w:val="111111"/>
          <w:sz w:val="28"/>
          <w:sz w:val="28"/>
          <w:szCs w:val="28"/>
          <w:rtl w:val="true"/>
          <w:lang w:bidi="ar-SA"/>
        </w:rPr>
        <w:t xml:space="preserve">العِبَادُ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bookmarkStart w:id="358" w:name="pg15643_188346"/>
    </w:p>
    <w:p>
      <w:pPr>
        <w:pStyle w:val="Heading3"/>
        <w:numPr>
          <w:ilvl w:val="2"/>
          <w:numId w:val="1"/>
        </w:numPr>
        <w:rPr/>
      </w:pPr>
      <w:bookmarkStart w:id="359" w:name="__RefHeading___Toc10711389_2142443653"/>
      <w:bookmarkStart w:id="360" w:name="_Toc122"/>
      <w:bookmarkEnd w:id="358"/>
      <w:bookmarkEnd w:id="359"/>
      <w:r>
        <w:rPr>
          <w:rtl w:val="true"/>
        </w:rPr>
        <w:t>[</w:t>
      </w:r>
      <w:r>
        <w:rPr/>
        <w:t>75</w:t>
      </w:r>
      <w:r>
        <w:rPr>
          <w:rtl w:val="true"/>
        </w:rPr>
        <w:t xml:space="preserve">] </w:t>
      </w:r>
      <w:r>
        <w:rPr>
          <w:rtl w:val="true"/>
        </w:rPr>
        <w:t xml:space="preserve">ومِن خُطْبَةٍ لَهُ </w:t>
      </w:r>
      <w:r>
        <w:rPr>
          <w:rtl w:val="true"/>
        </w:rPr>
        <w:t>(</w:t>
      </w:r>
      <w:r>
        <w:rPr>
          <w:rtl w:val="true"/>
        </w:rPr>
        <w:t>عَلَيهِ السَّلَامُ</w:t>
      </w:r>
      <w:r>
        <w:rPr>
          <w:rtl w:val="true"/>
        </w:rPr>
        <w:t>)</w:t>
      </w:r>
      <w:bookmarkEnd w:id="36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عَبْدًا سَمِعَ حُكْمًا فَوَعَى </w:t>
      </w:r>
      <w:r>
        <w:rPr>
          <w:rStyle w:val="FootnoteAnchor"/>
          <w:rtl w:val="true"/>
        </w:rPr>
        <w:footnoteReference w:id="1285"/>
      </w:r>
      <w:r>
        <w:rPr>
          <w:rFonts w:ascii="Amiri" w:hAnsi="Amiri" w:eastAsia="Amiri" w:cs="Amiri"/>
          <w:color w:val="111111"/>
          <w:sz w:val="28"/>
          <w:sz w:val="28"/>
          <w:szCs w:val="28"/>
          <w:rtl w:val="true"/>
          <w:lang w:bidi="ar-SA"/>
        </w:rPr>
        <w:t>، ودُعِيَ إِلى رَشَادٍ فَدَنَا، وَأَخَذَ بِحُجْزَةِ</w:t>
      </w:r>
      <w:r>
        <w:rPr>
          <w:rStyle w:val="FootnoteAnchor"/>
          <w:rtl w:val="true"/>
        </w:rPr>
        <w:footnoteReference w:id="1286"/>
      </w:r>
      <w:r>
        <w:rPr>
          <w:rFonts w:ascii="Amiri" w:hAnsi="Amiri" w:eastAsia="Amiri" w:cs="Amiri"/>
          <w:color w:val="111111"/>
          <w:sz w:val="28"/>
          <w:sz w:val="28"/>
          <w:szCs w:val="28"/>
          <w:rtl w:val="true"/>
          <w:lang w:bidi="ar-SA"/>
        </w:rPr>
        <w:t xml:space="preserve">هَادٍ فَنَجَا رَاقَبَ </w:t>
      </w:r>
      <w:r>
        <w:rPr>
          <w:rStyle w:val="FootnoteAnchor"/>
          <w:rtl w:val="true"/>
        </w:rPr>
        <w:footnoteReference w:id="1287"/>
      </w:r>
      <w:r>
        <w:rPr>
          <w:rFonts w:ascii="Amiri" w:hAnsi="Amiri" w:eastAsia="Amiri" w:cs="Amiri"/>
          <w:color w:val="111111"/>
          <w:sz w:val="28"/>
          <w:sz w:val="28"/>
          <w:szCs w:val="28"/>
          <w:rtl w:val="true"/>
          <w:lang w:bidi="ar-SA"/>
        </w:rPr>
        <w:t>رَبَّهُ، وخَافَ ذَنْبَهُ، قَدَّمَ خَالِصًا، وعَمِلَ صَالِحًا، اكْتَسَبَ مَذْخُورًا</w:t>
      </w:r>
      <w:r>
        <w:rPr>
          <w:rStyle w:val="FootnoteAnchor"/>
          <w:rtl w:val="true"/>
        </w:rPr>
        <w:footnoteReference w:id="1288"/>
      </w:r>
      <w:r>
        <w:rPr>
          <w:rFonts w:ascii="Amiri" w:hAnsi="Amiri" w:eastAsia="Amiri" w:cs="Amiri"/>
          <w:color w:val="111111"/>
          <w:sz w:val="28"/>
          <w:sz w:val="28"/>
          <w:szCs w:val="28"/>
          <w:rtl w:val="true"/>
          <w:lang w:bidi="ar-SA"/>
        </w:rPr>
        <w:t xml:space="preserve">، واجْتَنَبَ مَذخُورًا، رَمَى غَرَضًا، وأحْرَزَ عِوَضًا كَابَرَ هَوَاهُ، وكَذَّبَ مُنَاهُ، جَعَلَ الصَّيْرَ مَطِيَّةَ نَجَاتِهِ، وَالتَّقْوَى عُدَّةَ وَفَاتِهِ، رَكِبَ الطَّرِيقَةَ الغَرَّاءَ </w:t>
      </w:r>
      <w:r>
        <w:rPr>
          <w:rStyle w:val="FootnoteAnchor"/>
          <w:rtl w:val="true"/>
        </w:rPr>
        <w:footnoteReference w:id="1289"/>
      </w:r>
      <w:r>
        <w:rPr>
          <w:rFonts w:ascii="Amiri" w:hAnsi="Amiri" w:eastAsia="Amiri" w:cs="Amiri"/>
          <w:color w:val="111111"/>
          <w:sz w:val="28"/>
          <w:sz w:val="28"/>
          <w:szCs w:val="28"/>
          <w:rtl w:val="true"/>
          <w:lang w:bidi="ar-SA"/>
        </w:rPr>
        <w:t>، وَلَزِمَ المَحَجَّةَ البَيْضَاءَ</w:t>
      </w:r>
      <w:r>
        <w:rPr>
          <w:rStyle w:val="FootnoteAnchor"/>
          <w:rtl w:val="true"/>
        </w:rPr>
        <w:footnoteReference w:id="1290"/>
      </w:r>
      <w:r>
        <w:rPr>
          <w:rFonts w:ascii="Amiri" w:hAnsi="Amiri" w:eastAsia="Amiri" w:cs="Amiri"/>
          <w:color w:val="111111"/>
          <w:sz w:val="28"/>
          <w:sz w:val="28"/>
          <w:szCs w:val="28"/>
          <w:rtl w:val="true"/>
          <w:lang w:bidi="ar-SA"/>
        </w:rPr>
        <w:t xml:space="preserve">، اغْتَنَمَ الَمَهَلَ، وبَادَرَ الأَجَلَ، وتَزَوَّدَ مِنَ العَمَلِ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w:t>
      </w:r>
      <w:bookmarkStart w:id="361" w:name="pg15643_188347"/>
    </w:p>
    <w:p>
      <w:pPr>
        <w:pStyle w:val="Heading3"/>
        <w:numPr>
          <w:ilvl w:val="2"/>
          <w:numId w:val="1"/>
        </w:numPr>
        <w:rPr/>
      </w:pPr>
      <w:bookmarkStart w:id="362" w:name="__RefHeading___Toc10711391_2142443653"/>
      <w:bookmarkStart w:id="363" w:name="_Toc123"/>
      <w:bookmarkEnd w:id="361"/>
      <w:bookmarkEnd w:id="362"/>
      <w:r>
        <w:rPr>
          <w:rtl w:val="true"/>
        </w:rPr>
        <w:t>[</w:t>
      </w:r>
      <w:r>
        <w:rPr/>
        <w:t>76</w:t>
      </w:r>
      <w:r>
        <w:rPr>
          <w:rtl w:val="true"/>
        </w:rPr>
        <w:t xml:space="preserve">] </w:t>
      </w:r>
      <w:r>
        <w:rPr>
          <w:rtl w:val="true"/>
        </w:rPr>
        <w:t xml:space="preserve">ومِن كَلام له </w:t>
      </w:r>
      <w:r>
        <w:rPr>
          <w:rtl w:val="true"/>
        </w:rPr>
        <w:t>(</w:t>
      </w:r>
      <w:r>
        <w:rPr>
          <w:rtl w:val="true"/>
        </w:rPr>
        <w:t>عَلَيهِ السَّلَامُ</w:t>
      </w:r>
      <w:r>
        <w:rPr>
          <w:rtl w:val="true"/>
        </w:rPr>
        <w:t>)</w:t>
      </w:r>
      <w:bookmarkEnd w:id="363"/>
    </w:p>
    <w:p>
      <w:pPr>
        <w:pStyle w:val="BookText"/>
        <w:rPr/>
      </w:pPr>
      <w:r>
        <w:rPr>
          <w:rFonts w:ascii="Amiri" w:hAnsi="Amiri" w:eastAsia="Amiri" w:cs="Amiri"/>
          <w:color w:val="111111"/>
          <w:sz w:val="28"/>
          <w:sz w:val="28"/>
          <w:szCs w:val="28"/>
          <w:rtl w:val="true"/>
          <w:lang w:bidi="ar-SA"/>
        </w:rPr>
        <w:t xml:space="preserve">إِنَّ بَنِي أُمَيَّةَ لَيُفَوِّقُنَنِي تُرَاثَ مُحَمَّدٍ تَفْوِيقًا </w:t>
      </w:r>
      <w:r>
        <w:rPr>
          <w:rStyle w:val="FootnoteAnchor"/>
          <w:rtl w:val="true"/>
        </w:rPr>
        <w:footnoteReference w:id="1292"/>
      </w:r>
      <w:r>
        <w:rPr>
          <w:rFonts w:ascii="Amiri" w:hAnsi="Amiri" w:eastAsia="Amiri" w:cs="Amiri"/>
          <w:color w:val="111111"/>
          <w:sz w:val="28"/>
          <w:sz w:val="28"/>
          <w:szCs w:val="28"/>
          <w:rtl w:val="true"/>
          <w:lang w:bidi="ar-SA"/>
        </w:rPr>
        <w:t xml:space="preserve">، واللّه لئن بَقِيتُ لهم لأنْفُضَنَّهُم نَفْضَ اللَّجَّامِ الوِذَامَ التَّربَةَ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الوَ 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على القَلب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لَيُفَوِّقُونَنِي؛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يُعْطُونَنِي مِنَ المَالِ قَلِيلًا قَلِيلًا كَفُوَاقِ النَّاقَةِ، وهوَ الحَلْبَةُ الوَاحِدَةُ مِن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وَذَمَةٍ، وهِيَ الحُزَّةُ </w:t>
      </w:r>
      <w:r>
        <w:rPr>
          <w:rStyle w:val="FootnoteAnchor"/>
          <w:rtl w:val="true"/>
        </w:rPr>
        <w:footnoteReference w:id="1296"/>
      </w:r>
      <w:r>
        <w:rPr>
          <w:rFonts w:ascii="Amiri" w:hAnsi="Amiri" w:eastAsia="Amiri" w:cs="Amiri"/>
          <w:color w:val="111111"/>
          <w:sz w:val="28"/>
          <w:sz w:val="28"/>
          <w:szCs w:val="28"/>
          <w:rtl w:val="true"/>
          <w:lang w:bidi="ar-SA"/>
        </w:rPr>
        <w:t xml:space="preserve">مِنَ الكَرِش أو الكَبِدِ تَقَعُ في التُّرَابِ فَتُنْفَضُ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 xml:space="preserve">. </w:t>
      </w:r>
      <w:bookmarkStart w:id="364" w:name="pg15643_188348"/>
    </w:p>
    <w:p>
      <w:pPr>
        <w:pStyle w:val="Heading3"/>
        <w:numPr>
          <w:ilvl w:val="2"/>
          <w:numId w:val="1"/>
        </w:numPr>
        <w:rPr/>
      </w:pPr>
      <w:bookmarkStart w:id="365" w:name="__RefHeading___Toc10711393_2142443653"/>
      <w:bookmarkStart w:id="366" w:name="_Toc124"/>
      <w:bookmarkEnd w:id="364"/>
      <w:bookmarkEnd w:id="365"/>
      <w:r>
        <w:rPr>
          <w:rtl w:val="true"/>
        </w:rPr>
        <w:t>[</w:t>
      </w:r>
      <w:r>
        <w:rPr/>
        <w:t>77</w:t>
      </w:r>
      <w:r>
        <w:rPr>
          <w:rtl w:val="true"/>
        </w:rPr>
        <w:t xml:space="preserve">] </w:t>
      </w:r>
      <w:r>
        <w:rPr>
          <w:rtl w:val="true"/>
        </w:rPr>
        <w:t xml:space="preserve">ومِن كَلِمَاتٍ كَانَ يَدْعُو بِهَا كَثِيرًا </w:t>
      </w:r>
      <w:r>
        <w:rPr>
          <w:rtl w:val="true"/>
        </w:rPr>
        <w:t>(</w:t>
      </w:r>
      <w:r>
        <w:rPr>
          <w:rtl w:val="true"/>
        </w:rPr>
        <w:t>عَلَيهِ السَّلَامُ</w:t>
      </w:r>
      <w:r>
        <w:rPr>
          <w:rtl w:val="true"/>
        </w:rPr>
        <w:t>)</w:t>
      </w:r>
      <w:bookmarkEnd w:id="3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كَلِمَاتٍ كَانَ يَدْعُو بِهَا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اللّهمَّ اغْفِرْ لِي مَا أَنتَ أعْلَمُ بِهِ مِنِّي، فإن عُدْتُ فَعُدْ لي بالمَغْفِرَةِ، اللّهمَّ اغْفِرْ لِي مَا وَأَيْتُ </w:t>
      </w:r>
      <w:r>
        <w:rPr>
          <w:rStyle w:val="FootnoteAnchor"/>
          <w:rtl w:val="true"/>
        </w:rPr>
        <w:footnoteReference w:id="1299"/>
      </w:r>
      <w:r>
        <w:rPr>
          <w:rFonts w:ascii="Amiri" w:hAnsi="Amiri" w:eastAsia="Amiri" w:cs="Amiri"/>
          <w:color w:val="111111"/>
          <w:sz w:val="28"/>
          <w:sz w:val="28"/>
          <w:szCs w:val="28"/>
          <w:rtl w:val="true"/>
          <w:lang w:bidi="ar-SA"/>
        </w:rPr>
        <w:t xml:space="preserve">مِن نَفْسِي ولم تَجِدْ لَهُ وَفَاءٌ عِنْدِي، اللّهم اغْفِرْ لي مَا تَقَرَّبْتُ بِهِ إِلَيْكَ ثُمَّ خَالَفَهُ قَلْبِي اللّهمَّ اغْفِر لي رَمَزَاتِ </w:t>
      </w:r>
      <w:r>
        <w:rPr>
          <w:rStyle w:val="FootnoteAnchor"/>
          <w:rtl w:val="true"/>
        </w:rPr>
        <w:footnoteReference w:id="1300"/>
      </w:r>
      <w:r>
        <w:rPr>
          <w:rFonts w:ascii="Amiri" w:hAnsi="Amiri" w:eastAsia="Amiri" w:cs="Amiri"/>
          <w:color w:val="111111"/>
          <w:sz w:val="28"/>
          <w:sz w:val="28"/>
          <w:szCs w:val="28"/>
          <w:rtl w:val="true"/>
          <w:lang w:bidi="ar-SA"/>
        </w:rPr>
        <w:t xml:space="preserve">الألحاظِ، وسَقَطَاتِ </w:t>
      </w:r>
      <w:r>
        <w:rPr>
          <w:rStyle w:val="FootnoteAnchor"/>
          <w:rtl w:val="true"/>
        </w:rPr>
        <w:footnoteReference w:id="1301"/>
      </w:r>
      <w:r>
        <w:rPr>
          <w:rFonts w:ascii="Amiri" w:hAnsi="Amiri" w:eastAsia="Amiri" w:cs="Amiri"/>
          <w:color w:val="111111"/>
          <w:sz w:val="28"/>
          <w:sz w:val="28"/>
          <w:szCs w:val="28"/>
          <w:rtl w:val="true"/>
          <w:lang w:bidi="ar-SA"/>
        </w:rPr>
        <w:t xml:space="preserve">الألفاظ، وشَهَوَاتِ الجَنَانِ، وهَفَوَاتِ </w:t>
      </w:r>
      <w:r>
        <w:rPr>
          <w:rStyle w:val="FootnoteAnchor"/>
          <w:rtl w:val="true"/>
        </w:rPr>
        <w:footnoteReference w:id="1302"/>
      </w:r>
      <w:r>
        <w:rPr>
          <w:rFonts w:ascii="Amiri" w:hAnsi="Amiri" w:eastAsia="Amiri" w:cs="Amiri"/>
          <w:color w:val="111111"/>
          <w:sz w:val="28"/>
          <w:sz w:val="28"/>
          <w:szCs w:val="28"/>
          <w:rtl w:val="true"/>
          <w:lang w:bidi="ar-SA"/>
        </w:rPr>
        <w:t xml:space="preserve">اللَّسَانِ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10711395_2142443653"/>
      <w:bookmarkStart w:id="368" w:name="_Toc125"/>
      <w:bookmarkEnd w:id="367"/>
      <w:r>
        <w:rPr>
          <w:rtl w:val="true"/>
        </w:rPr>
        <w:t>[</w:t>
      </w:r>
      <w:r>
        <w:rPr/>
        <w:t>78</w:t>
      </w:r>
      <w:r>
        <w:rPr>
          <w:rtl w:val="true"/>
        </w:rPr>
        <w:t xml:space="preserve">] </w:t>
      </w:r>
      <w:r>
        <w:rPr>
          <w:rtl w:val="true"/>
        </w:rPr>
        <w:t xml:space="preserve">ومِن كَلامِ له </w:t>
      </w:r>
      <w:r>
        <w:rPr>
          <w:rtl w:val="true"/>
        </w:rPr>
        <w:t>(</w:t>
      </w:r>
      <w:r>
        <w:rPr>
          <w:rtl w:val="true"/>
        </w:rPr>
        <w:t>عَلَيهِ السَّلَامُ</w:t>
      </w:r>
      <w:r>
        <w:rPr>
          <w:rtl w:val="true"/>
        </w:rPr>
        <w:t>)</w:t>
      </w:r>
      <w:bookmarkEnd w:id="36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لبَعْضِ أصحَابِهِ </w:t>
      </w:r>
      <w:r>
        <w:rPr>
          <w:rStyle w:val="FootnoteAnchor"/>
          <w:rtl w:val="true"/>
        </w:rPr>
        <w:footnoteReference w:id="1304"/>
      </w:r>
      <w:r>
        <w:rPr>
          <w:rFonts w:ascii="Amiri" w:hAnsi="Amiri" w:eastAsia="Amiri" w:cs="Amiri"/>
          <w:color w:val="111111"/>
          <w:sz w:val="28"/>
          <w:sz w:val="28"/>
          <w:szCs w:val="28"/>
          <w:rtl w:val="true"/>
          <w:lang w:bidi="ar-SA"/>
        </w:rPr>
        <w:t>لما عَزَمَ عَلى المَسِيرِ إِلى الخَوَارِجِ، فَقَالَ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سِرْتَ فِي هَذا الوَقْتِ خَشِيتُ ألَّا تَظفَرَ بمُرَادِك </w:t>
      </w:r>
      <w:r>
        <w:rPr>
          <w:rStyle w:val="FootnoteAnchor"/>
          <w:rtl w:val="true"/>
        </w:rPr>
        <w:footnoteReference w:id="1305"/>
      </w:r>
      <w:r>
        <w:rPr>
          <w:rFonts w:ascii="Amiri" w:hAnsi="Amiri" w:eastAsia="Amiri" w:cs="Amiri"/>
          <w:color w:val="111111"/>
          <w:sz w:val="28"/>
          <w:sz w:val="28"/>
          <w:szCs w:val="28"/>
          <w:rtl w:val="true"/>
          <w:lang w:bidi="ar-SA"/>
        </w:rPr>
        <w:t>مِن طَرِيقِ عِلْمِ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أَتَزْعُمُ أَنَّكَ تَهْتَدِي إلى السَّاعَةِ التي مَن سَارَ فِيهَا صُرِفَ عنهُ السُّوءُ، وتُخَوِّفُ السَّاعَةَ التِي مَن سَارَ فِيهَا حَاقَ بِهِ </w:t>
      </w:r>
      <w:r>
        <w:rPr>
          <w:rStyle w:val="FootnoteAnchor"/>
          <w:rtl w:val="true"/>
        </w:rPr>
        <w:footnoteReference w:id="1306"/>
      </w:r>
      <w:r>
        <w:rPr>
          <w:rFonts w:ascii="Amiri" w:hAnsi="Amiri" w:eastAsia="Amiri" w:cs="Amiri"/>
          <w:color w:val="111111"/>
          <w:sz w:val="28"/>
          <w:sz w:val="28"/>
          <w:szCs w:val="28"/>
          <w:rtl w:val="true"/>
          <w:lang w:bidi="ar-SA"/>
        </w:rPr>
        <w:t xml:space="preserve">الضُّرُ؟ فَمَن صَدَّقَكَ بهَذا فقَد كَذَّبَ القُرآنَ، واسْتَغْنَى عَنِ الاسْتِعَانَةِ بِاللّه </w:t>
      </w:r>
      <w:r>
        <w:rPr>
          <w:rStyle w:val="FootnoteAnchor"/>
          <w:rtl w:val="true"/>
        </w:rPr>
        <w:footnoteReference w:id="1307"/>
      </w:r>
      <w:r>
        <w:rPr>
          <w:rFonts w:ascii="Amiri" w:hAnsi="Amiri" w:eastAsia="Amiri" w:cs="Amiri"/>
          <w:color w:val="111111"/>
          <w:sz w:val="28"/>
          <w:sz w:val="28"/>
          <w:szCs w:val="28"/>
          <w:rtl w:val="true"/>
          <w:lang w:bidi="ar-SA"/>
        </w:rPr>
        <w:t>فِي نَيْلِ المَحْبُوبِ، ودَفْعِ الْمَكْرُوهِ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فِي قَوْلِكَ للعَامِلِ بأَمْرِكَ أن يُوَلِّيَكَ </w:t>
      </w:r>
      <w:r>
        <w:rPr>
          <w:rStyle w:val="FootnoteAnchor"/>
          <w:rtl w:val="true"/>
        </w:rPr>
        <w:footnoteReference w:id="1308"/>
      </w:r>
      <w:r>
        <w:rPr>
          <w:rFonts w:ascii="Amiri" w:hAnsi="Amiri" w:eastAsia="Amiri" w:cs="Amiri"/>
          <w:color w:val="111111"/>
          <w:sz w:val="28"/>
          <w:sz w:val="28"/>
          <w:szCs w:val="28"/>
          <w:rtl w:val="true"/>
          <w:lang w:bidi="ar-SA"/>
        </w:rPr>
        <w:t xml:space="preserve">الحَمْدَ دُونَ رَبِّهِ؛ لأَنَّكَ بِزَعْمِكَ أَنتَ هَدَيْتَهُ إِلى السَّاعَةِ التي نَالَ فِيهَا النَّفْعَ وأمِنَ الضُّرَ ؛ 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إِيَّاكُم وتَعَلَّمَ النُّجومِ إِلَّا مَا يُهْتَدَى بِهِ في بَرٌ أَو بَحْرٍ، فإِنَّهَا تَدْعُو إلى الكَهَانَةِ </w:t>
      </w:r>
      <w:r>
        <w:rPr>
          <w:rStyle w:val="FootnoteAnchor"/>
          <w:rtl w:val="true"/>
        </w:rPr>
        <w:footnoteReference w:id="1309"/>
      </w:r>
      <w:r>
        <w:rPr>
          <w:rFonts w:ascii="Amiri" w:hAnsi="Amiri" w:eastAsia="Amiri" w:cs="Amiri"/>
          <w:color w:val="111111"/>
          <w:sz w:val="28"/>
          <w:sz w:val="28"/>
          <w:szCs w:val="28"/>
          <w:rtl w:val="true"/>
          <w:lang w:bidi="ar-SA"/>
        </w:rPr>
        <w:t xml:space="preserve">، المُنَجِّمُ كَالكَاهِنِ، والكَاهِنُ </w:t>
      </w:r>
      <w:bookmarkStart w:id="369" w:name="pg15643_188350"/>
    </w:p>
    <w:p>
      <w:pPr>
        <w:pStyle w:val="BookText"/>
        <w:rPr/>
      </w:pPr>
      <w:bookmarkEnd w:id="369"/>
      <w:r>
        <w:rPr>
          <w:rFonts w:ascii="Amiri" w:hAnsi="Amiri" w:eastAsia="Amiri" w:cs="Amiri"/>
          <w:color w:val="111111"/>
          <w:sz w:val="28"/>
          <w:sz w:val="28"/>
          <w:szCs w:val="28"/>
          <w:rtl w:val="true"/>
          <w:lang w:bidi="ar-SA"/>
        </w:rPr>
        <w:t>كالسَّاحِرِ، والسَّاحِرُ كَافِرُ، والكَافِرُ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على اسم اللّه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0711397_2142443653"/>
      <w:bookmarkStart w:id="371" w:name="_Toc126"/>
      <w:bookmarkEnd w:id="370"/>
      <w:r>
        <w:rPr>
          <w:rtl w:val="true"/>
        </w:rPr>
        <w:t>[</w:t>
      </w:r>
      <w:r>
        <w:rPr/>
        <w:t>79</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بَعدَ فَرَاغِهِ من حَرْبِ الجَمَلِ فِي ذَمِّ النَّسَاءِ</w:t>
      </w:r>
      <w:bookmarkEnd w:id="3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فَرَاغِهِ من </w:t>
      </w:r>
      <w:r>
        <w:rPr>
          <w:rStyle w:val="FootnoteAnchor"/>
          <w:rtl w:val="true"/>
        </w:rPr>
        <w:footnoteReference w:id="1311"/>
      </w:r>
      <w:r>
        <w:rPr>
          <w:rFonts w:ascii="Amiri" w:hAnsi="Amiri" w:eastAsia="Amiri" w:cs="Amiri"/>
          <w:color w:val="111111"/>
          <w:sz w:val="28"/>
          <w:sz w:val="28"/>
          <w:szCs w:val="28"/>
          <w:rtl w:val="true"/>
          <w:lang w:bidi="ar-SA"/>
        </w:rPr>
        <w:t>حَرْبِ الجَمَلِ فِي ذَمِّ النَّسَاءِ</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 النِّسَاءَ نَوَاقِصُ الإِيمَانِ نَوَاقِصُ الحُظُوظِ نَوَاقِصُ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نُقْصَانُ إِيمَانِهِنَّ فَقُعُوْدُهُنَّ عَنِ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والصِّيامِ فِي أَيَّامٍ حَيْضِهِنَّ، وأمَّا نُقْصَانُ عُقُوهِنَّ فَشَهَادَةُ امْرَأَتَيْنِ مِنْهُنَّ </w:t>
      </w:r>
      <w:r>
        <w:rPr>
          <w:rStyle w:val="FootnoteAnchor"/>
          <w:rtl w:val="true"/>
        </w:rPr>
        <w:footnoteReference w:id="1312"/>
      </w:r>
      <w:r>
        <w:rPr>
          <w:rFonts w:ascii="Amiri" w:hAnsi="Amiri" w:eastAsia="Amiri" w:cs="Amiri"/>
          <w:color w:val="111111"/>
          <w:sz w:val="28"/>
          <w:sz w:val="28"/>
          <w:szCs w:val="28"/>
          <w:rtl w:val="true"/>
          <w:lang w:bidi="ar-SA"/>
        </w:rPr>
        <w:t xml:space="preserve">كَشَهَادَةِ الرَّجُل الواحِدِ، وأمَّا نُقْصَانُ حُظُوظهنَّ فَمَوَارِيتُهُنَّ عَلَى الأَنْصَافِ مِن مَوَارِيثِ الرِّجَالِ؛ فاتَّقُوا شِرَارَ النِّسَاءِ، وكُونُوا مِن خِيَارِهِنَّ عَلَى حَذَرٍ، ولا تُطِيْعُوهُنَّ فِي المَعْرُوفِ حَتَّى لا يَطْمَعْنَ فِي الْمُنْكَرِ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bookmarkStart w:id="372" w:name="pg15643_188351"/>
    </w:p>
    <w:p>
      <w:pPr>
        <w:pStyle w:val="Heading3"/>
        <w:numPr>
          <w:ilvl w:val="2"/>
          <w:numId w:val="1"/>
        </w:numPr>
        <w:rPr/>
      </w:pPr>
      <w:bookmarkStart w:id="373" w:name="__RefHeading___Toc10711399_2142443653"/>
      <w:bookmarkStart w:id="374" w:name="_Toc127"/>
      <w:bookmarkEnd w:id="372"/>
      <w:bookmarkEnd w:id="373"/>
      <w:r>
        <w:rPr>
          <w:rtl w:val="true"/>
        </w:rPr>
        <w:t>[</w:t>
      </w:r>
      <w:r>
        <w:rPr/>
        <w:t>80</w:t>
      </w:r>
      <w:r>
        <w:rPr>
          <w:rtl w:val="true"/>
        </w:rPr>
        <w:t xml:space="preserve">] </w:t>
      </w:r>
      <w:r>
        <w:rPr>
          <w:rtl w:val="true"/>
        </w:rPr>
        <w:t xml:space="preserve">ومِن كَلامِ لَهُ </w:t>
      </w:r>
      <w:r>
        <w:rPr>
          <w:rtl w:val="true"/>
        </w:rPr>
        <w:t>(</w:t>
      </w:r>
      <w:r>
        <w:rPr>
          <w:rtl w:val="true"/>
        </w:rPr>
        <w:t>عَلَيهِ السَّلَامُ</w:t>
      </w:r>
      <w:r>
        <w:rPr>
          <w:rtl w:val="true"/>
        </w:rPr>
        <w:t>)</w:t>
      </w:r>
      <w:bookmarkEnd w:id="37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w:t>
      </w:r>
      <w:r>
        <w:rPr>
          <w:rStyle w:val="FootnoteAnchor"/>
          <w:rtl w:val="true"/>
        </w:rPr>
        <w:footnoteReference w:id="1314"/>
      </w:r>
      <w:r>
        <w:rPr>
          <w:rFonts w:ascii="Amiri" w:hAnsi="Amiri" w:eastAsia="Amiri" w:cs="Amiri"/>
          <w:color w:val="111111"/>
          <w:sz w:val="28"/>
          <w:sz w:val="28"/>
          <w:szCs w:val="28"/>
          <w:rtl w:val="true"/>
          <w:lang w:bidi="ar-SA"/>
        </w:rPr>
        <w:t xml:space="preserve">الأمل، والشُّكْرُ عِنْدَ النِّعَمِ، والوَرَعُ عَنِ </w:t>
      </w:r>
      <w:r>
        <w:rPr>
          <w:rStyle w:val="FootnoteAnchor"/>
          <w:rtl w:val="true"/>
        </w:rPr>
        <w:footnoteReference w:id="1315"/>
      </w:r>
      <w:r>
        <w:rPr>
          <w:rFonts w:ascii="Amiri" w:hAnsi="Amiri" w:eastAsia="Amiri" w:cs="Amiri"/>
          <w:color w:val="111111"/>
          <w:sz w:val="28"/>
          <w:sz w:val="28"/>
          <w:szCs w:val="28"/>
          <w:rtl w:val="true"/>
          <w:lang w:bidi="ar-SA"/>
        </w:rPr>
        <w:t xml:space="preserve">المَحَارِمِ ؛ فإِن عَزَبَ </w:t>
      </w:r>
      <w:r>
        <w:rPr>
          <w:rStyle w:val="FootnoteAnchor"/>
          <w:rtl w:val="true"/>
        </w:rPr>
        <w:footnoteReference w:id="1316"/>
      </w:r>
      <w:r>
        <w:rPr>
          <w:rFonts w:ascii="Amiri" w:hAnsi="Amiri" w:eastAsia="Amiri" w:cs="Amiri"/>
          <w:color w:val="111111"/>
          <w:sz w:val="28"/>
          <w:sz w:val="28"/>
          <w:szCs w:val="28"/>
          <w:rtl w:val="true"/>
          <w:lang w:bidi="ar-SA"/>
        </w:rPr>
        <w:t xml:space="preserve">ذلِكَ عَنكُم فَلا يَغْلِبِ الحَرَامُ صَبْرَكُم، ولا تَنْسَوا عِنْدَ النَّعَمِ شُكْرَكُم، فقد أعْذَرَ </w:t>
      </w:r>
      <w:r>
        <w:rPr>
          <w:rStyle w:val="FootnoteAnchor"/>
          <w:rtl w:val="true"/>
        </w:rPr>
        <w:footnoteReference w:id="1317"/>
      </w:r>
      <w:r>
        <w:rPr>
          <w:rFonts w:ascii="Amiri" w:hAnsi="Amiri" w:eastAsia="Amiri" w:cs="Amiri"/>
          <w:color w:val="111111"/>
          <w:sz w:val="28"/>
          <w:sz w:val="28"/>
          <w:szCs w:val="28"/>
          <w:rtl w:val="true"/>
          <w:lang w:bidi="ar-SA"/>
        </w:rPr>
        <w:t xml:space="preserve">اللّه إِلَيْكُم بِحُجَجِ مُسْفَرَةٍ </w:t>
      </w:r>
      <w:r>
        <w:rPr>
          <w:rStyle w:val="FootnoteAnchor"/>
          <w:rtl w:val="true"/>
        </w:rPr>
        <w:footnoteReference w:id="1318"/>
      </w:r>
      <w:r>
        <w:rPr>
          <w:rFonts w:ascii="Amiri" w:hAnsi="Amiri" w:eastAsia="Amiri" w:cs="Amiri"/>
          <w:color w:val="111111"/>
          <w:sz w:val="28"/>
          <w:sz w:val="28"/>
          <w:szCs w:val="28"/>
          <w:rtl w:val="true"/>
          <w:lang w:bidi="ar-SA"/>
        </w:rPr>
        <w:t xml:space="preserve">ظَاهِرَةٍ، وكُتُبِ بَارِزَةِ العُذْرِ وَاضِحَةٍ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bookmarkStart w:id="375" w:name="pg15643_188352"/>
    </w:p>
    <w:p>
      <w:pPr>
        <w:pStyle w:val="Heading3"/>
        <w:numPr>
          <w:ilvl w:val="2"/>
          <w:numId w:val="1"/>
        </w:numPr>
        <w:rPr/>
      </w:pPr>
      <w:bookmarkStart w:id="376" w:name="__RefHeading___Toc10711401_2142443653"/>
      <w:bookmarkStart w:id="377" w:name="_Toc128"/>
      <w:bookmarkEnd w:id="375"/>
      <w:bookmarkEnd w:id="376"/>
      <w:r>
        <w:rPr>
          <w:rtl w:val="true"/>
        </w:rPr>
        <w:t>[</w:t>
      </w:r>
      <w:r>
        <w:rPr/>
        <w:t>81</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فِي صِفَةِ الدُّنْيا</w:t>
      </w:r>
      <w:bookmarkEnd w:id="3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w:t>
      </w:r>
      <w:r>
        <w:rPr>
          <w:rStyle w:val="FootnoteAnchor"/>
          <w:rtl w:val="true"/>
        </w:rPr>
        <w:footnoteReference w:id="1320"/>
      </w:r>
      <w:r>
        <w:rPr>
          <w:rFonts w:ascii="Amiri" w:hAnsi="Amiri" w:eastAsia="Amiri" w:cs="Amiri"/>
          <w:color w:val="111111"/>
          <w:sz w:val="28"/>
          <w:sz w:val="28"/>
          <w:szCs w:val="28"/>
          <w:rtl w:val="true"/>
          <w:lang w:bidi="ar-SA"/>
        </w:rPr>
        <w:t>الدُّنْيا</w:t>
      </w:r>
    </w:p>
    <w:p>
      <w:pPr>
        <w:pStyle w:val="BookText"/>
        <w:rPr/>
      </w:pPr>
      <w:r>
        <w:rPr>
          <w:rFonts w:ascii="Amiri" w:hAnsi="Amiri" w:eastAsia="Amiri" w:cs="Amiri"/>
          <w:color w:val="111111"/>
          <w:sz w:val="28"/>
          <w:sz w:val="28"/>
          <w:szCs w:val="28"/>
          <w:rtl w:val="true"/>
          <w:lang w:bidi="ar-SA"/>
        </w:rPr>
        <w:t>مَا أَصِفُ</w:t>
      </w:r>
      <w:r>
        <w:rPr>
          <w:rStyle w:val="FootnoteAnchor"/>
          <w:rtl w:val="true"/>
        </w:rPr>
        <w:footnoteReference w:id="1321"/>
      </w:r>
      <w:r>
        <w:rPr>
          <w:rFonts w:ascii="Amiri" w:hAnsi="Amiri" w:eastAsia="Amiri" w:cs="Amiri"/>
          <w:color w:val="111111"/>
          <w:sz w:val="28"/>
          <w:sz w:val="28"/>
          <w:szCs w:val="28"/>
          <w:rtl w:val="true"/>
          <w:lang w:bidi="ar-SA"/>
        </w:rPr>
        <w:t>مِن دَارٍ أَوَّلُنَا عَنَاءُ</w:t>
      </w:r>
      <w:r>
        <w:rPr>
          <w:rStyle w:val="FootnoteAnchor"/>
          <w:rtl w:val="true"/>
        </w:rPr>
        <w:footnoteReference w:id="1322"/>
      </w:r>
      <w:r>
        <w:rPr>
          <w:rFonts w:ascii="Amiri" w:hAnsi="Amiri" w:eastAsia="Amiri" w:cs="Amiri"/>
          <w:color w:val="111111"/>
          <w:sz w:val="28"/>
          <w:sz w:val="28"/>
          <w:szCs w:val="28"/>
          <w:rtl w:val="true"/>
          <w:lang w:bidi="ar-SA"/>
        </w:rPr>
        <w:t>، وآخِرُهَا فَنَاءُ، في</w:t>
      </w:r>
      <w:r>
        <w:rPr>
          <w:rStyle w:val="FootnoteAnchor"/>
          <w:rtl w:val="true"/>
        </w:rPr>
        <w:footnoteReference w:id="1323"/>
      </w:r>
      <w:r>
        <w:rPr>
          <w:rFonts w:ascii="Amiri" w:hAnsi="Amiri" w:eastAsia="Amiri" w:cs="Amiri"/>
          <w:color w:val="111111"/>
          <w:sz w:val="28"/>
          <w:sz w:val="28"/>
          <w:szCs w:val="28"/>
          <w:rtl w:val="true"/>
          <w:lang w:bidi="ar-SA"/>
        </w:rPr>
        <w:t xml:space="preserve">حَلالِهَا حِسَابٌ، وفي </w:t>
      </w:r>
      <w:r>
        <w:rPr>
          <w:rStyle w:val="FootnoteAnchor"/>
          <w:rtl w:val="true"/>
        </w:rPr>
        <w:footnoteReference w:id="1324"/>
      </w:r>
      <w:r>
        <w:rPr>
          <w:rFonts w:ascii="Amiri" w:hAnsi="Amiri" w:eastAsia="Amiri" w:cs="Amiri"/>
          <w:color w:val="111111"/>
          <w:sz w:val="28"/>
          <w:sz w:val="28"/>
          <w:szCs w:val="28"/>
          <w:rtl w:val="true"/>
          <w:lang w:bidi="ar-SA"/>
        </w:rPr>
        <w:t xml:space="preserve">حَرَامِهَا عِقَابٌ، مَن اسْتَغْنَى فِيهَا فُتِنَ، ومَن افْتَقَرَ فِيهَا حَزِنَ، ومَن سَاعَاهَا فَاتَتْهُ، ومَن قَعَدَ عَنْهَا وَاتَتْهُ، ومَن أَبْصَرَ بهَا بَصَّرَتْهُ، ومَن أَبْصَرَ إِلَيْهَا أَعْمَتُهُ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تَأمَّل المُتَأَمِّلُ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أَبْصَر بِها بَصَّرَتْهُ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تَحْتَهُ مِن المَعْنَى العَجِيبِ، والغَرَضِ البَعِيدِ مَا لا تُبْلَغُ غَايَتُهُ، ولا يُدْرَكُ غَوْرُهُ، ولا سيَّمَا إذَا قَرَنَ إِلَيْهِ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أَبْصَرَ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يَجِدُ الفَرْقَ بَيْنَ أبْصَرَ بهَا وأَبْصَرَ إلَيْهَا وَاضِحًا نَيْرًا، وعَجِيْبًا بَاهِرًا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bookmarkStart w:id="378" w:name="pg15643_188353"/>
    </w:p>
    <w:p>
      <w:pPr>
        <w:pStyle w:val="Heading3"/>
        <w:numPr>
          <w:ilvl w:val="2"/>
          <w:numId w:val="1"/>
        </w:numPr>
        <w:rPr/>
      </w:pPr>
      <w:bookmarkStart w:id="379" w:name="__RefHeading___Toc10711403_2142443653"/>
      <w:bookmarkStart w:id="380" w:name="_Toc129"/>
      <w:bookmarkEnd w:id="378"/>
      <w:bookmarkEnd w:id="379"/>
      <w:r>
        <w:rPr>
          <w:rtl w:val="true"/>
        </w:rPr>
        <w:t>[</w:t>
      </w:r>
      <w:r>
        <w:rPr/>
        <w:t>82</w:t>
      </w:r>
      <w:r>
        <w:rPr>
          <w:rtl w:val="true"/>
        </w:rPr>
        <w:t xml:space="preserve">] </w:t>
      </w:r>
      <w:r>
        <w:rPr>
          <w:rtl w:val="true"/>
        </w:rPr>
        <w:t xml:space="preserve">ومِن خُطْبَةٍ لَهُ </w:t>
      </w:r>
      <w:r>
        <w:rPr>
          <w:rtl w:val="true"/>
        </w:rPr>
        <w:t>(</w:t>
      </w:r>
      <w:r>
        <w:rPr>
          <w:rtl w:val="true"/>
        </w:rPr>
        <w:t>عَلَيهِ السَّلَامُ</w:t>
      </w:r>
      <w:r>
        <w:rPr>
          <w:rtl w:val="true"/>
        </w:rPr>
        <w:t xml:space="preserve">) </w:t>
      </w:r>
      <w:r>
        <w:rPr>
          <w:rtl w:val="true"/>
        </w:rPr>
        <w:t>وهِي مِنَ الخُطَبِ العَجِيبَةِ</w:t>
      </w:r>
      <w:bookmarkEnd w:id="3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الخُطَبِ العَجِيبَةِ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 xml:space="preserve">الحَمْدُ للّه الذِي عَلا بِحَوْلِهِ </w:t>
      </w:r>
      <w:r>
        <w:rPr>
          <w:rStyle w:val="FootnoteAnchor"/>
          <w:rtl w:val="true"/>
        </w:rPr>
        <w:footnoteReference w:id="1329"/>
      </w:r>
      <w:r>
        <w:rPr>
          <w:rFonts w:ascii="Amiri" w:hAnsi="Amiri" w:eastAsia="Amiri" w:cs="Amiri"/>
          <w:color w:val="111111"/>
          <w:sz w:val="28"/>
          <w:sz w:val="28"/>
          <w:szCs w:val="28"/>
          <w:rtl w:val="true"/>
          <w:lang w:bidi="ar-SA"/>
        </w:rPr>
        <w:t xml:space="preserve">، ودَنَا بِطَوْلِهِ </w:t>
      </w:r>
      <w:r>
        <w:rPr>
          <w:rStyle w:val="FootnoteAnchor"/>
          <w:rtl w:val="true"/>
        </w:rPr>
        <w:footnoteReference w:id="1330"/>
      </w:r>
      <w:r>
        <w:rPr>
          <w:rFonts w:ascii="Amiri" w:hAnsi="Amiri" w:eastAsia="Amiri" w:cs="Amiri"/>
          <w:color w:val="111111"/>
          <w:sz w:val="28"/>
          <w:sz w:val="28"/>
          <w:szCs w:val="28"/>
          <w:rtl w:val="true"/>
          <w:lang w:bidi="ar-SA"/>
        </w:rPr>
        <w:t xml:space="preserve">، مَانِحِ </w:t>
      </w:r>
      <w:r>
        <w:rPr>
          <w:rStyle w:val="FootnoteAnchor"/>
          <w:rtl w:val="true"/>
        </w:rPr>
        <w:footnoteReference w:id="1331"/>
      </w:r>
      <w:r>
        <w:rPr>
          <w:rFonts w:ascii="Amiri" w:hAnsi="Amiri" w:eastAsia="Amiri" w:cs="Amiri"/>
          <w:color w:val="111111"/>
          <w:sz w:val="28"/>
          <w:sz w:val="28"/>
          <w:szCs w:val="28"/>
          <w:rtl w:val="true"/>
          <w:lang w:bidi="ar-SA"/>
        </w:rPr>
        <w:t xml:space="preserve">كُلِّ غَنِيمَةٍ وفَضْلِ، وَكَاشِفِ كُلِّ عَظِيمَةٍ وأَزْلٍ </w:t>
      </w:r>
      <w:r>
        <w:rPr>
          <w:rStyle w:val="FootnoteAnchor"/>
          <w:rtl w:val="true"/>
        </w:rPr>
        <w:footnoteReference w:id="1332"/>
      </w:r>
      <w:r>
        <w:rPr>
          <w:rFonts w:ascii="Amiri" w:hAnsi="Amiri" w:eastAsia="Amiri" w:cs="Amiri"/>
          <w:color w:val="111111"/>
          <w:sz w:val="28"/>
          <w:sz w:val="28"/>
          <w:szCs w:val="28"/>
          <w:rtl w:val="true"/>
          <w:lang w:bidi="ar-SA"/>
        </w:rPr>
        <w:t>، أَحْمَدُهُ عَلَى عَوَاطِفِ كَرَمِهِ، وسَوَابِغِ نِعَمِهِ، وأومِنُ بِهِ أَوَّلًا بَادئا، وأَسْتَهْدِيهِ قَرِيْبًا هَادِيًا، وأَسْتَعِينُهُ قَاهِرًا قَادِرًا، وأتَوَكَّلُ عَلَيْهِ كَافِيًا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 أَرْسَلَهُ لإِنْفَاذِ أَمْرِهِ، وَإِنْهَاءِ عُذْرِهِ، وَتَقْدِيمِ نُذْرِهِ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عِبَادَ اللّه بِتَقْوَى اللّه الَّذِي </w:t>
      </w:r>
      <w:r>
        <w:rPr>
          <w:rStyle w:val="FootnoteAnchor"/>
          <w:rtl w:val="true"/>
        </w:rPr>
        <w:footnoteReference w:id="1333"/>
      </w:r>
      <w:r>
        <w:rPr>
          <w:rFonts w:ascii="Amiri" w:hAnsi="Amiri" w:eastAsia="Amiri" w:cs="Amiri"/>
          <w:color w:val="111111"/>
          <w:sz w:val="28"/>
          <w:sz w:val="28"/>
          <w:szCs w:val="28"/>
          <w:rtl w:val="true"/>
          <w:lang w:bidi="ar-SA"/>
        </w:rPr>
        <w:t xml:space="preserve">ضَرَبَ لَكُم الأَمْثَالَ، وَوَقَتَ لكُم الآجَالَ والبَسَكُمُ الرِّيَاشَ </w:t>
      </w:r>
      <w:r>
        <w:rPr>
          <w:rStyle w:val="FootnoteAnchor"/>
          <w:rtl w:val="true"/>
        </w:rPr>
        <w:footnoteReference w:id="1334"/>
      </w:r>
      <w:r>
        <w:rPr>
          <w:rFonts w:ascii="Amiri" w:hAnsi="Amiri" w:eastAsia="Amiri" w:cs="Amiri"/>
          <w:color w:val="111111"/>
          <w:sz w:val="28"/>
          <w:sz w:val="28"/>
          <w:szCs w:val="28"/>
          <w:rtl w:val="true"/>
          <w:lang w:bidi="ar-SA"/>
        </w:rPr>
        <w:t xml:space="preserve">، وأرْفَعَ </w:t>
      </w:r>
      <w:r>
        <w:rPr>
          <w:rStyle w:val="FootnoteAnchor"/>
          <w:rtl w:val="true"/>
        </w:rPr>
        <w:footnoteReference w:id="1335"/>
      </w:r>
      <w:r>
        <w:rPr>
          <w:rFonts w:ascii="Amiri" w:hAnsi="Amiri" w:eastAsia="Amiri" w:cs="Amiri"/>
          <w:color w:val="111111"/>
          <w:sz w:val="28"/>
          <w:sz w:val="28"/>
          <w:szCs w:val="28"/>
          <w:rtl w:val="true"/>
          <w:lang w:bidi="ar-SA"/>
        </w:rPr>
        <w:t xml:space="preserve">لَكُمُ المَعَاشَ، وأحَاطَ بِكُمُ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الإحْصَاءَ </w:t>
      </w:r>
      <w:r>
        <w:rPr>
          <w:rStyle w:val="FootnoteAnchor"/>
          <w:rtl w:val="true"/>
        </w:rPr>
        <w:footnoteReference w:id="1336"/>
      </w:r>
      <w:r>
        <w:rPr>
          <w:rFonts w:ascii="Amiri" w:hAnsi="Amiri" w:eastAsia="Amiri" w:cs="Amiri"/>
          <w:color w:val="111111"/>
          <w:sz w:val="28"/>
          <w:sz w:val="28"/>
          <w:szCs w:val="28"/>
          <w:rtl w:val="true"/>
          <w:lang w:bidi="ar-SA"/>
        </w:rPr>
        <w:t xml:space="preserve">، وأرْصَدَ </w:t>
      </w:r>
      <w:r>
        <w:rPr>
          <w:rStyle w:val="FootnoteAnchor"/>
          <w:rtl w:val="true"/>
        </w:rPr>
        <w:footnoteReference w:id="1337"/>
      </w:r>
      <w:r>
        <w:rPr>
          <w:rFonts w:ascii="Amiri" w:hAnsi="Amiri" w:eastAsia="Amiri" w:cs="Amiri"/>
          <w:color w:val="111111"/>
          <w:sz w:val="28"/>
          <w:sz w:val="28"/>
          <w:szCs w:val="28"/>
          <w:rtl w:val="true"/>
          <w:lang w:bidi="ar-SA"/>
        </w:rPr>
        <w:t xml:space="preserve">لَكُمُ الجَزَاءَ، وَأَثَرَكُم بِالنِّعَمِ السَّوَابِ، والرِّفَدِ الرَّوَافِعِ </w:t>
      </w:r>
      <w:r>
        <w:rPr>
          <w:rStyle w:val="FootnoteAnchor"/>
          <w:rtl w:val="true"/>
        </w:rPr>
        <w:footnoteReference w:id="1338"/>
      </w:r>
      <w:r>
        <w:rPr>
          <w:rFonts w:ascii="Amiri" w:hAnsi="Amiri" w:eastAsia="Amiri" w:cs="Amiri"/>
          <w:color w:val="111111"/>
          <w:sz w:val="28"/>
          <w:sz w:val="28"/>
          <w:szCs w:val="28"/>
          <w:rtl w:val="true"/>
          <w:lang w:bidi="ar-SA"/>
        </w:rPr>
        <w:t xml:space="preserve">، وأنْذَرَكُم بالحُجَجِ البَوَالِغ ؛ فأَحْصَاكُم عَدَدًا، ووَظَفَ لَكُم مُدَدًا فِي قَرَارِ خِبْرَةٍ </w:t>
      </w:r>
      <w:r>
        <w:rPr>
          <w:rStyle w:val="FootnoteAnchor"/>
          <w:rtl w:val="true"/>
        </w:rPr>
        <w:footnoteReference w:id="1339"/>
      </w:r>
      <w:r>
        <w:rPr>
          <w:rFonts w:ascii="Amiri" w:hAnsi="Amiri" w:eastAsia="Amiri" w:cs="Amiri"/>
          <w:color w:val="111111"/>
          <w:sz w:val="28"/>
          <w:sz w:val="28"/>
          <w:szCs w:val="28"/>
          <w:rtl w:val="true"/>
          <w:lang w:bidi="ar-SA"/>
        </w:rPr>
        <w:t xml:space="preserve">، ودَارِ عِبْرَةٍ أَنْتُم مُكْتَبَرُونَ فِيْهَا، ومُحَاسَبُونَ عَلَيْهَا؛ فإِنَّ الدُّنْيَا رَنِقٌ </w:t>
      </w:r>
      <w:r>
        <w:rPr>
          <w:rStyle w:val="FootnoteAnchor"/>
          <w:rtl w:val="true"/>
        </w:rPr>
        <w:footnoteReference w:id="1340"/>
      </w:r>
      <w:r>
        <w:rPr>
          <w:rFonts w:ascii="Amiri" w:hAnsi="Amiri" w:eastAsia="Amiri" w:cs="Amiri"/>
          <w:color w:val="111111"/>
          <w:sz w:val="28"/>
          <w:sz w:val="28"/>
          <w:szCs w:val="28"/>
          <w:rtl w:val="true"/>
          <w:lang w:bidi="ar-SA"/>
        </w:rPr>
        <w:t xml:space="preserve">مَشْرَبُهَا، رَدِغ </w:t>
      </w:r>
      <w:r>
        <w:rPr>
          <w:rStyle w:val="FootnoteAnchor"/>
          <w:rtl w:val="true"/>
        </w:rPr>
        <w:footnoteReference w:id="1341"/>
      </w:r>
      <w:r>
        <w:rPr>
          <w:rFonts w:ascii="Amiri" w:hAnsi="Amiri" w:eastAsia="Amiri" w:cs="Amiri"/>
          <w:color w:val="111111"/>
          <w:sz w:val="28"/>
          <w:sz w:val="28"/>
          <w:szCs w:val="28"/>
          <w:rtl w:val="true"/>
          <w:lang w:bidi="ar-SA"/>
        </w:rPr>
        <w:t xml:space="preserve">مَشْرَعُهَا، يُونِقُ </w:t>
      </w:r>
      <w:r>
        <w:rPr>
          <w:rStyle w:val="FootnoteAnchor"/>
          <w:rtl w:val="true"/>
        </w:rPr>
        <w:footnoteReference w:id="1342"/>
      </w:r>
      <w:r>
        <w:rPr>
          <w:rFonts w:ascii="Amiri" w:hAnsi="Amiri" w:eastAsia="Amiri" w:cs="Amiri"/>
          <w:color w:val="111111"/>
          <w:sz w:val="28"/>
          <w:sz w:val="28"/>
          <w:szCs w:val="28"/>
          <w:rtl w:val="true"/>
          <w:lang w:bidi="ar-SA"/>
        </w:rPr>
        <w:t xml:space="preserve">مَنْظَرُهَا، ويُوبِقُ </w:t>
      </w:r>
      <w:r>
        <w:rPr>
          <w:rStyle w:val="FootnoteAnchor"/>
          <w:rtl w:val="true"/>
        </w:rPr>
        <w:footnoteReference w:id="1343"/>
      </w:r>
      <w:r>
        <w:rPr>
          <w:rFonts w:ascii="Amiri" w:hAnsi="Amiri" w:eastAsia="Amiri" w:cs="Amiri"/>
          <w:color w:val="111111"/>
          <w:sz w:val="28"/>
          <w:sz w:val="28"/>
          <w:szCs w:val="28"/>
          <w:rtl w:val="true"/>
          <w:lang w:bidi="ar-SA"/>
        </w:rPr>
        <w:t xml:space="preserve">مَخبَرُهَا، غُرُورٌ حَائِلٌ </w:t>
      </w:r>
      <w:r>
        <w:rPr>
          <w:rStyle w:val="FootnoteAnchor"/>
          <w:rtl w:val="true"/>
        </w:rPr>
        <w:footnoteReference w:id="1344"/>
      </w:r>
      <w:r>
        <w:rPr>
          <w:rFonts w:ascii="Amiri" w:hAnsi="Amiri" w:eastAsia="Amiri" w:cs="Amiri"/>
          <w:color w:val="111111"/>
          <w:sz w:val="28"/>
          <w:sz w:val="28"/>
          <w:szCs w:val="28"/>
          <w:rtl w:val="true"/>
          <w:lang w:bidi="ar-SA"/>
        </w:rPr>
        <w:t xml:space="preserve">، وضَوْءُ آفِلٌ، وظِلٍّ زَائِلٌ، وَسِنَادٌ مَائِلٌ </w:t>
      </w:r>
      <w:r>
        <w:rPr>
          <w:rStyle w:val="FootnoteAnchor"/>
          <w:rtl w:val="true"/>
        </w:rPr>
        <w:footnoteReference w:id="1345"/>
      </w:r>
      <w:r>
        <w:rPr>
          <w:rFonts w:ascii="Amiri" w:hAnsi="Amiri" w:eastAsia="Amiri" w:cs="Amiri"/>
          <w:color w:val="111111"/>
          <w:sz w:val="28"/>
          <w:sz w:val="28"/>
          <w:szCs w:val="28"/>
          <w:rtl w:val="true"/>
          <w:lang w:bidi="ar-SA"/>
        </w:rPr>
        <w:t xml:space="preserve">، حَتَّى إِذَا أَنِسَ نَافِرُهَا </w:t>
      </w:r>
      <w:r>
        <w:rPr>
          <w:rStyle w:val="FootnoteAnchor"/>
          <w:rtl w:val="true"/>
        </w:rPr>
        <w:footnoteReference w:id="1346"/>
      </w:r>
      <w:r>
        <w:rPr>
          <w:rFonts w:ascii="Amiri" w:hAnsi="Amiri" w:eastAsia="Amiri" w:cs="Amiri"/>
          <w:color w:val="111111"/>
          <w:sz w:val="28"/>
          <w:sz w:val="28"/>
          <w:szCs w:val="28"/>
          <w:rtl w:val="true"/>
          <w:lang w:bidi="ar-SA"/>
        </w:rPr>
        <w:t xml:space="preserve">، واطْمَأَنَّ نَاكِرُهَا فَمَصَتْ </w:t>
      </w:r>
      <w:r>
        <w:rPr>
          <w:rStyle w:val="FootnoteAnchor"/>
          <w:rtl w:val="true"/>
        </w:rPr>
        <w:footnoteReference w:id="1347"/>
      </w:r>
      <w:r>
        <w:rPr>
          <w:rFonts w:ascii="Amiri" w:hAnsi="Amiri" w:eastAsia="Amiri" w:cs="Amiri"/>
          <w:color w:val="111111"/>
          <w:sz w:val="28"/>
          <w:sz w:val="28"/>
          <w:szCs w:val="28"/>
          <w:rtl w:val="true"/>
          <w:lang w:bidi="ar-SA"/>
        </w:rPr>
        <w:t xml:space="preserve">بأرْجُلِهَا، وقَنَصَتْ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بأحْبُلِهَا، وأقْصَدَتْ </w:t>
      </w:r>
      <w:r>
        <w:rPr>
          <w:rStyle w:val="FootnoteAnchor"/>
          <w:rtl w:val="true"/>
        </w:rPr>
        <w:footnoteReference w:id="1348"/>
      </w:r>
      <w:r>
        <w:rPr>
          <w:rFonts w:ascii="Amiri" w:hAnsi="Amiri" w:eastAsia="Amiri" w:cs="Amiri"/>
          <w:color w:val="111111"/>
          <w:sz w:val="28"/>
          <w:sz w:val="28"/>
          <w:szCs w:val="28"/>
          <w:rtl w:val="true"/>
          <w:lang w:bidi="ar-SA"/>
        </w:rPr>
        <w:t xml:space="preserve">بأسْهُمِهَا، وأعْلَقَتِ المَرْءَ أَوْهَاقَ </w:t>
      </w:r>
      <w:r>
        <w:rPr>
          <w:rStyle w:val="FootnoteAnchor"/>
          <w:rtl w:val="true"/>
        </w:rPr>
        <w:footnoteReference w:id="1349"/>
      </w:r>
      <w:r>
        <w:rPr>
          <w:rFonts w:ascii="Amiri" w:hAnsi="Amiri" w:eastAsia="Amiri" w:cs="Amiri"/>
          <w:color w:val="111111"/>
          <w:sz w:val="28"/>
          <w:sz w:val="28"/>
          <w:szCs w:val="28"/>
          <w:rtl w:val="true"/>
          <w:lang w:bidi="ar-SA"/>
        </w:rPr>
        <w:t>المَنِيَّةِ، قَائِدَةً لهُ إلى ضَنْكِ</w:t>
      </w:r>
      <w:r>
        <w:rPr>
          <w:rStyle w:val="FootnoteAnchor"/>
          <w:rtl w:val="true"/>
        </w:rPr>
        <w:footnoteReference w:id="1350"/>
      </w:r>
      <w:r>
        <w:rPr>
          <w:rFonts w:ascii="Amiri" w:hAnsi="Amiri" w:eastAsia="Amiri" w:cs="Amiri"/>
          <w:color w:val="111111"/>
          <w:sz w:val="28"/>
          <w:sz w:val="28"/>
          <w:szCs w:val="28"/>
          <w:rtl w:val="true"/>
          <w:lang w:bidi="ar-SA"/>
        </w:rPr>
        <w:t>المَضْجَعِ، وَوَحْشَةِ المَرْجِعِ، وَمُعَايَنَةِ المَحَلِّ، وَثَوَابِ العَمَلِ، وكذلِكَ الخَلَفُ بِعَقِبِ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تُقْلِعُ </w:t>
      </w:r>
      <w:r>
        <w:rPr>
          <w:rStyle w:val="FootnoteAnchor"/>
          <w:rtl w:val="true"/>
        </w:rPr>
        <w:footnoteReference w:id="1351"/>
      </w:r>
      <w:r>
        <w:rPr>
          <w:rFonts w:ascii="Amiri" w:hAnsi="Amiri" w:eastAsia="Amiri" w:cs="Amiri"/>
          <w:color w:val="111111"/>
          <w:sz w:val="28"/>
          <w:sz w:val="28"/>
          <w:szCs w:val="28"/>
          <w:rtl w:val="true"/>
          <w:lang w:bidi="ar-SA"/>
        </w:rPr>
        <w:t>المَنيَّةُ اخْتِرَامًا،</w:t>
      </w:r>
      <w:r>
        <w:rPr>
          <w:rStyle w:val="FootnoteAnchor"/>
          <w:rtl w:val="true"/>
        </w:rPr>
        <w:footnoteReference w:id="1352"/>
      </w:r>
      <w:r>
        <w:rPr>
          <w:rFonts w:ascii="Amiri" w:hAnsi="Amiri" w:eastAsia="Amiri" w:cs="Amiri"/>
          <w:color w:val="111111"/>
          <w:sz w:val="28"/>
          <w:sz w:val="28"/>
          <w:szCs w:val="28"/>
          <w:rtl w:val="true"/>
          <w:lang w:bidi="ar-SA"/>
        </w:rPr>
        <w:t xml:space="preserve">ولا يَرْعَوِي </w:t>
      </w:r>
      <w:r>
        <w:rPr>
          <w:rStyle w:val="FootnoteAnchor"/>
          <w:rtl w:val="true"/>
        </w:rPr>
        <w:footnoteReference w:id="1353"/>
      </w:r>
      <w:r>
        <w:rPr>
          <w:rFonts w:ascii="Amiri" w:hAnsi="Amiri" w:eastAsia="Amiri" w:cs="Amiri"/>
          <w:color w:val="111111"/>
          <w:sz w:val="28"/>
          <w:sz w:val="28"/>
          <w:szCs w:val="28"/>
          <w:rtl w:val="true"/>
          <w:lang w:bidi="ar-SA"/>
        </w:rPr>
        <w:t xml:space="preserve">البَاقُونَ اجْتِرَامًا، يَحْتَذُونَ مِثَالًا، وَيَمْضُونَ أَرْسَالا </w:t>
      </w:r>
      <w:r>
        <w:rPr>
          <w:rStyle w:val="FootnoteAnchor"/>
          <w:rtl w:val="true"/>
        </w:rPr>
        <w:footnoteReference w:id="1354"/>
      </w:r>
      <w:r>
        <w:rPr>
          <w:rFonts w:ascii="Amiri" w:hAnsi="Amiri" w:eastAsia="Amiri" w:cs="Amiri"/>
          <w:color w:val="111111"/>
          <w:sz w:val="28"/>
          <w:sz w:val="28"/>
          <w:szCs w:val="28"/>
          <w:rtl w:val="true"/>
          <w:lang w:bidi="ar-SA"/>
        </w:rPr>
        <w:t xml:space="preserve">إلى غَايَةِ الانْتِهَاءِ، وَصَیُّورِ </w:t>
      </w:r>
      <w:r>
        <w:rPr>
          <w:rStyle w:val="FootnoteAnchor"/>
          <w:rtl w:val="true"/>
        </w:rPr>
        <w:footnoteReference w:id="1355"/>
      </w:r>
      <w:r>
        <w:rPr>
          <w:rFonts w:ascii="Amiri" w:hAnsi="Amiri" w:eastAsia="Amiri" w:cs="Amiri"/>
          <w:color w:val="111111"/>
          <w:sz w:val="28"/>
          <w:sz w:val="28"/>
          <w:szCs w:val="28"/>
          <w:rtl w:val="true"/>
          <w:lang w:bidi="ar-SA"/>
        </w:rPr>
        <w:t xml:space="preserve">الفَنَاءِ، حَتَّى إِذَا تَصَرَّمَتِ الْأُمُورُ، وَتَقَضَّتِ الدُّهُورُ، وأزِفَ </w:t>
      </w:r>
      <w:r>
        <w:rPr>
          <w:rStyle w:val="FootnoteAnchor"/>
          <w:rtl w:val="true"/>
        </w:rPr>
        <w:footnoteReference w:id="1356"/>
      </w:r>
      <w:r>
        <w:rPr>
          <w:rFonts w:ascii="Amiri" w:hAnsi="Amiri" w:eastAsia="Amiri" w:cs="Amiri"/>
          <w:color w:val="111111"/>
          <w:sz w:val="28"/>
          <w:sz w:val="28"/>
          <w:szCs w:val="28"/>
          <w:rtl w:val="true"/>
          <w:lang w:bidi="ar-SA"/>
        </w:rPr>
        <w:t xml:space="preserve">النُّشُورُ أَخْرَجَهُم </w:t>
      </w:r>
      <w:r>
        <w:rPr>
          <w:rStyle w:val="FootnoteAnchor"/>
          <w:rtl w:val="true"/>
        </w:rPr>
        <w:footnoteReference w:id="1357"/>
      </w:r>
      <w:r>
        <w:rPr>
          <w:rFonts w:ascii="Amiri" w:hAnsi="Amiri" w:eastAsia="Amiri" w:cs="Amiri"/>
          <w:color w:val="111111"/>
          <w:sz w:val="28"/>
          <w:sz w:val="28"/>
          <w:szCs w:val="28"/>
          <w:rtl w:val="true"/>
          <w:lang w:bidi="ar-SA"/>
        </w:rPr>
        <w:t xml:space="preserve">مِن ضَرائِح </w:t>
      </w:r>
      <w:r>
        <w:rPr>
          <w:rStyle w:val="FootnoteAnchor"/>
          <w:rtl w:val="true"/>
        </w:rPr>
        <w:footnoteReference w:id="1358"/>
      </w:r>
      <w:r>
        <w:rPr>
          <w:rFonts w:ascii="Amiri" w:hAnsi="Amiri" w:eastAsia="Amiri" w:cs="Amiri"/>
          <w:color w:val="111111"/>
          <w:sz w:val="28"/>
          <w:sz w:val="28"/>
          <w:szCs w:val="28"/>
          <w:rtl w:val="true"/>
          <w:lang w:bidi="ar-SA"/>
        </w:rPr>
        <w:t xml:space="preserve">القُبُورِ، وَأَوكَارِ الطُّيُورِ،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وأوجِرَةِ </w:t>
      </w:r>
      <w:r>
        <w:rPr>
          <w:rStyle w:val="FootnoteAnchor"/>
          <w:rtl w:val="true"/>
        </w:rPr>
        <w:footnoteReference w:id="1359"/>
      </w:r>
      <w:r>
        <w:rPr>
          <w:rFonts w:ascii="Amiri" w:hAnsi="Amiri" w:eastAsia="Amiri" w:cs="Amiri"/>
          <w:color w:val="111111"/>
          <w:sz w:val="28"/>
          <w:sz w:val="28"/>
          <w:szCs w:val="28"/>
          <w:rtl w:val="true"/>
          <w:lang w:bidi="ar-SA"/>
        </w:rPr>
        <w:t>السِّبَاعِ، ومَطَارِحِ المَهَالِكِ، سِرَاعًا إلى أَمْرِهِ</w:t>
      </w:r>
      <w:r>
        <w:rPr>
          <w:rStyle w:val="FootnoteAnchor"/>
          <w:rtl w:val="true"/>
        </w:rPr>
        <w:footnoteReference w:id="136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w:t>
      </w:r>
      <w:r>
        <w:rPr>
          <w:rStyle w:val="FootnoteAnchor"/>
          <w:rtl w:val="true"/>
        </w:rPr>
        <w:footnoteReference w:id="1361"/>
      </w:r>
      <w:r>
        <w:rPr>
          <w:rFonts w:ascii="Amiri" w:hAnsi="Amiri" w:eastAsia="Amiri" w:cs="Amiri"/>
          <w:color w:val="111111"/>
          <w:sz w:val="28"/>
          <w:sz w:val="28"/>
          <w:szCs w:val="28"/>
          <w:rtl w:val="true"/>
          <w:lang w:bidi="ar-SA"/>
        </w:rPr>
        <w:t xml:space="preserve">إلى مَعَادِهِ رَعِيلا </w:t>
      </w:r>
      <w:r>
        <w:rPr>
          <w:rStyle w:val="FootnoteAnchor"/>
          <w:rtl w:val="true"/>
        </w:rPr>
        <w:footnoteReference w:id="1362"/>
      </w:r>
      <w:r>
        <w:rPr>
          <w:rFonts w:ascii="Amiri" w:hAnsi="Amiri" w:eastAsia="Amiri" w:cs="Amiri"/>
          <w:color w:val="111111"/>
          <w:sz w:val="28"/>
          <w:sz w:val="28"/>
          <w:szCs w:val="28"/>
          <w:rtl w:val="true"/>
          <w:lang w:bidi="ar-SA"/>
        </w:rPr>
        <w:t>صُمُوتًا قِيَامًا صُفُوفًا، يَنْفُذُهُم البَصَرُ، ويُسْمِعُهُم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لَبُوسُ الاسْتِكَانَةِ، وضَرْعُ </w:t>
      </w:r>
      <w:r>
        <w:rPr>
          <w:rStyle w:val="FootnoteAnchor"/>
          <w:rtl w:val="true"/>
        </w:rPr>
        <w:footnoteReference w:id="1363"/>
      </w:r>
      <w:r>
        <w:rPr>
          <w:rFonts w:ascii="Amiri" w:hAnsi="Amiri" w:eastAsia="Amiri" w:cs="Amiri"/>
          <w:color w:val="111111"/>
          <w:sz w:val="28"/>
          <w:sz w:val="28"/>
          <w:szCs w:val="28"/>
          <w:rtl w:val="true"/>
          <w:lang w:bidi="ar-SA"/>
        </w:rPr>
        <w:t>الاستسلام والذَّلَةِ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ضَلَّتِ الحِيَلُ، وانْقَطَعَ الأَمَلُ، وهَوَتِ الأَفْئِدَةُ كَاظِمَةٌ </w:t>
      </w:r>
      <w:r>
        <w:rPr>
          <w:rStyle w:val="FootnoteAnchor"/>
          <w:rtl w:val="true"/>
        </w:rPr>
        <w:footnoteReference w:id="1364"/>
      </w:r>
      <w:r>
        <w:rPr>
          <w:rFonts w:ascii="Amiri" w:hAnsi="Amiri" w:eastAsia="Amiri" w:cs="Amiri"/>
          <w:color w:val="111111"/>
          <w:sz w:val="28"/>
          <w:sz w:val="28"/>
          <w:szCs w:val="28"/>
          <w:rtl w:val="true"/>
          <w:lang w:bidi="ar-SA"/>
        </w:rPr>
        <w:t xml:space="preserve">، وخَشَعَتِ الأَصْوَاتُ مُهَيْنمَةٌ </w:t>
      </w:r>
      <w:r>
        <w:rPr>
          <w:rStyle w:val="FootnoteAnchor"/>
          <w:rtl w:val="true"/>
        </w:rPr>
        <w:footnoteReference w:id="1365"/>
      </w:r>
      <w:r>
        <w:rPr>
          <w:rFonts w:ascii="Amiri" w:hAnsi="Amiri" w:eastAsia="Amiri" w:cs="Amiri"/>
          <w:color w:val="111111"/>
          <w:sz w:val="28"/>
          <w:sz w:val="28"/>
          <w:szCs w:val="28"/>
          <w:rtl w:val="true"/>
          <w:lang w:bidi="ar-SA"/>
        </w:rPr>
        <w:t xml:space="preserve">، وأَلجمَ </w:t>
      </w:r>
      <w:r>
        <w:rPr>
          <w:rStyle w:val="FootnoteAnchor"/>
          <w:rtl w:val="true"/>
        </w:rPr>
        <w:footnoteReference w:id="1366"/>
      </w:r>
      <w:r>
        <w:rPr>
          <w:rFonts w:ascii="Amiri" w:hAnsi="Amiri" w:eastAsia="Amiri" w:cs="Amiri"/>
          <w:color w:val="111111"/>
          <w:sz w:val="28"/>
          <w:sz w:val="28"/>
          <w:szCs w:val="28"/>
          <w:rtl w:val="true"/>
          <w:lang w:bidi="ar-SA"/>
        </w:rPr>
        <w:t xml:space="preserve">العَرَقُ </w:t>
      </w:r>
      <w:r>
        <w:rPr>
          <w:rStyle w:val="FootnoteAnchor"/>
          <w:rtl w:val="true"/>
        </w:rPr>
        <w:footnoteReference w:id="1367"/>
      </w:r>
      <w:r>
        <w:rPr>
          <w:rFonts w:ascii="Amiri" w:hAnsi="Amiri" w:eastAsia="Amiri" w:cs="Amiri"/>
          <w:color w:val="111111"/>
          <w:sz w:val="28"/>
          <w:sz w:val="28"/>
          <w:szCs w:val="28"/>
          <w:rtl w:val="true"/>
          <w:lang w:bidi="ar-SA"/>
        </w:rPr>
        <w:t xml:space="preserve">، وعَظُمَ الشَّفَقُ </w:t>
      </w:r>
      <w:r>
        <w:rPr>
          <w:rStyle w:val="FootnoteAnchor"/>
          <w:rtl w:val="true"/>
        </w:rPr>
        <w:footnoteReference w:id="1368"/>
      </w:r>
      <w:r>
        <w:rPr>
          <w:rFonts w:ascii="Amiri" w:hAnsi="Amiri" w:eastAsia="Amiri" w:cs="Amiri"/>
          <w:color w:val="111111"/>
          <w:sz w:val="28"/>
          <w:sz w:val="28"/>
          <w:szCs w:val="28"/>
          <w:rtl w:val="true"/>
          <w:lang w:bidi="ar-SA"/>
        </w:rPr>
        <w:t xml:space="preserve">، وأَرْعَدَتِ الأَسْمَاعُ </w:t>
      </w:r>
      <w:r>
        <w:rPr>
          <w:rStyle w:val="FootnoteAnchor"/>
          <w:rtl w:val="true"/>
        </w:rPr>
        <w:footnoteReference w:id="1369"/>
      </w:r>
      <w:r>
        <w:rPr>
          <w:rFonts w:ascii="Amiri" w:hAnsi="Amiri" w:eastAsia="Amiri" w:cs="Amiri"/>
          <w:color w:val="111111"/>
          <w:sz w:val="28"/>
          <w:sz w:val="28"/>
          <w:szCs w:val="28"/>
          <w:rtl w:val="true"/>
          <w:lang w:bidi="ar-SA"/>
        </w:rPr>
        <w:t xml:space="preserve">لِزَبْرَةِ </w:t>
      </w:r>
      <w:r>
        <w:rPr>
          <w:rStyle w:val="FootnoteAnchor"/>
          <w:rtl w:val="true"/>
        </w:rPr>
        <w:footnoteReference w:id="1370"/>
      </w:r>
      <w:r>
        <w:rPr>
          <w:rFonts w:ascii="Amiri" w:hAnsi="Amiri" w:eastAsia="Amiri" w:cs="Amiri"/>
          <w:color w:val="111111"/>
          <w:sz w:val="28"/>
          <w:sz w:val="28"/>
          <w:szCs w:val="28"/>
          <w:rtl w:val="true"/>
          <w:lang w:bidi="ar-SA"/>
        </w:rPr>
        <w:t xml:space="preserve">الدَّاعِي إِلى فَضْلِ الخِطَابِ، ومُقَايَضَةِ </w:t>
      </w:r>
    </w:p>
    <w:p>
      <w:pPr>
        <w:pStyle w:val="BookText"/>
        <w:rPr/>
      </w:pPr>
      <w:r>
        <w:rPr>
          <w:rFonts w:ascii="Amiri" w:hAnsi="Amiri" w:eastAsia="Amiri" w:cs="Amiri"/>
          <w:color w:val="111111"/>
          <w:sz w:val="28"/>
          <w:sz w:val="28"/>
          <w:szCs w:val="28"/>
          <w:rtl w:val="true"/>
          <w:lang w:bidi="ar-SA"/>
        </w:rPr>
        <w:t xml:space="preserve">الجَزَاءِ، ونَكَالِ العِقَابِ </w:t>
      </w:r>
      <w:r>
        <w:rPr>
          <w:rStyle w:val="FootnoteAnchor"/>
          <w:rtl w:val="true"/>
        </w:rPr>
        <w:footnoteReference w:id="1371"/>
      </w:r>
      <w:r>
        <w:rPr>
          <w:rFonts w:ascii="Amiri" w:hAnsi="Amiri" w:eastAsia="Amiri" w:cs="Amiri"/>
          <w:color w:val="111111"/>
          <w:sz w:val="28"/>
          <w:sz w:val="28"/>
          <w:szCs w:val="28"/>
          <w:rtl w:val="true"/>
          <w:lang w:bidi="ar-SA"/>
        </w:rPr>
        <w:t>، ونَوَالِ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تَخَلُوقُونَ اقْتِدَارًا، ومَرْبُوبون اقْتِسَارًا</w:t>
      </w:r>
      <w:r>
        <w:rPr>
          <w:rStyle w:val="FootnoteAnchor"/>
          <w:rtl w:val="true"/>
        </w:rPr>
        <w:footnoteReference w:id="1372"/>
      </w:r>
      <w:r>
        <w:rPr>
          <w:rFonts w:ascii="Amiri" w:hAnsi="Amiri" w:eastAsia="Amiri" w:cs="Amiri"/>
          <w:color w:val="111111"/>
          <w:sz w:val="28"/>
          <w:sz w:val="28"/>
          <w:szCs w:val="28"/>
          <w:rtl w:val="true"/>
          <w:lang w:bidi="ar-SA"/>
        </w:rPr>
        <w:t xml:space="preserve">، ومَقْبُوضُونَ احْتِضَارًا </w:t>
      </w:r>
      <w:r>
        <w:rPr>
          <w:rStyle w:val="FootnoteAnchor"/>
          <w:rtl w:val="true"/>
        </w:rPr>
        <w:footnoteReference w:id="1373"/>
      </w:r>
      <w:r>
        <w:rPr>
          <w:rFonts w:ascii="Amiri" w:hAnsi="Amiri" w:eastAsia="Amiri" w:cs="Amiri"/>
          <w:color w:val="111111"/>
          <w:sz w:val="28"/>
          <w:sz w:val="28"/>
          <w:szCs w:val="28"/>
          <w:rtl w:val="true"/>
          <w:lang w:bidi="ar-SA"/>
        </w:rPr>
        <w:t xml:space="preserve">، ومُضَمَّنُونَ أجْدَاثًا </w:t>
      </w:r>
      <w:r>
        <w:rPr>
          <w:rStyle w:val="FootnoteAnchor"/>
          <w:rtl w:val="true"/>
        </w:rPr>
        <w:footnoteReference w:id="1374"/>
      </w:r>
      <w:r>
        <w:rPr>
          <w:rFonts w:ascii="Amiri" w:hAnsi="Amiri" w:eastAsia="Amiri" w:cs="Amiri"/>
          <w:color w:val="111111"/>
          <w:sz w:val="28"/>
          <w:sz w:val="28"/>
          <w:szCs w:val="28"/>
          <w:rtl w:val="true"/>
          <w:lang w:bidi="ar-SA"/>
        </w:rPr>
        <w:t xml:space="preserve">، وَكَائِنُونَ رُفَاتًا </w:t>
      </w:r>
      <w:r>
        <w:rPr>
          <w:rStyle w:val="FootnoteAnchor"/>
          <w:rtl w:val="true"/>
        </w:rPr>
        <w:footnoteReference w:id="1375"/>
      </w:r>
      <w:r>
        <w:rPr>
          <w:rFonts w:ascii="Amiri" w:hAnsi="Amiri" w:eastAsia="Amiri" w:cs="Amiri"/>
          <w:color w:val="111111"/>
          <w:sz w:val="28"/>
          <w:sz w:val="28"/>
          <w:szCs w:val="28"/>
          <w:rtl w:val="true"/>
          <w:lang w:bidi="ar-SA"/>
        </w:rPr>
        <w:t xml:space="preserve">، ومَبْعُوثُونَ أفرَادًا، ومَدِينُونَ </w:t>
      </w:r>
      <w:r>
        <w:rPr>
          <w:rStyle w:val="FootnoteAnchor"/>
          <w:rtl w:val="true"/>
        </w:rPr>
        <w:footnoteReference w:id="1376"/>
      </w:r>
      <w:r>
        <w:rPr>
          <w:rFonts w:ascii="Amiri" w:hAnsi="Amiri" w:eastAsia="Amiri" w:cs="Amiri"/>
          <w:color w:val="111111"/>
          <w:sz w:val="28"/>
          <w:sz w:val="28"/>
          <w:szCs w:val="28"/>
          <w:rtl w:val="true"/>
          <w:lang w:bidi="ar-SA"/>
        </w:rPr>
        <w:t xml:space="preserve">جَزَاءً، ومُمَيَّزُون حِسَابًا؛ قد أُمْهِلُوا فِي طَلَبِ المَخْرَج، وهُدُوا سَبِيلَ المَنْهَج، وعُمرُوا مَهَلَ المُسْتَعْتَبِ </w:t>
      </w:r>
      <w:r>
        <w:rPr>
          <w:rStyle w:val="FootnoteAnchor"/>
          <w:rtl w:val="true"/>
        </w:rPr>
        <w:footnoteReference w:id="1377"/>
      </w:r>
      <w:r>
        <w:rPr>
          <w:rFonts w:ascii="Amiri" w:hAnsi="Amiri" w:eastAsia="Amiri" w:cs="Amiri"/>
          <w:color w:val="111111"/>
          <w:sz w:val="28"/>
          <w:sz w:val="28"/>
          <w:szCs w:val="28"/>
          <w:rtl w:val="true"/>
          <w:lang w:bidi="ar-SA"/>
        </w:rPr>
        <w:t xml:space="preserve">، وكُشِفَتْ عَنهُم سُدَفُ الرِّيَبِ </w:t>
      </w:r>
      <w:r>
        <w:rPr>
          <w:rStyle w:val="FootnoteAnchor"/>
          <w:rtl w:val="true"/>
        </w:rPr>
        <w:footnoteReference w:id="1378"/>
      </w:r>
      <w:r>
        <w:rPr>
          <w:rFonts w:ascii="Amiri" w:hAnsi="Amiri" w:eastAsia="Amiri" w:cs="Amiri"/>
          <w:color w:val="111111"/>
          <w:sz w:val="28"/>
          <w:sz w:val="28"/>
          <w:szCs w:val="28"/>
          <w:rtl w:val="true"/>
          <w:lang w:bidi="ar-SA"/>
        </w:rPr>
        <w:t>، وخُلّوا لِمِضْمَارِ الجِيَادِ، وروِيَّةِ الارْتِيَادِ</w:t>
      </w:r>
      <w:r>
        <w:rPr>
          <w:rStyle w:val="FootnoteAnchor"/>
          <w:rtl w:val="true"/>
        </w:rPr>
        <w:footnoteReference w:id="1379"/>
      </w:r>
      <w:r>
        <w:rPr>
          <w:rFonts w:ascii="Amiri" w:hAnsi="Amiri" w:eastAsia="Amiri" w:cs="Amiri"/>
          <w:color w:val="111111"/>
          <w:sz w:val="28"/>
          <w:sz w:val="28"/>
          <w:szCs w:val="28"/>
          <w:rtl w:val="true"/>
          <w:lang w:bidi="ar-SA"/>
        </w:rPr>
        <w:t>، وأَنَاةِ المقتَبِس المرتَادِ في مُدَّةِ الأجَل، ومُضْطَرَب المَهَل</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لَمَا أَمْثَالًا صَائِبَةً، ومَواعِظَ شَافِيةٌ، لَو صَادَفَتْ قُلُوبًا زَاكِيَةً، </w:t>
      </w:r>
    </w:p>
    <w:p>
      <w:pPr>
        <w:pStyle w:val="BookText"/>
        <w:rPr/>
      </w:pPr>
      <w:r>
        <w:rPr>
          <w:rFonts w:ascii="Amiri" w:hAnsi="Amiri" w:eastAsia="Amiri" w:cs="Amiri"/>
          <w:color w:val="111111"/>
          <w:sz w:val="28"/>
          <w:sz w:val="28"/>
          <w:szCs w:val="28"/>
          <w:rtl w:val="true"/>
          <w:lang w:bidi="ar-SA"/>
        </w:rPr>
        <w:t xml:space="preserve">وأسْمَاعًا وَاعِيةً وآراءً عَازِمَةً، وأَلْبَابًا حَازِمَةٌ </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تَقِيَّةَ مَن سَمِعَ فَخَشَعَ واقْتَرَفَ فَاعْتَرَفَ، ووَجِلَ فَعَمِلَ وحَاذَرَ فَبَادَرَ، وأَيْقَنَ فَأَحْسَنَ، وعُبِّر </w:t>
      </w:r>
      <w:r>
        <w:rPr>
          <w:rStyle w:val="FootnoteAnchor"/>
          <w:rtl w:val="true"/>
        </w:rPr>
        <w:footnoteReference w:id="1381"/>
      </w:r>
      <w:r>
        <w:rPr>
          <w:rFonts w:ascii="Amiri" w:hAnsi="Amiri" w:eastAsia="Amiri" w:cs="Amiri"/>
          <w:color w:val="111111"/>
          <w:sz w:val="28"/>
          <w:sz w:val="28"/>
          <w:szCs w:val="28"/>
          <w:rtl w:val="true"/>
          <w:lang w:bidi="ar-SA"/>
        </w:rPr>
        <w:t xml:space="preserve">فاعْتَبَرَ، وحُذْرَ فَازْدَجَرَ، وأَجَابَ فَأَنَابَ، وَرَاجَعَ فَتَابَ، وَاقْتَدَى فاحْتَذَى، وأرِيَ فرأى؛ فَأسْرَعَ طَالِبًا، ونَجَا هَارِبًا، فأفاد ذَخِيرةً، وأطَابَ سَرِيرَةً، وعَمَّرَ </w:t>
      </w:r>
      <w:r>
        <w:rPr>
          <w:rStyle w:val="FootnoteAnchor"/>
          <w:rtl w:val="true"/>
        </w:rPr>
        <w:footnoteReference w:id="1382"/>
      </w:r>
      <w:r>
        <w:rPr>
          <w:rFonts w:ascii="Amiri" w:hAnsi="Amiri" w:eastAsia="Amiri" w:cs="Amiri"/>
          <w:color w:val="111111"/>
          <w:sz w:val="28"/>
          <w:sz w:val="28"/>
          <w:szCs w:val="28"/>
          <w:rtl w:val="true"/>
          <w:lang w:bidi="ar-SA"/>
        </w:rPr>
        <w:t>معَادًا، واسْتَظْهَرَ زَادًا لِيَوْمٍ رَحِيْلِهِ وَوَجْهِ سَبِيْلِهِ، وحَالِ حَاجَتِهِ، ومَوْطِنِ فَاقَتِهِ، وقَدَّمَ أَمَامَهُ لِدَارِ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عِبَادَ اللّه جِهَةَ مَا خَلَقَكُم لَه، واحْذَرُوا مِنه كُنْهَ مَا حَذَّركُم مِن نَفْسِهِ، واسْتَحِقُوا مِنه مَا أَعَدَّ لَكُم بِالتَّنَجُزِ </w:t>
      </w:r>
      <w:r>
        <w:rPr>
          <w:rStyle w:val="FootnoteAnchor"/>
          <w:rtl w:val="true"/>
        </w:rPr>
        <w:footnoteReference w:id="1383"/>
      </w:r>
      <w:r>
        <w:rPr>
          <w:rFonts w:ascii="Amiri" w:hAnsi="Amiri" w:eastAsia="Amiri" w:cs="Amiri"/>
          <w:color w:val="111111"/>
          <w:sz w:val="28"/>
          <w:sz w:val="28"/>
          <w:szCs w:val="28"/>
          <w:rtl w:val="true"/>
          <w:lang w:bidi="ar-SA"/>
        </w:rPr>
        <w:t>لِصِدْقِ مِيعَادِهِ، والحَذَرِ مِن هَولِ مَعَادِهِ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أَسْمَاعًا لِتَعِيَ مَا عَنَاهَا، وَأَبْصَارًا لِتَجْلُو عَن عَشَاهَا </w:t>
      </w:r>
      <w:r>
        <w:rPr>
          <w:rStyle w:val="FootnoteAnchor"/>
          <w:rtl w:val="true"/>
        </w:rPr>
        <w:footnoteReference w:id="1384"/>
      </w:r>
      <w:r>
        <w:rPr>
          <w:rFonts w:ascii="Amiri" w:hAnsi="Amiri" w:eastAsia="Amiri" w:cs="Amiri"/>
          <w:color w:val="111111"/>
          <w:sz w:val="28"/>
          <w:sz w:val="28"/>
          <w:szCs w:val="28"/>
          <w:rtl w:val="true"/>
          <w:lang w:bidi="ar-SA"/>
        </w:rPr>
        <w:t xml:space="preserve">، وأشلاءٌ </w:t>
      </w:r>
      <w:r>
        <w:rPr>
          <w:rStyle w:val="FootnoteAnchor"/>
          <w:rtl w:val="true"/>
        </w:rPr>
        <w:footnoteReference w:id="1385"/>
      </w:r>
      <w:r>
        <w:rPr>
          <w:rFonts w:ascii="Amiri" w:hAnsi="Amiri" w:eastAsia="Amiri" w:cs="Amiri"/>
          <w:color w:val="111111"/>
          <w:sz w:val="28"/>
          <w:sz w:val="28"/>
          <w:szCs w:val="28"/>
          <w:rtl w:val="true"/>
          <w:lang w:bidi="ar-SA"/>
        </w:rPr>
        <w:t xml:space="preserve">جَامِعَةً لأعْضَائِهَا، مُلائِمةً لأحْنَائِهَا </w:t>
      </w:r>
      <w:r>
        <w:rPr>
          <w:rStyle w:val="FootnoteAnchor"/>
          <w:rtl w:val="true"/>
        </w:rPr>
        <w:footnoteReference w:id="1386"/>
      </w:r>
      <w:r>
        <w:rPr>
          <w:rFonts w:ascii="Amiri" w:hAnsi="Amiri" w:eastAsia="Amiri" w:cs="Amiri"/>
          <w:color w:val="111111"/>
          <w:sz w:val="28"/>
          <w:sz w:val="28"/>
          <w:szCs w:val="28"/>
          <w:rtl w:val="true"/>
          <w:lang w:bidi="ar-SA"/>
        </w:rPr>
        <w:t xml:space="preserve">في تَرْكِيبٍ صُوَرِهَا، ومُدَدِ عُمُرِهَا؛ بأبدانٍ قَائِمَةٍ بأرفَاقِهَا </w:t>
      </w:r>
      <w:r>
        <w:rPr>
          <w:rStyle w:val="FootnoteAnchor"/>
          <w:rtl w:val="true"/>
        </w:rPr>
        <w:footnoteReference w:id="1387"/>
      </w:r>
      <w:r>
        <w:rPr>
          <w:rFonts w:ascii="Amiri" w:hAnsi="Amiri" w:eastAsia="Amiri" w:cs="Amiri"/>
          <w:color w:val="111111"/>
          <w:sz w:val="28"/>
          <w:sz w:val="28"/>
          <w:szCs w:val="28"/>
          <w:rtl w:val="true"/>
          <w:lang w:bidi="ar-SA"/>
        </w:rPr>
        <w:t xml:space="preserve">، وقُلُوب </w:t>
      </w:r>
    </w:p>
    <w:p>
      <w:pPr>
        <w:pStyle w:val="BookText"/>
        <w:rPr/>
      </w:pPr>
      <w:r>
        <w:rPr>
          <w:rFonts w:ascii="Amiri" w:hAnsi="Amiri" w:eastAsia="Amiri" w:cs="Amiri"/>
          <w:color w:val="111111"/>
          <w:sz w:val="28"/>
          <w:sz w:val="28"/>
          <w:szCs w:val="28"/>
          <w:rtl w:val="true"/>
          <w:lang w:bidi="ar-SA"/>
        </w:rPr>
        <w:t xml:space="preserve">رَائِدَةِ لأَرْزَاقِهَا فِي مُجَلَّلاتِ نِعَمِهِ </w:t>
      </w:r>
      <w:r>
        <w:rPr>
          <w:rStyle w:val="FootnoteAnchor"/>
          <w:rtl w:val="true"/>
        </w:rPr>
        <w:footnoteReference w:id="1388"/>
      </w:r>
      <w:r>
        <w:rPr>
          <w:rFonts w:ascii="Amiri" w:hAnsi="Amiri" w:eastAsia="Amiri" w:cs="Amiri"/>
          <w:color w:val="111111"/>
          <w:sz w:val="28"/>
          <w:sz w:val="28"/>
          <w:szCs w:val="28"/>
          <w:rtl w:val="true"/>
          <w:lang w:bidi="ar-SA"/>
        </w:rPr>
        <w:t xml:space="preserve">، ومُوجِبَاتِ مِنَنِهِ، وحَوَائِزِ </w:t>
      </w:r>
      <w:r>
        <w:rPr>
          <w:rStyle w:val="FootnoteAnchor"/>
          <w:rtl w:val="true"/>
        </w:rPr>
        <w:footnoteReference w:id="1389"/>
      </w:r>
      <w:r>
        <w:rPr>
          <w:rFonts w:ascii="Amiri" w:hAnsi="Amiri" w:eastAsia="Amiri" w:cs="Amiri"/>
          <w:color w:val="111111"/>
          <w:sz w:val="28"/>
          <w:sz w:val="28"/>
          <w:szCs w:val="28"/>
          <w:rtl w:val="true"/>
          <w:lang w:bidi="ar-SA"/>
        </w:rPr>
        <w:t xml:space="preserve">عَافِيَتِهِ، وحواجز بلِيَّتِهِ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وقَدَّرَ </w:t>
      </w:r>
      <w:r>
        <w:rPr>
          <w:rStyle w:val="FootnoteAnchor"/>
          <w:rtl w:val="true"/>
        </w:rPr>
        <w:footnoteReference w:id="1391"/>
      </w:r>
      <w:r>
        <w:rPr>
          <w:rFonts w:ascii="Amiri" w:hAnsi="Amiri" w:eastAsia="Amiri" w:cs="Amiri"/>
          <w:color w:val="111111"/>
          <w:sz w:val="28"/>
          <w:sz w:val="28"/>
          <w:szCs w:val="28"/>
          <w:rtl w:val="true"/>
          <w:lang w:bidi="ar-SA"/>
        </w:rPr>
        <w:t xml:space="preserve">لَكُم أَعْمَارًا سَتَرَهَا عَنْكُم، وخَلَّفَ لَكُم عِبَرًا مِنْ آثَارِ الْمَاضِينَ قَبْلَكُم مِن مُسْتَمْتَعِ خَلاقِهم </w:t>
      </w:r>
      <w:r>
        <w:rPr>
          <w:rStyle w:val="FootnoteAnchor"/>
          <w:rtl w:val="true"/>
        </w:rPr>
        <w:footnoteReference w:id="1392"/>
      </w:r>
      <w:r>
        <w:rPr>
          <w:rFonts w:ascii="Amiri" w:hAnsi="Amiri" w:eastAsia="Amiri" w:cs="Amiri"/>
          <w:color w:val="111111"/>
          <w:sz w:val="28"/>
          <w:sz w:val="28"/>
          <w:szCs w:val="28"/>
          <w:rtl w:val="true"/>
          <w:lang w:bidi="ar-SA"/>
        </w:rPr>
        <w:t xml:space="preserve">، ومُسْتَفْسَحِ خِنَاقِهِم </w:t>
      </w:r>
      <w:r>
        <w:rPr>
          <w:rStyle w:val="FootnoteAnchor"/>
          <w:rtl w:val="true"/>
        </w:rPr>
        <w:footnoteReference w:id="1393"/>
      </w:r>
      <w:r>
        <w:rPr>
          <w:rFonts w:ascii="Amiri" w:hAnsi="Amiri" w:eastAsia="Amiri" w:cs="Amiri"/>
          <w:color w:val="111111"/>
          <w:sz w:val="28"/>
          <w:sz w:val="28"/>
          <w:szCs w:val="28"/>
          <w:rtl w:val="true"/>
          <w:lang w:bidi="ar-SA"/>
        </w:rPr>
        <w:t xml:space="preserve">أَرْهَقَتْهُمُ </w:t>
      </w:r>
      <w:r>
        <w:rPr>
          <w:rStyle w:val="FootnoteAnchor"/>
          <w:rtl w:val="true"/>
        </w:rPr>
        <w:footnoteReference w:id="1394"/>
      </w:r>
      <w:r>
        <w:rPr>
          <w:rFonts w:ascii="Amiri" w:hAnsi="Amiri" w:eastAsia="Amiri" w:cs="Amiri"/>
          <w:color w:val="111111"/>
          <w:sz w:val="28"/>
          <w:sz w:val="28"/>
          <w:szCs w:val="28"/>
          <w:rtl w:val="true"/>
          <w:lang w:bidi="ar-SA"/>
        </w:rPr>
        <w:t xml:space="preserve">المَنايَا دُونَ الآمَالِ، وشَذَّبَهُم </w:t>
      </w:r>
      <w:r>
        <w:rPr>
          <w:rStyle w:val="FootnoteAnchor"/>
          <w:rtl w:val="true"/>
        </w:rPr>
        <w:footnoteReference w:id="1395"/>
      </w:r>
      <w:r>
        <w:rPr>
          <w:rFonts w:ascii="Amiri" w:hAnsi="Amiri" w:eastAsia="Amiri" w:cs="Amiri"/>
          <w:color w:val="111111"/>
          <w:sz w:val="28"/>
          <w:sz w:val="28"/>
          <w:szCs w:val="28"/>
          <w:rtl w:val="true"/>
          <w:lang w:bidi="ar-SA"/>
        </w:rPr>
        <w:t xml:space="preserve">عَنْهَا تَخَرُّمُ </w:t>
      </w:r>
      <w:r>
        <w:rPr>
          <w:rStyle w:val="FootnoteAnchor"/>
          <w:rtl w:val="true"/>
        </w:rPr>
        <w:footnoteReference w:id="1396"/>
      </w:r>
      <w:r>
        <w:rPr>
          <w:rFonts w:ascii="Amiri" w:hAnsi="Amiri" w:eastAsia="Amiri" w:cs="Amiri"/>
          <w:color w:val="111111"/>
          <w:sz w:val="28"/>
          <w:sz w:val="28"/>
          <w:szCs w:val="28"/>
          <w:rtl w:val="true"/>
          <w:lang w:bidi="ar-SA"/>
        </w:rPr>
        <w:t xml:space="preserve">الآجالِ، لَم يَمْهَدُوا </w:t>
      </w:r>
      <w:r>
        <w:rPr>
          <w:rStyle w:val="FootnoteAnchor"/>
          <w:rtl w:val="true"/>
        </w:rPr>
        <w:footnoteReference w:id="1397"/>
      </w:r>
      <w:r>
        <w:rPr>
          <w:rFonts w:ascii="Amiri" w:hAnsi="Amiri" w:eastAsia="Amiri" w:cs="Amiri"/>
          <w:color w:val="111111"/>
          <w:sz w:val="28"/>
          <w:sz w:val="28"/>
          <w:szCs w:val="28"/>
          <w:rtl w:val="true"/>
          <w:lang w:bidi="ar-SA"/>
        </w:rPr>
        <w:t xml:space="preserve">في سَلامَةِ الأَبْدَانِ، ولم يَعْتَبِرُوا فِي أُنْفِ الأوان </w:t>
      </w:r>
      <w:r>
        <w:rPr>
          <w:rStyle w:val="FootnoteAnchor"/>
          <w:rtl w:val="true"/>
        </w:rPr>
        <w:footnoteReference w:id="1398"/>
      </w:r>
      <w:r>
        <w:rPr>
          <w:rFonts w:ascii="Amiri" w:hAnsi="Amiri" w:eastAsia="Amiri" w:cs="Amiri"/>
          <w:color w:val="111111"/>
          <w:sz w:val="28"/>
          <w:sz w:val="28"/>
          <w:szCs w:val="28"/>
          <w:rtl w:val="true"/>
          <w:lang w:bidi="ar-SA"/>
        </w:rPr>
        <w:t xml:space="preserve">، فهَل يَنتَظِرُ أَهْلُ بَضَاضَةِ </w:t>
      </w:r>
      <w:r>
        <w:rPr>
          <w:rStyle w:val="FootnoteAnchor"/>
          <w:rtl w:val="true"/>
        </w:rPr>
        <w:footnoteReference w:id="1399"/>
      </w:r>
      <w:r>
        <w:rPr>
          <w:rFonts w:ascii="Amiri" w:hAnsi="Amiri" w:eastAsia="Amiri" w:cs="Amiri"/>
          <w:color w:val="111111"/>
          <w:sz w:val="28"/>
          <w:sz w:val="28"/>
          <w:szCs w:val="28"/>
          <w:rtl w:val="true"/>
          <w:lang w:bidi="ar-SA"/>
        </w:rPr>
        <w:t xml:space="preserve">الشَّبَابِ إِلَّا حَوَانِي الهرم </w:t>
      </w:r>
      <w:r>
        <w:rPr>
          <w:rStyle w:val="FootnoteAnchor"/>
          <w:rtl w:val="true"/>
        </w:rPr>
        <w:footnoteReference w:id="14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غَضَارَةِ </w:t>
      </w:r>
      <w:r>
        <w:rPr>
          <w:rStyle w:val="FootnoteAnchor"/>
          <w:rtl w:val="true"/>
        </w:rPr>
        <w:footnoteReference w:id="1401"/>
      </w:r>
      <w:r>
        <w:rPr>
          <w:rFonts w:ascii="Amiri" w:hAnsi="Amiri" w:eastAsia="Amiri" w:cs="Amiri"/>
          <w:color w:val="111111"/>
          <w:sz w:val="28"/>
          <w:sz w:val="28"/>
          <w:szCs w:val="28"/>
          <w:rtl w:val="true"/>
          <w:lang w:bidi="ar-SA"/>
        </w:rPr>
        <w:t xml:space="preserve">الصَّحَّةِ إِلَّا نَوَازِلَ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مُدَّةِ البَقَاءِ إِلَّا آوِنَةَ </w:t>
      </w:r>
      <w:r>
        <w:rPr>
          <w:rStyle w:val="FootnoteAnchor"/>
          <w:rtl w:val="true"/>
        </w:rPr>
        <w:footnoteReference w:id="1402"/>
      </w:r>
      <w:r>
        <w:rPr>
          <w:rFonts w:ascii="Amiri" w:hAnsi="Amiri" w:eastAsia="Amiri" w:cs="Amiri"/>
          <w:color w:val="111111"/>
          <w:sz w:val="28"/>
          <w:sz w:val="28"/>
          <w:szCs w:val="28"/>
          <w:rtl w:val="true"/>
          <w:lang w:bidi="ar-SA"/>
        </w:rPr>
        <w:t xml:space="preserve">الفَنَاءِ مِعَ قُرْبِ الزِّيَالِ، وأُزُوفِ الانتِقَالِ </w:t>
      </w:r>
      <w:r>
        <w:rPr>
          <w:rStyle w:val="FootnoteAnchor"/>
          <w:rtl w:val="true"/>
        </w:rPr>
        <w:footnoteReference w:id="1403"/>
      </w:r>
      <w:r>
        <w:rPr>
          <w:rFonts w:ascii="Amiri" w:hAnsi="Amiri" w:eastAsia="Amiri" w:cs="Amiri"/>
          <w:color w:val="111111"/>
          <w:sz w:val="28"/>
          <w:sz w:val="28"/>
          <w:szCs w:val="28"/>
          <w:rtl w:val="true"/>
          <w:lang w:bidi="ar-SA"/>
        </w:rPr>
        <w:t xml:space="preserve">، وعَلَزِ </w:t>
      </w:r>
      <w:r>
        <w:rPr>
          <w:rStyle w:val="FootnoteAnchor"/>
          <w:rtl w:val="true"/>
        </w:rPr>
        <w:footnoteReference w:id="1404"/>
      </w:r>
      <w:r>
        <w:rPr>
          <w:rFonts w:ascii="Amiri" w:hAnsi="Amiri" w:eastAsia="Amiri" w:cs="Amiri"/>
          <w:color w:val="111111"/>
          <w:sz w:val="28"/>
          <w:sz w:val="28"/>
          <w:szCs w:val="28"/>
          <w:rtl w:val="true"/>
          <w:lang w:bidi="ar-SA"/>
        </w:rPr>
        <w:t xml:space="preserve">الفَلَقِ، وألم المَضَضِ </w:t>
      </w:r>
      <w:r>
        <w:rPr>
          <w:rStyle w:val="FootnoteAnchor"/>
          <w:rtl w:val="true"/>
        </w:rPr>
        <w:footnoteReference w:id="1405"/>
      </w:r>
      <w:r>
        <w:rPr>
          <w:rFonts w:ascii="Amiri" w:hAnsi="Amiri" w:eastAsia="Amiri" w:cs="Amiri"/>
          <w:color w:val="111111"/>
          <w:sz w:val="28"/>
          <w:sz w:val="28"/>
          <w:szCs w:val="28"/>
          <w:rtl w:val="true"/>
          <w:lang w:bidi="ar-SA"/>
        </w:rPr>
        <w:t>، وغَصَصِ الجَرَضِ</w:t>
      </w:r>
      <w:r>
        <w:rPr>
          <w:rStyle w:val="FootnoteAnchor"/>
          <w:rtl w:val="true"/>
        </w:rPr>
        <w:footnoteReference w:id="1406"/>
      </w:r>
      <w:r>
        <w:rPr>
          <w:rFonts w:ascii="Amiri" w:hAnsi="Amiri" w:eastAsia="Amiri" w:cs="Amiri"/>
          <w:color w:val="111111"/>
          <w:sz w:val="28"/>
          <w:sz w:val="28"/>
          <w:szCs w:val="28"/>
          <w:rtl w:val="true"/>
          <w:lang w:bidi="ar-SA"/>
        </w:rPr>
        <w:t xml:space="preserve">، وتَلَفُّتِ الاسْتِغَاثَةِ بِنُصْرَةِ الحَفَدَةِ </w:t>
      </w:r>
      <w:r>
        <w:rPr>
          <w:rStyle w:val="FootnoteAnchor"/>
          <w:rtl w:val="true"/>
        </w:rPr>
        <w:footnoteReference w:id="1407"/>
      </w:r>
      <w:r>
        <w:rPr>
          <w:rFonts w:ascii="Amiri" w:hAnsi="Amiri" w:eastAsia="Amiri" w:cs="Amiri"/>
          <w:color w:val="111111"/>
          <w:sz w:val="28"/>
          <w:sz w:val="28"/>
          <w:szCs w:val="28"/>
          <w:rtl w:val="true"/>
          <w:lang w:bidi="ar-SA"/>
        </w:rPr>
        <w:t xml:space="preserve">والأَقْرِبَاءِ، وَالْأَعِزَّةِ والقُرَنَاءِ؛ فهَل دَفَعَتِ الأقارب أو نَفَعَتِ النَّوَاحِبُ؟ قد غُودِرَ </w:t>
      </w:r>
      <w:r>
        <w:rPr>
          <w:rStyle w:val="FootnoteAnchor"/>
          <w:rtl w:val="true"/>
        </w:rPr>
        <w:footnoteReference w:id="1408"/>
      </w:r>
      <w:r>
        <w:rPr>
          <w:rFonts w:ascii="Amiri" w:hAnsi="Amiri" w:eastAsia="Amiri" w:cs="Amiri"/>
          <w:color w:val="111111"/>
          <w:sz w:val="28"/>
          <w:sz w:val="28"/>
          <w:szCs w:val="28"/>
          <w:rtl w:val="true"/>
          <w:lang w:bidi="ar-SA"/>
        </w:rPr>
        <w:t xml:space="preserve">فِي مَحَلَّةِ الأمْوَاتِ رَهِيْنًا، وفِي ضِيْقِ المَضْجَعِ وَحِيْدًا قَد هَتَكَتِ الهَوَامُ جِلْدَتَهُ، وأَبْلَتِ النَّواهِكُ </w:t>
      </w:r>
      <w:r>
        <w:rPr>
          <w:rStyle w:val="FootnoteAnchor"/>
          <w:rtl w:val="true"/>
        </w:rPr>
        <w:footnoteReference w:id="1409"/>
      </w:r>
      <w:r>
        <w:rPr>
          <w:rFonts w:ascii="Amiri" w:hAnsi="Amiri" w:eastAsia="Amiri" w:cs="Amiri"/>
          <w:color w:val="111111"/>
          <w:sz w:val="28"/>
          <w:sz w:val="28"/>
          <w:szCs w:val="28"/>
          <w:rtl w:val="true"/>
          <w:lang w:bidi="ar-SA"/>
        </w:rPr>
        <w:t xml:space="preserve">جِدَّتَهُ، وعَفَتِ العَوَاصِفُ آثَارَهُ، وعَمّا الحَدَثَانُ مَعَالِمَهُ </w:t>
      </w:r>
      <w:r>
        <w:rPr>
          <w:rStyle w:val="FootnoteAnchor"/>
          <w:rtl w:val="true"/>
        </w:rPr>
        <w:footnoteReference w:id="1410"/>
      </w:r>
      <w:r>
        <w:rPr>
          <w:rFonts w:ascii="Amiri" w:hAnsi="Amiri" w:eastAsia="Amiri" w:cs="Amiri"/>
          <w:color w:val="111111"/>
          <w:sz w:val="28"/>
          <w:sz w:val="28"/>
          <w:szCs w:val="28"/>
          <w:rtl w:val="true"/>
          <w:lang w:bidi="ar-SA"/>
        </w:rPr>
        <w:t xml:space="preserve">، وصَارَتِ الأجْسَادُ شَحِبَةٌ </w:t>
      </w:r>
      <w:r>
        <w:rPr>
          <w:rStyle w:val="FootnoteAnchor"/>
          <w:rtl w:val="true"/>
        </w:rPr>
        <w:footnoteReference w:id="1411"/>
      </w:r>
      <w:r>
        <w:rPr>
          <w:rFonts w:ascii="Amiri" w:hAnsi="Amiri" w:eastAsia="Amiri" w:cs="Amiri"/>
          <w:color w:val="111111"/>
          <w:sz w:val="28"/>
          <w:sz w:val="28"/>
          <w:szCs w:val="28"/>
          <w:rtl w:val="true"/>
          <w:lang w:bidi="ar-SA"/>
        </w:rPr>
        <w:t xml:space="preserve">بَعْدَ بَضَتِهَا، والعِظَامُ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نَخِرَةٌ </w:t>
      </w:r>
      <w:r>
        <w:rPr>
          <w:rStyle w:val="FootnoteAnchor"/>
          <w:rtl w:val="true"/>
        </w:rPr>
        <w:footnoteReference w:id="1412"/>
      </w:r>
      <w:r>
        <w:rPr>
          <w:rFonts w:ascii="Amiri" w:hAnsi="Amiri" w:eastAsia="Amiri" w:cs="Amiri"/>
          <w:color w:val="111111"/>
          <w:sz w:val="28"/>
          <w:sz w:val="28"/>
          <w:szCs w:val="28"/>
          <w:rtl w:val="true"/>
          <w:lang w:bidi="ar-SA"/>
        </w:rPr>
        <w:t xml:space="preserve">بَعْدَ قُوَّتِهَا، وَالْأَرْوَاحُ مُرْتَهَنَّةٌ بِثِقَلِ أَعْبَائِهَا، مُوقِنَةٌ بِغَيْبِ أَنْبَائِهَا، لَا يُسْتَزَادُ مِن </w:t>
      </w:r>
    </w:p>
    <w:p>
      <w:pPr>
        <w:pStyle w:val="BookText"/>
        <w:rPr/>
      </w:pPr>
      <w:r>
        <w:rPr>
          <w:rFonts w:ascii="Amiri" w:hAnsi="Amiri" w:eastAsia="Amiri" w:cs="Amiri"/>
          <w:color w:val="111111"/>
          <w:sz w:val="28"/>
          <w:sz w:val="28"/>
          <w:szCs w:val="28"/>
          <w:rtl w:val="true"/>
          <w:lang w:bidi="ar-SA"/>
        </w:rPr>
        <w:t>صَالِحٍ عَمَلِهَا، ولا يُسْتَعْتَبُ مِن سَيِّي زَللّها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أوَلَسْتُم أَبْنَاءَ القَوْمِ والآباء وإخْوَانَهُم، والأَقْرِبَاءَ تَحْتَذُونَ أَمْثِلَتَهُم، وتَرْكَبُونَ قُذَّتَهُم </w:t>
      </w:r>
      <w:r>
        <w:rPr>
          <w:rStyle w:val="FootnoteAnchor"/>
          <w:rtl w:val="true"/>
        </w:rPr>
        <w:footnoteReference w:id="1413"/>
      </w:r>
      <w:r>
        <w:rPr>
          <w:rFonts w:ascii="Amiri" w:hAnsi="Amiri" w:eastAsia="Amiri" w:cs="Amiri"/>
          <w:color w:val="111111"/>
          <w:sz w:val="28"/>
          <w:sz w:val="28"/>
          <w:szCs w:val="28"/>
          <w:rtl w:val="true"/>
          <w:lang w:bidi="ar-SA"/>
        </w:rPr>
        <w:t>، وتطَأَونَ جَادَّتَهُم؛ فالقُلُوبُ قَاسِيَةٌ عَن حَظَّهَا، لاهِيَةٌ عَن رُشْدِهَا، سَالِكَةٌ فِي غَيْرِ مِضْمَارِهَا، كَأَنَّ الْمَعْنِيَّ سِوَاهَا، وَكَأَنَّ الرُّشْدَ فِي إِحْرَازِ دُنْيَاهَا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بَجَازَكُم عَلى الصِّرَاطِ </w:t>
      </w:r>
      <w:r>
        <w:rPr>
          <w:rStyle w:val="FootnoteAnchor"/>
          <w:rtl w:val="true"/>
        </w:rPr>
        <w:footnoteReference w:id="1414"/>
      </w:r>
      <w:r>
        <w:rPr>
          <w:rFonts w:ascii="Amiri" w:hAnsi="Amiri" w:eastAsia="Amiri" w:cs="Amiri"/>
          <w:color w:val="111111"/>
          <w:sz w:val="28"/>
          <w:sz w:val="28"/>
          <w:szCs w:val="28"/>
          <w:rtl w:val="true"/>
          <w:lang w:bidi="ar-SA"/>
        </w:rPr>
        <w:t>، ومَزَالِقِ دَحْضِهِ</w:t>
      </w:r>
      <w:r>
        <w:rPr>
          <w:rStyle w:val="FootnoteAnchor"/>
          <w:rtl w:val="true"/>
        </w:rPr>
        <w:footnoteReference w:id="1415"/>
      </w:r>
      <w:r>
        <w:rPr>
          <w:rFonts w:ascii="Amiri" w:hAnsi="Amiri" w:eastAsia="Amiri" w:cs="Amiri"/>
          <w:color w:val="111111"/>
          <w:sz w:val="28"/>
          <w:sz w:val="28"/>
          <w:szCs w:val="28"/>
          <w:rtl w:val="true"/>
          <w:lang w:bidi="ar-SA"/>
        </w:rPr>
        <w:t xml:space="preserve">، وأَهَاوِيلِ زَللّه، وتَارَاتِ أَهْوَالِهِ </w:t>
      </w:r>
      <w:r>
        <w:rPr>
          <w:rStyle w:val="FootnoteAnchor"/>
          <w:rtl w:val="true"/>
        </w:rPr>
        <w:footnoteReference w:id="1416"/>
      </w:r>
      <w:r>
        <w:rPr>
          <w:rFonts w:ascii="Amiri" w:hAnsi="Amiri" w:eastAsia="Amiri" w:cs="Amiri"/>
          <w:color w:val="111111"/>
          <w:sz w:val="28"/>
          <w:sz w:val="28"/>
          <w:szCs w:val="28"/>
          <w:rtl w:val="true"/>
          <w:lang w:bidi="ar-SA"/>
        </w:rPr>
        <w:t xml:space="preserve">فاتَّقُوا اللّه تَقِيَّةَ ذِي لُبِّ شَغَلَ التَّفَكُرُ قَلْبَهُ، وأَنْصَبَ </w:t>
      </w:r>
      <w:r>
        <w:rPr>
          <w:rStyle w:val="FootnoteAnchor"/>
          <w:rtl w:val="true"/>
        </w:rPr>
        <w:footnoteReference w:id="1417"/>
      </w:r>
      <w:r>
        <w:rPr>
          <w:rFonts w:ascii="Amiri" w:hAnsi="Amiri" w:eastAsia="Amiri" w:cs="Amiri"/>
          <w:color w:val="111111"/>
          <w:sz w:val="28"/>
          <w:sz w:val="28"/>
          <w:szCs w:val="28"/>
          <w:rtl w:val="true"/>
          <w:lang w:bidi="ar-SA"/>
        </w:rPr>
        <w:t xml:space="preserve">الخَوْفُ بَدَنَهُ، وأَسْهَدَ التَّهَجُدُ </w:t>
      </w:r>
      <w:r>
        <w:rPr>
          <w:rStyle w:val="FootnoteAnchor"/>
          <w:rtl w:val="true"/>
        </w:rPr>
        <w:footnoteReference w:id="1418"/>
      </w:r>
      <w:r>
        <w:rPr>
          <w:rFonts w:ascii="Amiri" w:hAnsi="Amiri" w:eastAsia="Amiri" w:cs="Amiri"/>
          <w:color w:val="111111"/>
          <w:sz w:val="28"/>
          <w:sz w:val="28"/>
          <w:szCs w:val="28"/>
          <w:rtl w:val="true"/>
          <w:lang w:bidi="ar-SA"/>
        </w:rPr>
        <w:t xml:space="preserve">غِرَارَ </w:t>
      </w:r>
      <w:r>
        <w:rPr>
          <w:rStyle w:val="FootnoteAnchor"/>
          <w:rtl w:val="true"/>
        </w:rPr>
        <w:footnoteReference w:id="1419"/>
      </w:r>
      <w:r>
        <w:rPr>
          <w:rFonts w:ascii="Amiri" w:hAnsi="Amiri" w:eastAsia="Amiri" w:cs="Amiri"/>
          <w:color w:val="111111"/>
          <w:sz w:val="28"/>
          <w:sz w:val="28"/>
          <w:szCs w:val="28"/>
          <w:rtl w:val="true"/>
          <w:lang w:bidi="ar-SA"/>
        </w:rPr>
        <w:t xml:space="preserve">نَوْمِهِ، وأَطْمَأَ الرَّجَاءُ هَوَاجِرَ يَوْمِهِ، وظَلَفَ الزُّهْدُ شَهَوَاتِهِ، وأَوْجَفَ </w:t>
      </w:r>
      <w:r>
        <w:rPr>
          <w:rStyle w:val="FootnoteAnchor"/>
          <w:rtl w:val="true"/>
        </w:rPr>
        <w:footnoteReference w:id="1420"/>
      </w:r>
      <w:r>
        <w:rPr>
          <w:rFonts w:ascii="Amiri" w:hAnsi="Amiri" w:eastAsia="Amiri" w:cs="Amiri"/>
          <w:color w:val="111111"/>
          <w:sz w:val="28"/>
          <w:sz w:val="28"/>
          <w:szCs w:val="28"/>
          <w:rtl w:val="true"/>
          <w:lang w:bidi="ar-SA"/>
        </w:rPr>
        <w:t xml:space="preserve">الذِّكْرُ بِلِسَانِهِ، وقَدَّمَ </w:t>
      </w:r>
    </w:p>
    <w:p>
      <w:pPr>
        <w:pStyle w:val="BookText"/>
        <w:rPr/>
      </w:pPr>
      <w:r>
        <w:rPr>
          <w:rFonts w:ascii="Amiri" w:hAnsi="Amiri" w:eastAsia="Amiri" w:cs="Amiri"/>
          <w:color w:val="111111"/>
          <w:sz w:val="28"/>
          <w:sz w:val="28"/>
          <w:szCs w:val="28"/>
          <w:rtl w:val="true"/>
          <w:lang w:bidi="ar-SA"/>
        </w:rPr>
        <w:t xml:space="preserve">الخَوْفَ لِأَمَانِهِ، وتَنَكَّبَ المَخَالِجَ </w:t>
      </w:r>
      <w:r>
        <w:rPr>
          <w:rStyle w:val="FootnoteAnchor"/>
          <w:rtl w:val="true"/>
        </w:rPr>
        <w:footnoteReference w:id="1421"/>
      </w:r>
      <w:r>
        <w:rPr>
          <w:rFonts w:ascii="Amiri" w:hAnsi="Amiri" w:eastAsia="Amiri" w:cs="Amiri"/>
          <w:color w:val="111111"/>
          <w:sz w:val="28"/>
          <w:sz w:val="28"/>
          <w:szCs w:val="28"/>
          <w:rtl w:val="true"/>
          <w:lang w:bidi="ar-SA"/>
        </w:rPr>
        <w:t xml:space="preserve">عَن وَضَحِ السَّبِيلِ، وَسَلَكَ أَقْصَدَ المَسَالِكِ إِلى النَّهْحِ المَطْلُوبِ، ولَم تَفْتِلْهُ فَاتِلاتُ الغُرُورِ </w:t>
      </w:r>
      <w:r>
        <w:rPr>
          <w:rStyle w:val="FootnoteAnchor"/>
          <w:rtl w:val="true"/>
        </w:rPr>
        <w:footnoteReference w:id="1422"/>
      </w:r>
      <w:r>
        <w:rPr>
          <w:rFonts w:ascii="Amiri" w:hAnsi="Amiri" w:eastAsia="Amiri" w:cs="Amiri"/>
          <w:color w:val="111111"/>
          <w:sz w:val="28"/>
          <w:sz w:val="28"/>
          <w:szCs w:val="28"/>
          <w:rtl w:val="true"/>
          <w:lang w:bidi="ar-SA"/>
        </w:rPr>
        <w:t xml:space="preserve">، وتَعْمَ </w:t>
      </w:r>
      <w:r>
        <w:rPr>
          <w:rStyle w:val="FootnoteAnchor"/>
          <w:rtl w:val="true"/>
        </w:rPr>
        <w:footnoteReference w:id="1423"/>
      </w:r>
      <w:r>
        <w:rPr>
          <w:rFonts w:ascii="Amiri" w:hAnsi="Amiri" w:eastAsia="Amiri" w:cs="Amiri"/>
          <w:color w:val="111111"/>
          <w:sz w:val="28"/>
          <w:sz w:val="28"/>
          <w:szCs w:val="28"/>
          <w:rtl w:val="true"/>
          <w:lang w:bidi="ar-SA"/>
        </w:rPr>
        <w:t xml:space="preserve">عَلَيْهِ مُشْتَبِهَاتُ الأُمُورِ؛ ظَافِرًا بِفَرْحَةِ البُشْرَى، وَرَاحَةِ النُّعْمَى فِي أَنْعَمِ نَوْمِهِ، وآمَن يَوْمِهِ، قَد عَبَرَ مَعْبَرَ </w:t>
      </w:r>
      <w:r>
        <w:rPr>
          <w:rStyle w:val="FootnoteAnchor"/>
          <w:rtl w:val="true"/>
        </w:rPr>
        <w:footnoteReference w:id="1424"/>
      </w:r>
      <w:r>
        <w:rPr>
          <w:rFonts w:ascii="Amiri" w:hAnsi="Amiri" w:eastAsia="Amiri" w:cs="Amiri"/>
          <w:color w:val="111111"/>
          <w:sz w:val="28"/>
          <w:sz w:val="28"/>
          <w:szCs w:val="28"/>
          <w:rtl w:val="true"/>
          <w:lang w:bidi="ar-SA"/>
        </w:rPr>
        <w:t xml:space="preserve">العَاجِلَةِ حَيْدًا، وقَدَّمَ زَادَ الأَجِلَةِ سَعِيدًا، وبَادَرَ من وَجَلٍ، وأَكْمَشَ </w:t>
      </w:r>
      <w:r>
        <w:rPr>
          <w:rStyle w:val="FootnoteAnchor"/>
          <w:rtl w:val="true"/>
        </w:rPr>
        <w:footnoteReference w:id="1425"/>
      </w:r>
      <w:r>
        <w:rPr>
          <w:rFonts w:ascii="Amiri" w:hAnsi="Amiri" w:eastAsia="Amiri" w:cs="Amiri"/>
          <w:color w:val="111111"/>
          <w:sz w:val="28"/>
          <w:sz w:val="28"/>
          <w:szCs w:val="28"/>
          <w:rtl w:val="true"/>
          <w:lang w:bidi="ar-SA"/>
        </w:rPr>
        <w:t>فِي مَهَلٍ، ورَغِبَ فِي طَلَبِ، وذَهَبَ عَن هَرَب، ورَاقَبَ فِي يَوْمِهِ غَدَهُ، ونَظَرَ قُدْمًا أمَامَهُ؛ فَكَفَى بِالجَنَّةِ ثَوَابًا ونَوَالًا؛ وكَفَى بالنَّارِ عِقَابًا ووبَالًا، وكَفَى بِاللّه مُنْتَقِمًا ونَصِيرًا، وكَفَى بالكِتَابِ حَجِيْجًا وخَصِيمًا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بِتَقْوَى اللّه الَّذِي أَعْذَر بِمَا أَنْذَرَ، وَاحْتَجَّ بِمَا نَهَجَ، وَحَذَرَكُم عَدُوًّا نَفَذَ</w:t>
      </w:r>
      <w:r>
        <w:rPr>
          <w:rStyle w:val="FootnoteAnchor"/>
          <w:rtl w:val="true"/>
        </w:rPr>
        <w:footnoteReference w:id="1426"/>
      </w:r>
      <w:r>
        <w:rPr>
          <w:rFonts w:ascii="Amiri" w:hAnsi="Amiri" w:eastAsia="Amiri" w:cs="Amiri"/>
          <w:color w:val="111111"/>
          <w:sz w:val="28"/>
          <w:sz w:val="28"/>
          <w:szCs w:val="28"/>
          <w:rtl w:val="true"/>
          <w:lang w:bidi="ar-SA"/>
        </w:rPr>
        <w:t xml:space="preserve">فِي الصُّدُورِ خَفِيَّا، ونَفَثَ فِي الآذَانِ نَجِيَّا؛ فأضَلَّ وأردَى، ووَعَدَ فَمَنَّى، وزَيَّن سيِّئاتِ الجَرَائِمِ، وهَوَّنَ مُوبِقَاتِ العَظَائِمِ حَتَّى </w:t>
      </w:r>
    </w:p>
    <w:p>
      <w:pPr>
        <w:pStyle w:val="BookText"/>
        <w:rPr/>
      </w:pPr>
      <w:r>
        <w:rPr>
          <w:rFonts w:ascii="Amiri" w:hAnsi="Amiri" w:eastAsia="Amiri" w:cs="Amiri"/>
          <w:color w:val="111111"/>
          <w:sz w:val="28"/>
          <w:sz w:val="28"/>
          <w:szCs w:val="28"/>
          <w:rtl w:val="true"/>
          <w:lang w:bidi="ar-SA"/>
        </w:rPr>
        <w:t xml:space="preserve">إذا اسْتَدْرَج </w:t>
      </w:r>
      <w:r>
        <w:rPr>
          <w:rStyle w:val="FootnoteAnchor"/>
          <w:rtl w:val="true"/>
        </w:rPr>
        <w:footnoteReference w:id="1427"/>
      </w:r>
      <w:r>
        <w:rPr>
          <w:rFonts w:ascii="Amiri" w:hAnsi="Amiri" w:eastAsia="Amiri" w:cs="Amiri"/>
          <w:color w:val="111111"/>
          <w:sz w:val="28"/>
          <w:sz w:val="28"/>
          <w:szCs w:val="28"/>
          <w:rtl w:val="true"/>
          <w:lang w:bidi="ar-SA"/>
        </w:rPr>
        <w:t xml:space="preserve">قَرِينتَهُ، واسْتَغْلَقَ رَهِيْنته </w:t>
      </w:r>
      <w:r>
        <w:rPr>
          <w:rStyle w:val="FootnoteAnchor"/>
          <w:rtl w:val="true"/>
        </w:rPr>
        <w:footnoteReference w:id="1428"/>
      </w:r>
      <w:r>
        <w:rPr>
          <w:rFonts w:ascii="Amiri" w:hAnsi="Amiri" w:eastAsia="Amiri" w:cs="Amiri"/>
          <w:color w:val="111111"/>
          <w:sz w:val="28"/>
          <w:sz w:val="28"/>
          <w:szCs w:val="28"/>
          <w:rtl w:val="true"/>
          <w:lang w:bidi="ar-SA"/>
        </w:rPr>
        <w:t>أنْكَرَ مَا زَيَّنَ، واسْتَعْظَمَ مَا هَوَّنَ، وَحَذَّر مَا آمَن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فِي صِفَةِ خَلْقِ </w:t>
      </w:r>
      <w:r>
        <w:rPr>
          <w:rStyle w:val="FootnoteAnchor"/>
          <w:rtl w:val="true"/>
        </w:rPr>
        <w:footnoteReference w:id="1429"/>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هذَا الذِي أَنْشَأَهُ فِي ظُلُمَاتِ الأَرْحَامِ، وشُغُفِ</w:t>
      </w:r>
      <w:r>
        <w:rPr>
          <w:rStyle w:val="FootnoteAnchor"/>
          <w:rtl w:val="true"/>
        </w:rPr>
        <w:footnoteReference w:id="1430"/>
      </w:r>
      <w:r>
        <w:rPr>
          <w:rFonts w:ascii="Amiri" w:hAnsi="Amiri" w:eastAsia="Amiri" w:cs="Amiri"/>
          <w:color w:val="111111"/>
          <w:sz w:val="28"/>
          <w:sz w:val="28"/>
          <w:szCs w:val="28"/>
          <w:rtl w:val="true"/>
          <w:lang w:bidi="ar-SA"/>
        </w:rPr>
        <w:t xml:space="preserve">الأَسْتَارِ نُطْفَةً دِهَاقًا </w:t>
      </w:r>
      <w:r>
        <w:rPr>
          <w:rStyle w:val="FootnoteAnchor"/>
          <w:rtl w:val="true"/>
        </w:rPr>
        <w:footnoteReference w:id="1431"/>
      </w:r>
      <w:r>
        <w:rPr>
          <w:rFonts w:ascii="Amiri" w:hAnsi="Amiri" w:eastAsia="Amiri" w:cs="Amiri"/>
          <w:color w:val="111111"/>
          <w:sz w:val="28"/>
          <w:sz w:val="28"/>
          <w:szCs w:val="28"/>
          <w:rtl w:val="true"/>
          <w:lang w:bidi="ar-SA"/>
        </w:rPr>
        <w:t xml:space="preserve">وعَلَقَةً مُحَافًا </w:t>
      </w:r>
      <w:r>
        <w:rPr>
          <w:rStyle w:val="FootnoteAnchor"/>
          <w:rtl w:val="true"/>
        </w:rPr>
        <w:footnoteReference w:id="1432"/>
      </w:r>
      <w:r>
        <w:rPr>
          <w:rFonts w:ascii="Amiri" w:hAnsi="Amiri" w:eastAsia="Amiri" w:cs="Amiri"/>
          <w:color w:val="111111"/>
          <w:sz w:val="28"/>
          <w:sz w:val="28"/>
          <w:szCs w:val="28"/>
          <w:rtl w:val="true"/>
          <w:lang w:bidi="ar-SA"/>
        </w:rPr>
        <w:t xml:space="preserve">، وجَنِينًا ورَاضِعًا، ووَلِيدًا ويَافِعًا، ثُمَّ مَنَحَهُ قَلْبًا حَافِظًا، ولِسَانًا لافِظًا، وبَصَرًا لاحِظَّا؛ لِيَفْهَمَ مُعْتَبرًا، ويُقْصِرَ </w:t>
      </w:r>
      <w:r>
        <w:rPr>
          <w:rStyle w:val="FootnoteAnchor"/>
          <w:rtl w:val="true"/>
        </w:rPr>
        <w:footnoteReference w:id="1433"/>
      </w:r>
      <w:r>
        <w:rPr>
          <w:rFonts w:ascii="Amiri" w:hAnsi="Amiri" w:eastAsia="Amiri" w:cs="Amiri"/>
          <w:color w:val="111111"/>
          <w:sz w:val="28"/>
          <w:sz w:val="28"/>
          <w:szCs w:val="28"/>
          <w:rtl w:val="true"/>
          <w:lang w:bidi="ar-SA"/>
        </w:rPr>
        <w:t xml:space="preserve">مُزْدَجِرًا </w:t>
      </w:r>
      <w:r>
        <w:rPr>
          <w:rStyle w:val="FootnoteAnchor"/>
          <w:rtl w:val="true"/>
        </w:rPr>
        <w:footnoteReference w:id="1434"/>
      </w:r>
      <w:r>
        <w:rPr>
          <w:rFonts w:ascii="Amiri" w:hAnsi="Amiri" w:eastAsia="Amiri" w:cs="Amiri"/>
          <w:color w:val="111111"/>
          <w:sz w:val="28"/>
          <w:sz w:val="28"/>
          <w:szCs w:val="28"/>
          <w:rtl w:val="true"/>
          <w:lang w:bidi="ar-SA"/>
        </w:rPr>
        <w:t xml:space="preserve">، حَتَّى إذا قام اعْتِدَالُه، واسْتَوَى مِثَالُهُ؛ نَفَرَ مُسْتَكْبِرًا، وخَبَطَ سَادِرًا </w:t>
      </w:r>
      <w:r>
        <w:rPr>
          <w:rStyle w:val="FootnoteAnchor"/>
          <w:rtl w:val="true"/>
        </w:rPr>
        <w:footnoteReference w:id="1435"/>
      </w:r>
      <w:r>
        <w:rPr>
          <w:rFonts w:ascii="Amiri" w:hAnsi="Amiri" w:eastAsia="Amiri" w:cs="Amiri"/>
          <w:color w:val="111111"/>
          <w:sz w:val="28"/>
          <w:sz w:val="28"/>
          <w:szCs w:val="28"/>
          <w:rtl w:val="true"/>
          <w:lang w:bidi="ar-SA"/>
        </w:rPr>
        <w:t>، مَاتِحَا</w:t>
      </w:r>
      <w:r>
        <w:rPr>
          <w:rStyle w:val="FootnoteAnchor"/>
          <w:rtl w:val="true"/>
        </w:rPr>
        <w:footnoteReference w:id="1436"/>
      </w:r>
      <w:r>
        <w:rPr>
          <w:rFonts w:ascii="Amiri" w:hAnsi="Amiri" w:eastAsia="Amiri" w:cs="Amiri"/>
          <w:color w:val="111111"/>
          <w:sz w:val="28"/>
          <w:sz w:val="28"/>
          <w:szCs w:val="28"/>
          <w:rtl w:val="true"/>
          <w:lang w:bidi="ar-SA"/>
        </w:rPr>
        <w:t xml:space="preserve">فِي غَرْبِ هَوَاهُ، كَادِحًا سَعْيًا لِدُنْيَاهُ فِي لَذَّاتِ طَرَبِهِ، وَبَدَوَاتِ </w:t>
      </w:r>
      <w:r>
        <w:rPr>
          <w:rStyle w:val="FootnoteAnchor"/>
          <w:rtl w:val="true"/>
        </w:rPr>
        <w:footnoteReference w:id="1437"/>
      </w:r>
      <w:r>
        <w:rPr>
          <w:rFonts w:ascii="Amiri" w:hAnsi="Amiri" w:eastAsia="Amiri" w:cs="Amiri"/>
          <w:color w:val="111111"/>
          <w:sz w:val="28"/>
          <w:sz w:val="28"/>
          <w:szCs w:val="28"/>
          <w:rtl w:val="true"/>
          <w:lang w:bidi="ar-SA"/>
        </w:rPr>
        <w:t xml:space="preserve">أَرَبِهِ لَا يَحْتَسِبُ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رَزِيَّةً، ولا يَخْشَعُ تَقِيَّةٌ، فَمَاتَ فِي فِتْنَتِهِ غَرِيْرًا، وَعَاشَ فِي هَفْوَتِهِ يَسِيرًا؛ لم يُفِدْ عِوَضًا، ولم يَقْضِ مُفْتَرَضًا؛ دَهِمَتُهُ </w:t>
      </w:r>
      <w:r>
        <w:rPr>
          <w:rStyle w:val="FootnoteAnchor"/>
          <w:rtl w:val="true"/>
        </w:rPr>
        <w:footnoteReference w:id="1438"/>
      </w:r>
      <w:r>
        <w:rPr>
          <w:rFonts w:ascii="Amiri" w:hAnsi="Amiri" w:eastAsia="Amiri" w:cs="Amiri"/>
          <w:color w:val="111111"/>
          <w:sz w:val="28"/>
          <w:sz w:val="28"/>
          <w:szCs w:val="28"/>
          <w:rtl w:val="true"/>
          <w:lang w:bidi="ar-SA"/>
        </w:rPr>
        <w:t>فَجَعَاتُ المَنِيَّةِ فِي غَيْرِ جَمَاحِهِ</w:t>
      </w:r>
      <w:r>
        <w:rPr>
          <w:rStyle w:val="FootnoteAnchor"/>
          <w:rtl w:val="true"/>
        </w:rPr>
        <w:footnoteReference w:id="1439"/>
      </w:r>
      <w:r>
        <w:rPr>
          <w:rFonts w:ascii="Amiri" w:hAnsi="Amiri" w:eastAsia="Amiri" w:cs="Amiri"/>
          <w:color w:val="111111"/>
          <w:sz w:val="28"/>
          <w:sz w:val="28"/>
          <w:szCs w:val="28"/>
          <w:rtl w:val="true"/>
          <w:lang w:bidi="ar-SA"/>
        </w:rPr>
        <w:t xml:space="preserve">، وَسَنَنِ مِرَاحِهِ </w:t>
      </w:r>
      <w:r>
        <w:rPr>
          <w:rStyle w:val="FootnoteAnchor"/>
          <w:rtl w:val="true"/>
        </w:rPr>
        <w:footnoteReference w:id="1440"/>
      </w:r>
      <w:r>
        <w:rPr>
          <w:rFonts w:ascii="Amiri" w:hAnsi="Amiri" w:eastAsia="Amiri" w:cs="Amiri"/>
          <w:color w:val="111111"/>
          <w:sz w:val="28"/>
          <w:sz w:val="28"/>
          <w:szCs w:val="28"/>
          <w:rtl w:val="true"/>
          <w:lang w:bidi="ar-SA"/>
        </w:rPr>
        <w:t xml:space="preserve">فَظَلَّ سَادِرًا </w:t>
      </w:r>
      <w:r>
        <w:rPr>
          <w:rStyle w:val="FootnoteAnchor"/>
          <w:rtl w:val="true"/>
        </w:rPr>
        <w:footnoteReference w:id="1441"/>
      </w:r>
      <w:r>
        <w:rPr>
          <w:rFonts w:ascii="Amiri" w:hAnsi="Amiri" w:eastAsia="Amiri" w:cs="Amiri"/>
          <w:color w:val="111111"/>
          <w:sz w:val="28"/>
          <w:sz w:val="28"/>
          <w:szCs w:val="28"/>
          <w:rtl w:val="true"/>
          <w:lang w:bidi="ar-SA"/>
        </w:rPr>
        <w:t xml:space="preserve">، وبَاتَ سَاهِرًا فِي غَمَرَاتِ </w:t>
      </w:r>
      <w:r>
        <w:rPr>
          <w:rStyle w:val="FootnoteAnchor"/>
          <w:rtl w:val="true"/>
        </w:rPr>
        <w:footnoteReference w:id="1442"/>
      </w:r>
      <w:r>
        <w:rPr>
          <w:rFonts w:ascii="Amiri" w:hAnsi="Amiri" w:eastAsia="Amiri" w:cs="Amiri"/>
          <w:color w:val="111111"/>
          <w:sz w:val="28"/>
          <w:sz w:val="28"/>
          <w:szCs w:val="28"/>
          <w:rtl w:val="true"/>
          <w:lang w:bidi="ar-SA"/>
        </w:rPr>
        <w:t xml:space="preserve">الآلام، وطَوَارِقِ الأوجَاعِ </w:t>
      </w:r>
      <w:r>
        <w:rPr>
          <w:rStyle w:val="FootnoteAnchor"/>
          <w:rtl w:val="true"/>
        </w:rPr>
        <w:footnoteReference w:id="1443"/>
      </w:r>
      <w:r>
        <w:rPr>
          <w:rFonts w:ascii="Amiri" w:hAnsi="Amiri" w:eastAsia="Amiri" w:cs="Amiri"/>
          <w:color w:val="111111"/>
          <w:sz w:val="28"/>
          <w:sz w:val="28"/>
          <w:szCs w:val="28"/>
          <w:rtl w:val="true"/>
          <w:lang w:bidi="ar-SA"/>
        </w:rPr>
        <w:t xml:space="preserve">بينَ أَخِ شَقِيقٍ ووَالِدٍ شَفِيقٍ، وداعِيَةِ بالوَيلِ جَزَعًا، ولادِمَةٍ </w:t>
      </w:r>
      <w:r>
        <w:rPr>
          <w:rStyle w:val="FootnoteAnchor"/>
          <w:rtl w:val="true"/>
        </w:rPr>
        <w:footnoteReference w:id="1444"/>
      </w:r>
      <w:r>
        <w:rPr>
          <w:rFonts w:ascii="Amiri" w:hAnsi="Amiri" w:eastAsia="Amiri" w:cs="Amiri"/>
          <w:color w:val="111111"/>
          <w:sz w:val="28"/>
          <w:sz w:val="28"/>
          <w:szCs w:val="28"/>
          <w:rtl w:val="true"/>
          <w:lang w:bidi="ar-SA"/>
        </w:rPr>
        <w:t xml:space="preserve">للصَّدْرِ قَلَقًا، والمَرْءُ فِي سَكْرَةٍ مُلْهِيَةٍ </w:t>
      </w:r>
      <w:r>
        <w:rPr>
          <w:rStyle w:val="FootnoteAnchor"/>
          <w:rtl w:val="true"/>
        </w:rPr>
        <w:footnoteReference w:id="1445"/>
      </w:r>
      <w:r>
        <w:rPr>
          <w:rFonts w:ascii="Amiri" w:hAnsi="Amiri" w:eastAsia="Amiri" w:cs="Amiri"/>
          <w:color w:val="111111"/>
          <w:sz w:val="28"/>
          <w:sz w:val="28"/>
          <w:szCs w:val="28"/>
          <w:rtl w:val="true"/>
          <w:lang w:bidi="ar-SA"/>
        </w:rPr>
        <w:t>، وغَمْرَةٍ كَارِثَة</w:t>
      </w:r>
      <w:r>
        <w:rPr>
          <w:rStyle w:val="FootnoteAnchor"/>
          <w:rtl w:val="true"/>
        </w:rPr>
        <w:footnoteReference w:id="1446"/>
      </w:r>
      <w:r>
        <w:rPr>
          <w:rFonts w:ascii="Amiri" w:hAnsi="Amiri" w:eastAsia="Amiri" w:cs="Amiri"/>
          <w:color w:val="111111"/>
          <w:sz w:val="28"/>
          <w:sz w:val="28"/>
          <w:szCs w:val="28"/>
          <w:rtl w:val="true"/>
          <w:lang w:bidi="ar-SA"/>
        </w:rPr>
        <w:t xml:space="preserve">ٍ، وأَنَّةٍ مُوجِعَةٍ، وجَذْبَةٍ مُكْرِبَةِ، وسَوْقَةٍ مُنْعِبَةِ؛ ثُمَّ أُخْرِجَ فِي أَكْفَانِهِ مُبْلِسًا </w:t>
      </w:r>
      <w:r>
        <w:rPr>
          <w:rStyle w:val="FootnoteAnchor"/>
          <w:rtl w:val="true"/>
        </w:rPr>
        <w:footnoteReference w:id="1447"/>
      </w:r>
      <w:r>
        <w:rPr>
          <w:rFonts w:ascii="Amiri" w:hAnsi="Amiri" w:eastAsia="Amiri" w:cs="Amiri"/>
          <w:color w:val="111111"/>
          <w:sz w:val="28"/>
          <w:sz w:val="28"/>
          <w:szCs w:val="28"/>
          <w:rtl w:val="true"/>
          <w:lang w:bidi="ar-SA"/>
        </w:rPr>
        <w:t xml:space="preserve">، وجُذِبَ مُنْقَادًا سَلِسا؛ ثمَّ أُلْقِيَ عَلَى الأَعْوَادِ رَجِيْعَ وَصَبٍ، ونضوَ سَقَم </w:t>
      </w:r>
      <w:r>
        <w:rPr>
          <w:rStyle w:val="FootnoteAnchor"/>
          <w:rtl w:val="true"/>
        </w:rPr>
        <w:footnoteReference w:id="1448"/>
      </w:r>
      <w:r>
        <w:rPr>
          <w:rFonts w:ascii="Amiri" w:hAnsi="Amiri" w:eastAsia="Amiri" w:cs="Amiri"/>
          <w:color w:val="111111"/>
          <w:sz w:val="28"/>
          <w:sz w:val="28"/>
          <w:szCs w:val="28"/>
          <w:rtl w:val="true"/>
          <w:lang w:bidi="ar-SA"/>
        </w:rPr>
        <w:t xml:space="preserve">، تَحْمِلُهُ حَفَدَةُ الوِلْدَانِ </w:t>
      </w:r>
      <w:r>
        <w:rPr>
          <w:rStyle w:val="FootnoteAnchor"/>
          <w:rtl w:val="true"/>
        </w:rPr>
        <w:footnoteReference w:id="1449"/>
      </w:r>
      <w:r>
        <w:rPr>
          <w:rFonts w:ascii="Amiri" w:hAnsi="Amiri" w:eastAsia="Amiri" w:cs="Amiri"/>
          <w:color w:val="111111"/>
          <w:sz w:val="28"/>
          <w:sz w:val="28"/>
          <w:szCs w:val="28"/>
          <w:rtl w:val="true"/>
          <w:lang w:bidi="ar-SA"/>
        </w:rPr>
        <w:t xml:space="preserve">، وحَشَدَةُ الإِخْوَانِ إلى دَارِ غُرْبَتِهِ، ومُنْقَطَعِ زَوْرَتِهِ؛ حَتَّى إِذَا انْصَرَفَ المَشَيِّعُ، وَرَجَعَ المُتَفَجِّعُ </w:t>
      </w:r>
    </w:p>
    <w:p>
      <w:pPr>
        <w:pStyle w:val="BookText"/>
        <w:rPr/>
      </w:pPr>
      <w:r>
        <w:rPr>
          <w:rFonts w:ascii="Amiri" w:hAnsi="Amiri" w:eastAsia="Amiri" w:cs="Amiri"/>
          <w:color w:val="111111"/>
          <w:sz w:val="28"/>
          <w:sz w:val="28"/>
          <w:szCs w:val="28"/>
          <w:rtl w:val="true"/>
          <w:lang w:bidi="ar-SA"/>
        </w:rPr>
        <w:t xml:space="preserve">أُقْعِدَ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حُفْرَتِهِ نَجِيًّا لِبَهْتَةِ </w:t>
      </w:r>
      <w:r>
        <w:rPr>
          <w:rStyle w:val="FootnoteAnchor"/>
          <w:rtl w:val="true"/>
        </w:rPr>
        <w:footnoteReference w:id="1450"/>
      </w:r>
      <w:r>
        <w:rPr>
          <w:rFonts w:ascii="Amiri" w:hAnsi="Amiri" w:eastAsia="Amiri" w:cs="Amiri"/>
          <w:color w:val="111111"/>
          <w:sz w:val="28"/>
          <w:sz w:val="28"/>
          <w:szCs w:val="28"/>
          <w:rtl w:val="true"/>
          <w:lang w:bidi="ar-SA"/>
        </w:rPr>
        <w:t>السُّؤَالِ، وعَثْرَةِ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مَا هُنَاكَ 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وَتَصْلِيَةُ جَحِيمٍ</w:t>
      </w:r>
      <w:r>
        <w:rPr>
          <w:rFonts w:eastAsia="Amiri" w:cs="Amiri" w:ascii="Amiri" w:hAnsi="Amiri"/>
          <w:color w:val="111111"/>
          <w:sz w:val="28"/>
          <w:szCs w:val="28"/>
          <w:rtl w:val="true"/>
          <w:lang w:bidi="ar-SA"/>
        </w:rPr>
        <w:t>»</w:t>
      </w:r>
      <w:r>
        <w:rPr>
          <w:rStyle w:val="FootnoteAnchor"/>
          <w:rtl w:val="true"/>
        </w:rPr>
        <w:footnoteReference w:id="1451"/>
      </w:r>
      <w:r>
        <w:rPr>
          <w:rFonts w:ascii="Amiri" w:hAnsi="Amiri" w:eastAsia="Amiri" w:cs="Amiri"/>
          <w:color w:val="111111"/>
          <w:sz w:val="28"/>
          <w:sz w:val="28"/>
          <w:szCs w:val="28"/>
          <w:rtl w:val="true"/>
          <w:lang w:bidi="ar-SA"/>
        </w:rPr>
        <w:t xml:space="preserve">، وفَوْرَاتُ السَّعِيرِ؛ لا فَتْرَةٌ مُرِيحَةٌ، ولا دَعَةٌ مُزِيحَةٌ، ولا قُوَّةً حَاجِزَةٌ، ولا مَوْتَةٌ نَاجِزَةٌ </w:t>
      </w:r>
      <w:r>
        <w:rPr>
          <w:rStyle w:val="FootnoteAnchor"/>
          <w:rtl w:val="true"/>
        </w:rPr>
        <w:footnoteReference w:id="1452"/>
      </w:r>
      <w:r>
        <w:rPr>
          <w:rFonts w:ascii="Amiri" w:hAnsi="Amiri" w:eastAsia="Amiri" w:cs="Amiri"/>
          <w:color w:val="111111"/>
          <w:sz w:val="28"/>
          <w:sz w:val="28"/>
          <w:szCs w:val="28"/>
          <w:rtl w:val="true"/>
          <w:lang w:bidi="ar-SA"/>
        </w:rPr>
        <w:t xml:space="preserve">، ولا سِنَةٌ مُسْلِيةٌ، بَيْنَ أَطْوَارِ المَوْتَاتِ </w:t>
      </w:r>
      <w:r>
        <w:rPr>
          <w:rStyle w:val="FootnoteAnchor"/>
          <w:rtl w:val="true"/>
        </w:rPr>
        <w:footnoteReference w:id="1453"/>
      </w:r>
      <w:r>
        <w:rPr>
          <w:rFonts w:ascii="Amiri" w:hAnsi="Amiri" w:eastAsia="Amiri" w:cs="Amiri"/>
          <w:color w:val="111111"/>
          <w:sz w:val="28"/>
          <w:sz w:val="28"/>
          <w:szCs w:val="28"/>
          <w:rtl w:val="true"/>
          <w:lang w:bidi="ar-SA"/>
        </w:rPr>
        <w:t xml:space="preserve">، وعَذَابِ السَّاعَاتِ </w:t>
      </w:r>
      <w:r>
        <w:rPr>
          <w:rStyle w:val="FootnoteAnchor"/>
          <w:rtl w:val="true"/>
        </w:rPr>
        <w:footnoteReference w:id="1454"/>
      </w:r>
      <w:r>
        <w:rPr>
          <w:rFonts w:ascii="Amiri" w:hAnsi="Amiri" w:eastAsia="Amiri" w:cs="Amiri"/>
          <w:color w:val="111111"/>
          <w:sz w:val="28"/>
          <w:sz w:val="28"/>
          <w:szCs w:val="28"/>
          <w:rtl w:val="true"/>
          <w:lang w:bidi="ar-SA"/>
        </w:rPr>
        <w:t>، وإِنَّا باللّه عَائِدُونَ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عُمِّرُوا فَنَعِمُوا، وعُلَّمُوا فَفَهِمُوا، وأُنظِرُوا فَلَهُوا </w:t>
      </w:r>
      <w:r>
        <w:rPr>
          <w:rStyle w:val="FootnoteAnchor"/>
          <w:rtl w:val="true"/>
        </w:rPr>
        <w:footnoteReference w:id="1455"/>
      </w:r>
      <w:r>
        <w:rPr>
          <w:rFonts w:ascii="Amiri" w:hAnsi="Amiri" w:eastAsia="Amiri" w:cs="Amiri"/>
          <w:color w:val="111111"/>
          <w:sz w:val="28"/>
          <w:sz w:val="28"/>
          <w:szCs w:val="28"/>
          <w:rtl w:val="true"/>
          <w:lang w:bidi="ar-SA"/>
        </w:rPr>
        <w:t xml:space="preserve">، وسَلِمُوا فَنَسُوا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أُمْهِلُوا طَوِيلًا، ومُنحُوا جَمِيلًا، وحُذِّرُوا أليما، ووُعِدُوا جَسِيما ؛ احْذَرُوا الذُّنُوبَ المُوَرّطَةَ </w:t>
      </w:r>
      <w:r>
        <w:rPr>
          <w:rStyle w:val="FootnoteAnchor"/>
          <w:rtl w:val="true"/>
        </w:rPr>
        <w:footnoteReference w:id="1456"/>
      </w:r>
      <w:r>
        <w:rPr>
          <w:rFonts w:ascii="Amiri" w:hAnsi="Amiri" w:eastAsia="Amiri" w:cs="Amiri"/>
          <w:color w:val="111111"/>
          <w:sz w:val="28"/>
          <w:sz w:val="28"/>
          <w:szCs w:val="28"/>
          <w:rtl w:val="true"/>
          <w:lang w:bidi="ar-SA"/>
        </w:rPr>
        <w:t xml:space="preserve">، والعُيُوبَ المُسْخِطَةَ؛ أولِي الأَبْصَارِ والأَسْمَاعِ والعَافِيةِ والمَتَاعِ هَل مِن مَنَاصِ </w:t>
      </w:r>
      <w:r>
        <w:rPr>
          <w:rStyle w:val="FootnoteAnchor"/>
          <w:rtl w:val="true"/>
        </w:rPr>
        <w:footnoteReference w:id="1457"/>
      </w:r>
      <w:r>
        <w:rPr>
          <w:rFonts w:ascii="Amiri" w:hAnsi="Amiri" w:eastAsia="Amiri" w:cs="Amiri"/>
          <w:color w:val="111111"/>
          <w:sz w:val="28"/>
          <w:sz w:val="28"/>
          <w:szCs w:val="28"/>
          <w:rtl w:val="true"/>
          <w:lang w:bidi="ar-SA"/>
        </w:rPr>
        <w:t xml:space="preserve">أو خَلاصٍ أو </w:t>
      </w:r>
    </w:p>
    <w:p>
      <w:pPr>
        <w:pStyle w:val="BookText"/>
        <w:rPr/>
      </w:pPr>
      <w:r>
        <w:rPr>
          <w:rFonts w:ascii="Amiri" w:hAnsi="Amiri" w:eastAsia="Amiri" w:cs="Amiri"/>
          <w:color w:val="111111"/>
          <w:sz w:val="28"/>
          <w:sz w:val="28"/>
          <w:szCs w:val="28"/>
          <w:rtl w:val="true"/>
          <w:lang w:bidi="ar-SA"/>
        </w:rPr>
        <w:t xml:space="preserve">مَعَاذٍ أو مَلاذ أو فِرَارٍ </w:t>
      </w:r>
      <w:r>
        <w:rPr>
          <w:rStyle w:val="FootnoteAnchor"/>
          <w:rtl w:val="true"/>
        </w:rPr>
        <w:footnoteReference w:id="1458"/>
      </w:r>
      <w:r>
        <w:rPr>
          <w:rFonts w:ascii="Amiri" w:hAnsi="Amiri" w:eastAsia="Amiri" w:cs="Amiri"/>
          <w:color w:val="111111"/>
          <w:sz w:val="28"/>
          <w:sz w:val="28"/>
          <w:szCs w:val="28"/>
          <w:rtl w:val="true"/>
          <w:lang w:bidi="ar-SA"/>
        </w:rPr>
        <w:t xml:space="preserve">أو تَحَارٍ </w:t>
      </w:r>
      <w:r>
        <w:rPr>
          <w:rStyle w:val="FootnoteAnchor"/>
          <w:rtl w:val="true"/>
        </w:rPr>
        <w:footnoteReference w:id="1459"/>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أينَ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بَاذَا تَغْتَرُّونَ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حَظٍّ أَحَدِكُم مِنَ الْأَرْضِ ذات الطُّولِ والعَرض قِيْدُ قَدِّهِ </w:t>
      </w:r>
      <w:r>
        <w:rPr>
          <w:rStyle w:val="FootnoteAnchor"/>
          <w:rtl w:val="true"/>
        </w:rPr>
        <w:footnoteReference w:id="1461"/>
      </w:r>
      <w:r>
        <w:rPr>
          <w:rFonts w:ascii="Amiri" w:hAnsi="Amiri" w:eastAsia="Amiri" w:cs="Amiri"/>
          <w:color w:val="111111"/>
          <w:sz w:val="28"/>
          <w:sz w:val="28"/>
          <w:szCs w:val="28"/>
          <w:rtl w:val="true"/>
          <w:lang w:bidi="ar-SA"/>
        </w:rPr>
        <w:t>مُنْعَفِرًا عَلَى خَدِّهِ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عِبَادَ اللّه والخِنَاقُ </w:t>
      </w:r>
      <w:r>
        <w:rPr>
          <w:rStyle w:val="FootnoteAnchor"/>
          <w:rtl w:val="true"/>
        </w:rPr>
        <w:footnoteReference w:id="1462"/>
      </w:r>
      <w:r>
        <w:rPr>
          <w:rFonts w:ascii="Amiri" w:hAnsi="Amiri" w:eastAsia="Amiri" w:cs="Amiri"/>
          <w:color w:val="111111"/>
          <w:sz w:val="28"/>
          <w:sz w:val="28"/>
          <w:szCs w:val="28"/>
          <w:rtl w:val="true"/>
          <w:lang w:bidi="ar-SA"/>
        </w:rPr>
        <w:t>مُهْمَلٌ، وَالرُّوحُ مُرْسَلٌ فِي فَيْنَةِ الإِرْشَادِ، ورَاحَةِ الأجْسَادِ، ومَهَلَ البَقِيَّةِ</w:t>
      </w:r>
      <w:r>
        <w:rPr>
          <w:rStyle w:val="FootnoteAnchor"/>
          <w:rtl w:val="true"/>
        </w:rPr>
        <w:footnoteReference w:id="1463"/>
      </w:r>
      <w:r>
        <w:rPr>
          <w:rFonts w:ascii="Amiri" w:hAnsi="Amiri" w:eastAsia="Amiri" w:cs="Amiri"/>
          <w:color w:val="111111"/>
          <w:sz w:val="28"/>
          <w:sz w:val="28"/>
          <w:szCs w:val="28"/>
          <w:rtl w:val="true"/>
          <w:lang w:bidi="ar-SA"/>
        </w:rPr>
        <w:t xml:space="preserve">، وأُنْفِ المَشِيَّة </w:t>
      </w:r>
      <w:r>
        <w:rPr>
          <w:rStyle w:val="FootnoteAnchor"/>
          <w:rtl w:val="true"/>
        </w:rPr>
        <w:footnoteReference w:id="1464"/>
      </w:r>
      <w:r>
        <w:rPr>
          <w:rFonts w:ascii="Amiri" w:hAnsi="Amiri" w:eastAsia="Amiri" w:cs="Amiri"/>
          <w:color w:val="111111"/>
          <w:sz w:val="28"/>
          <w:sz w:val="28"/>
          <w:szCs w:val="28"/>
          <w:rtl w:val="true"/>
          <w:lang w:bidi="ar-SA"/>
        </w:rPr>
        <w:t xml:space="preserve">، وإنظار التَّوْبَةِ، وانفِسَاحِ الحَوْبَةِ </w:t>
      </w:r>
      <w:r>
        <w:rPr>
          <w:rStyle w:val="FootnoteAnchor"/>
          <w:rtl w:val="true"/>
        </w:rPr>
        <w:footnoteReference w:id="1465"/>
      </w:r>
      <w:r>
        <w:rPr>
          <w:rFonts w:ascii="Amiri" w:hAnsi="Amiri" w:eastAsia="Amiri" w:cs="Amiri"/>
          <w:color w:val="111111"/>
          <w:sz w:val="28"/>
          <w:sz w:val="28"/>
          <w:szCs w:val="28"/>
          <w:rtl w:val="true"/>
          <w:lang w:bidi="ar-SA"/>
        </w:rPr>
        <w:t>قَبْلَ الضَّنَكِ والمَضِيقِ، وَالرَّوْعِ والزُّهُوقِ، وقَبْلَ قُدُومِ الغَائِبِ الْمُنْتَظَرِ</w:t>
      </w:r>
      <w:r>
        <w:rPr>
          <w:rStyle w:val="FootnoteAnchor"/>
          <w:rtl w:val="true"/>
        </w:rPr>
        <w:footnoteReference w:id="1466"/>
      </w:r>
      <w:r>
        <w:rPr>
          <w:rFonts w:ascii="Amiri" w:hAnsi="Amiri" w:eastAsia="Amiri" w:cs="Amiri"/>
          <w:color w:val="111111"/>
          <w:sz w:val="28"/>
          <w:sz w:val="28"/>
          <w:szCs w:val="28"/>
          <w:rtl w:val="true"/>
          <w:lang w:bidi="ar-SA"/>
        </w:rPr>
        <w:t>، وأَخْذَةِ العَزِيزِ الْمُقْتَدِرِ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بهذِهِ الخُطْبَةِ اقْشَعَرَّتِ الجُلُودُ لَهَا، وبَكَتِ العُيُونُ، ورَجَفَتِ القُلُوبُ</w:t>
      </w:r>
      <w:r>
        <w:rPr>
          <w:rFonts w:eastAsia="Amiri" w:cs="Amiri" w:ascii="Amiri" w:hAnsi="Amiri"/>
          <w:color w:val="111111"/>
          <w:sz w:val="28"/>
          <w:szCs w:val="28"/>
          <w:rtl w:val="true"/>
          <w:lang w:bidi="ar-SA"/>
        </w:rPr>
        <w:t xml:space="preserve">. </w:t>
      </w:r>
      <w:bookmarkStart w:id="381" w:name="pg15643_188367"/>
    </w:p>
    <w:p>
      <w:pPr>
        <w:pStyle w:val="BookText"/>
        <w:rPr/>
      </w:pPr>
      <w:bookmarkEnd w:id="381"/>
      <w:r>
        <w:rPr>
          <w:rFonts w:ascii="Amiri" w:hAnsi="Amiri" w:eastAsia="Amiri" w:cs="Amiri"/>
          <w:color w:val="111111"/>
          <w:sz w:val="28"/>
          <w:sz w:val="28"/>
          <w:szCs w:val="28"/>
          <w:rtl w:val="true"/>
          <w:lang w:bidi="ar-SA"/>
        </w:rPr>
        <w:t xml:space="preserve">ومِنَ النَّاسِ مَن يُسَمِّي هذِهِ الخَطْبَةَ الغَرَّاء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10711405_2142443653"/>
      <w:bookmarkStart w:id="383" w:name="_Toc130"/>
      <w:bookmarkEnd w:id="382"/>
      <w:r>
        <w:rPr>
          <w:rtl w:val="true"/>
        </w:rPr>
        <w:t>[</w:t>
      </w:r>
      <w:r>
        <w:rPr/>
        <w:t>83</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فِي ذِكْرِ عَمْرِو بن العَاصِ</w:t>
      </w:r>
      <w:bookmarkEnd w:id="38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لابنِ النَّابِغَةِ </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لأهْلِ الشَّامِ أنَّ فِي دُعَابَةً، وأَنِّي امرُؤٌ تِلْعَابَةٌ </w:t>
      </w:r>
      <w:r>
        <w:rPr>
          <w:rStyle w:val="FootnoteAnchor"/>
          <w:rtl w:val="true"/>
        </w:rPr>
        <w:footnoteReference w:id="1469"/>
      </w:r>
      <w:r>
        <w:rPr>
          <w:rFonts w:ascii="Amiri" w:hAnsi="Amiri" w:eastAsia="Amiri" w:cs="Amiri"/>
          <w:color w:val="111111"/>
          <w:sz w:val="28"/>
          <w:sz w:val="28"/>
          <w:szCs w:val="28"/>
          <w:rtl w:val="true"/>
          <w:lang w:bidi="ar-SA"/>
        </w:rPr>
        <w:t xml:space="preserve">، أَعَافِسٌ وأُمَارِسُ </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بَاطِلًا، ونَطَقَ أَيْما؛ أما وشَرُّ القَولِ الكَذِبُ، إِنَّهُ ليَقُولُ فيَكْذِبُ، ويَعِدُ فَيُخْلِفُ، ويُسْألُ فيَبخَلُ، ويَسْأَلُ فَيُلْحِفُ، ويحونُ العَهْدَ، ويَقْطَعُ الإِلَّ </w:t>
      </w:r>
      <w:r>
        <w:rPr>
          <w:rStyle w:val="FootnoteAnchor"/>
          <w:rtl w:val="true"/>
        </w:rPr>
        <w:footnoteReference w:id="1471"/>
      </w:r>
      <w:r>
        <w:rPr>
          <w:rFonts w:ascii="Amiri" w:hAnsi="Amiri" w:eastAsia="Amiri" w:cs="Amiri"/>
          <w:color w:val="111111"/>
          <w:sz w:val="28"/>
          <w:sz w:val="28"/>
          <w:szCs w:val="28"/>
          <w:rtl w:val="true"/>
          <w:lang w:bidi="ar-SA"/>
        </w:rPr>
        <w:t xml:space="preserve">فَإِذَا كَانَ عِنْدَ الحَرْبِ </w:t>
      </w:r>
      <w:bookmarkStart w:id="384" w:name="pg15643_188368"/>
    </w:p>
    <w:p>
      <w:pPr>
        <w:pStyle w:val="BookText"/>
        <w:rPr/>
      </w:pPr>
      <w:bookmarkEnd w:id="384"/>
      <w:r>
        <w:rPr>
          <w:rFonts w:ascii="Amiri" w:hAnsi="Amiri" w:eastAsia="Amiri" w:cs="Amiri"/>
          <w:color w:val="111111"/>
          <w:sz w:val="28"/>
          <w:sz w:val="28"/>
          <w:szCs w:val="28"/>
          <w:rtl w:val="true"/>
          <w:lang w:bidi="ar-SA"/>
        </w:rPr>
        <w:t xml:space="preserve">فأيُّ زَاجِرٍ وآمِرٍ هو مَا لَم تأخُذِ السُّيُوفُ مَآخِذَهَا، فَإِذَا كَانَ ذلِكَ كَانَ أكْبَرُ </w:t>
      </w:r>
      <w:r>
        <w:rPr>
          <w:rStyle w:val="FootnoteAnchor"/>
          <w:rtl w:val="true"/>
        </w:rPr>
        <w:footnoteReference w:id="1472"/>
      </w:r>
      <w:r>
        <w:rPr>
          <w:rFonts w:ascii="Amiri" w:hAnsi="Amiri" w:eastAsia="Amiri" w:cs="Amiri"/>
          <w:color w:val="111111"/>
          <w:sz w:val="28"/>
          <w:sz w:val="28"/>
          <w:szCs w:val="28"/>
          <w:rtl w:val="true"/>
          <w:lang w:bidi="ar-SA"/>
        </w:rPr>
        <w:t xml:space="preserve">مَكِيدَتِهِ أن يمْنَحَ القَوْمَ سَبَّتَه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واللّه إِنِّي لَيَمْنَعُنِي مِنَ اللَعِبِ ذِكْرُ الْمَوْتِ، وَإِنَّهُ لَيَمْنَعُهُ مِن قَوْلِ الحَقِّ نِسْيَانُ الآخِرَةِ؛ وإِنَّهُ لَم يُبَايِعْ معاوية </w:t>
      </w:r>
      <w:r>
        <w:rPr>
          <w:rStyle w:val="FootnoteAnchor"/>
          <w:rtl w:val="true"/>
        </w:rPr>
        <w:footnoteReference w:id="1474"/>
      </w:r>
      <w:r>
        <w:rPr>
          <w:rFonts w:ascii="Amiri" w:hAnsi="Amiri" w:eastAsia="Amiri" w:cs="Amiri"/>
          <w:color w:val="111111"/>
          <w:sz w:val="28"/>
          <w:sz w:val="28"/>
          <w:szCs w:val="28"/>
          <w:rtl w:val="true"/>
          <w:lang w:bidi="ar-SA"/>
        </w:rPr>
        <w:t xml:space="preserve">حَتَّى شَرَطَ لَهُ أَن يُؤْتِيَهُ أتِيَّة </w:t>
      </w:r>
      <w:r>
        <w:rPr>
          <w:rStyle w:val="FootnoteAnchor"/>
          <w:rtl w:val="true"/>
        </w:rPr>
        <w:footnoteReference w:id="1475"/>
      </w:r>
      <w:r>
        <w:rPr>
          <w:rFonts w:ascii="Amiri" w:hAnsi="Amiri" w:eastAsia="Amiri" w:cs="Amiri"/>
          <w:color w:val="111111"/>
          <w:sz w:val="28"/>
          <w:sz w:val="28"/>
          <w:szCs w:val="28"/>
          <w:rtl w:val="true"/>
          <w:lang w:bidi="ar-SA"/>
        </w:rPr>
        <w:t xml:space="preserve">، ويَرْضَخَ لَهُ عَلَى تَرْكِ الدِّينِ رَضِيْحَةٌ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10711407_2142443653"/>
      <w:bookmarkStart w:id="386" w:name="_Toc131"/>
      <w:bookmarkEnd w:id="385"/>
      <w:r>
        <w:rPr>
          <w:rtl w:val="true"/>
        </w:rPr>
        <w:t>[</w:t>
      </w:r>
      <w:r>
        <w:rPr/>
        <w:t>84</w:t>
      </w:r>
      <w:r>
        <w:rPr>
          <w:rtl w:val="true"/>
        </w:rPr>
        <w:t xml:space="preserve">] </w:t>
      </w:r>
      <w:r>
        <w:rPr>
          <w:rtl w:val="true"/>
        </w:rPr>
        <w:t xml:space="preserve">ومِن خُطْبَةٍ لَهُ </w:t>
      </w:r>
      <w:r>
        <w:rPr>
          <w:rtl w:val="true"/>
        </w:rPr>
        <w:t>(</w:t>
      </w:r>
      <w:r>
        <w:rPr>
          <w:rtl w:val="true"/>
        </w:rPr>
        <w:t>عَلَيهِ السَّلَامُ</w:t>
      </w:r>
      <w:r>
        <w:rPr>
          <w:rtl w:val="true"/>
        </w:rPr>
        <w:t>)</w:t>
      </w:r>
      <w:bookmarkEnd w:id="38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لا إلهَ إِلَّا اللّه وَحْدَهُ لا شَرِيكَ لَهُ؛ الأَوَّلُ لا شَيْءَ قَبْلَهُ، والآخِرُ لا غَايَةَ لَه، لا تَقَعُ الأَوْهَامُ لَهُ عَلَى صِفَةٍ، ولا تُعْقَدُ </w:t>
      </w:r>
      <w:r>
        <w:rPr>
          <w:rStyle w:val="FootnoteAnchor"/>
          <w:rtl w:val="true"/>
        </w:rPr>
        <w:footnoteReference w:id="1477"/>
      </w:r>
      <w:r>
        <w:rPr>
          <w:rFonts w:ascii="Amiri" w:hAnsi="Amiri" w:eastAsia="Amiri" w:cs="Amiri"/>
          <w:color w:val="111111"/>
          <w:sz w:val="28"/>
          <w:sz w:val="28"/>
          <w:szCs w:val="28"/>
          <w:rtl w:val="true"/>
          <w:lang w:bidi="ar-SA"/>
        </w:rPr>
        <w:t xml:space="preserve">القُلُوبُ مِنْهُ عَلَى كَيْفِيَّة </w:t>
      </w:r>
      <w:r>
        <w:rPr>
          <w:rStyle w:val="FootnoteAnchor"/>
          <w:rtl w:val="true"/>
        </w:rPr>
        <w:footnoteReference w:id="1478"/>
      </w:r>
      <w:r>
        <w:rPr>
          <w:rFonts w:ascii="Amiri" w:hAnsi="Amiri" w:eastAsia="Amiri" w:cs="Amiri"/>
          <w:color w:val="111111"/>
          <w:sz w:val="28"/>
          <w:sz w:val="28"/>
          <w:szCs w:val="28"/>
          <w:rtl w:val="true"/>
          <w:lang w:bidi="ar-SA"/>
        </w:rPr>
        <w:t xml:space="preserve">، ولا تَنَالُهُ التَّجْزِئَةُ والتَّبْعِيضُ، ولا تُحِيطُ بِهِ الأَبْصَارُ والقُلُوبُ </w:t>
      </w:r>
      <w:bookmarkStart w:id="387" w:name="pg15643_188369"/>
    </w:p>
    <w:p>
      <w:pPr>
        <w:pStyle w:val="BookText"/>
        <w:rPr/>
      </w:pPr>
      <w:bookmarkEnd w:id="387"/>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فاتَّعِظُوا عباد اللّه بِالعِبَرِ النَّوَافِعِ، واعتَبِرُوا بالآي السَّواطِعِ، وازْدَجِرُوا بِالنَّذْرِ </w:t>
      </w:r>
      <w:r>
        <w:rPr>
          <w:rStyle w:val="FootnoteAnchor"/>
          <w:rtl w:val="true"/>
        </w:rPr>
        <w:footnoteReference w:id="1479"/>
      </w:r>
      <w:r>
        <w:rPr>
          <w:rFonts w:ascii="Amiri" w:hAnsi="Amiri" w:eastAsia="Amiri" w:cs="Amiri"/>
          <w:color w:val="111111"/>
          <w:sz w:val="28"/>
          <w:sz w:val="28"/>
          <w:szCs w:val="28"/>
          <w:rtl w:val="true"/>
          <w:lang w:bidi="ar-SA"/>
        </w:rPr>
        <w:t xml:space="preserve">البَوَالِغ، وانْتَفِعُوا بِالذَّكَرِ وَالمَوَاعِظِ؛ فَكَأَنْ قَدْ عَلِقَتْكُم خَالِبُ المَنِيَّةِ، وانْقَطَعَتْ مِنْكُمُ عَلائِقُ الأمْنِيَّةِ، ودَهَتْكُم مُفْظِعَاتُ </w:t>
      </w:r>
      <w:r>
        <w:rPr>
          <w:rStyle w:val="FootnoteAnchor"/>
          <w:rtl w:val="true"/>
        </w:rPr>
        <w:footnoteReference w:id="1480"/>
      </w:r>
      <w:r>
        <w:rPr>
          <w:rFonts w:ascii="Amiri" w:hAnsi="Amiri" w:eastAsia="Amiri" w:cs="Amiri"/>
          <w:color w:val="111111"/>
          <w:sz w:val="28"/>
          <w:sz w:val="28"/>
          <w:szCs w:val="28"/>
          <w:rtl w:val="true"/>
          <w:lang w:bidi="ar-SA"/>
        </w:rPr>
        <w:t xml:space="preserve">الأمور، والسَّيَاقَةُ إلى الوِرْدِ المَوْرُودِ؛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نَفْسٍ مَّعَهَا سَابِقٌ وَشَهِيدٌ</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سَائِقٌ يَسُوقُهَا إلى مَحْشَرِهَا، وشَاهِدٌ يَشْهَدُ عَلَيْهَا بِعَمَلِهَا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فِي صِفَةِ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مُتَفَاضِلاتٌ، ومَنَازِلُ مُتَفَاوِتَاتٌ؛ لا يَنْقَطِعُ نَعِيمُهَا، ولا يَطْعَنُ مُقِيمُهَا، ولا يَهْرَمُ خَالِدُهَا، ولا يَبْأَسُ سَاكِنُهَا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10711409_2142443653"/>
      <w:bookmarkStart w:id="389" w:name="_Toc132"/>
      <w:bookmarkEnd w:id="388"/>
      <w:r>
        <w:rPr>
          <w:rtl w:val="true"/>
        </w:rPr>
        <w:t>[</w:t>
      </w:r>
      <w:r>
        <w:rPr/>
        <w:t>85</w:t>
      </w:r>
      <w:r>
        <w:rPr>
          <w:rtl w:val="true"/>
        </w:rPr>
        <w:t xml:space="preserve">] </w:t>
      </w:r>
      <w:r>
        <w:rPr>
          <w:rtl w:val="true"/>
        </w:rPr>
        <w:t xml:space="preserve">ومِن خُطْبَةٍ لهُ </w:t>
      </w:r>
      <w:r>
        <w:rPr>
          <w:rtl w:val="true"/>
        </w:rPr>
        <w:t>(</w:t>
      </w:r>
      <w:r>
        <w:rPr>
          <w:rtl w:val="true"/>
        </w:rPr>
        <w:t>عَلَيهِ السَّلَامُ</w:t>
      </w:r>
      <w:r>
        <w:rPr>
          <w:rtl w:val="true"/>
        </w:rPr>
        <w:t>)</w:t>
      </w:r>
      <w:bookmarkEnd w:id="38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 السَّرَائِرَ، وخَبَرَ </w:t>
      </w:r>
      <w:r>
        <w:rPr>
          <w:rStyle w:val="FootnoteAnchor"/>
          <w:rtl w:val="true"/>
        </w:rPr>
        <w:footnoteReference w:id="1483"/>
      </w:r>
      <w:r>
        <w:rPr>
          <w:rFonts w:ascii="Amiri" w:hAnsi="Amiri" w:eastAsia="Amiri" w:cs="Amiri"/>
          <w:color w:val="111111"/>
          <w:sz w:val="28"/>
          <w:sz w:val="28"/>
          <w:szCs w:val="28"/>
          <w:rtl w:val="true"/>
          <w:lang w:bidi="ar-SA"/>
        </w:rPr>
        <w:t xml:space="preserve">الضَّمَائِرَ، لَهُ الإِحَاطَةُ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شَيْء، والغَلَبَةُ لِكُلِّ شَيْءٍ، والقُوَّةُ عَلَى كُلِّ شَيْءٍ، فَلْيَعْمَلِ العَامِلُ مِنكُم </w:t>
      </w:r>
      <w:r>
        <w:rPr>
          <w:rStyle w:val="FootnoteAnchor"/>
          <w:rtl w:val="true"/>
        </w:rPr>
        <w:footnoteReference w:id="1484"/>
      </w:r>
      <w:r>
        <w:rPr>
          <w:rFonts w:ascii="Amiri" w:hAnsi="Amiri" w:eastAsia="Amiri" w:cs="Amiri"/>
          <w:color w:val="111111"/>
          <w:sz w:val="28"/>
          <w:sz w:val="28"/>
          <w:szCs w:val="28"/>
          <w:rtl w:val="true"/>
          <w:lang w:bidi="ar-SA"/>
        </w:rPr>
        <w:t xml:space="preserve">فِي أَيَّامٍ مَهْلِهِ قَبْلَ إرهَاقِ أَجَلِهِ، وفِي فَرَاغِهِ قَبْلَ أوَانِ شُغْلِهِ، وفي مُتَنَفَّسِهِ </w:t>
      </w:r>
    </w:p>
    <w:p>
      <w:pPr>
        <w:pStyle w:val="BookText"/>
        <w:rPr/>
      </w:pPr>
      <w:r>
        <w:rPr>
          <w:rFonts w:ascii="Amiri" w:hAnsi="Amiri" w:eastAsia="Amiri" w:cs="Amiri"/>
          <w:color w:val="111111"/>
          <w:sz w:val="28"/>
          <w:sz w:val="28"/>
          <w:szCs w:val="28"/>
          <w:rtl w:val="true"/>
          <w:lang w:bidi="ar-SA"/>
        </w:rPr>
        <w:t xml:space="preserve">قَبلَ أَن يُؤْخَذَ بِكَظَمِهِ </w:t>
      </w:r>
      <w:r>
        <w:rPr>
          <w:rStyle w:val="FootnoteAnchor"/>
          <w:rtl w:val="true"/>
        </w:rPr>
        <w:footnoteReference w:id="1485"/>
      </w:r>
      <w:r>
        <w:rPr>
          <w:rFonts w:ascii="Amiri" w:hAnsi="Amiri" w:eastAsia="Amiri" w:cs="Amiri"/>
          <w:color w:val="111111"/>
          <w:sz w:val="28"/>
          <w:sz w:val="28"/>
          <w:szCs w:val="28"/>
          <w:rtl w:val="true"/>
          <w:lang w:bidi="ar-SA"/>
        </w:rPr>
        <w:t xml:space="preserve">، ولِيُمْهِدْ لِنَفْسِهِ وقَدَمِهِ، ولْيَتَزَوَّدْ مِن دارِ طَعْنِهِ لِدَارِ إِقَامَتِهِ؛ فاللّه اللّه أَيُّهَا النَّاسُ فِيمَا اسْتَحْفَظَكُم مِن كِتَابِهِ، واسْتَوْدَعَكُم مِن حُقُوقِهِ؛ فَإِنَّ اللّه سُبْحَانَهُ لَم يَخْلُقُكُم عَبَيًّا، ولَم يَتْرُكْكُم سُدًى، ولَم يَدَعْكُم فِي جَهَالَةٍ ولا عَمِّي، قَد سَمَّى آثَارَكُم، وعَلِمَ أَعْمَالَكُم، وكَتَبَ آجَالَكُم، وأنْزَلَ عَلَيْكُمُ الكِتَابَ تِبْيَانًا، وعَمَّر فِيكُم نَبِيَّهُ أَزْمَانًا حَتَّى أَكْمَلَ لَه ولَكُم </w:t>
      </w:r>
      <w:r>
        <w:rPr>
          <w:rStyle w:val="FootnoteAnchor"/>
          <w:rtl w:val="true"/>
        </w:rPr>
        <w:footnoteReference w:id="1486"/>
      </w:r>
      <w:r>
        <w:rPr>
          <w:rFonts w:ascii="Amiri" w:hAnsi="Amiri" w:eastAsia="Amiri" w:cs="Amiri"/>
          <w:color w:val="111111"/>
          <w:sz w:val="28"/>
          <w:sz w:val="28"/>
          <w:szCs w:val="28"/>
          <w:rtl w:val="true"/>
          <w:lang w:bidi="ar-SA"/>
        </w:rPr>
        <w:t xml:space="preserve">فِيمَا أَنْزَلَ مِن كِتَابِهِ الذِي رَضِيَ لِنَفْسِهِ، وأَنْهَى إِلَيْكُم عَلَى لِسَانِهِ مَحَابَّهُ </w:t>
      </w:r>
      <w:r>
        <w:rPr>
          <w:rStyle w:val="FootnoteAnchor"/>
          <w:rtl w:val="true"/>
        </w:rPr>
        <w:footnoteReference w:id="1487"/>
      </w:r>
      <w:r>
        <w:rPr>
          <w:rFonts w:ascii="Amiri" w:hAnsi="Amiri" w:eastAsia="Amiri" w:cs="Amiri"/>
          <w:color w:val="111111"/>
          <w:sz w:val="28"/>
          <w:sz w:val="28"/>
          <w:szCs w:val="28"/>
          <w:rtl w:val="true"/>
          <w:lang w:bidi="ar-SA"/>
        </w:rPr>
        <w:t>مِنَ الأعْمَالِ، ومَكَارِهَهُ ونَواهِيَهُ وأَوَامِرَهُ؛ فَأَلْقَى إليكُم المَعْذِرَةَ، واتَّخَذَ عَلَيْكُم الحُجَّةَ، وقَدَّمَ إليكُم بالوَعِيدِ، وأنْذَرَكُم بَيْنَ يَدَي عَذَابٍ شَدِيدٍ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فاسْتَدْرِكُوا بَقِيَّةَ أَيَّامِكُم، واصْبِرُوا لَهَا أَنْفُسَكُم، فَإِنَّهَا قَلِيلٌ فِي كَثِيرِ الأَيَّام التي تَكُونُ مِنْكُم فِيهَا الغَفْلَةُ والتَّشَاغُلُ عنِ المَوْعِظَةِ، ولا تُرَخِّصُوا أَنْفُسَكُم</w:t>
      </w:r>
      <w:r>
        <w:rPr>
          <w:rStyle w:val="FootnoteAnchor"/>
          <w:rtl w:val="true"/>
        </w:rPr>
        <w:footnoteReference w:id="1488"/>
      </w:r>
      <w:r>
        <w:rPr>
          <w:rFonts w:ascii="Amiri" w:hAnsi="Amiri" w:eastAsia="Amiri" w:cs="Amiri"/>
          <w:color w:val="111111"/>
          <w:sz w:val="28"/>
          <w:sz w:val="28"/>
          <w:szCs w:val="28"/>
          <w:rtl w:val="true"/>
          <w:lang w:bidi="ar-SA"/>
        </w:rPr>
        <w:t xml:space="preserve">، فتَذْهَبَ بكُم الرُّخَصُ مَذَاهِبَ الظَّلَمَةِ، ولا تُدَاهِنُوا فَيَهْجِمَ </w:t>
      </w:r>
      <w:r>
        <w:rPr>
          <w:rStyle w:val="FootnoteAnchor"/>
          <w:rtl w:val="true"/>
        </w:rPr>
        <w:footnoteReference w:id="1489"/>
      </w:r>
      <w:r>
        <w:rPr>
          <w:rFonts w:ascii="Amiri" w:hAnsi="Amiri" w:eastAsia="Amiri" w:cs="Amiri"/>
          <w:color w:val="111111"/>
          <w:sz w:val="28"/>
          <w:sz w:val="28"/>
          <w:szCs w:val="28"/>
          <w:rtl w:val="true"/>
          <w:lang w:bidi="ar-SA"/>
        </w:rPr>
        <w:t xml:space="preserve">بِكُم الإدْهَانُ عَلَى المَعْصِيَةِ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عِبَادَ اللّه، إِنَّ أَنْصَحَ النَّاسِ لِنَفْسِهِ أطْوَعُهُم لِرَبِّهِ، وإن أغَشَّهُم لِنَفْسِهِ أَعْصَاهُم لِرَبِّهِ، والمَغْبُونُ مَن غَينَ </w:t>
      </w:r>
      <w:r>
        <w:rPr>
          <w:rStyle w:val="FootnoteAnchor"/>
          <w:rtl w:val="true"/>
        </w:rPr>
        <w:footnoteReference w:id="1491"/>
      </w:r>
      <w:r>
        <w:rPr>
          <w:rFonts w:ascii="Amiri" w:hAnsi="Amiri" w:eastAsia="Amiri" w:cs="Amiri"/>
          <w:color w:val="111111"/>
          <w:sz w:val="28"/>
          <w:sz w:val="28"/>
          <w:szCs w:val="28"/>
          <w:rtl w:val="true"/>
          <w:lang w:bidi="ar-SA"/>
        </w:rPr>
        <w:t xml:space="preserve">نَفْسَهُ، والمَغْبُوطُ مَن سَلِمَ لَهُ دِيْنُهُ، والسَّعِيدُ مَن وُعِظَ بِغَيْرِهِ والشَّقِيُّ مَن انْخَدَعَ هَوَاهُ وغُرُورِهِ؛ واعلَمُوا أَنَّ يَسِيرَ الرِّياءِ شِرْكٌ </w:t>
      </w:r>
      <w:r>
        <w:rPr>
          <w:rStyle w:val="FootnoteAnchor"/>
          <w:rtl w:val="true"/>
        </w:rPr>
        <w:footnoteReference w:id="1492"/>
      </w:r>
      <w:r>
        <w:rPr>
          <w:rFonts w:ascii="Amiri" w:hAnsi="Amiri" w:eastAsia="Amiri" w:cs="Amiri"/>
          <w:color w:val="111111"/>
          <w:sz w:val="28"/>
          <w:sz w:val="28"/>
          <w:szCs w:val="28"/>
          <w:rtl w:val="true"/>
          <w:lang w:bidi="ar-SA"/>
        </w:rPr>
        <w:t>، ومُجَالَسَةَ أهْل الهَوَى مَنْسَأَةٌ للإيمَانِ، ومَحْضَرَةٌ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جَانِبُوا الكَذِبَ فَإِنَّهُ مُجَانِبُ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عَلَى شَفَا مَنْجَاةِ</w:t>
      </w:r>
      <w:r>
        <w:rPr>
          <w:rStyle w:val="FootnoteAnchor"/>
          <w:rtl w:val="true"/>
        </w:rPr>
        <w:footnoteReference w:id="1493"/>
      </w:r>
      <w:r>
        <w:rPr>
          <w:rFonts w:ascii="Amiri" w:hAnsi="Amiri" w:eastAsia="Amiri" w:cs="Amiri"/>
          <w:color w:val="111111"/>
          <w:sz w:val="28"/>
          <w:sz w:val="28"/>
          <w:szCs w:val="28"/>
          <w:rtl w:val="true"/>
          <w:lang w:bidi="ar-SA"/>
        </w:rPr>
        <w:t xml:space="preserve">وكَرَامَةٍ، والكَاذِبُ عَلَى شَرَفِ مَهْوَاةٍ ومَهَانَةٍ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تَحَاسَدُوا فَإِنَّ الحَسَدَ يَأكُلُ الإِيمَانَ كَمَا تَأكُلُ النَّارُ الخَطَبَ، ولا تَبَاغَضُوا فإِنَّهَا الحَالِقَةُ </w:t>
      </w:r>
      <w:r>
        <w:rPr>
          <w:rStyle w:val="FootnoteAnchor"/>
          <w:rtl w:val="true"/>
        </w:rPr>
        <w:footnoteReference w:id="1495"/>
      </w:r>
      <w:r>
        <w:rPr>
          <w:rFonts w:ascii="Amiri" w:hAnsi="Amiri" w:eastAsia="Amiri" w:cs="Amiri"/>
          <w:color w:val="111111"/>
          <w:sz w:val="28"/>
          <w:sz w:val="28"/>
          <w:szCs w:val="28"/>
          <w:rtl w:val="true"/>
          <w:lang w:bidi="ar-SA"/>
        </w:rPr>
        <w:t>، واعْلَمُوا أَنَّ الأملَ يُسْهِي</w:t>
      </w:r>
      <w:r>
        <w:rPr>
          <w:rStyle w:val="FootnoteAnchor"/>
          <w:rtl w:val="true"/>
        </w:rPr>
        <w:footnoteReference w:id="1496"/>
      </w:r>
      <w:r>
        <w:rPr>
          <w:rFonts w:ascii="Amiri" w:hAnsi="Amiri" w:eastAsia="Amiri" w:cs="Amiri"/>
          <w:color w:val="111111"/>
          <w:sz w:val="28"/>
          <w:sz w:val="28"/>
          <w:szCs w:val="28"/>
          <w:rtl w:val="true"/>
          <w:lang w:bidi="ar-SA"/>
        </w:rPr>
        <w:t xml:space="preserve">العَقْلَ ويُنْسِي الذِّكْرَ؛ فأكْذِبُوا الأمَلَ فإنه غُرُورٌ وصَاحِبُهُ مَغْرُورٌ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 xml:space="preserve">. </w:t>
      </w:r>
      <w:bookmarkStart w:id="390" w:name="pg15643_188372"/>
    </w:p>
    <w:p>
      <w:pPr>
        <w:pStyle w:val="Heading3"/>
        <w:numPr>
          <w:ilvl w:val="2"/>
          <w:numId w:val="1"/>
        </w:numPr>
        <w:rPr/>
      </w:pPr>
      <w:bookmarkStart w:id="391" w:name="__RefHeading___Toc10711411_2142443653"/>
      <w:bookmarkStart w:id="392" w:name="_Toc133"/>
      <w:bookmarkEnd w:id="390"/>
      <w:bookmarkEnd w:id="391"/>
      <w:r>
        <w:rPr>
          <w:rtl w:val="true"/>
        </w:rPr>
        <w:t>[</w:t>
      </w:r>
      <w:r>
        <w:rPr/>
        <w:t>86</w:t>
      </w:r>
      <w:r>
        <w:rPr>
          <w:rtl w:val="true"/>
        </w:rPr>
        <w:t xml:space="preserve">] </w:t>
      </w:r>
      <w:r>
        <w:rPr>
          <w:rtl w:val="true"/>
        </w:rPr>
        <w:t xml:space="preserve">ومِن خُطْبَة له </w:t>
      </w:r>
      <w:r>
        <w:rPr>
          <w:rtl w:val="true"/>
        </w:rPr>
        <w:t>(</w:t>
      </w:r>
      <w:r>
        <w:rPr>
          <w:rtl w:val="true"/>
        </w:rPr>
        <w:t>عَلَيهِ السَّلَامُ</w:t>
      </w:r>
      <w:r>
        <w:rPr>
          <w:rtl w:val="true"/>
        </w:rPr>
        <w:t>)</w:t>
      </w:r>
      <w:bookmarkEnd w:id="39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إِنَّ مِن أَحَبِّ عِبَادِ اللّه إِلَيْهِ عَبْدًا</w:t>
      </w:r>
      <w:r>
        <w:rPr>
          <w:rStyle w:val="FootnoteAnchor"/>
          <w:rtl w:val="true"/>
        </w:rPr>
        <w:footnoteReference w:id="1498"/>
      </w:r>
      <w:r>
        <w:rPr>
          <w:rFonts w:ascii="Amiri" w:hAnsi="Amiri" w:eastAsia="Amiri" w:cs="Amiri"/>
          <w:color w:val="111111"/>
          <w:sz w:val="28"/>
          <w:sz w:val="28"/>
          <w:szCs w:val="28"/>
          <w:rtl w:val="true"/>
          <w:lang w:bidi="ar-SA"/>
        </w:rPr>
        <w:t xml:space="preserve">أَعَانَهُ اللّه عَلَى نَفْسِهِ </w:t>
      </w:r>
      <w:r>
        <w:rPr>
          <w:rStyle w:val="FootnoteAnchor"/>
          <w:rtl w:val="true"/>
        </w:rPr>
        <w:footnoteReference w:id="1499"/>
      </w:r>
      <w:r>
        <w:rPr>
          <w:rFonts w:ascii="Amiri" w:hAnsi="Amiri" w:eastAsia="Amiri" w:cs="Amiri"/>
          <w:color w:val="111111"/>
          <w:sz w:val="28"/>
          <w:sz w:val="28"/>
          <w:szCs w:val="28"/>
          <w:rtl w:val="true"/>
          <w:lang w:bidi="ar-SA"/>
        </w:rPr>
        <w:t xml:space="preserve">فاسْتَشْعَرَ الحُزْنَ، وتَجَلْبَبَ الخَوْفَ فَزَهَرَ مِصْبَاحُ الهُدَى </w:t>
      </w:r>
      <w:r>
        <w:rPr>
          <w:rStyle w:val="FootnoteAnchor"/>
          <w:rtl w:val="true"/>
        </w:rPr>
        <w:footnoteReference w:id="1500"/>
      </w:r>
      <w:r>
        <w:rPr>
          <w:rFonts w:ascii="Amiri" w:hAnsi="Amiri" w:eastAsia="Amiri" w:cs="Amiri"/>
          <w:color w:val="111111"/>
          <w:sz w:val="28"/>
          <w:sz w:val="28"/>
          <w:szCs w:val="28"/>
          <w:rtl w:val="true"/>
          <w:lang w:bidi="ar-SA"/>
        </w:rPr>
        <w:t xml:space="preserve">فِي قَلْبِهِ، وأَعَدَّ القِرَى </w:t>
      </w:r>
      <w:r>
        <w:rPr>
          <w:rStyle w:val="FootnoteAnchor"/>
          <w:rtl w:val="true"/>
        </w:rPr>
        <w:footnoteReference w:id="1501"/>
      </w:r>
      <w:r>
        <w:rPr>
          <w:rFonts w:ascii="Amiri" w:hAnsi="Amiri" w:eastAsia="Amiri" w:cs="Amiri"/>
          <w:color w:val="111111"/>
          <w:sz w:val="28"/>
          <w:sz w:val="28"/>
          <w:szCs w:val="28"/>
          <w:rtl w:val="true"/>
          <w:lang w:bidi="ar-SA"/>
        </w:rPr>
        <w:t xml:space="preserve">لِيَوْمِهِ النَّازِلِ بهِ؛ فَقَرَّبَ عَلَى نَفْسِهِ البَعِيدَ، وهَوَّنَ الشَّدِيدَ؛ نَظَرَ فَأَبْصَرَ، وذَكَرَ فَاسْتَكْثَرَ، وارْتَوَى مِن عَذْبِ فُرَاتٍ </w:t>
      </w:r>
      <w:r>
        <w:rPr>
          <w:rStyle w:val="FootnoteAnchor"/>
          <w:rtl w:val="true"/>
        </w:rPr>
        <w:footnoteReference w:id="1502"/>
      </w:r>
      <w:r>
        <w:rPr>
          <w:rFonts w:ascii="Amiri" w:hAnsi="Amiri" w:eastAsia="Amiri" w:cs="Amiri"/>
          <w:color w:val="111111"/>
          <w:sz w:val="28"/>
          <w:sz w:val="28"/>
          <w:szCs w:val="28"/>
          <w:rtl w:val="true"/>
          <w:lang w:bidi="ar-SA"/>
        </w:rPr>
        <w:t xml:space="preserve">سُهَّلَتْ لَهُ مَوَارِدُهُ؛ فَشَرِبَ نَهَلا </w:t>
      </w:r>
      <w:r>
        <w:rPr>
          <w:rStyle w:val="FootnoteAnchor"/>
          <w:rtl w:val="true"/>
        </w:rPr>
        <w:footnoteReference w:id="1503"/>
      </w:r>
      <w:r>
        <w:rPr>
          <w:rFonts w:ascii="Amiri" w:hAnsi="Amiri" w:eastAsia="Amiri" w:cs="Amiri"/>
          <w:color w:val="111111"/>
          <w:sz w:val="28"/>
          <w:sz w:val="28"/>
          <w:szCs w:val="28"/>
          <w:rtl w:val="true"/>
          <w:lang w:bidi="ar-SA"/>
        </w:rPr>
        <w:t xml:space="preserve">، وسَلَكَ سَبِيلًا جَدَدًا </w:t>
      </w:r>
      <w:r>
        <w:rPr>
          <w:rStyle w:val="FootnoteAnchor"/>
          <w:rtl w:val="true"/>
        </w:rPr>
        <w:footnoteReference w:id="1504"/>
      </w:r>
      <w:r>
        <w:rPr>
          <w:rFonts w:ascii="Amiri" w:hAnsi="Amiri" w:eastAsia="Amiri" w:cs="Amiri"/>
          <w:color w:val="111111"/>
          <w:sz w:val="28"/>
          <w:sz w:val="28"/>
          <w:szCs w:val="28"/>
          <w:rtl w:val="true"/>
          <w:lang w:bidi="ar-SA"/>
        </w:rPr>
        <w:t xml:space="preserve">، قَد خَلَعَ، سَرَابِيلَ </w:t>
      </w:r>
      <w:r>
        <w:rPr>
          <w:rStyle w:val="FootnoteAnchor"/>
          <w:rtl w:val="true"/>
        </w:rPr>
        <w:footnoteReference w:id="1505"/>
      </w:r>
      <w:r>
        <w:rPr>
          <w:rFonts w:ascii="Amiri" w:hAnsi="Amiri" w:eastAsia="Amiri" w:cs="Amiri"/>
          <w:color w:val="111111"/>
          <w:sz w:val="28"/>
          <w:sz w:val="28"/>
          <w:szCs w:val="28"/>
          <w:rtl w:val="true"/>
          <w:lang w:bidi="ar-SA"/>
        </w:rPr>
        <w:t xml:space="preserve">الشَّهَوَاتِ، وتَخَلَّى مِن الهُمُومِ إِلَّا هَمَّا وَاحِدًا انْفَرَدَ بِهِ؛ فَخَرَجَ مِن صِفَةِ العَمَى، ومُشَارَكَةِ أهْلِ الهَوَى، وصار مِن مَفَاتِيح أبواب الهدى </w:t>
      </w:r>
      <w:r>
        <w:rPr>
          <w:rStyle w:val="FootnoteAnchor"/>
          <w:rtl w:val="true"/>
        </w:rPr>
        <w:footnoteReference w:id="1506"/>
      </w:r>
      <w:r>
        <w:rPr>
          <w:rFonts w:ascii="Amiri" w:hAnsi="Amiri" w:eastAsia="Amiri" w:cs="Amiri"/>
          <w:color w:val="111111"/>
          <w:sz w:val="28"/>
          <w:sz w:val="28"/>
          <w:szCs w:val="28"/>
          <w:rtl w:val="true"/>
          <w:lang w:bidi="ar-SA"/>
        </w:rPr>
        <w:t xml:space="preserve">، ومَغَالِيقِ أَبْوَابِ الرَّدَى، قَد أَبْصَرَ طَرِيْقَهُ، وَسَلَكَ سَبِيْلَهُ،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مَنَارَهُ </w:t>
      </w:r>
      <w:r>
        <w:rPr>
          <w:rStyle w:val="FootnoteAnchor"/>
          <w:rtl w:val="true"/>
        </w:rPr>
        <w:footnoteReference w:id="1507"/>
      </w:r>
      <w:r>
        <w:rPr>
          <w:rFonts w:ascii="Amiri" w:hAnsi="Amiri" w:eastAsia="Amiri" w:cs="Amiri"/>
          <w:color w:val="111111"/>
          <w:sz w:val="28"/>
          <w:sz w:val="28"/>
          <w:szCs w:val="28"/>
          <w:rtl w:val="true"/>
          <w:lang w:bidi="ar-SA"/>
        </w:rPr>
        <w:t xml:space="preserve">، وقَطَعَ غِمَارَهُ </w:t>
      </w:r>
      <w:r>
        <w:rPr>
          <w:rStyle w:val="FootnoteAnchor"/>
          <w:rtl w:val="true"/>
        </w:rPr>
        <w:footnoteReference w:id="1508"/>
      </w:r>
      <w:r>
        <w:rPr>
          <w:rFonts w:ascii="Amiri" w:hAnsi="Amiri" w:eastAsia="Amiri" w:cs="Amiri"/>
          <w:color w:val="111111"/>
          <w:sz w:val="28"/>
          <w:sz w:val="28"/>
          <w:szCs w:val="28"/>
          <w:rtl w:val="true"/>
          <w:lang w:bidi="ar-SA"/>
        </w:rPr>
        <w:t xml:space="preserve">، واسْتَمْسَكَ مِنَ العُرَى بأوثَقِهَا، ومِنَ الحِبَالِ بِأَمْتَنِهَا؛ فهُوَ مِنَ اليَقِينِ عَلَى مِثْلِ ضَوْءِ الشَّمْسِ، قَد نَصَبَ سَهُ اللّه سُبْحَانَهُ فِي أَرْفَعِ الأُمُورِ مِن إِصْدَارِ </w:t>
      </w:r>
      <w:r>
        <w:rPr>
          <w:rStyle w:val="FootnoteAnchor"/>
          <w:rtl w:val="true"/>
        </w:rPr>
        <w:footnoteReference w:id="1509"/>
      </w:r>
      <w:r>
        <w:rPr>
          <w:rFonts w:ascii="Amiri" w:hAnsi="Amiri" w:eastAsia="Amiri" w:cs="Amiri"/>
          <w:color w:val="111111"/>
          <w:sz w:val="28"/>
          <w:sz w:val="28"/>
          <w:szCs w:val="28"/>
          <w:rtl w:val="true"/>
          <w:lang w:bidi="ar-SA"/>
        </w:rPr>
        <w:t>كُلِّ وَارِدٍ عَلَيْهِ، وتَصْييرِ كُلِّ فَرْعِ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ظُلُمَاتٍ، كَشَافُ غَشَوَاتٍ </w:t>
      </w:r>
      <w:r>
        <w:rPr>
          <w:rStyle w:val="FootnoteAnchor"/>
          <w:rtl w:val="true"/>
        </w:rPr>
        <w:footnoteReference w:id="1510"/>
      </w:r>
      <w:r>
        <w:rPr>
          <w:rFonts w:ascii="Amiri" w:hAnsi="Amiri" w:eastAsia="Amiri" w:cs="Amiri"/>
          <w:color w:val="111111"/>
          <w:sz w:val="28"/>
          <w:sz w:val="28"/>
          <w:szCs w:val="28"/>
          <w:rtl w:val="true"/>
          <w:lang w:bidi="ar-SA"/>
        </w:rPr>
        <w:t xml:space="preserve">، مِفْتَاحُ مبْهَمَاتٍ </w:t>
      </w:r>
      <w:r>
        <w:rPr>
          <w:rStyle w:val="FootnoteAnchor"/>
          <w:rtl w:val="true"/>
        </w:rPr>
        <w:footnoteReference w:id="1511"/>
      </w:r>
      <w:r>
        <w:rPr>
          <w:rFonts w:ascii="Amiri" w:hAnsi="Amiri" w:eastAsia="Amiri" w:cs="Amiri"/>
          <w:color w:val="111111"/>
          <w:sz w:val="28"/>
          <w:sz w:val="28"/>
          <w:szCs w:val="28"/>
          <w:rtl w:val="true"/>
          <w:lang w:bidi="ar-SA"/>
        </w:rPr>
        <w:t>، دَفَّاعُ مُعْضِلاتٍ، دَلِيلُ فَلَوَاتٍ؛ يَقُولُ فَيُفْهِم، ويَسْكُتُ فَيَسْلَم قَد أَخْلَصَ اللّه فَاسْتَخْلَصَهُ؛ فهوَ مِن مَعَادِنِ دِيْنِهِ، وأَوتَادِ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أَلْزَمَ نَفْسَهُ العَدْلَ، فَكَانَ أَوَّلُ عَدْلِهِ نَفْيَ الهَوَى </w:t>
      </w:r>
      <w:r>
        <w:rPr>
          <w:rStyle w:val="FootnoteAnchor"/>
          <w:rtl w:val="true"/>
        </w:rPr>
        <w:footnoteReference w:id="1512"/>
      </w:r>
      <w:r>
        <w:rPr>
          <w:rFonts w:ascii="Amiri" w:hAnsi="Amiri" w:eastAsia="Amiri" w:cs="Amiri"/>
          <w:color w:val="111111"/>
          <w:sz w:val="28"/>
          <w:sz w:val="28"/>
          <w:szCs w:val="28"/>
          <w:rtl w:val="true"/>
          <w:lang w:bidi="ar-SA"/>
        </w:rPr>
        <w:t xml:space="preserve">عَن نَفْسِهِ؛ يَصِفُ الحَقِّ وَيَعْمَلُ به، لا يَدَعُ للخَيْرِ غَايةً إِلَّا أُمَّهَا، ولا مَظنَّةٌ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فَصَدَهَا، قَد أَمْكَنَ الكِتَابَ مِن زمَامِهِ؛ فَهُوَ قَائِدُهُ وإمَامُهُ، يَحِلُّ حَيْثُ حَلَّ ثَقَلُهُ، ويَنْزِلُ حَيْثُ كَانَ مَنْزِلُهُ</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قَد تَسَمَّى</w:t>
      </w:r>
      <w:r>
        <w:rPr>
          <w:rStyle w:val="FootnoteAnchor"/>
          <w:rtl w:val="true"/>
        </w:rPr>
        <w:footnoteReference w:id="1513"/>
      </w:r>
      <w:r>
        <w:rPr>
          <w:rFonts w:ascii="Amiri" w:hAnsi="Amiri" w:eastAsia="Amiri" w:cs="Amiri"/>
          <w:color w:val="111111"/>
          <w:sz w:val="28"/>
          <w:sz w:val="28"/>
          <w:szCs w:val="28"/>
          <w:rtl w:val="true"/>
          <w:lang w:bidi="ar-SA"/>
        </w:rPr>
        <w:t>عاما ولَيْسَ بِهِ، فَاقْتَبَسَ جَهَائِلَ مِن جُهَّالِ، وأضَالِيلَ مِن ضُلَّالٍ، ونَصَبَ للنَّاسِ أَشْرَاكًا مِن حِبَالِ غُرُورٍ، وقَوْلِ زُورٍ؛ قَد حَمَلَ الكِتَابَ عَلَى رأيهِ، وعَطَفَ الحَقِّ عَلَى أَهْوَائِهِ؛ يُؤْمِنُ كَبِيرَ الجَرَائِم؛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عِنْدَ الشُّبُهَاتِ، من العَظَائِمِ، و وفِيهَا وَقَعَ،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أَعْتَزِلُ البَدَعَ، وبَيْنَهَا اضْطَجَعَ؛ فالصُّورَةُ صُورَةُ إِنْسَانِ والقَلْبُ قَلْبُ حَيَوَانِ لا يَعْرِفُ بَابَ الهُدَى فَيَتَّبِعَهُ، ولا بَابَ العَمَى فَيَصُدَّ عَنْهُ ؛ فذَلكَ مَيِّتُ الأحياء </w:t>
      </w:r>
      <w:r>
        <w:rPr>
          <w:rStyle w:val="FootnoteAnchor"/>
          <w:rtl w:val="true"/>
        </w:rPr>
        <w:footnoteReference w:id="1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 xml:space="preserve">» </w:t>
      </w:r>
      <w:r>
        <w:rPr>
          <w:rStyle w:val="FootnoteAnchor"/>
          <w:rtl w:val="true"/>
        </w:rPr>
        <w:footnoteReference w:id="151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تُؤْفَكُونَ</w:t>
      </w:r>
      <w:r>
        <w:rPr>
          <w:rFonts w:eastAsia="Amiri" w:cs="Amiri" w:ascii="Amiri" w:hAnsi="Amiri"/>
          <w:color w:val="111111"/>
          <w:sz w:val="28"/>
          <w:szCs w:val="28"/>
          <w:rtl w:val="true"/>
          <w:lang w:bidi="ar-SA"/>
        </w:rPr>
        <w:t xml:space="preserve">» </w:t>
      </w:r>
      <w:r>
        <w:rPr>
          <w:rStyle w:val="FootnoteAnchor"/>
          <w:rtl w:val="true"/>
        </w:rPr>
        <w:footnoteReference w:id="1516"/>
      </w:r>
      <w:r>
        <w:rPr>
          <w:rFonts w:ascii="Amiri" w:hAnsi="Amiri" w:eastAsia="Amiri" w:cs="Amiri"/>
          <w:color w:val="111111"/>
          <w:sz w:val="28"/>
          <w:sz w:val="28"/>
          <w:szCs w:val="28"/>
          <w:rtl w:val="true"/>
          <w:lang w:bidi="ar-SA"/>
        </w:rPr>
        <w:t xml:space="preserve">، والأعْلامُ </w:t>
      </w:r>
      <w:r>
        <w:rPr>
          <w:rStyle w:val="FootnoteAnchor"/>
          <w:rtl w:val="true"/>
        </w:rPr>
        <w:footnoteReference w:id="1517"/>
      </w:r>
      <w:r>
        <w:rPr>
          <w:rFonts w:ascii="Amiri" w:hAnsi="Amiri" w:eastAsia="Amiri" w:cs="Amiri"/>
          <w:color w:val="111111"/>
          <w:sz w:val="28"/>
          <w:sz w:val="28"/>
          <w:szCs w:val="28"/>
          <w:rtl w:val="true"/>
          <w:lang w:bidi="ar-SA"/>
        </w:rPr>
        <w:t xml:space="preserve">قَائِمَةٌ، والآيَاتُ واضِحَةٌ، والمنارُ مَنْصُوبَةٌ، فأينَ </w:t>
      </w:r>
      <w:r>
        <w:rPr>
          <w:rStyle w:val="FootnoteAnchor"/>
          <w:rtl w:val="true"/>
        </w:rPr>
        <w:footnoteReference w:id="1518"/>
      </w:r>
      <w:r>
        <w:rPr>
          <w:rFonts w:ascii="Amiri" w:hAnsi="Amiri" w:eastAsia="Amiri" w:cs="Amiri"/>
          <w:color w:val="111111"/>
          <w:sz w:val="28"/>
          <w:sz w:val="28"/>
          <w:szCs w:val="28"/>
          <w:rtl w:val="true"/>
          <w:lang w:bidi="ar-SA"/>
        </w:rPr>
        <w:t xml:space="preserve">يُتَاهُ </w:t>
      </w:r>
      <w:r>
        <w:rPr>
          <w:rStyle w:val="FootnoteAnchor"/>
          <w:rtl w:val="true"/>
        </w:rPr>
        <w:footnoteReference w:id="1519"/>
      </w:r>
      <w:r>
        <w:rPr>
          <w:rFonts w:ascii="Amiri" w:hAnsi="Amiri" w:eastAsia="Amiri" w:cs="Amiri"/>
          <w:color w:val="111111"/>
          <w:sz w:val="28"/>
          <w:sz w:val="28"/>
          <w:szCs w:val="28"/>
          <w:rtl w:val="true"/>
          <w:lang w:bidi="ar-SA"/>
        </w:rPr>
        <w:t xml:space="preserve">بِكُم، بَل كَيْفَ تَعْمَهُونَ </w:t>
      </w:r>
      <w:r>
        <w:rPr>
          <w:rStyle w:val="FootnoteAnchor"/>
          <w:rtl w:val="true"/>
        </w:rPr>
        <w:footnoteReference w:id="1520"/>
      </w:r>
      <w:r>
        <w:rPr>
          <w:rFonts w:ascii="Amiri" w:hAnsi="Amiri" w:eastAsia="Amiri" w:cs="Amiri"/>
          <w:color w:val="111111"/>
          <w:sz w:val="28"/>
          <w:sz w:val="28"/>
          <w:szCs w:val="28"/>
          <w:rtl w:val="true"/>
          <w:lang w:bidi="ar-SA"/>
        </w:rPr>
        <w:t xml:space="preserve">وبَيْنَكُم </w:t>
      </w:r>
      <w:r>
        <w:rPr>
          <w:rStyle w:val="FootnoteAnchor"/>
          <w:rtl w:val="true"/>
        </w:rPr>
        <w:footnoteReference w:id="1521"/>
      </w:r>
      <w:r>
        <w:rPr>
          <w:rFonts w:ascii="Amiri" w:hAnsi="Amiri" w:eastAsia="Amiri" w:cs="Amiri"/>
          <w:color w:val="111111"/>
          <w:sz w:val="28"/>
          <w:sz w:val="28"/>
          <w:szCs w:val="28"/>
          <w:rtl w:val="true"/>
          <w:lang w:bidi="ar-SA"/>
        </w:rPr>
        <w:t xml:space="preserve">عِتْرَةُ </w:t>
      </w:r>
      <w:r>
        <w:rPr>
          <w:rStyle w:val="FootnoteAnchor"/>
          <w:rtl w:val="true"/>
        </w:rPr>
        <w:footnoteReference w:id="1522"/>
      </w:r>
      <w:r>
        <w:rPr>
          <w:rFonts w:ascii="Amiri" w:hAnsi="Amiri" w:eastAsia="Amiri" w:cs="Amiri"/>
          <w:color w:val="111111"/>
          <w:sz w:val="28"/>
          <w:sz w:val="28"/>
          <w:szCs w:val="28"/>
          <w:rtl w:val="true"/>
          <w:lang w:bidi="ar-SA"/>
        </w:rPr>
        <w:t xml:space="preserve">نَبِيِّكُم، وهُم أَزِمَّةُ الحَقِّ، وألْسِنَةُ الصِّدْقِ؛ فأنْزِلُوهُم بأَحْسَنِ مَنَازِلِ القُرآنِ، ورِدُوهُم وُرُوْدَ الهيْمِ </w:t>
      </w:r>
      <w:r>
        <w:rPr>
          <w:rStyle w:val="FootnoteAnchor"/>
          <w:rtl w:val="true"/>
        </w:rPr>
        <w:footnoteReference w:id="1523"/>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النَّاسُ خُذُوهَا عن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 يَمُوتُ من مَاتَ </w:t>
      </w:r>
      <w:r>
        <w:rPr>
          <w:rStyle w:val="FootnoteAnchor"/>
          <w:rtl w:val="true"/>
        </w:rPr>
        <w:footnoteReference w:id="1524"/>
      </w:r>
      <w:r>
        <w:rPr>
          <w:rFonts w:ascii="Amiri" w:hAnsi="Amiri" w:eastAsia="Amiri" w:cs="Amiri"/>
          <w:color w:val="111111"/>
          <w:sz w:val="28"/>
          <w:sz w:val="28"/>
          <w:szCs w:val="28"/>
          <w:rtl w:val="true"/>
          <w:lang w:bidi="ar-SA"/>
        </w:rPr>
        <w:t>مِنَّا ولَيْسَ بِمَيِّتٍ، وَيَبْلَى مَن بَلِيَ مِنَّا ولَيْسَ بِبَالٍ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تَقُولُوا بِمَا لا تَعْرِفُونَ، فَإِنَّ أَكْثَرَ الحَقِّ فِيمَا تُنْكِرُونَ، واعْذِرُوا مَن لا حُجَّةَ لَكُم عَلَيْهِ، وأَنَا هُوَ ؛ أَلَمْ أَعْمَلْ فِيكُم بالثَّقَلِ الأكْبَرِ </w:t>
      </w:r>
      <w:r>
        <w:rPr>
          <w:rStyle w:val="FootnoteAnchor"/>
          <w:rtl w:val="true"/>
        </w:rPr>
        <w:footnoteReference w:id="1525"/>
      </w:r>
      <w:r>
        <w:rPr>
          <w:rFonts w:ascii="Amiri" w:hAnsi="Amiri" w:eastAsia="Amiri" w:cs="Amiri"/>
          <w:color w:val="111111"/>
          <w:sz w:val="28"/>
          <w:sz w:val="28"/>
          <w:szCs w:val="28"/>
          <w:rtl w:val="true"/>
          <w:lang w:bidi="ar-SA"/>
        </w:rPr>
        <w:t xml:space="preserve">، وأَتْرُكُ فِيْكُم الثَّقَلَ الأصْغَرَ، ورَكَزْتُ فِيكُم رَايَةَ الإِيمَانِ، ووَقَفْتُكُم عَلَى حُدُودِ الحَلالِ والحَرَامِ، والْبَسْتُكُم العَافِيةَ مِن عَدْلِي، وفَرَشْتُكُم الْمَعْرُوفَ مِن قَوْلِي وفِعْلي، وأرَيْتُكُم كَرَائِمَ الأَخْلاقِ مِن نَفْسِي؛ فلا تَسْتَعْمِلُوا الرَأيَ فِيمَا لا يُدْرِكُ قَعْرَهُ البَصَرُ، ولا تَتَغَلْغَلُ إِلَيْهِ الفِكَرُ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يَظُنَّ الظَانُّ أنَّ الدُّنْيَا مَعْقُولَةٌ </w:t>
      </w:r>
      <w:r>
        <w:rPr>
          <w:rStyle w:val="FootnoteAnchor"/>
          <w:rtl w:val="true"/>
        </w:rPr>
        <w:footnoteReference w:id="1528"/>
      </w:r>
      <w:r>
        <w:rPr>
          <w:rFonts w:ascii="Amiri" w:hAnsi="Amiri" w:eastAsia="Amiri" w:cs="Amiri"/>
          <w:color w:val="111111"/>
          <w:sz w:val="28"/>
          <w:sz w:val="28"/>
          <w:szCs w:val="28"/>
          <w:rtl w:val="true"/>
          <w:lang w:bidi="ar-SA"/>
        </w:rPr>
        <w:t xml:space="preserve">عَلَى بَنِي أُمَيَّةَ، تَمنَحُهُم </w:t>
      </w:r>
      <w:r>
        <w:rPr>
          <w:rStyle w:val="FootnoteAnchor"/>
          <w:rtl w:val="true"/>
        </w:rPr>
        <w:footnoteReference w:id="1529"/>
      </w:r>
      <w:r>
        <w:rPr>
          <w:rFonts w:ascii="Amiri" w:hAnsi="Amiri" w:eastAsia="Amiri" w:cs="Amiri"/>
          <w:color w:val="111111"/>
          <w:sz w:val="28"/>
          <w:sz w:val="28"/>
          <w:szCs w:val="28"/>
          <w:rtl w:val="true"/>
          <w:lang w:bidi="ar-SA"/>
        </w:rPr>
        <w:t xml:space="preserve">دَرَّهَا، وتُورِدُهُم صَفْوَهَا، ولا يُرْفَعُ عَن هَذِهِ الأَمَةِ سَوْطُهَا ولا سَيْفُهَا، وكَذَّبَ </w:t>
      </w:r>
      <w:r>
        <w:rPr>
          <w:rStyle w:val="FootnoteAnchor"/>
          <w:rtl w:val="true"/>
        </w:rPr>
        <w:footnoteReference w:id="1530"/>
      </w:r>
      <w:r>
        <w:rPr>
          <w:rFonts w:ascii="Amiri" w:hAnsi="Amiri" w:eastAsia="Amiri" w:cs="Amiri"/>
          <w:color w:val="111111"/>
          <w:sz w:val="28"/>
          <w:sz w:val="28"/>
          <w:szCs w:val="28"/>
          <w:rtl w:val="true"/>
          <w:lang w:bidi="ar-SA"/>
        </w:rPr>
        <w:t xml:space="preserve">الضَّانُّ لِذلِكَ، بَلْ هِيَ مَجَةٌ </w:t>
      </w:r>
      <w:r>
        <w:rPr>
          <w:rStyle w:val="FootnoteAnchor"/>
          <w:rtl w:val="true"/>
        </w:rPr>
        <w:footnoteReference w:id="1531"/>
      </w:r>
      <w:r>
        <w:rPr>
          <w:rFonts w:ascii="Amiri" w:hAnsi="Amiri" w:eastAsia="Amiri" w:cs="Amiri"/>
          <w:color w:val="111111"/>
          <w:sz w:val="28"/>
          <w:sz w:val="28"/>
          <w:szCs w:val="28"/>
          <w:rtl w:val="true"/>
          <w:lang w:bidi="ar-SA"/>
        </w:rPr>
        <w:t xml:space="preserve">مِن لَذِيذِ العَيْشِ </w:t>
      </w:r>
      <w:bookmarkStart w:id="393" w:name="pg15643_188376"/>
    </w:p>
    <w:p>
      <w:pPr>
        <w:pStyle w:val="BookText"/>
        <w:rPr/>
      </w:pPr>
      <w:bookmarkEnd w:id="393"/>
      <w:r>
        <w:rPr>
          <w:rFonts w:ascii="Amiri" w:hAnsi="Amiri" w:eastAsia="Amiri" w:cs="Amiri"/>
          <w:color w:val="111111"/>
          <w:sz w:val="28"/>
          <w:sz w:val="28"/>
          <w:szCs w:val="28"/>
          <w:rtl w:val="true"/>
          <w:lang w:bidi="ar-SA"/>
        </w:rPr>
        <w:t xml:space="preserve">يَتَطَعمُونَهَا بُرْهَةً، ثُمَّ يَلْفِظُونَها جُمْلَةٌ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10711413_2142443653"/>
      <w:bookmarkStart w:id="395" w:name="_Toc134"/>
      <w:bookmarkEnd w:id="394"/>
      <w:r>
        <w:rPr>
          <w:rtl w:val="true"/>
        </w:rPr>
        <w:t>[</w:t>
      </w:r>
      <w:r>
        <w:rPr/>
        <w:t>87</w:t>
      </w:r>
      <w:r>
        <w:rPr>
          <w:rtl w:val="true"/>
        </w:rPr>
        <w:t xml:space="preserve">] </w:t>
      </w:r>
      <w:r>
        <w:rPr>
          <w:rtl w:val="true"/>
        </w:rPr>
        <w:t xml:space="preserve">ومِن خُطْبَةٍ لَهُ </w:t>
      </w:r>
      <w:r>
        <w:rPr>
          <w:rtl w:val="true"/>
        </w:rPr>
        <w:t>(</w:t>
      </w:r>
      <w:r>
        <w:rPr>
          <w:rtl w:val="true"/>
        </w:rPr>
        <w:t>عَلَيهِ السَّلَامُ</w:t>
      </w:r>
      <w:r>
        <w:rPr>
          <w:rtl w:val="true"/>
        </w:rPr>
        <w:t>)</w:t>
      </w:r>
      <w:bookmarkEnd w:id="39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سُبْحَانَهُ لَم يَقصِم </w:t>
      </w:r>
      <w:r>
        <w:rPr>
          <w:rStyle w:val="FootnoteAnchor"/>
          <w:rtl w:val="true"/>
        </w:rPr>
        <w:footnoteReference w:id="1533"/>
      </w:r>
      <w:r>
        <w:rPr>
          <w:rFonts w:ascii="Amiri" w:hAnsi="Amiri" w:eastAsia="Amiri" w:cs="Amiri"/>
          <w:color w:val="111111"/>
          <w:sz w:val="28"/>
          <w:sz w:val="28"/>
          <w:szCs w:val="28"/>
          <w:rtl w:val="true"/>
          <w:lang w:bidi="ar-SA"/>
        </w:rPr>
        <w:t xml:space="preserve">جَبَّارِي دَهْرٍ قَطُّ إِلَّا بَعْدَ تَمهِيلِ ورَخَاءِ، ولَم يَجْبُرْ عَظْمَ أَحَدٍ مِنَ الأمَمِ إِلَّا بَعْدَ أَزْلٍ </w:t>
      </w:r>
      <w:r>
        <w:rPr>
          <w:rStyle w:val="FootnoteAnchor"/>
          <w:rtl w:val="true"/>
        </w:rPr>
        <w:footnoteReference w:id="1534"/>
      </w:r>
      <w:r>
        <w:rPr>
          <w:rFonts w:ascii="Amiri" w:hAnsi="Amiri" w:eastAsia="Amiri" w:cs="Amiri"/>
          <w:color w:val="111111"/>
          <w:sz w:val="28"/>
          <w:sz w:val="28"/>
          <w:szCs w:val="28"/>
          <w:rtl w:val="true"/>
          <w:lang w:bidi="ar-SA"/>
        </w:rPr>
        <w:t xml:space="preserve">وبَلاءِ، وفِي دُونِ مَا اسْتَقْبَلْتُم مِن خَطْبٍ، وَاسْتَدْبَرْتُم مِن خَطْبٍ مُعْتَبَرٌ ومَا كُلُّ ذِي قَلْبٍ بِلَبِيبٍ، ولا كُلُّ ذِي سَمْعِ بِسَمِيعِ، ولا كُلُّ ذِي نَاظِرٍ بِبصِيرٍ؛ فَيَا عَجَبًا ومَا لِيَ لا أَعْجَبُ مِن خَطَأَ هَذِهِ الفِرَقِ عَلَى اخْتِلَافِ حُجَجِهَا </w:t>
      </w:r>
      <w:r>
        <w:rPr>
          <w:rStyle w:val="FootnoteAnchor"/>
          <w:rtl w:val="true"/>
        </w:rPr>
        <w:footnoteReference w:id="1535"/>
      </w:r>
      <w:r>
        <w:rPr>
          <w:rFonts w:ascii="Amiri" w:hAnsi="Amiri" w:eastAsia="Amiri" w:cs="Amiri"/>
          <w:color w:val="111111"/>
          <w:sz w:val="28"/>
          <w:sz w:val="28"/>
          <w:szCs w:val="28"/>
          <w:rtl w:val="true"/>
          <w:lang w:bidi="ar-SA"/>
        </w:rPr>
        <w:t xml:space="preserve">فِي دِينِهَا لا يَقْتَصُّونَ أَثَرَ </w:t>
      </w:r>
      <w:r>
        <w:rPr>
          <w:rStyle w:val="FootnoteAnchor"/>
          <w:rtl w:val="true"/>
        </w:rPr>
        <w:footnoteReference w:id="1536"/>
      </w:r>
      <w:r>
        <w:rPr>
          <w:rFonts w:ascii="Amiri" w:hAnsi="Amiri" w:eastAsia="Amiri" w:cs="Amiri"/>
          <w:color w:val="111111"/>
          <w:sz w:val="28"/>
          <w:sz w:val="28"/>
          <w:szCs w:val="28"/>
          <w:rtl w:val="true"/>
          <w:lang w:bidi="ar-SA"/>
        </w:rPr>
        <w:t xml:space="preserve">نَبِيٍّ ولا يَقْتَدُونَ بِعَمَلِ وَصِيٍّ، ولا يُؤْمِنُونَ بِغَيْبٍ، ولا يَعْفُونَ </w:t>
      </w:r>
      <w:r>
        <w:rPr>
          <w:rStyle w:val="FootnoteAnchor"/>
          <w:rtl w:val="true"/>
        </w:rPr>
        <w:footnoteReference w:id="1537"/>
      </w:r>
      <w:r>
        <w:rPr>
          <w:rFonts w:ascii="Amiri" w:hAnsi="Amiri" w:eastAsia="Amiri" w:cs="Amiri"/>
          <w:color w:val="111111"/>
          <w:sz w:val="28"/>
          <w:sz w:val="28"/>
          <w:szCs w:val="28"/>
          <w:rtl w:val="true"/>
          <w:lang w:bidi="ar-SA"/>
        </w:rPr>
        <w:t>عَن عَيْبٍ ؛ يَعْمَلُونَ فِي الشَّبُهَاتِ، ويَسِيرُونَ فِي الشَّهَوَاتِ، المَعْرُوفُ فِيهِم مَا عَرَفُوا، والمُنْكَرُ عِنْدَهُم مَا أَنْكَرُوا، مَفْزَعُهُم فِي المُعْضِلاتِ</w:t>
      </w:r>
      <w:r>
        <w:rPr>
          <w:rStyle w:val="FootnoteAnchor"/>
          <w:rtl w:val="true"/>
        </w:rPr>
        <w:footnoteReference w:id="1538"/>
      </w:r>
      <w:r>
        <w:rPr>
          <w:rFonts w:ascii="Amiri" w:hAnsi="Amiri" w:eastAsia="Amiri" w:cs="Amiri"/>
          <w:color w:val="111111"/>
          <w:sz w:val="28"/>
          <w:sz w:val="28"/>
          <w:szCs w:val="28"/>
          <w:rtl w:val="true"/>
          <w:lang w:bidi="ar-SA"/>
        </w:rPr>
        <w:t xml:space="preserve">إلى أَنْفُسِهِم، وتَعْوِيْلُهُم فِي الْمُبْهَاتِ </w:t>
      </w:r>
      <w:bookmarkStart w:id="396" w:name="pg15643_188377"/>
    </w:p>
    <w:p>
      <w:pPr>
        <w:pStyle w:val="BookText"/>
        <w:rPr/>
      </w:pPr>
      <w:bookmarkEnd w:id="396"/>
      <w:r>
        <w:rPr>
          <w:rFonts w:ascii="Amiri" w:hAnsi="Amiri" w:eastAsia="Amiri" w:cs="Amiri"/>
          <w:color w:val="111111"/>
          <w:sz w:val="28"/>
          <w:sz w:val="28"/>
          <w:szCs w:val="28"/>
          <w:rtl w:val="true"/>
          <w:lang w:bidi="ar-SA"/>
        </w:rPr>
        <w:t xml:space="preserve">عَلَى آرائِهِم كَأَنَّ كُلَّ امْرِي مِنْهُم إمَامُ نَفْسِهِ، قَد أَخَذَ مِنْهَا فِيمَا يُرَى بعُرًى وَثِيْقَاتٍ وأَسْبَابٍ مُحكَمَاتٍ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10711415_2142443653"/>
      <w:bookmarkStart w:id="398" w:name="_Toc135"/>
      <w:bookmarkEnd w:id="397"/>
      <w:r>
        <w:rPr>
          <w:rtl w:val="true"/>
        </w:rPr>
        <w:t>[</w:t>
      </w:r>
      <w:r>
        <w:rPr/>
        <w:t>88</w:t>
      </w:r>
      <w:r>
        <w:rPr>
          <w:rtl w:val="true"/>
        </w:rPr>
        <w:t xml:space="preserve">] </w:t>
      </w:r>
      <w:r>
        <w:rPr>
          <w:rtl w:val="true"/>
        </w:rPr>
        <w:t xml:space="preserve">ومِن خُطْبَةٍ لَهُ </w:t>
      </w:r>
      <w:r>
        <w:rPr>
          <w:rtl w:val="true"/>
        </w:rPr>
        <w:t>(</w:t>
      </w:r>
      <w:r>
        <w:rPr>
          <w:rtl w:val="true"/>
        </w:rPr>
        <w:t>عَلَيهِ السَّلَامُ</w:t>
      </w:r>
      <w:r>
        <w:rPr>
          <w:rtl w:val="true"/>
        </w:rPr>
        <w:t>)</w:t>
      </w:r>
      <w:bookmarkEnd w:id="39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أَرْسَلَهُ عَلَى حِيْنِ فَتْرَةٍ </w:t>
      </w:r>
      <w:r>
        <w:rPr>
          <w:rStyle w:val="FootnoteAnchor"/>
          <w:rtl w:val="true"/>
        </w:rPr>
        <w:footnoteReference w:id="1540"/>
      </w:r>
      <w:r>
        <w:rPr>
          <w:rFonts w:ascii="Amiri" w:hAnsi="Amiri" w:eastAsia="Amiri" w:cs="Amiri"/>
          <w:color w:val="111111"/>
          <w:sz w:val="28"/>
          <w:sz w:val="28"/>
          <w:szCs w:val="28"/>
          <w:rtl w:val="true"/>
          <w:lang w:bidi="ar-SA"/>
        </w:rPr>
        <w:t xml:space="preserve">مِنَ الرُّسُلِ، وطُولِ هَجْعَةٍ </w:t>
      </w:r>
      <w:r>
        <w:rPr>
          <w:rStyle w:val="FootnoteAnchor"/>
          <w:rtl w:val="true"/>
        </w:rPr>
        <w:footnoteReference w:id="1541"/>
      </w:r>
      <w:r>
        <w:rPr>
          <w:rFonts w:ascii="Amiri" w:hAnsi="Amiri" w:eastAsia="Amiri" w:cs="Amiri"/>
          <w:color w:val="111111"/>
          <w:sz w:val="28"/>
          <w:sz w:val="28"/>
          <w:szCs w:val="28"/>
          <w:rtl w:val="true"/>
          <w:lang w:bidi="ar-SA"/>
        </w:rPr>
        <w:t xml:space="preserve">مِنَ الأُمَم، واعْتِزَامِ </w:t>
      </w:r>
      <w:r>
        <w:rPr>
          <w:rStyle w:val="FootnoteAnchor"/>
          <w:rtl w:val="true"/>
        </w:rPr>
        <w:footnoteReference w:id="1542"/>
      </w:r>
      <w:r>
        <w:rPr>
          <w:rFonts w:ascii="Amiri" w:hAnsi="Amiri" w:eastAsia="Amiri" w:cs="Amiri"/>
          <w:color w:val="111111"/>
          <w:sz w:val="28"/>
          <w:sz w:val="28"/>
          <w:szCs w:val="28"/>
          <w:rtl w:val="true"/>
          <w:lang w:bidi="ar-SA"/>
        </w:rPr>
        <w:t xml:space="preserve">مِنَ الفِتَنِ، وانْتِشَارٍ مِن الأمُورِ، وتَلَظَّ مِنَ الحُرُوبِ </w:t>
      </w:r>
      <w:r>
        <w:rPr>
          <w:rStyle w:val="FootnoteAnchor"/>
          <w:rtl w:val="true"/>
        </w:rPr>
        <w:footnoteReference w:id="1543"/>
      </w:r>
      <w:r>
        <w:rPr>
          <w:rFonts w:ascii="Amiri" w:hAnsi="Amiri" w:eastAsia="Amiri" w:cs="Amiri"/>
          <w:color w:val="111111"/>
          <w:sz w:val="28"/>
          <w:sz w:val="28"/>
          <w:szCs w:val="28"/>
          <w:rtl w:val="true"/>
          <w:lang w:bidi="ar-SA"/>
        </w:rPr>
        <w:t xml:space="preserve">، والدُّنْيَا كَاسِفَةُ النُّورِ، ظَاهِرَةُ الغُرُورِ عَلَى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اصْفِرَارٍ مِن وَرَقِهَا، وإياس </w:t>
      </w:r>
      <w:r>
        <w:rPr>
          <w:rStyle w:val="FootnoteAnchor"/>
          <w:rtl w:val="true"/>
        </w:rPr>
        <w:footnoteReference w:id="1544"/>
      </w:r>
      <w:r>
        <w:rPr>
          <w:rFonts w:ascii="Amiri" w:hAnsi="Amiri" w:eastAsia="Amiri" w:cs="Amiri"/>
          <w:color w:val="111111"/>
          <w:sz w:val="28"/>
          <w:sz w:val="28"/>
          <w:szCs w:val="28"/>
          <w:rtl w:val="true"/>
          <w:lang w:bidi="ar-SA"/>
        </w:rPr>
        <w:t>مِن ثَمَرِهَا، واغْوِرَارٍ مِن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دَرَسَتْ أَعْلامُ الهُدَى، وظَهَرَتْ أعْلامُ الرَّدَى، فهي مُتَجَهَّمَةٌ </w:t>
      </w:r>
      <w:r>
        <w:rPr>
          <w:rStyle w:val="FootnoteAnchor"/>
          <w:rtl w:val="true"/>
        </w:rPr>
        <w:footnoteReference w:id="1545"/>
      </w:r>
      <w:r>
        <w:rPr>
          <w:rFonts w:ascii="Amiri" w:hAnsi="Amiri" w:eastAsia="Amiri" w:cs="Amiri"/>
          <w:color w:val="111111"/>
          <w:sz w:val="28"/>
          <w:sz w:val="28"/>
          <w:szCs w:val="28"/>
          <w:rtl w:val="true"/>
          <w:lang w:bidi="ar-SA"/>
        </w:rPr>
        <w:t xml:space="preserve">لأهْلِهَا، عَابِسَةٌ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وَجْهِ طَالِبِهَا؛ ثَمَرُهَا الفِتْنَةُ، وطَعَامُهَا الخَيْفَةُ، وشِعَارُهَا الخَوْفُ، ودِنَارُهَا السَّيْفُ؛ فَاعْتَبِرُوا عِبَادَ اللّه، واذْكُرُوا تِيكَ التِي آبَاؤُكُم وإِخْوَانُكُم بِهَا مُرْتَهَنُونَ </w:t>
      </w:r>
      <w:r>
        <w:rPr>
          <w:rStyle w:val="FootnoteAnchor"/>
          <w:rtl w:val="true"/>
        </w:rPr>
        <w:footnoteReference w:id="1546"/>
      </w:r>
      <w:r>
        <w:rPr>
          <w:rFonts w:ascii="Amiri" w:hAnsi="Amiri" w:eastAsia="Amiri" w:cs="Amiri"/>
          <w:color w:val="111111"/>
          <w:sz w:val="28"/>
          <w:sz w:val="28"/>
          <w:szCs w:val="28"/>
          <w:rtl w:val="true"/>
          <w:lang w:bidi="ar-SA"/>
        </w:rPr>
        <w:t xml:space="preserve">، وعَلَيْهَا مُحَاسَبُونَ، وَلَعَمْرِي مَا تَقَادَمَتْ بِكُم ولا بِهم العُهُودُ، ولا خَلَتْ فِيمَا بَيْنَكُم وبَيْنَهُم الأَحْقَابُ </w:t>
      </w:r>
      <w:r>
        <w:rPr>
          <w:rStyle w:val="FootnoteAnchor"/>
          <w:rtl w:val="true"/>
        </w:rPr>
        <w:footnoteReference w:id="1547"/>
      </w:r>
      <w:r>
        <w:rPr>
          <w:rFonts w:ascii="Amiri" w:hAnsi="Amiri" w:eastAsia="Amiri" w:cs="Amiri"/>
          <w:color w:val="111111"/>
          <w:sz w:val="28"/>
          <w:sz w:val="28"/>
          <w:szCs w:val="28"/>
          <w:rtl w:val="true"/>
          <w:lang w:bidi="ar-SA"/>
        </w:rPr>
        <w:t xml:space="preserve">والقُرُونُ </w:t>
      </w:r>
      <w:r>
        <w:rPr>
          <w:rStyle w:val="FootnoteAnchor"/>
          <w:rtl w:val="true"/>
        </w:rPr>
        <w:footnoteReference w:id="1548"/>
      </w:r>
      <w:r>
        <w:rPr>
          <w:rFonts w:ascii="Amiri" w:hAnsi="Amiri" w:eastAsia="Amiri" w:cs="Amiri"/>
          <w:color w:val="111111"/>
          <w:sz w:val="28"/>
          <w:sz w:val="28"/>
          <w:szCs w:val="28"/>
          <w:rtl w:val="true"/>
          <w:lang w:bidi="ar-SA"/>
        </w:rPr>
        <w:t>، ومَا أَنْتُم اليَوْمَ مِن يَوْمِ كُنتُم فِي أَصْلابِهِم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أَسْمَعَكُم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إِلَّا وهَا أَنا ذَا </w:t>
      </w:r>
      <w:r>
        <w:rPr>
          <w:rStyle w:val="FootnoteAnchor"/>
          <w:rtl w:val="true"/>
        </w:rPr>
        <w:footnoteReference w:id="1549"/>
      </w:r>
      <w:r>
        <w:rPr>
          <w:rFonts w:ascii="Amiri" w:hAnsi="Amiri" w:eastAsia="Amiri" w:cs="Amiri"/>
          <w:color w:val="111111"/>
          <w:sz w:val="28"/>
          <w:sz w:val="28"/>
          <w:szCs w:val="28"/>
          <w:rtl w:val="true"/>
          <w:lang w:bidi="ar-SA"/>
        </w:rPr>
        <w:t>مُسْمِعُكُمُوهُ، ومَا أَسْمَاعُكُم اليَوْمَ بدُونِ أسْمَاعِهم بالأمس، ولا</w:t>
      </w:r>
      <w:r>
        <w:rPr>
          <w:rStyle w:val="FootnoteAnchor"/>
          <w:rtl w:val="true"/>
        </w:rPr>
        <w:footnoteReference w:id="1550"/>
      </w:r>
      <w:r>
        <w:rPr>
          <w:rFonts w:ascii="Amiri" w:hAnsi="Amiri" w:eastAsia="Amiri" w:cs="Amiri"/>
          <w:color w:val="111111"/>
          <w:sz w:val="28"/>
          <w:sz w:val="28"/>
          <w:szCs w:val="28"/>
          <w:rtl w:val="true"/>
          <w:lang w:bidi="ar-SA"/>
        </w:rPr>
        <w:t xml:space="preserve">شُقَّتْ هُمُ الأَبْصَارُ، وجُعِلَتْ هُم الأَفْئِدَةُ فِي ذلِك الأوَانِ إِلَّا وقَد أُعْطِيتُم مِثْلَهَا في هذا الزَّمَانِ، وواللّه مَا بُصِّرْتُم بَعْدَهُم شَيْئًا جَهِلُوهُ، ولا أُصْفِيتُم بِهِ وحُرِمُوهُ، ولَقَد نَزَلَتْ بكُم البَلِيَّةُ </w:t>
      </w:r>
      <w:r>
        <w:rPr>
          <w:rStyle w:val="FootnoteAnchor"/>
          <w:rtl w:val="true"/>
        </w:rPr>
        <w:footnoteReference w:id="1551"/>
      </w:r>
      <w:r>
        <w:rPr>
          <w:rFonts w:ascii="Amiri" w:hAnsi="Amiri" w:eastAsia="Amiri" w:cs="Amiri"/>
          <w:color w:val="111111"/>
          <w:sz w:val="28"/>
          <w:sz w:val="28"/>
          <w:szCs w:val="28"/>
          <w:rtl w:val="true"/>
          <w:lang w:bidi="ar-SA"/>
        </w:rPr>
        <w:t xml:space="preserve">جَائِلا </w:t>
      </w:r>
      <w:r>
        <w:rPr>
          <w:rStyle w:val="FootnoteAnchor"/>
          <w:rtl w:val="true"/>
        </w:rPr>
        <w:footnoteReference w:id="1552"/>
      </w:r>
      <w:r>
        <w:rPr>
          <w:rFonts w:ascii="Amiri" w:hAnsi="Amiri" w:eastAsia="Amiri" w:cs="Amiri"/>
          <w:color w:val="111111"/>
          <w:sz w:val="28"/>
          <w:sz w:val="28"/>
          <w:szCs w:val="28"/>
          <w:rtl w:val="true"/>
          <w:lang w:bidi="ar-SA"/>
        </w:rPr>
        <w:t xml:space="preserve">خِطَامُهَا، رِخوا بطَانُها </w:t>
      </w:r>
      <w:r>
        <w:rPr>
          <w:rStyle w:val="FootnoteAnchor"/>
          <w:rtl w:val="true"/>
        </w:rPr>
        <w:footnoteReference w:id="1553"/>
      </w:r>
      <w:r>
        <w:rPr>
          <w:rFonts w:ascii="Amiri" w:hAnsi="Amiri" w:eastAsia="Amiri" w:cs="Amiri"/>
          <w:color w:val="111111"/>
          <w:sz w:val="28"/>
          <w:sz w:val="28"/>
          <w:szCs w:val="28"/>
          <w:rtl w:val="true"/>
          <w:lang w:bidi="ar-SA"/>
        </w:rPr>
        <w:t xml:space="preserve">فلا يَغُرَّنَّكُم مَا أصْبَحَ </w:t>
      </w:r>
      <w:bookmarkStart w:id="399" w:name="pg15643_188379"/>
    </w:p>
    <w:p>
      <w:pPr>
        <w:pStyle w:val="BookText"/>
        <w:rPr/>
      </w:pPr>
      <w:bookmarkEnd w:id="399"/>
      <w:r>
        <w:rPr>
          <w:rFonts w:ascii="Amiri" w:hAnsi="Amiri" w:eastAsia="Amiri" w:cs="Amiri"/>
          <w:color w:val="111111"/>
          <w:sz w:val="28"/>
          <w:sz w:val="28"/>
          <w:szCs w:val="28"/>
          <w:rtl w:val="true"/>
          <w:lang w:bidi="ar-SA"/>
        </w:rPr>
        <w:t xml:space="preserve">فِيهِ أهْلُ الغُرُورِ؛ فإِنَّما هوَ ظِلُّ مَمْدُودٌ إلى أجَل مَعْدُودٍ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10711417_2142443653"/>
      <w:bookmarkStart w:id="401" w:name="_Toc136"/>
      <w:bookmarkEnd w:id="400"/>
      <w:r>
        <w:rPr>
          <w:rtl w:val="true"/>
        </w:rPr>
        <w:t>[</w:t>
      </w:r>
      <w:r>
        <w:rPr/>
        <w:t>89</w:t>
      </w:r>
      <w:r>
        <w:rPr>
          <w:rtl w:val="true"/>
        </w:rPr>
        <w:t xml:space="preserve">] </w:t>
      </w:r>
      <w:r>
        <w:rPr>
          <w:rtl w:val="true"/>
        </w:rPr>
        <w:t xml:space="preserve">ومِن خُطْبَةِ له </w:t>
      </w:r>
      <w:r>
        <w:rPr>
          <w:rtl w:val="true"/>
        </w:rPr>
        <w:t>(</w:t>
      </w:r>
      <w:r>
        <w:rPr>
          <w:rtl w:val="true"/>
        </w:rPr>
        <w:t>عَلَيهِ السَّلَامُ</w:t>
      </w:r>
      <w:r>
        <w:rPr>
          <w:rtl w:val="true"/>
        </w:rPr>
        <w:t>)</w:t>
      </w:r>
      <w:bookmarkEnd w:id="401"/>
    </w:p>
    <w:p>
      <w:pPr>
        <w:pStyle w:val="BookText"/>
        <w:rPr/>
      </w:pPr>
      <w:r>
        <w:rPr>
          <w:rFonts w:ascii="Amiri" w:hAnsi="Amiri" w:eastAsia="Amiri" w:cs="Amiri"/>
          <w:color w:val="111111"/>
          <w:sz w:val="28"/>
          <w:sz w:val="28"/>
          <w:szCs w:val="28"/>
          <w:rtl w:val="true"/>
          <w:lang w:bidi="ar-SA"/>
        </w:rPr>
        <w:t xml:space="preserve">الحَمْدُ للّه </w:t>
      </w:r>
      <w:r>
        <w:rPr>
          <w:rStyle w:val="FootnoteAnchor"/>
          <w:rtl w:val="true"/>
        </w:rPr>
        <w:footnoteReference w:id="1555"/>
      </w:r>
      <w:r>
        <w:rPr>
          <w:rFonts w:ascii="Amiri" w:hAnsi="Amiri" w:eastAsia="Amiri" w:cs="Amiri"/>
          <w:color w:val="111111"/>
          <w:sz w:val="28"/>
          <w:sz w:val="28"/>
          <w:szCs w:val="28"/>
          <w:rtl w:val="true"/>
          <w:lang w:bidi="ar-SA"/>
        </w:rPr>
        <w:t xml:space="preserve">المَعْرُوفِ مِن غَيْرِ رُؤْيَةِ، الخالقِ مِن غَيْرِ رَوِيَّةِ الذِي لَم يَزَل قَائِمًا دَائِما؛ إذْ لا سَمَاءٌ حُجُبٌ ذَاتُ أَبْرَاج </w:t>
      </w:r>
      <w:r>
        <w:rPr>
          <w:rStyle w:val="FootnoteAnchor"/>
          <w:rtl w:val="true"/>
        </w:rPr>
        <w:footnoteReference w:id="1556"/>
      </w:r>
      <w:r>
        <w:rPr>
          <w:rFonts w:ascii="Amiri" w:hAnsi="Amiri" w:eastAsia="Amiri" w:cs="Amiri"/>
          <w:color w:val="111111"/>
          <w:sz w:val="28"/>
          <w:sz w:val="28"/>
          <w:szCs w:val="28"/>
          <w:rtl w:val="true"/>
          <w:lang w:bidi="ar-SA"/>
        </w:rPr>
        <w:t xml:space="preserve">، ولا ذَاتُ أرْتَاجِ، ولا لَيْلٌ دَاجٍ، ولا بَحْرٌ سَاجِ، ولا جَبَلْ ذُو فِجَاجِ، وَلا فَجٌ </w:t>
      </w:r>
      <w:r>
        <w:rPr>
          <w:rStyle w:val="FootnoteAnchor"/>
          <w:rtl w:val="true"/>
        </w:rPr>
        <w:footnoteReference w:id="1557"/>
      </w:r>
      <w:r>
        <w:rPr>
          <w:rFonts w:ascii="Amiri" w:hAnsi="Amiri" w:eastAsia="Amiri" w:cs="Amiri"/>
          <w:color w:val="111111"/>
          <w:sz w:val="28"/>
          <w:sz w:val="28"/>
          <w:szCs w:val="28"/>
          <w:rtl w:val="true"/>
          <w:lang w:bidi="ar-SA"/>
        </w:rPr>
        <w:t xml:space="preserve">ذُو اعْوِجَاجِ، ولا أَرْضُ ذَاتُ مِهَادٍ، ولا خَلْقٌ ذُو اعْتِمَادِ؛ ذلِكَ مُبْتَدِعُ الخَلْقِ ووَارِثُهُ، وإلهُ الخَلْقِ ورَازِقُهُ، والشَّمْسُ والقَمَرُ دَائِبَانِ </w:t>
      </w:r>
      <w:r>
        <w:rPr>
          <w:rStyle w:val="FootnoteAnchor"/>
          <w:rtl w:val="true"/>
        </w:rPr>
        <w:footnoteReference w:id="1558"/>
      </w:r>
      <w:r>
        <w:rPr>
          <w:rFonts w:ascii="Amiri" w:hAnsi="Amiri" w:eastAsia="Amiri" w:cs="Amiri"/>
          <w:color w:val="111111"/>
          <w:sz w:val="28"/>
          <w:sz w:val="28"/>
          <w:szCs w:val="28"/>
          <w:rtl w:val="true"/>
          <w:lang w:bidi="ar-SA"/>
        </w:rPr>
        <w:t>فِي مَرْضَاتِهِ؛ يُبْلِيَانِ كُلَّ جَدِيدٍ، ويُقَرِّبَانِ كُلَّ بَعِيدٍ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أَرْزَاقَهُم، وأحْصَى آثَارَهُم وأعْمَاهُم، وعَدَّدَ أَنْفَاسَهُم، وخَاتَنَةَ </w:t>
      </w:r>
    </w:p>
    <w:p>
      <w:pPr>
        <w:pStyle w:val="BookText"/>
        <w:rPr/>
      </w:pPr>
      <w:r>
        <w:rPr>
          <w:rFonts w:ascii="Amiri" w:hAnsi="Amiri" w:eastAsia="Amiri" w:cs="Amiri"/>
          <w:color w:val="111111"/>
          <w:sz w:val="28"/>
          <w:sz w:val="28"/>
          <w:szCs w:val="28"/>
          <w:rtl w:val="true"/>
          <w:lang w:bidi="ar-SA"/>
        </w:rPr>
        <w:t>أعْيُنِهِم، ومَا تُخْفِي صُدُورُهُم مِنَ الضَّمِيرِ، ومُسْتَقَرَّهُم ومُسْتَودَعَهُم منَ الأَرْحَامِ والظُّهُورِ إِلى أَنْ تَتَنَاهَى بِهِمُ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اشْتَدَّتْ نِقْمَتُهُ عَلَى أعْدَائِهِ فى سَعَةِ رَحْمَتِه، واتَّسَعَتْ رحمَتُهُ لأوْلِيَائِهِ فِي شِدَّةِ نِقْمَتِهِ، قَاهِرُ </w:t>
      </w:r>
      <w:r>
        <w:rPr>
          <w:rStyle w:val="FootnoteAnchor"/>
          <w:rtl w:val="true"/>
        </w:rPr>
        <w:footnoteReference w:id="1559"/>
      </w:r>
      <w:r>
        <w:rPr>
          <w:rFonts w:ascii="Amiri" w:hAnsi="Amiri" w:eastAsia="Amiri" w:cs="Amiri"/>
          <w:color w:val="111111"/>
          <w:sz w:val="28"/>
          <w:sz w:val="28"/>
          <w:szCs w:val="28"/>
          <w:rtl w:val="true"/>
          <w:lang w:bidi="ar-SA"/>
        </w:rPr>
        <w:t>مَن عَازَّه</w:t>
      </w:r>
      <w:r>
        <w:rPr>
          <w:rStyle w:val="FootnoteAnchor"/>
          <w:rtl w:val="true"/>
        </w:rPr>
        <w:footnoteReference w:id="1560"/>
      </w:r>
      <w:r>
        <w:rPr>
          <w:rFonts w:ascii="Amiri" w:hAnsi="Amiri" w:eastAsia="Amiri" w:cs="Amiri"/>
          <w:color w:val="111111"/>
          <w:sz w:val="28"/>
          <w:sz w:val="28"/>
          <w:szCs w:val="28"/>
          <w:rtl w:val="true"/>
          <w:lang w:bidi="ar-SA"/>
        </w:rPr>
        <w:t xml:space="preserve">، ومُدَمِّرُ مَن شَاقَّه، ومُذِلُّ مَن نَاوَاهُ </w:t>
      </w:r>
      <w:r>
        <w:rPr>
          <w:rStyle w:val="FootnoteAnchor"/>
          <w:rtl w:val="true"/>
        </w:rPr>
        <w:footnoteReference w:id="1561"/>
      </w:r>
      <w:r>
        <w:rPr>
          <w:rFonts w:ascii="Amiri" w:hAnsi="Amiri" w:eastAsia="Amiri" w:cs="Amiri"/>
          <w:color w:val="111111"/>
          <w:sz w:val="28"/>
          <w:sz w:val="28"/>
          <w:szCs w:val="28"/>
          <w:rtl w:val="true"/>
          <w:lang w:bidi="ar-SA"/>
        </w:rPr>
        <w:t>، وغَالِبُ مَن عَادَاهُ؛ مَن تَوَكَّلَ عَلَيْهِ كَفَاهُ، وَمَن سَأَلَهُ أعْطَاهُ، ومَن أقرَضَهُ قَضَاهُ، ومَن شَكَرَهُ جَزَاهُ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زِنُوا أَنْفُسَكُم مِن قَبلِ أَن تُوزَنُوا، وحَاسِبُوهَا مِن قَبْلِ أَن تُحَاسَبُوا، وتَنَفَّسُوا قَبلَ ضِيْقِ الخِنَاقِ </w:t>
      </w:r>
      <w:r>
        <w:rPr>
          <w:rStyle w:val="FootnoteAnchor"/>
          <w:rtl w:val="true"/>
        </w:rPr>
        <w:footnoteReference w:id="1562"/>
      </w:r>
      <w:r>
        <w:rPr>
          <w:rFonts w:ascii="Amiri" w:hAnsi="Amiri" w:eastAsia="Amiri" w:cs="Amiri"/>
          <w:color w:val="111111"/>
          <w:sz w:val="28"/>
          <w:sz w:val="28"/>
          <w:szCs w:val="28"/>
          <w:rtl w:val="true"/>
          <w:lang w:bidi="ar-SA"/>
        </w:rPr>
        <w:t xml:space="preserve">، وانْقَادُوا قَبْلَ عُنْفِ السِّيَاقِ، واعْلَمُوا أَنَّهُ مَن لَم يُعِنْ </w:t>
      </w:r>
      <w:r>
        <w:rPr>
          <w:rStyle w:val="FootnoteAnchor"/>
          <w:rtl w:val="true"/>
        </w:rPr>
        <w:footnoteReference w:id="1563"/>
      </w:r>
      <w:r>
        <w:rPr>
          <w:rFonts w:ascii="Amiri" w:hAnsi="Amiri" w:eastAsia="Amiri" w:cs="Amiri"/>
          <w:color w:val="111111"/>
          <w:sz w:val="28"/>
          <w:sz w:val="28"/>
          <w:szCs w:val="28"/>
          <w:rtl w:val="true"/>
          <w:lang w:bidi="ar-SA"/>
        </w:rPr>
        <w:t xml:space="preserve">عَلَى نَفْسِهِ حَتَّى يَكُونَ لَهُ مِنْهَا وَاعِظُ وزَاجِرٌ لم يَكُنْ لَهُ مِن غَيْرِهَا زَاجِرٌ ولا واعِظُ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 xml:space="preserve">. </w:t>
      </w:r>
      <w:bookmarkStart w:id="402" w:name="pg15643_188381"/>
    </w:p>
    <w:p>
      <w:pPr>
        <w:pStyle w:val="Heading3"/>
        <w:numPr>
          <w:ilvl w:val="2"/>
          <w:numId w:val="1"/>
        </w:numPr>
        <w:rPr/>
      </w:pPr>
      <w:bookmarkStart w:id="403" w:name="__RefHeading___Toc10711419_2142443653"/>
      <w:bookmarkStart w:id="404" w:name="_Toc137"/>
      <w:bookmarkEnd w:id="402"/>
      <w:bookmarkEnd w:id="403"/>
      <w:r>
        <w:rPr>
          <w:rtl w:val="true"/>
        </w:rPr>
        <w:t>[</w:t>
      </w:r>
      <w:r>
        <w:rPr/>
        <w:t>90</w:t>
      </w:r>
      <w:r>
        <w:rPr>
          <w:rtl w:val="true"/>
        </w:rPr>
        <w:t xml:space="preserve">] </w:t>
      </w:r>
      <w:r>
        <w:rPr>
          <w:rtl w:val="true"/>
        </w:rPr>
        <w:t xml:space="preserve">ومِن خُطْبَة له </w:t>
      </w:r>
      <w:r>
        <w:rPr>
          <w:rtl w:val="true"/>
        </w:rPr>
        <w:t>(</w:t>
      </w:r>
      <w:r>
        <w:rPr>
          <w:rtl w:val="true"/>
        </w:rPr>
        <w:t>عَلَيهِ السَّلَامُ</w:t>
      </w:r>
      <w:r>
        <w:rPr>
          <w:rtl w:val="true"/>
        </w:rPr>
        <w:t xml:space="preserve">) </w:t>
      </w:r>
      <w:r>
        <w:rPr>
          <w:rtl w:val="true"/>
        </w:rPr>
        <w:t>تُعْرَفُ بِخُطْبَةِ الأشْبَاح وهي من جَلائِلِ الخطب</w:t>
      </w:r>
      <w:bookmarkEnd w:id="404"/>
    </w:p>
    <w:p>
      <w:pPr>
        <w:pStyle w:val="Heading4"/>
        <w:numPr>
          <w:ilvl w:val="3"/>
          <w:numId w:val="1"/>
        </w:numPr>
        <w:rPr/>
      </w:pPr>
      <w:bookmarkStart w:id="405" w:name="__RefHeading___Toc10711421_2142443653"/>
      <w:bookmarkStart w:id="406" w:name="_Toc138"/>
      <w:bookmarkEnd w:id="405"/>
      <w:r>
        <w:rPr>
          <w:rtl w:val="true"/>
        </w:rPr>
        <w:t>إشارة</w:t>
      </w:r>
      <w:r>
        <w:rPr>
          <w:rtl w:val="true"/>
        </w:rPr>
        <w:t>:</w:t>
      </w:r>
      <w:bookmarkEnd w:id="4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بِخُطْبَةِ الأشْبَاح </w:t>
      </w:r>
      <w:r>
        <w:rPr>
          <w:rStyle w:val="FootnoteAnchor"/>
          <w:rtl w:val="true"/>
        </w:rPr>
        <w:footnoteReference w:id="1565"/>
      </w:r>
      <w:r>
        <w:rPr>
          <w:rFonts w:ascii="Amiri" w:hAnsi="Amiri" w:eastAsia="Amiri" w:cs="Amiri"/>
          <w:color w:val="111111"/>
          <w:sz w:val="28"/>
          <w:sz w:val="28"/>
          <w:szCs w:val="28"/>
          <w:rtl w:val="true"/>
          <w:lang w:bidi="ar-SA"/>
        </w:rPr>
        <w:t>وهي من جَلائِلِ الخطب</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66"/>
      </w:r>
      <w:r>
        <w:rPr>
          <w:rFonts w:ascii="Amiri" w:hAnsi="Amiri" w:eastAsia="Amiri" w:cs="Amiri"/>
          <w:color w:val="111111"/>
          <w:sz w:val="28"/>
          <w:sz w:val="28"/>
          <w:szCs w:val="28"/>
          <w:rtl w:val="true"/>
          <w:lang w:bidi="ar-SA"/>
        </w:rPr>
        <w:t xml:space="preserve">روَى مَسْعَدَةُ بنُ صَدَقَةَ </w:t>
      </w:r>
      <w:r>
        <w:rPr>
          <w:rStyle w:val="FootnoteAnchor"/>
          <w:rtl w:val="true"/>
        </w:rPr>
        <w:footnoteReference w:id="1567"/>
      </w:r>
      <w:r>
        <w:rPr>
          <w:rFonts w:ascii="Amiri" w:hAnsi="Amiri" w:eastAsia="Amiri" w:cs="Amiri"/>
          <w:color w:val="111111"/>
          <w:sz w:val="28"/>
          <w:sz w:val="28"/>
          <w:szCs w:val="28"/>
          <w:rtl w:val="true"/>
          <w:lang w:bidi="ar-SA"/>
        </w:rPr>
        <w:t xml:space="preserve">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صَلَوَاتُ اللّه عَلَيْهِ </w:t>
      </w:r>
      <w:r>
        <w:rPr>
          <w:rStyle w:val="FootnoteAnchor"/>
          <w:rtl w:val="true"/>
        </w:rPr>
        <w:footnoteReference w:id="1568"/>
      </w:r>
      <w:r>
        <w:rPr>
          <w:rFonts w:ascii="Amiri" w:hAnsi="Amiri" w:eastAsia="Amiri" w:cs="Amiri"/>
          <w:color w:val="111111"/>
          <w:sz w:val="28"/>
          <w:sz w:val="28"/>
          <w:szCs w:val="28"/>
          <w:rtl w:val="true"/>
          <w:lang w:bidi="ar-SA"/>
        </w:rPr>
        <w:t>بِهذهِ الخُطْبَةِ على مِنْبَرِ الكُوفَةِ، وذاك 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صِفْ لَنَا رَبَّنَا لِنَزْدَادَ لَهُ حُبَّا، وبِهِ مَعْرِفَةٌ،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ونَادَى الصَّلاةَ جَامِعَةً</w:t>
      </w:r>
      <w:r>
        <w:rPr>
          <w:rStyle w:val="FootnoteAnchor"/>
          <w:rtl w:val="true"/>
        </w:rPr>
        <w:footnoteReference w:id="1569"/>
      </w:r>
      <w:r>
        <w:rPr>
          <w:rFonts w:ascii="Amiri" w:hAnsi="Amiri" w:eastAsia="Amiri" w:cs="Amiri"/>
          <w:color w:val="111111"/>
          <w:sz w:val="28"/>
          <w:sz w:val="28"/>
          <w:szCs w:val="28"/>
          <w:rtl w:val="true"/>
          <w:lang w:bidi="ar-SA"/>
        </w:rPr>
        <w:t>، فاجْتَمَعَ النَّاسُ عَلَيْهِ، حَتَّى غَصَّ المَسْجِدُ بِأهْلِهِ؛ فَصَعِدَ المِنْبَرَ وهو مُغْضَبٌ مُتَغَيَّرُ اللَّونِ، فَحَمِدَ اللّه سُبْحَانَهُ، وَصَلَّى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570"/>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لا يَفِرُهُ </w:t>
      </w:r>
      <w:r>
        <w:rPr>
          <w:rStyle w:val="FootnoteAnchor"/>
          <w:rtl w:val="true"/>
        </w:rPr>
        <w:footnoteReference w:id="1571"/>
      </w:r>
      <w:r>
        <w:rPr>
          <w:rFonts w:ascii="Amiri" w:hAnsi="Amiri" w:eastAsia="Amiri" w:cs="Amiri"/>
          <w:color w:val="111111"/>
          <w:sz w:val="28"/>
          <w:sz w:val="28"/>
          <w:szCs w:val="28"/>
          <w:rtl w:val="true"/>
          <w:lang w:bidi="ar-SA"/>
        </w:rPr>
        <w:t xml:space="preserve">المَنْعُ، ولا يُكْدِيهِ </w:t>
      </w:r>
      <w:r>
        <w:rPr>
          <w:rStyle w:val="FootnoteAnchor"/>
          <w:rtl w:val="true"/>
        </w:rPr>
        <w:footnoteReference w:id="1572"/>
      </w:r>
      <w:r>
        <w:rPr>
          <w:rFonts w:ascii="Amiri" w:hAnsi="Amiri" w:eastAsia="Amiri" w:cs="Amiri"/>
          <w:color w:val="111111"/>
          <w:sz w:val="28"/>
          <w:sz w:val="28"/>
          <w:szCs w:val="28"/>
          <w:rtl w:val="true"/>
          <w:lang w:bidi="ar-SA"/>
        </w:rPr>
        <w:t xml:space="preserve">الإعْطَاء والجُودُ ؛ إذ كُلَّ مُعْطٍ مُنْتَقَصِّ سِوَاهُ، وكُلَّ مَانِعِ مَذْمُومٌ مَا خَلاهُ؛ هوَ المَنَّانُ بِفَوَائِدِ النِّعَمِ، وعَوَائِدِ المَزِيدِ والقِسَمِ، عِيَالُهُ الخَلائِقُ ضَمِنَ أَرْزَاقَهُم، وقَدَّرَ أقْوَاتَهُم، ونَهَجَ سَبِيلَ الرَّاغِبِينَ إليهِ والطَّالِبينَ مَا لَدَيْهِ، ولَيْسَ بِمَا سُئِلَ بِأَجْوَدَ مِنْهُ بِمَا لَم يُسْأَلُ؛ الأَوَّلُ الذِي لَم يَكُنْ لَهُ قَبْلُ فيَكُونَ شيءٌ قَبْلَهُ، والآخِرُ الذِي لم </w:t>
      </w:r>
      <w:r>
        <w:rPr>
          <w:rStyle w:val="FootnoteAnchor"/>
          <w:rtl w:val="true"/>
        </w:rPr>
        <w:footnoteReference w:id="1573"/>
      </w:r>
      <w:r>
        <w:rPr>
          <w:rFonts w:ascii="Amiri" w:hAnsi="Amiri" w:eastAsia="Amiri" w:cs="Amiri"/>
          <w:color w:val="111111"/>
          <w:sz w:val="28"/>
          <w:sz w:val="28"/>
          <w:szCs w:val="28"/>
          <w:rtl w:val="true"/>
          <w:lang w:bidi="ar-SA"/>
        </w:rPr>
        <w:t xml:space="preserve">يكُن لَهُ بَعْدُ فيَكُونَ شيءٌ بَعْدَهُ، والرَّادِعُ أَنَاسِيَّ الأَبْصَارِ عَنْ أن تَنَالَهُ أو تُدْرِكَهُ مَا اخْتَلَفَ عَلَيْهِ دَهْرٌ فتَخْتَلِفَ مِنهُ الحال، ولا كَانَ فِي مَكَانٍ فَيَجُوزَ عَلَيْهِ الانْتِقَالُ، وَلَوْ وَهَبَ مَا تَنَفَّسَتْ </w:t>
      </w:r>
      <w:r>
        <w:rPr>
          <w:rStyle w:val="FootnoteAnchor"/>
          <w:rtl w:val="true"/>
        </w:rPr>
        <w:footnoteReference w:id="1574"/>
      </w:r>
      <w:r>
        <w:rPr>
          <w:rFonts w:ascii="Amiri" w:hAnsi="Amiri" w:eastAsia="Amiri" w:cs="Amiri"/>
          <w:color w:val="111111"/>
          <w:sz w:val="28"/>
          <w:sz w:val="28"/>
          <w:szCs w:val="28"/>
          <w:rtl w:val="true"/>
          <w:lang w:bidi="ar-SA"/>
        </w:rPr>
        <w:t xml:space="preserve">عَنْهُ مَعَادِنُ الجِبَالِ </w:t>
      </w:r>
      <w:r>
        <w:rPr>
          <w:rStyle w:val="FootnoteAnchor"/>
          <w:rtl w:val="true"/>
        </w:rPr>
        <w:footnoteReference w:id="1575"/>
      </w:r>
      <w:r>
        <w:rPr>
          <w:rFonts w:ascii="Amiri" w:hAnsi="Amiri" w:eastAsia="Amiri" w:cs="Amiri"/>
          <w:color w:val="111111"/>
          <w:sz w:val="28"/>
          <w:sz w:val="28"/>
          <w:szCs w:val="28"/>
          <w:rtl w:val="true"/>
          <w:lang w:bidi="ar-SA"/>
        </w:rPr>
        <w:t xml:space="preserve">، وضَحِكَتْ عَنهُ أَصْدَافُ البِحَارِ مِن فِلِز </w:t>
      </w:r>
      <w:r>
        <w:rPr>
          <w:rStyle w:val="FootnoteAnchor"/>
          <w:rtl w:val="true"/>
        </w:rPr>
        <w:footnoteReference w:id="1576"/>
      </w:r>
      <w:r>
        <w:rPr>
          <w:rFonts w:ascii="Amiri" w:hAnsi="Amiri" w:eastAsia="Amiri" w:cs="Amiri"/>
          <w:color w:val="111111"/>
          <w:sz w:val="28"/>
          <w:sz w:val="28"/>
          <w:szCs w:val="28"/>
          <w:rtl w:val="true"/>
          <w:lang w:bidi="ar-SA"/>
        </w:rPr>
        <w:t xml:space="preserve">اللُّجَيْنِ </w:t>
      </w:r>
    </w:p>
    <w:p>
      <w:pPr>
        <w:pStyle w:val="BookText"/>
        <w:rPr/>
      </w:pPr>
      <w:r>
        <w:rPr>
          <w:rFonts w:ascii="Amiri" w:hAnsi="Amiri" w:eastAsia="Amiri" w:cs="Amiri"/>
          <w:color w:val="111111"/>
          <w:sz w:val="28"/>
          <w:sz w:val="28"/>
          <w:szCs w:val="28"/>
          <w:rtl w:val="true"/>
          <w:lang w:bidi="ar-SA"/>
        </w:rPr>
        <w:t xml:space="preserve">والعِقْيَانِ </w:t>
      </w:r>
      <w:r>
        <w:rPr>
          <w:rStyle w:val="FootnoteAnchor"/>
          <w:rtl w:val="true"/>
        </w:rPr>
        <w:footnoteReference w:id="1577"/>
      </w:r>
      <w:r>
        <w:rPr>
          <w:rFonts w:ascii="Amiri" w:hAnsi="Amiri" w:eastAsia="Amiri" w:cs="Amiri"/>
          <w:color w:val="111111"/>
          <w:sz w:val="28"/>
          <w:sz w:val="28"/>
          <w:szCs w:val="28"/>
          <w:rtl w:val="true"/>
          <w:lang w:bidi="ar-SA"/>
        </w:rPr>
        <w:t xml:space="preserve">، ونُثَارِةِ الذُّر وحَصِيدِ المَرْجَانِ </w:t>
      </w:r>
      <w:r>
        <w:rPr>
          <w:rStyle w:val="FootnoteAnchor"/>
          <w:rtl w:val="true"/>
        </w:rPr>
        <w:footnoteReference w:id="1578"/>
      </w:r>
      <w:r>
        <w:rPr>
          <w:rFonts w:ascii="Amiri" w:hAnsi="Amiri" w:eastAsia="Amiri" w:cs="Amiri"/>
          <w:color w:val="111111"/>
          <w:sz w:val="28"/>
          <w:sz w:val="28"/>
          <w:szCs w:val="28"/>
          <w:rtl w:val="true"/>
          <w:lang w:bidi="ar-SA"/>
        </w:rPr>
        <w:t xml:space="preserve">مَا أَثَرَ ذلِكَ فِي جُودِهِ ولا أَنْفَدَ سَعَةَ مَا عِنْدَهُ، وَلَكَانَ عِنْدَهُ مِن ذَخَائِرِ الإِنْعَامِ مَا لَا تُنْفِدُهُ مَطَالِبُ الأَنَامِ، لأَنَّهُ الجَوَادُ الذِي لا يَغِيضُهُ سُؤَالُ السَّائِلِينَ، ولا يُبَخّلُهُ إِلْحَاحُ الملِحينَ </w:t>
      </w:r>
      <w:r>
        <w:rPr>
          <w:rStyle w:val="FootnoteAnchor"/>
          <w:rtl w:val="true"/>
        </w:rPr>
        <w:footnoteReference w:id="1579"/>
      </w:r>
      <w:r>
        <w:rPr>
          <w:rFonts w:ascii="Amiri" w:hAnsi="Amiri" w:eastAsia="Amiri" w:cs="Amiri"/>
          <w:color w:val="111111"/>
          <w:sz w:val="28"/>
          <w:sz w:val="28"/>
          <w:szCs w:val="28"/>
          <w:rtl w:val="true"/>
          <w:lang w:bidi="ar-SA"/>
        </w:rPr>
        <w:t xml:space="preserve">فانْظُرْ أَيُّهَا السَّائِلُ فَمَا دَلَّكَ القُرآنُ عَلَيْهِ مِن صِفَتِهِ فأُتمَّ بِهِ، واسْتَضِعْ بِنُورِ هِدَايَتِهِ، ومَا كَلَّفَكَ الشَّيْطَانُ عِلْمَهُ مِمَّا لَيْسَ فِي الكِتَابِ عَلَيْكَ فَرْضُهُ </w:t>
      </w:r>
      <w:r>
        <w:rPr>
          <w:rStyle w:val="FootnoteAnchor"/>
          <w:rtl w:val="true"/>
        </w:rPr>
        <w:footnoteReference w:id="1580"/>
      </w:r>
      <w:r>
        <w:rPr>
          <w:rFonts w:ascii="Amiri" w:hAnsi="Amiri" w:eastAsia="Amiri" w:cs="Amiri"/>
          <w:color w:val="111111"/>
          <w:sz w:val="28"/>
          <w:sz w:val="28"/>
          <w:szCs w:val="28"/>
          <w:rtl w:val="true"/>
          <w:lang w:bidi="ar-SA"/>
        </w:rPr>
        <w:t xml:space="preserve">، ولا في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وأئِمَّةِ اهْدَى أَثَرُهُ، فَكِلْ عِلْمَهُ ي إلى اللّه سُبْحَانَهُ، فإن ذلك مُنتَهَى حَقٌّ اللّه عَلَيْكَ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الرَّاسِخِينَ فِي العِلْمِ هُم الذِينَ أَغْنَاهُمْ </w:t>
      </w:r>
      <w:r>
        <w:rPr>
          <w:rStyle w:val="FootnoteAnchor"/>
          <w:rtl w:val="true"/>
        </w:rPr>
        <w:footnoteReference w:id="1581"/>
      </w:r>
      <w:r>
        <w:rPr>
          <w:rFonts w:ascii="Amiri" w:hAnsi="Amiri" w:eastAsia="Amiri" w:cs="Amiri"/>
          <w:color w:val="111111"/>
          <w:sz w:val="28"/>
          <w:sz w:val="28"/>
          <w:szCs w:val="28"/>
          <w:rtl w:val="true"/>
          <w:lang w:bidi="ar-SA"/>
        </w:rPr>
        <w:t>عَنِ اقْتِحَامِ</w:t>
      </w:r>
      <w:r>
        <w:rPr>
          <w:rStyle w:val="FootnoteAnchor"/>
          <w:rtl w:val="true"/>
        </w:rPr>
        <w:footnoteReference w:id="1582"/>
      </w:r>
      <w:r>
        <w:rPr>
          <w:rFonts w:ascii="Amiri" w:hAnsi="Amiri" w:eastAsia="Amiri" w:cs="Amiri"/>
          <w:color w:val="111111"/>
          <w:sz w:val="28"/>
          <w:sz w:val="28"/>
          <w:szCs w:val="28"/>
          <w:rtl w:val="true"/>
          <w:lang w:bidi="ar-SA"/>
        </w:rPr>
        <w:t xml:space="preserve">السُّدَدِ </w:t>
      </w:r>
      <w:r>
        <w:rPr>
          <w:rStyle w:val="FootnoteAnchor"/>
          <w:rtl w:val="true"/>
        </w:rPr>
        <w:footnoteReference w:id="1583"/>
      </w:r>
      <w:r>
        <w:rPr>
          <w:rFonts w:ascii="Amiri" w:hAnsi="Amiri" w:eastAsia="Amiri" w:cs="Amiri"/>
          <w:color w:val="111111"/>
          <w:sz w:val="28"/>
          <w:sz w:val="28"/>
          <w:szCs w:val="28"/>
          <w:rtl w:val="true"/>
          <w:lang w:bidi="ar-SA"/>
        </w:rPr>
        <w:t>المَضْرُوبَةِ دُونَ الغُيُوبِ، الإقْرَارُ بجُمْلَةِ مَا جَهِلُوا تَفْسِيرَهُ مِنَ الغَيْبِ المَحْجُوبِ ؛ فمَدَحَ اللّه اعْتِرَافَهُم بالعَجْزِ عَن تَنَاوُلِ مَا لَم يُحِيطُوا بِهِ عِلْمًا، وسَمَّى تَرْكَهُم التَّعَمُّقَ فِيمَا لَم يُكَلِّفْهُم البَحْثَ عَن كُنْهِهِ رُسُوخًا، فاقْتَصِرْ عَلَى ذلِكَ، ولا تُقَدِّرْ عَظَمَةَ اللّه سُبْحَانَهُ عَلَى قَدْر عَقْلكَ فتَكُونَ مِنَ الهَالِكِينَ</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القَادِرُ الذي إذا ارْتَمَتِ الأوْهَامُ لِتُدْرِكَ مُنْقَطَعَ </w:t>
      </w:r>
      <w:r>
        <w:rPr>
          <w:rStyle w:val="FootnoteAnchor"/>
          <w:rtl w:val="true"/>
        </w:rPr>
        <w:footnoteReference w:id="1584"/>
      </w:r>
      <w:r>
        <w:rPr>
          <w:rFonts w:ascii="Amiri" w:hAnsi="Amiri" w:eastAsia="Amiri" w:cs="Amiri"/>
          <w:color w:val="111111"/>
          <w:sz w:val="28"/>
          <w:sz w:val="28"/>
          <w:szCs w:val="28"/>
          <w:rtl w:val="true"/>
          <w:lang w:bidi="ar-SA"/>
        </w:rPr>
        <w:t xml:space="preserve">قُدْرَتِهِ، وحَاوَلَ الفِكْرُ المُبَرَّأَ مِن خَطَرِ </w:t>
      </w:r>
      <w:r>
        <w:rPr>
          <w:rStyle w:val="FootnoteAnchor"/>
          <w:rtl w:val="true"/>
        </w:rPr>
        <w:footnoteReference w:id="1585"/>
      </w:r>
      <w:r>
        <w:rPr>
          <w:rFonts w:ascii="Amiri" w:hAnsi="Amiri" w:eastAsia="Amiri" w:cs="Amiri"/>
          <w:color w:val="111111"/>
          <w:sz w:val="28"/>
          <w:sz w:val="28"/>
          <w:szCs w:val="28"/>
          <w:rtl w:val="true"/>
          <w:lang w:bidi="ar-SA"/>
        </w:rPr>
        <w:t xml:space="preserve">الوَسَاوِسِ أَن يَقَعَ </w:t>
      </w:r>
      <w:r>
        <w:rPr>
          <w:rStyle w:val="FootnoteAnchor"/>
          <w:rtl w:val="true"/>
        </w:rPr>
        <w:footnoteReference w:id="1586"/>
      </w:r>
      <w:r>
        <w:rPr>
          <w:rFonts w:ascii="Amiri" w:hAnsi="Amiri" w:eastAsia="Amiri" w:cs="Amiri"/>
          <w:color w:val="111111"/>
          <w:sz w:val="28"/>
          <w:sz w:val="28"/>
          <w:szCs w:val="28"/>
          <w:rtl w:val="true"/>
          <w:lang w:bidi="ar-SA"/>
        </w:rPr>
        <w:t xml:space="preserve">عَلَيْهِ فِي عَمِيقَاتِ غُيُوبِ مَلَكُوتِهِ، وتَوَفَّتِ القُلُوبُ إِلَيْهِ </w:t>
      </w:r>
      <w:r>
        <w:rPr>
          <w:rStyle w:val="FootnoteAnchor"/>
          <w:rtl w:val="true"/>
        </w:rPr>
        <w:footnoteReference w:id="1587"/>
      </w:r>
      <w:r>
        <w:rPr>
          <w:rFonts w:ascii="Amiri" w:hAnsi="Amiri" w:eastAsia="Amiri" w:cs="Amiri"/>
          <w:color w:val="111111"/>
          <w:sz w:val="28"/>
          <w:sz w:val="28"/>
          <w:szCs w:val="28"/>
          <w:rtl w:val="true"/>
          <w:lang w:bidi="ar-SA"/>
        </w:rPr>
        <w:t xml:space="preserve">لِتَجْرِيَ فِي كَيْفِيَّةِ صِفَاتِهِ، وغَمُضَتْ مَدَاخِلُ العُقُولِ فِي حَيْثُ لا تَبْلُغُهُ الصِّفَاتُ لِتَنَالَ عِلْمَ ذَاتِهِ رَدَعَهَا وهِيَ تَجُوبُ </w:t>
      </w:r>
      <w:r>
        <w:rPr>
          <w:rStyle w:val="FootnoteAnchor"/>
          <w:rtl w:val="true"/>
        </w:rPr>
        <w:footnoteReference w:id="1588"/>
      </w:r>
      <w:r>
        <w:rPr>
          <w:rFonts w:ascii="Amiri" w:hAnsi="Amiri" w:eastAsia="Amiri" w:cs="Amiri"/>
          <w:color w:val="111111"/>
          <w:sz w:val="28"/>
          <w:sz w:val="28"/>
          <w:szCs w:val="28"/>
          <w:rtl w:val="true"/>
          <w:lang w:bidi="ar-SA"/>
        </w:rPr>
        <w:t xml:space="preserve">مَهَاوِيَ سُدَفِ </w:t>
      </w:r>
      <w:r>
        <w:rPr>
          <w:rStyle w:val="FootnoteAnchor"/>
          <w:rtl w:val="true"/>
        </w:rPr>
        <w:footnoteReference w:id="1589"/>
      </w:r>
      <w:r>
        <w:rPr>
          <w:rFonts w:ascii="Amiri" w:hAnsi="Amiri" w:eastAsia="Amiri" w:cs="Amiri"/>
          <w:color w:val="111111"/>
          <w:sz w:val="28"/>
          <w:sz w:val="28"/>
          <w:szCs w:val="28"/>
          <w:rtl w:val="true"/>
          <w:lang w:bidi="ar-SA"/>
        </w:rPr>
        <w:t xml:space="preserve">الغُيُوبِ مُتَخَلَّصَةٌ إليه </w:t>
      </w:r>
      <w:r>
        <w:rPr>
          <w:rStyle w:val="FootnoteAnchor"/>
          <w:rtl w:val="true"/>
        </w:rPr>
        <w:footnoteReference w:id="1590"/>
      </w:r>
      <w:r>
        <w:rPr>
          <w:rFonts w:ascii="Amiri" w:hAnsi="Amiri" w:eastAsia="Amiri" w:cs="Amiri"/>
          <w:color w:val="111111"/>
          <w:sz w:val="28"/>
          <w:sz w:val="28"/>
          <w:szCs w:val="28"/>
          <w:rtl w:val="true"/>
          <w:lang w:bidi="ar-SA"/>
        </w:rPr>
        <w:t xml:space="preserve">سُبْحَانَهُ، فَرَجَعَتْ إذ جُبِهَتْ </w:t>
      </w:r>
      <w:r>
        <w:rPr>
          <w:rStyle w:val="FootnoteAnchor"/>
          <w:rtl w:val="true"/>
        </w:rPr>
        <w:footnoteReference w:id="1591"/>
      </w:r>
      <w:r>
        <w:rPr>
          <w:rFonts w:ascii="Amiri" w:hAnsi="Amiri" w:eastAsia="Amiri" w:cs="Amiri"/>
          <w:color w:val="111111"/>
          <w:sz w:val="28"/>
          <w:sz w:val="28"/>
          <w:szCs w:val="28"/>
          <w:rtl w:val="true"/>
          <w:lang w:bidi="ar-SA"/>
        </w:rPr>
        <w:t xml:space="preserve">مُعْتَرِفَةٌ بأَنَّهُ لا يُنَالُ بجَوْرِ الاعْتِسَافِ </w:t>
      </w:r>
      <w:r>
        <w:rPr>
          <w:rStyle w:val="FootnoteAnchor"/>
          <w:rtl w:val="true"/>
        </w:rPr>
        <w:footnoteReference w:id="1592"/>
      </w:r>
      <w:r>
        <w:rPr>
          <w:rFonts w:ascii="Amiri" w:hAnsi="Amiri" w:eastAsia="Amiri" w:cs="Amiri"/>
          <w:color w:val="111111"/>
          <w:sz w:val="28"/>
          <w:sz w:val="28"/>
          <w:szCs w:val="28"/>
          <w:rtl w:val="true"/>
          <w:lang w:bidi="ar-SA"/>
        </w:rPr>
        <w:t xml:space="preserve">كُنْهُ مَعْرِفَتِهِ، ولا تَخْطُرُ ببَالِ أُولِي الرَّوِيَّاتِ خَاطِرَةٌ مِن تَقْدِيرِ جَلالِ عِزَّتِهِ، الذِي ابْتَدَعَ الخَلْقَ عَلَى غَيْرِ مِثَالِ امْتَثَلَهُ، ولا مِقْدَارِ احْتَذَى عَلَيْهِ </w:t>
      </w:r>
      <w:r>
        <w:rPr>
          <w:rStyle w:val="FootnoteAnchor"/>
          <w:rtl w:val="true"/>
        </w:rPr>
        <w:footnoteReference w:id="1593"/>
      </w:r>
      <w:r>
        <w:rPr>
          <w:rFonts w:ascii="Amiri" w:hAnsi="Amiri" w:eastAsia="Amiri" w:cs="Amiri"/>
          <w:color w:val="111111"/>
          <w:sz w:val="28"/>
          <w:sz w:val="28"/>
          <w:szCs w:val="28"/>
          <w:rtl w:val="true"/>
          <w:lang w:bidi="ar-SA"/>
        </w:rPr>
        <w:t xml:space="preserve">مِن خَالِقِ مَعْبُودِ كَانَ قَبْلَهُ، وأَرَانَا مِن مَلَكُوتِ قُدْرَتِهِ وَعَجَائِبِ مَا نَطَقَتْ بِهِ آثَارُ حِكْمَتِهِ وَاعْتِرَافِ </w:t>
      </w:r>
      <w:r>
        <w:rPr>
          <w:rStyle w:val="FootnoteAnchor"/>
          <w:rtl w:val="true"/>
        </w:rPr>
        <w:footnoteReference w:id="159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الحَاجَةِ مِنَ الخَلْقِ إِلى مَن </w:t>
      </w:r>
      <w:r>
        <w:rPr>
          <w:rStyle w:val="FootnoteAnchor"/>
          <w:rtl w:val="true"/>
        </w:rPr>
        <w:footnoteReference w:id="1595"/>
      </w:r>
      <w:r>
        <w:rPr>
          <w:rFonts w:ascii="Amiri" w:hAnsi="Amiri" w:eastAsia="Amiri" w:cs="Amiri"/>
          <w:color w:val="111111"/>
          <w:sz w:val="28"/>
          <w:sz w:val="28"/>
          <w:szCs w:val="28"/>
          <w:rtl w:val="true"/>
          <w:lang w:bidi="ar-SA"/>
        </w:rPr>
        <w:t xml:space="preserve">يُقِيمُهَا بِمِسَاكِ </w:t>
      </w:r>
      <w:r>
        <w:rPr>
          <w:rStyle w:val="FootnoteAnchor"/>
          <w:rtl w:val="true"/>
        </w:rPr>
        <w:footnoteReference w:id="1596"/>
      </w:r>
      <w:r>
        <w:rPr>
          <w:rFonts w:ascii="Amiri" w:hAnsi="Amiri" w:eastAsia="Amiri" w:cs="Amiri"/>
          <w:color w:val="111111"/>
          <w:sz w:val="28"/>
          <w:sz w:val="28"/>
          <w:szCs w:val="28"/>
          <w:rtl w:val="true"/>
          <w:lang w:bidi="ar-SA"/>
        </w:rPr>
        <w:t>قُوَّتِهِ مَا دَلَّنَا بِاضْطِرَارِ قِيَامِ الحُجَةِ لَهُ عَلَى مَعْرِفَتِهِ، وظَهَرَتْ فِي البَدَائِعِ التِي أَحْدَثَهَا آثَارُ صَنْعَتِهِ، وأعْلامُ حِكْمَتِهِ، فَصَارَ كُلَّ مَا خَلَقَ حُجَّةً لَهُ، ودَلِيلًا عَلَيْهِ؛ وإِن كَانَ خَلْقًا صَامِتًا فَحُجَّتُهُ بالتَّدْبِيرِ نَاطِقَةٌ، ودَلَالَتُهُ على المبدع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مَن شَبَّهَكَ بتَبايُنِ أعْضَاءِ خَلْقِكَ، وَتَلاحُمِ حِقَاقِ </w:t>
      </w:r>
      <w:r>
        <w:rPr>
          <w:rStyle w:val="FootnoteAnchor"/>
          <w:rtl w:val="true"/>
        </w:rPr>
        <w:footnoteReference w:id="1597"/>
      </w:r>
      <w:r>
        <w:rPr>
          <w:rFonts w:ascii="Amiri" w:hAnsi="Amiri" w:eastAsia="Amiri" w:cs="Amiri"/>
          <w:color w:val="111111"/>
          <w:sz w:val="28"/>
          <w:sz w:val="28"/>
          <w:szCs w:val="28"/>
          <w:rtl w:val="true"/>
          <w:lang w:bidi="ar-SA"/>
        </w:rPr>
        <w:t xml:space="preserve">مَفَاصِلِهِم المُحْتَجِبَةِ </w:t>
      </w:r>
      <w:r>
        <w:rPr>
          <w:rStyle w:val="FootnoteAnchor"/>
          <w:rtl w:val="true"/>
        </w:rPr>
        <w:footnoteReference w:id="159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لِتَدْبِيرِ حِكْمَتِكَ لم يَعْقِدْ غَيْبَ </w:t>
      </w:r>
      <w:r>
        <w:rPr>
          <w:rStyle w:val="FootnoteAnchor"/>
          <w:rtl w:val="true"/>
        </w:rPr>
        <w:footnoteReference w:id="1599"/>
      </w:r>
      <w:r>
        <w:rPr>
          <w:rFonts w:ascii="Amiri" w:hAnsi="Amiri" w:eastAsia="Amiri" w:cs="Amiri"/>
          <w:color w:val="111111"/>
          <w:sz w:val="28"/>
          <w:sz w:val="28"/>
          <w:szCs w:val="28"/>
          <w:rtl w:val="true"/>
          <w:lang w:bidi="ar-SA"/>
        </w:rPr>
        <w:t xml:space="preserve">ضَمِيرِهِ عَلَى مَعْرِفَتِكَ، ولَمْ يُبَاشِرْ قَلْبَهُ اليَقِينُ بأَنَّهُ لا نِدَّ لَكَ، لم يَسْمَعْ تَبَرُّؤ التَّابِعِينَ مِنَ المَتَّبُوعِينَ؛ إذ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xml:space="preserve">» </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العَادِلُونَ </w:t>
      </w:r>
      <w:r>
        <w:rPr>
          <w:rStyle w:val="FootnoteAnchor"/>
          <w:rtl w:val="true"/>
        </w:rPr>
        <w:footnoteReference w:id="1601"/>
      </w:r>
      <w:r>
        <w:rPr>
          <w:rFonts w:ascii="Amiri" w:hAnsi="Amiri" w:eastAsia="Amiri" w:cs="Amiri"/>
          <w:color w:val="111111"/>
          <w:sz w:val="28"/>
          <w:sz w:val="28"/>
          <w:szCs w:val="28"/>
          <w:rtl w:val="true"/>
          <w:lang w:bidi="ar-SA"/>
        </w:rPr>
        <w:t xml:space="preserve">بِكَ؛ إذ شَبَّهُوكَ بأَصْنَامِهِم، ونَحَلُوكَ حِلْيَةَ المَخْلُوقِينَ بِأَوْهَامِهِم، وجَزَّووك تَجْزِيَّةَ الْمُجَسَّمَاتِ بِخَوَاطِرِهِم، وقَدْرُوكَ عَلَى الخِلْقَةِ الْمُخْتَلِفَةِ القُوَى بِقَرَائِح عُقُوهِم؛ فَأَشْهَدُ أَنَّ مَنْ سَاوَاكَ بِشَيْءٍ مِن خَلْقِكَ، فَقَد عَدَلَ بِكَ، </w:t>
      </w:r>
    </w:p>
    <w:p>
      <w:pPr>
        <w:pStyle w:val="BookText"/>
        <w:rPr/>
      </w:pPr>
      <w:r>
        <w:rPr>
          <w:rFonts w:ascii="Amiri" w:hAnsi="Amiri" w:eastAsia="Amiri" w:cs="Amiri"/>
          <w:color w:val="111111"/>
          <w:sz w:val="28"/>
          <w:sz w:val="28"/>
          <w:szCs w:val="28"/>
          <w:rtl w:val="true"/>
          <w:lang w:bidi="ar-SA"/>
        </w:rPr>
        <w:t xml:space="preserve">والعَادِلُ كَافِرُ بِمَا تَنَزَّلَتْ بِهِ مُحْكَمَاتُ آيَاتِكَ، ونَطَقَتْ عَنْهُ شَوَاهِدُ حُجَمٍ بَيِّنَاتِكَ، وإِنَّكَ اللّه الذِي لَم تتنَاهُ </w:t>
      </w:r>
      <w:r>
        <w:rPr>
          <w:rStyle w:val="FootnoteAnchor"/>
          <w:rtl w:val="true"/>
        </w:rPr>
        <w:footnoteReference w:id="1602"/>
      </w:r>
      <w:r>
        <w:rPr>
          <w:rFonts w:ascii="Amiri" w:hAnsi="Amiri" w:eastAsia="Amiri" w:cs="Amiri"/>
          <w:color w:val="111111"/>
          <w:sz w:val="28"/>
          <w:sz w:val="28"/>
          <w:szCs w:val="28"/>
          <w:rtl w:val="true"/>
          <w:lang w:bidi="ar-SA"/>
        </w:rPr>
        <w:t xml:space="preserve">فِي العُقُولِ فَتَكُونَ فِي مَهَبٌ فِكْرِهَا مُكَيَّفًا، ولا في رَوِيَّاتِ </w:t>
      </w:r>
      <w:r>
        <w:rPr>
          <w:rStyle w:val="FootnoteAnchor"/>
          <w:rtl w:val="true"/>
        </w:rPr>
        <w:footnoteReference w:id="1603"/>
      </w:r>
      <w:r>
        <w:rPr>
          <w:rFonts w:ascii="Amiri" w:hAnsi="Amiri" w:eastAsia="Amiri" w:cs="Amiri"/>
          <w:color w:val="111111"/>
          <w:sz w:val="28"/>
          <w:sz w:val="28"/>
          <w:szCs w:val="28"/>
          <w:rtl w:val="true"/>
          <w:lang w:bidi="ar-SA"/>
        </w:rPr>
        <w:t xml:space="preserve">خَوَاطِرِهَا مَحْدُودًا مُصَرَّفًا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مَا خَلَقَ، فَأَحْكَمَ تَقْدِيرَهُ، ودَبَّرَه فَأَلْطَفَ تَدْبِيرَهُ، وَوَجَّهَهُ لِوِجْهَتِهِ، فَلَمْ يَتَعَدَّ حُدُودَ مَنْزِلَتِهِ، ولَمْ يَقْصُرْ دُونَ الانْتِهَاءِ إِلى غَايَتِهِ، ولم يسْتَضْعِبْ؛ إِذْ أُمِرَ </w:t>
      </w:r>
      <w:r>
        <w:rPr>
          <w:rStyle w:val="FootnoteAnchor"/>
          <w:rtl w:val="true"/>
        </w:rPr>
        <w:footnoteReference w:id="1605"/>
      </w:r>
      <w:r>
        <w:rPr>
          <w:rFonts w:ascii="Amiri" w:hAnsi="Amiri" w:eastAsia="Amiri" w:cs="Amiri"/>
          <w:color w:val="111111"/>
          <w:sz w:val="28"/>
          <w:sz w:val="28"/>
          <w:szCs w:val="28"/>
          <w:rtl w:val="true"/>
          <w:lang w:bidi="ar-SA"/>
        </w:rPr>
        <w:t xml:space="preserve">بالمُضِي عَلَى إِرَادَتِهِ، وَكَيْفَ؟ وإِنَّمَا صَدَرَتِ الْأَمُورُ عَن مَشِيئَتِهِ الْمُنْشِئُ أَصْنَافَ الأَشْيَاءِ بلا رَوِيَّةِ فِكْرِ آلَ إِلَيْهَا </w:t>
      </w:r>
      <w:r>
        <w:rPr>
          <w:rStyle w:val="FootnoteAnchor"/>
          <w:rtl w:val="true"/>
        </w:rPr>
        <w:footnoteReference w:id="1606"/>
      </w:r>
      <w:r>
        <w:rPr>
          <w:rFonts w:ascii="Amiri" w:hAnsi="Amiri" w:eastAsia="Amiri" w:cs="Amiri"/>
          <w:color w:val="111111"/>
          <w:sz w:val="28"/>
          <w:sz w:val="28"/>
          <w:szCs w:val="28"/>
          <w:rtl w:val="true"/>
          <w:lang w:bidi="ar-SA"/>
        </w:rPr>
        <w:t xml:space="preserve">، ولا قَرِيحَةِ </w:t>
      </w:r>
      <w:r>
        <w:rPr>
          <w:rStyle w:val="FootnoteAnchor"/>
          <w:rtl w:val="true"/>
        </w:rPr>
        <w:footnoteReference w:id="1607"/>
      </w:r>
      <w:r>
        <w:rPr>
          <w:rFonts w:ascii="Amiri" w:hAnsi="Amiri" w:eastAsia="Amiri" w:cs="Amiri"/>
          <w:color w:val="111111"/>
          <w:sz w:val="28"/>
          <w:sz w:val="28"/>
          <w:szCs w:val="28"/>
          <w:rtl w:val="true"/>
          <w:lang w:bidi="ar-SA"/>
        </w:rPr>
        <w:t>غَرِيْزَةٍ أَضْمَرَ عَلَيْهَا، ولا تَجْرِبَةٍ أَفَادَهَا مِن حَوَادِثِ الدُّهُور، ولا شَرِيكَ أَعَانَهُ عَلَى ابْتِدَاعَ عَجَائِبِ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 خَلْقُهُ، وأَذْعَنَ لِطَاعَتِهِ، وأَجَابَ إلى دَعْوَتِهِ، لَم يَعْتَرضُ دُونَهُ رَيْثُ </w:t>
      </w:r>
      <w:r>
        <w:rPr>
          <w:rStyle w:val="FootnoteAnchor"/>
          <w:rtl w:val="true"/>
        </w:rPr>
        <w:footnoteReference w:id="1608"/>
      </w:r>
      <w:r>
        <w:rPr>
          <w:rFonts w:ascii="Amiri" w:hAnsi="Amiri" w:eastAsia="Amiri" w:cs="Amiri"/>
          <w:color w:val="111111"/>
          <w:sz w:val="28"/>
          <w:sz w:val="28"/>
          <w:szCs w:val="28"/>
          <w:rtl w:val="true"/>
          <w:lang w:bidi="ar-SA"/>
        </w:rPr>
        <w:t xml:space="preserve">المبطئ، ولا أناةُ الملكي </w:t>
      </w:r>
      <w:r>
        <w:rPr>
          <w:rStyle w:val="FootnoteAnchor"/>
          <w:rtl w:val="true"/>
        </w:rPr>
        <w:footnoteReference w:id="1609"/>
      </w:r>
      <w:r>
        <w:rPr>
          <w:rFonts w:ascii="Amiri" w:hAnsi="Amiri" w:eastAsia="Amiri" w:cs="Amiri"/>
          <w:color w:val="111111"/>
          <w:sz w:val="28"/>
          <w:sz w:val="28"/>
          <w:szCs w:val="28"/>
          <w:rtl w:val="true"/>
          <w:lang w:bidi="ar-SA"/>
        </w:rPr>
        <w:t xml:space="preserve">، فأَقَامَ مِنَ الأَشْيَاءِ أَوَدَهَا </w:t>
      </w:r>
      <w:r>
        <w:rPr>
          <w:rStyle w:val="FootnoteAnchor"/>
          <w:rtl w:val="true"/>
        </w:rPr>
        <w:footnoteReference w:id="1610"/>
      </w:r>
      <w:r>
        <w:rPr>
          <w:rFonts w:ascii="Amiri" w:hAnsi="Amiri" w:eastAsia="Amiri" w:cs="Amiri"/>
          <w:color w:val="111111"/>
          <w:sz w:val="28"/>
          <w:sz w:val="28"/>
          <w:szCs w:val="28"/>
          <w:rtl w:val="true"/>
          <w:lang w:bidi="ar-SA"/>
        </w:rPr>
        <w:t xml:space="preserve">، وَنَهَجَ حُدُودَهَا، وَلَاءَمَ بِقُدْرَتِهِ </w:t>
      </w:r>
    </w:p>
    <w:p>
      <w:pPr>
        <w:pStyle w:val="BookText"/>
        <w:rPr/>
      </w:pPr>
      <w:r>
        <w:rPr>
          <w:rFonts w:ascii="Amiri" w:hAnsi="Amiri" w:eastAsia="Amiri" w:cs="Amiri"/>
          <w:color w:val="111111"/>
          <w:sz w:val="28"/>
          <w:sz w:val="28"/>
          <w:szCs w:val="28"/>
          <w:rtl w:val="true"/>
          <w:lang w:bidi="ar-SA"/>
        </w:rPr>
        <w:t xml:space="preserve">بينَ مُتَضَادَّهَا، ووَصَلَ أسبَابَ قَرَائِنِهَا، وفَرَّقَهَا أَجْنَاسًا مُختلِفَاتٍ في الحدودِ والأَقْدَارِ والغَرَائِزِ والهيئاتِ بَدَايَا </w:t>
      </w:r>
      <w:r>
        <w:rPr>
          <w:rStyle w:val="FootnoteAnchor"/>
          <w:rtl w:val="true"/>
        </w:rPr>
        <w:footnoteReference w:id="1611"/>
      </w:r>
      <w:r>
        <w:rPr>
          <w:rFonts w:ascii="Amiri" w:hAnsi="Amiri" w:eastAsia="Amiri" w:cs="Amiri"/>
          <w:color w:val="111111"/>
          <w:sz w:val="28"/>
          <w:sz w:val="28"/>
          <w:szCs w:val="28"/>
          <w:rtl w:val="true"/>
          <w:lang w:bidi="ar-SA"/>
        </w:rPr>
        <w:t xml:space="preserve">خَلائِقَ أَحْكَمَ صُنْعَهَا، وفَطَرَهَا عَلَى مَا أَرَادَ فَابْتَدَعَهَا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فِي صِفَةِ السَّماء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ونَظَمَ بِلا تَعْلِيقِ رَهَواتِ </w:t>
      </w:r>
      <w:r>
        <w:rPr>
          <w:rStyle w:val="FootnoteAnchor"/>
          <w:rtl w:val="true"/>
        </w:rPr>
        <w:footnoteReference w:id="1613"/>
      </w:r>
      <w:r>
        <w:rPr>
          <w:rFonts w:ascii="Amiri" w:hAnsi="Amiri" w:eastAsia="Amiri" w:cs="Amiri"/>
          <w:color w:val="111111"/>
          <w:sz w:val="28"/>
          <w:sz w:val="28"/>
          <w:szCs w:val="28"/>
          <w:rtl w:val="true"/>
          <w:lang w:bidi="ar-SA"/>
        </w:rPr>
        <w:t xml:space="preserve">فُرَجِهَا، ولاحَمَ </w:t>
      </w:r>
      <w:r>
        <w:rPr>
          <w:rStyle w:val="FootnoteAnchor"/>
          <w:rtl w:val="true"/>
        </w:rPr>
        <w:footnoteReference w:id="1614"/>
      </w:r>
      <w:r>
        <w:rPr>
          <w:rFonts w:ascii="Amiri" w:hAnsi="Amiri" w:eastAsia="Amiri" w:cs="Amiri"/>
          <w:color w:val="111111"/>
          <w:sz w:val="28"/>
          <w:sz w:val="28"/>
          <w:szCs w:val="28"/>
          <w:rtl w:val="true"/>
          <w:lang w:bidi="ar-SA"/>
        </w:rPr>
        <w:t xml:space="preserve">صُدُوعَ </w:t>
      </w:r>
      <w:r>
        <w:rPr>
          <w:rStyle w:val="FootnoteAnchor"/>
          <w:rtl w:val="true"/>
        </w:rPr>
        <w:footnoteReference w:id="1615"/>
      </w:r>
      <w:r>
        <w:rPr>
          <w:rFonts w:ascii="Amiri" w:hAnsi="Amiri" w:eastAsia="Amiri" w:cs="Amiri"/>
          <w:color w:val="111111"/>
          <w:sz w:val="28"/>
          <w:sz w:val="28"/>
          <w:szCs w:val="28"/>
          <w:rtl w:val="true"/>
          <w:lang w:bidi="ar-SA"/>
        </w:rPr>
        <w:t xml:space="preserve">انْفِرَاجِهَا، ووَشَجَ </w:t>
      </w:r>
      <w:r>
        <w:rPr>
          <w:rStyle w:val="FootnoteAnchor"/>
          <w:rtl w:val="true"/>
        </w:rPr>
        <w:footnoteReference w:id="1616"/>
      </w:r>
      <w:r>
        <w:rPr>
          <w:rFonts w:ascii="Amiri" w:hAnsi="Amiri" w:eastAsia="Amiri" w:cs="Amiri"/>
          <w:color w:val="111111"/>
          <w:sz w:val="28"/>
          <w:sz w:val="28"/>
          <w:szCs w:val="28"/>
          <w:rtl w:val="true"/>
          <w:lang w:bidi="ar-SA"/>
        </w:rPr>
        <w:t xml:space="preserve">بَيْنَها وبَيْنَ أَزْوَاجِهَا، وذلل للّهابِطِينَ بأمْرِهِ، والصَّاعِدِينَ بأَعْمَالِ خَلْقِهِ حُزُونَةَ مِعْرَاجِهَا </w:t>
      </w:r>
      <w:r>
        <w:rPr>
          <w:rStyle w:val="FootnoteAnchor"/>
          <w:rtl w:val="true"/>
        </w:rPr>
        <w:footnoteReference w:id="1617"/>
      </w:r>
      <w:r>
        <w:rPr>
          <w:rFonts w:ascii="Amiri" w:hAnsi="Amiri" w:eastAsia="Amiri" w:cs="Amiri"/>
          <w:color w:val="111111"/>
          <w:sz w:val="28"/>
          <w:sz w:val="28"/>
          <w:szCs w:val="28"/>
          <w:rtl w:val="true"/>
          <w:lang w:bidi="ar-SA"/>
        </w:rPr>
        <w:t xml:space="preserve">، ونَادَاهَا بَعْدَ إِذْ هِيَ دُخَانُ فَالتَحَمَتْ عُرَى أشْرَاجِهَا </w:t>
      </w:r>
      <w:r>
        <w:rPr>
          <w:rStyle w:val="FootnoteAnchor"/>
          <w:rtl w:val="true"/>
        </w:rPr>
        <w:footnoteReference w:id="1618"/>
      </w:r>
      <w:r>
        <w:rPr>
          <w:rFonts w:ascii="Amiri" w:hAnsi="Amiri" w:eastAsia="Amiri" w:cs="Amiri"/>
          <w:color w:val="111111"/>
          <w:sz w:val="28"/>
          <w:sz w:val="28"/>
          <w:szCs w:val="28"/>
          <w:rtl w:val="true"/>
          <w:lang w:bidi="ar-SA"/>
        </w:rPr>
        <w:t xml:space="preserve">، وفَتَقَ </w:t>
      </w:r>
      <w:r>
        <w:rPr>
          <w:rStyle w:val="FootnoteAnchor"/>
          <w:rtl w:val="true"/>
        </w:rPr>
        <w:footnoteReference w:id="1619"/>
      </w:r>
      <w:r>
        <w:rPr>
          <w:rFonts w:ascii="Amiri" w:hAnsi="Amiri" w:eastAsia="Amiri" w:cs="Amiri"/>
          <w:color w:val="111111"/>
          <w:sz w:val="28"/>
          <w:sz w:val="28"/>
          <w:szCs w:val="28"/>
          <w:rtl w:val="true"/>
          <w:lang w:bidi="ar-SA"/>
        </w:rPr>
        <w:t xml:space="preserve">بَعْدَ الارْتِتَاقِ </w:t>
      </w:r>
      <w:r>
        <w:rPr>
          <w:rStyle w:val="FootnoteAnchor"/>
          <w:rtl w:val="true"/>
        </w:rPr>
        <w:footnoteReference w:id="1620"/>
      </w:r>
      <w:r>
        <w:rPr>
          <w:rFonts w:ascii="Amiri" w:hAnsi="Amiri" w:eastAsia="Amiri" w:cs="Amiri"/>
          <w:color w:val="111111"/>
          <w:sz w:val="28"/>
          <w:sz w:val="28"/>
          <w:szCs w:val="28"/>
          <w:rtl w:val="true"/>
          <w:lang w:bidi="ar-SA"/>
        </w:rPr>
        <w:t xml:space="preserve">صَوَامِتَ أَبْوَابَها، وأَقَامَ </w:t>
      </w:r>
      <w:bookmarkStart w:id="407" w:name="pg15643_188388"/>
    </w:p>
    <w:p>
      <w:pPr>
        <w:pStyle w:val="BookText"/>
        <w:rPr/>
      </w:pPr>
      <w:bookmarkEnd w:id="407"/>
      <w:r>
        <w:rPr>
          <w:rFonts w:ascii="Amiri" w:hAnsi="Amiri" w:eastAsia="Amiri" w:cs="Amiri"/>
          <w:color w:val="111111"/>
          <w:sz w:val="28"/>
          <w:sz w:val="28"/>
          <w:szCs w:val="28"/>
          <w:rtl w:val="true"/>
          <w:lang w:bidi="ar-SA"/>
        </w:rPr>
        <w:t>رَصَدًا مِنَ الشُّهُبِ التَّوَاقِبِ عَلَى نِقَابِهَا</w:t>
      </w:r>
      <w:r>
        <w:rPr>
          <w:rStyle w:val="FootnoteAnchor"/>
          <w:rtl w:val="true"/>
        </w:rPr>
        <w:footnoteReference w:id="1621"/>
      </w:r>
      <w:r>
        <w:rPr>
          <w:rFonts w:ascii="Amiri" w:hAnsi="Amiri" w:eastAsia="Amiri" w:cs="Amiri"/>
          <w:color w:val="111111"/>
          <w:sz w:val="28"/>
          <w:sz w:val="28"/>
          <w:szCs w:val="28"/>
          <w:rtl w:val="true"/>
          <w:lang w:bidi="ar-SA"/>
        </w:rPr>
        <w:t xml:space="preserve">، وأَمْسَكَهَا مِنْ أَنْ تَمُورَ </w:t>
      </w:r>
      <w:r>
        <w:rPr>
          <w:rStyle w:val="FootnoteAnchor"/>
          <w:rtl w:val="true"/>
        </w:rPr>
        <w:footnoteReference w:id="1622"/>
      </w:r>
      <w:r>
        <w:rPr>
          <w:rFonts w:ascii="Amiri" w:hAnsi="Amiri" w:eastAsia="Amiri" w:cs="Amiri"/>
          <w:color w:val="111111"/>
          <w:sz w:val="28"/>
          <w:sz w:val="28"/>
          <w:szCs w:val="28"/>
          <w:rtl w:val="true"/>
          <w:lang w:bidi="ar-SA"/>
        </w:rPr>
        <w:t xml:space="preserve">فِي خَرْقِ الهَوَاءِ بائدَةً، وأمَرَهَا أَنْ تَقِفَ مُسْتَسْلِمَةٌ لأَمْرِهِ؛ وَجَعَلَ شَمْسَهَا آيَةً مُبْصِرَةً لِنَهَارِهَا، وَقَمَرَهَا آيَةً مَمْحُوَّةً مِن ليلِهَا، وَأَجْرَاهُمَا فِي مَنَاقِلِ بَجْرَاهُمَا، وقَدَّرَ مَسِيرَهُمَا فِي مَدَارِج دَرَجَيْهِمَا، ليُمَيِّز بينَ الليلِ والنَّهَارِ بِهَا، وَلِيُعْلَمَ عَدَدُ السِّنِينَ وَالحِسَابُ بِمَقَادِيرِهِمَا ؛ ثُمَّ عَلَّقَ فِي جَوْهَا فَلَكًا، ونَاطَ بها </w:t>
      </w:r>
      <w:r>
        <w:rPr>
          <w:rStyle w:val="FootnoteAnchor"/>
          <w:rtl w:val="true"/>
        </w:rPr>
        <w:footnoteReference w:id="1623"/>
      </w:r>
      <w:r>
        <w:rPr>
          <w:rFonts w:ascii="Amiri" w:hAnsi="Amiri" w:eastAsia="Amiri" w:cs="Amiri"/>
          <w:color w:val="111111"/>
          <w:sz w:val="28"/>
          <w:sz w:val="28"/>
          <w:szCs w:val="28"/>
          <w:rtl w:val="true"/>
          <w:lang w:bidi="ar-SA"/>
        </w:rPr>
        <w:t xml:space="preserve">زِيْنَتَهَا مِن خَفِيَّاتِ دَرَارِيِّها </w:t>
      </w:r>
      <w:r>
        <w:rPr>
          <w:rStyle w:val="FootnoteAnchor"/>
          <w:rtl w:val="true"/>
        </w:rPr>
        <w:footnoteReference w:id="1624"/>
      </w:r>
      <w:r>
        <w:rPr>
          <w:rFonts w:ascii="Amiri" w:hAnsi="Amiri" w:eastAsia="Amiri" w:cs="Amiri"/>
          <w:color w:val="111111"/>
          <w:sz w:val="28"/>
          <w:sz w:val="28"/>
          <w:szCs w:val="28"/>
          <w:rtl w:val="true"/>
          <w:lang w:bidi="ar-SA"/>
        </w:rPr>
        <w:t xml:space="preserve">، ومَصَابِيحِ كَواكِبِهَا، ورَمَى مُسْتَرِقِي السَّمْعِ بِثَوَاقِبِ شُهُبِهَا، وأَجْرَاهَا </w:t>
      </w:r>
      <w:r>
        <w:rPr>
          <w:rStyle w:val="FootnoteAnchor"/>
          <w:rtl w:val="true"/>
        </w:rPr>
        <w:footnoteReference w:id="1625"/>
      </w:r>
      <w:r>
        <w:rPr>
          <w:rFonts w:ascii="Amiri" w:hAnsi="Amiri" w:eastAsia="Amiri" w:cs="Amiri"/>
          <w:color w:val="111111"/>
          <w:sz w:val="28"/>
          <w:sz w:val="28"/>
          <w:szCs w:val="28"/>
          <w:rtl w:val="true"/>
          <w:lang w:bidi="ar-SA"/>
        </w:rPr>
        <w:t>عَلَى أَذْلالِ تَسْخِيرِهَا مِن ثَبَاتِ ثَابِتِهَا، وَمَسِيرِ سَائِرِهَا، وهُبُوطِهَا، وصُعُودِهَا، ونُحُوسِهَا، وسُعُودِهَا</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0711423_2142443653"/>
      <w:bookmarkStart w:id="409" w:name="_Toc139"/>
      <w:bookmarkEnd w:id="408"/>
      <w:r>
        <w:rPr>
          <w:rtl w:val="true"/>
        </w:rPr>
        <w:t xml:space="preserve">ومِنْهَا فِي صِفَةِ المَلائِكَةِ </w:t>
      </w:r>
      <w:r>
        <w:rPr>
          <w:rtl w:val="true"/>
        </w:rPr>
        <w:t>(</w:t>
      </w:r>
      <w:r>
        <w:rPr>
          <w:rtl w:val="true"/>
        </w:rPr>
        <w:t>عَلَيهِم السَّلَامُ</w:t>
      </w:r>
      <w:r>
        <w:rPr>
          <w:rtl w:val="true"/>
        </w:rPr>
        <w:t>)</w:t>
      </w:r>
      <w:bookmarkEnd w:id="409"/>
    </w:p>
    <w:p>
      <w:pPr>
        <w:pStyle w:val="BookText"/>
        <w:rPr/>
      </w:pPr>
      <w:r>
        <w:rPr>
          <w:rFonts w:ascii="Amiri" w:hAnsi="Amiri" w:eastAsia="Amiri" w:cs="Amiri"/>
          <w:color w:val="111111"/>
          <w:sz w:val="28"/>
          <w:sz w:val="28"/>
          <w:szCs w:val="28"/>
          <w:rtl w:val="true"/>
          <w:lang w:bidi="ar-SA"/>
        </w:rPr>
        <w:t xml:space="preserve">ومِنْهَا فِي صِفَةِ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خَلَقَ سُبْحَانَهُ لإسْكَانِ سَمَاوَاتِهِ وعِمَارَةِ الصَّفِيحِ </w:t>
      </w:r>
      <w:r>
        <w:rPr>
          <w:rStyle w:val="FootnoteAnchor"/>
          <w:rtl w:val="true"/>
        </w:rPr>
        <w:footnoteReference w:id="1627"/>
      </w:r>
      <w:r>
        <w:rPr>
          <w:rFonts w:ascii="Amiri" w:hAnsi="Amiri" w:eastAsia="Amiri" w:cs="Amiri"/>
          <w:color w:val="111111"/>
          <w:sz w:val="28"/>
          <w:sz w:val="28"/>
          <w:szCs w:val="28"/>
          <w:rtl w:val="true"/>
          <w:lang w:bidi="ar-SA"/>
        </w:rPr>
        <w:t xml:space="preserve">الأَعْلَى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مَلَكُوتِهِ خَلْقًا بَدِيعًا مِن مَلائِكَتِهِ، مَلَأ </w:t>
      </w:r>
      <w:r>
        <w:rPr>
          <w:rStyle w:val="FootnoteAnchor"/>
          <w:rtl w:val="true"/>
        </w:rPr>
        <w:footnoteReference w:id="1628"/>
      </w:r>
      <w:r>
        <w:rPr>
          <w:rFonts w:ascii="Amiri" w:hAnsi="Amiri" w:eastAsia="Amiri" w:cs="Amiri"/>
          <w:color w:val="111111"/>
          <w:sz w:val="28"/>
          <w:sz w:val="28"/>
          <w:szCs w:val="28"/>
          <w:rtl w:val="true"/>
          <w:lang w:bidi="ar-SA"/>
        </w:rPr>
        <w:t xml:space="preserve">بِهِم فُرُوجَ فِجَاجِهَا </w:t>
      </w:r>
      <w:r>
        <w:rPr>
          <w:rStyle w:val="FootnoteAnchor"/>
          <w:rtl w:val="true"/>
        </w:rPr>
        <w:footnoteReference w:id="1629"/>
      </w:r>
      <w:r>
        <w:rPr>
          <w:rFonts w:ascii="Amiri" w:hAnsi="Amiri" w:eastAsia="Amiri" w:cs="Amiri"/>
          <w:color w:val="111111"/>
          <w:sz w:val="28"/>
          <w:sz w:val="28"/>
          <w:szCs w:val="28"/>
          <w:rtl w:val="true"/>
          <w:lang w:bidi="ar-SA"/>
        </w:rPr>
        <w:t xml:space="preserve">، وحَشَا بِهِم فُتُوقَ أَجْوَائِهَا </w:t>
      </w:r>
      <w:r>
        <w:rPr>
          <w:rStyle w:val="FootnoteAnchor"/>
          <w:rtl w:val="true"/>
        </w:rPr>
        <w:footnoteReference w:id="1630"/>
      </w:r>
      <w:r>
        <w:rPr>
          <w:rFonts w:ascii="Amiri" w:hAnsi="Amiri" w:eastAsia="Amiri" w:cs="Amiri"/>
          <w:color w:val="111111"/>
          <w:sz w:val="28"/>
          <w:sz w:val="28"/>
          <w:szCs w:val="28"/>
          <w:rtl w:val="true"/>
          <w:lang w:bidi="ar-SA"/>
        </w:rPr>
        <w:t xml:space="preserve">، وبينَ فَجَوَاتِ </w:t>
      </w:r>
      <w:r>
        <w:rPr>
          <w:rStyle w:val="FootnoteAnchor"/>
          <w:rtl w:val="true"/>
        </w:rPr>
        <w:footnoteReference w:id="1631"/>
      </w:r>
      <w:r>
        <w:rPr>
          <w:rFonts w:ascii="Amiri" w:hAnsi="Amiri" w:eastAsia="Amiri" w:cs="Amiri"/>
          <w:color w:val="111111"/>
          <w:sz w:val="28"/>
          <w:sz w:val="28"/>
          <w:szCs w:val="28"/>
          <w:rtl w:val="true"/>
          <w:lang w:bidi="ar-SA"/>
        </w:rPr>
        <w:t xml:space="preserve">تِلكَ الفُرُوجِ زَجَلُ </w:t>
      </w:r>
      <w:r>
        <w:rPr>
          <w:rStyle w:val="FootnoteAnchor"/>
          <w:rtl w:val="true"/>
        </w:rPr>
        <w:footnoteReference w:id="1632"/>
      </w:r>
      <w:r>
        <w:rPr>
          <w:rFonts w:ascii="Amiri" w:hAnsi="Amiri" w:eastAsia="Amiri" w:cs="Amiri"/>
          <w:color w:val="111111"/>
          <w:sz w:val="28"/>
          <w:sz w:val="28"/>
          <w:szCs w:val="28"/>
          <w:rtl w:val="true"/>
          <w:lang w:bidi="ar-SA"/>
        </w:rPr>
        <w:t xml:space="preserve">المُسَبِّحِينَ مِنْهُم فِي حَظَائِرِ القُدْسِ، وسُتُرَاتِ الحُجُبِ، وسُرَادِقَاتِ </w:t>
      </w:r>
      <w:r>
        <w:rPr>
          <w:rStyle w:val="FootnoteAnchor"/>
          <w:rtl w:val="true"/>
        </w:rPr>
        <w:footnoteReference w:id="1633"/>
      </w:r>
      <w:r>
        <w:rPr>
          <w:rFonts w:ascii="Amiri" w:hAnsi="Amiri" w:eastAsia="Amiri" w:cs="Amiri"/>
          <w:color w:val="111111"/>
          <w:sz w:val="28"/>
          <w:sz w:val="28"/>
          <w:szCs w:val="28"/>
          <w:rtl w:val="true"/>
          <w:lang w:bidi="ar-SA"/>
        </w:rPr>
        <w:t xml:space="preserve">المَجْدِ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ووَرَاءَ ذلِكَ الرَّجِيحِ </w:t>
      </w:r>
      <w:r>
        <w:rPr>
          <w:rStyle w:val="FootnoteAnchor"/>
          <w:rtl w:val="true"/>
        </w:rPr>
        <w:footnoteReference w:id="1634"/>
      </w:r>
      <w:r>
        <w:rPr>
          <w:rFonts w:ascii="Amiri" w:hAnsi="Amiri" w:eastAsia="Amiri" w:cs="Amiri"/>
          <w:color w:val="111111"/>
          <w:sz w:val="28"/>
          <w:sz w:val="28"/>
          <w:szCs w:val="28"/>
          <w:rtl w:val="true"/>
          <w:lang w:bidi="ar-SA"/>
        </w:rPr>
        <w:t xml:space="preserve">الذِي تَسْتَكُ </w:t>
      </w:r>
      <w:r>
        <w:rPr>
          <w:rStyle w:val="FootnoteAnchor"/>
          <w:rtl w:val="true"/>
        </w:rPr>
        <w:footnoteReference w:id="1635"/>
      </w:r>
      <w:r>
        <w:rPr>
          <w:rFonts w:ascii="Amiri" w:hAnsi="Amiri" w:eastAsia="Amiri" w:cs="Amiri"/>
          <w:color w:val="111111"/>
          <w:sz w:val="28"/>
          <w:sz w:val="28"/>
          <w:szCs w:val="28"/>
          <w:rtl w:val="true"/>
          <w:lang w:bidi="ar-SA"/>
        </w:rPr>
        <w:t xml:space="preserve">مِنْهُ الْأَسْمَاعُ، سُبحَاتُ </w:t>
      </w:r>
      <w:r>
        <w:rPr>
          <w:rStyle w:val="FootnoteAnchor"/>
          <w:rtl w:val="true"/>
        </w:rPr>
        <w:footnoteReference w:id="1636"/>
      </w:r>
      <w:r>
        <w:rPr>
          <w:rFonts w:ascii="Amiri" w:hAnsi="Amiri" w:eastAsia="Amiri" w:cs="Amiri"/>
          <w:color w:val="111111"/>
          <w:sz w:val="28"/>
          <w:sz w:val="28"/>
          <w:szCs w:val="28"/>
          <w:rtl w:val="true"/>
          <w:lang w:bidi="ar-SA"/>
        </w:rPr>
        <w:t xml:space="preserve">نُورٍ تَرْدَعُ الأَبْصَارَ عَنْ بُلُوغِهَا، فَتَقِفُ خَاسِيَّةٌ </w:t>
      </w:r>
      <w:r>
        <w:rPr>
          <w:rStyle w:val="FootnoteAnchor"/>
          <w:rtl w:val="true"/>
        </w:rPr>
        <w:footnoteReference w:id="1637"/>
      </w:r>
      <w:r>
        <w:rPr>
          <w:rFonts w:ascii="Amiri" w:hAnsi="Amiri" w:eastAsia="Amiri" w:cs="Amiri"/>
          <w:color w:val="111111"/>
          <w:sz w:val="28"/>
          <w:sz w:val="28"/>
          <w:szCs w:val="28"/>
          <w:rtl w:val="true"/>
          <w:lang w:bidi="ar-SA"/>
        </w:rPr>
        <w:t>عَلَى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أَنْشَأَهُم عَلَى صُوَرٍ مُخْتَلِفَاتٍ، وأقْدَارٍ مُتَفَاوِتَاتٍ، أولي أَجْنِحَةِ </w:t>
      </w:r>
      <w:r>
        <w:rPr>
          <w:rStyle w:val="FootnoteAnchor"/>
          <w:rtl w:val="true"/>
        </w:rPr>
        <w:footnoteReference w:id="1638"/>
      </w:r>
      <w:r>
        <w:rPr>
          <w:rFonts w:ascii="Amiri" w:hAnsi="Amiri" w:eastAsia="Amiri" w:cs="Amiri"/>
          <w:color w:val="111111"/>
          <w:sz w:val="28"/>
          <w:sz w:val="28"/>
          <w:szCs w:val="28"/>
          <w:rtl w:val="true"/>
          <w:lang w:bidi="ar-SA"/>
        </w:rPr>
        <w:t xml:space="preserve">تُسَبِّحُ جَلالَ عِزَّتِهِ، لا يَنتَحِلُونَ مَا ظَهَرَ فِي الخَلْق من صُنْعِهِ، ولا يدَّعُون أَنَّهُم يَخْلُقُونَ شَيْئًا مَعَهُ مِمَّا انْفَرَدَ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جَعَلَهُم فِيمَا هُنَالِكَ أَهْلَ الأَمَانَةِ عَلَى وَحْيِهِ، وحَمَلَهُم إلى المُرْسَلِينَ وَدَائِعَ أَمْرِهِ ونَهْيِهِ، وعَصَمَهُم مِن رَيْبِ الشُّبُهَاتِ، فَمَا مِنْهُم زَائِعٌ عَن سَبِيلِ مَرْضَاتِهِ، وَأَمَدَّهُم بِفَوَائِدِ المَعُونَةِ، وأَشْعَرَ قُلُوبَهُم تَوَاضُعَ إِخْبَاتِ السَّكِينَةِ، وفتَحَ لَهُم أَبْوَابًا ذُلُلا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تَمَاجِيدِهِ، ونَصَبَ لَهُم مَنَارًا وَاضِحَةً عَلَى أَعْلامِ تَوْحِيدِهِ؛ لَم تُنْقِلْهُم مُوصِرَاتُ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الآثَامِ، ولَم تَرْتَحِلْهُم عُقَبُ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اللَّيالي والأيام، ولَم تَرْمِ الشُّكُوكُ بِنَوَازِعِهَا عَزِيمَةَ إِيمَانِهِم، وَلَمْ تَعْتَرِكِ الظُّنُّونُ عَلَى مَعَاقِدِ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يقينهم، ولا فَدَحَتْ قَادِحَةُ الإِحَنِ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فِيمَا بَينَهُم، ولا سَلَبَتْهُم الخَيْرَةُ مَا 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مَعْرِفَتِهِ بضَمَائِرِهِم، وسَكَنَ مِن عَظَمَتِهِ وهِيْبَةِ جَلالِهِ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أَثْنَاءِ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صُدُورِهِم، ولَم تَطْمَعْ فِيهِمُ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الوَسَاوِسُ فَتَقْتَرعَ بِرَيْبِهَا </w:t>
      </w:r>
      <w:r>
        <w:rPr>
          <w:rStyle w:val="FootnoteAnchor"/>
          <w:rtl w:val="true"/>
        </w:rPr>
        <w:footnoteReference w:id="1639"/>
      </w:r>
      <w:r>
        <w:rPr>
          <w:rFonts w:ascii="Amiri" w:hAnsi="Amiri" w:eastAsia="Amiri" w:cs="Amiri"/>
          <w:color w:val="111111"/>
          <w:sz w:val="28"/>
          <w:sz w:val="28"/>
          <w:szCs w:val="28"/>
          <w:rtl w:val="true"/>
          <w:lang w:bidi="ar-SA"/>
        </w:rPr>
        <w:t xml:space="preserve">عَلَى فِكْرِهِم؛ مِنهُم مَن هُوَ فِي خَلْقِ الغَمَامِ الدُّلَّحِ </w:t>
      </w:r>
      <w:r>
        <w:rPr>
          <w:rStyle w:val="FootnoteAnchor"/>
          <w:rtl w:val="true"/>
        </w:rPr>
        <w:footnoteReference w:id="1640"/>
      </w:r>
      <w:r>
        <w:rPr>
          <w:rFonts w:ascii="Amiri" w:hAnsi="Amiri" w:eastAsia="Amiri" w:cs="Amiri"/>
          <w:color w:val="111111"/>
          <w:sz w:val="28"/>
          <w:sz w:val="28"/>
          <w:szCs w:val="28"/>
          <w:rtl w:val="true"/>
          <w:lang w:bidi="ar-SA"/>
        </w:rPr>
        <w:t xml:space="preserve">، وفِي عُظْمِ </w:t>
      </w:r>
      <w:r>
        <w:rPr>
          <w:rStyle w:val="FootnoteAnchor"/>
          <w:rtl w:val="true"/>
        </w:rPr>
        <w:footnoteReference w:id="1641"/>
      </w:r>
      <w:r>
        <w:rPr>
          <w:rFonts w:ascii="Amiri" w:hAnsi="Amiri" w:eastAsia="Amiri" w:cs="Amiri"/>
          <w:color w:val="111111"/>
          <w:sz w:val="28"/>
          <w:sz w:val="28"/>
          <w:szCs w:val="28"/>
          <w:rtl w:val="true"/>
          <w:lang w:bidi="ar-SA"/>
        </w:rPr>
        <w:t xml:space="preserve">الجِبَالِ الشُّمَخِ </w:t>
      </w:r>
      <w:r>
        <w:rPr>
          <w:rStyle w:val="FootnoteAnchor"/>
          <w:rtl w:val="true"/>
        </w:rPr>
        <w:footnoteReference w:id="1642"/>
      </w:r>
      <w:r>
        <w:rPr>
          <w:rFonts w:ascii="Amiri" w:hAnsi="Amiri" w:eastAsia="Amiri" w:cs="Amiri"/>
          <w:color w:val="111111"/>
          <w:sz w:val="28"/>
          <w:sz w:val="28"/>
          <w:szCs w:val="28"/>
          <w:rtl w:val="true"/>
          <w:lang w:bidi="ar-SA"/>
        </w:rPr>
        <w:t xml:space="preserve">، وفِي قُتُرَةِ </w:t>
      </w:r>
      <w:r>
        <w:rPr>
          <w:rStyle w:val="FootnoteAnchor"/>
          <w:rtl w:val="true"/>
        </w:rPr>
        <w:footnoteReference w:id="1643"/>
      </w:r>
      <w:r>
        <w:rPr>
          <w:rFonts w:ascii="Amiri" w:hAnsi="Amiri" w:eastAsia="Amiri" w:cs="Amiri"/>
          <w:color w:val="111111"/>
          <w:sz w:val="28"/>
          <w:sz w:val="28"/>
          <w:szCs w:val="28"/>
          <w:rtl w:val="true"/>
          <w:lang w:bidi="ar-SA"/>
        </w:rPr>
        <w:t xml:space="preserve">الظَّلامِ الأيْهم، ومِنْهُم مَن قَد خَرَّقَتْ أقْدَامُهُم تُخوم </w:t>
      </w:r>
      <w:r>
        <w:rPr>
          <w:rStyle w:val="FootnoteAnchor"/>
          <w:rtl w:val="true"/>
        </w:rPr>
        <w:footnoteReference w:id="1644"/>
      </w:r>
      <w:r>
        <w:rPr>
          <w:rFonts w:ascii="Amiri" w:hAnsi="Amiri" w:eastAsia="Amiri" w:cs="Amiri"/>
          <w:color w:val="111111"/>
          <w:sz w:val="28"/>
          <w:sz w:val="28"/>
          <w:szCs w:val="28"/>
          <w:rtl w:val="true"/>
          <w:lang w:bidi="ar-SA"/>
        </w:rPr>
        <w:t xml:space="preserve">الأرْضِ السُّفْلَى فِهِيَ كَرَايَاتٍ بِيضِ قَد نَفَذَتْ فِي تَخَارِقِ الهَوَاءِ، وتَحْتَهَا رِيحٌ هَفَّافَةٌ </w:t>
      </w:r>
      <w:r>
        <w:rPr>
          <w:rStyle w:val="FootnoteAnchor"/>
          <w:rtl w:val="true"/>
        </w:rPr>
        <w:footnoteReference w:id="1645"/>
      </w:r>
      <w:r>
        <w:rPr>
          <w:rFonts w:ascii="Amiri" w:hAnsi="Amiri" w:eastAsia="Amiri" w:cs="Amiri"/>
          <w:color w:val="111111"/>
          <w:sz w:val="28"/>
          <w:sz w:val="28"/>
          <w:szCs w:val="28"/>
          <w:rtl w:val="true"/>
          <w:lang w:bidi="ar-SA"/>
        </w:rPr>
        <w:t xml:space="preserve">تَحْبِسُهَا عَلى حَيْثُ انْتَهَتْ مِن الحُدُودِ </w:t>
      </w:r>
      <w:r>
        <w:rPr>
          <w:rStyle w:val="FootnoteAnchor"/>
          <w:rtl w:val="true"/>
        </w:rPr>
        <w:footnoteReference w:id="1646"/>
      </w:r>
      <w:r>
        <w:rPr>
          <w:rFonts w:ascii="Amiri" w:hAnsi="Amiri" w:eastAsia="Amiri" w:cs="Amiri"/>
          <w:color w:val="111111"/>
          <w:sz w:val="28"/>
          <w:sz w:val="28"/>
          <w:szCs w:val="28"/>
          <w:rtl w:val="true"/>
          <w:lang w:bidi="ar-SA"/>
        </w:rPr>
        <w:t xml:space="preserve">المُتَنَاهِيَةِ ؛ قَد اسْتَفْرَغَتْهُم </w:t>
      </w:r>
      <w:r>
        <w:rPr>
          <w:rStyle w:val="FootnoteAnchor"/>
          <w:rtl w:val="true"/>
        </w:rPr>
        <w:footnoteReference w:id="1647"/>
      </w:r>
      <w:r>
        <w:rPr>
          <w:rFonts w:ascii="Amiri" w:hAnsi="Amiri" w:eastAsia="Amiri" w:cs="Amiri"/>
          <w:color w:val="111111"/>
          <w:sz w:val="28"/>
          <w:sz w:val="28"/>
          <w:szCs w:val="28"/>
          <w:rtl w:val="true"/>
          <w:lang w:bidi="ar-SA"/>
        </w:rPr>
        <w:t xml:space="preserve">أَشْغَالُ عِبَادَتِهِ، ووَسَلَتْ </w:t>
      </w:r>
      <w:r>
        <w:rPr>
          <w:rStyle w:val="FootnoteAnchor"/>
          <w:rtl w:val="true"/>
        </w:rPr>
        <w:footnoteReference w:id="1648"/>
      </w:r>
      <w:r>
        <w:rPr>
          <w:rFonts w:ascii="Amiri" w:hAnsi="Amiri" w:eastAsia="Amiri" w:cs="Amiri"/>
          <w:color w:val="111111"/>
          <w:sz w:val="28"/>
          <w:sz w:val="28"/>
          <w:szCs w:val="28"/>
          <w:rtl w:val="true"/>
          <w:lang w:bidi="ar-SA"/>
        </w:rPr>
        <w:t xml:space="preserve">حَقَائِقُ الإِيمَانِ بَيْنَهُم وبَيْنَ مَعْرِفَتِهِ، وقَطَعَهُم الإيقَانُ بِه إلى الوَلَهِ </w:t>
      </w:r>
      <w:r>
        <w:rPr>
          <w:rStyle w:val="FootnoteAnchor"/>
          <w:rtl w:val="true"/>
        </w:rPr>
        <w:footnoteReference w:id="1649"/>
      </w:r>
      <w:r>
        <w:rPr>
          <w:rFonts w:ascii="Amiri" w:hAnsi="Amiri" w:eastAsia="Amiri" w:cs="Amiri"/>
          <w:color w:val="111111"/>
          <w:sz w:val="28"/>
          <w:sz w:val="28"/>
          <w:szCs w:val="28"/>
          <w:rtl w:val="true"/>
          <w:lang w:bidi="ar-SA"/>
        </w:rPr>
        <w:t xml:space="preserve">إليهِ، ولَم تُجاوِزْ رَغَبَاتُهم مَا عِنْدَهُ إِلى مَا عِنْدَ غَيْرِهِ؛ قَد ذَاقُوا حَلاوَةَ مَعْرِفَتِهِ، وشَرِبُوا بالكأسِ الرَّوِيَّةِ مِن مَحَبَّتِهِ، وتَمَكَّنَتْ مِن سُوَيْدَاءِ قُلُوبِهِم وَشِيجَةُ </w:t>
      </w:r>
      <w:r>
        <w:rPr>
          <w:rStyle w:val="FootnoteAnchor"/>
          <w:rtl w:val="true"/>
        </w:rPr>
        <w:footnoteReference w:id="1650"/>
      </w:r>
      <w:r>
        <w:rPr>
          <w:rFonts w:ascii="Amiri" w:hAnsi="Amiri" w:eastAsia="Amiri" w:cs="Amiri"/>
          <w:color w:val="111111"/>
          <w:sz w:val="28"/>
          <w:sz w:val="28"/>
          <w:szCs w:val="28"/>
          <w:rtl w:val="true"/>
          <w:lang w:bidi="ar-SA"/>
        </w:rPr>
        <w:t xml:space="preserve">خِيفَتِهِ، فَحَنَوا بِطُولِ الطَّاعَةِ اعْتِدَالَ ظُهُورِهِم، ولَم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يُنْفِدْ طُولُ الرَّغْبَةِ إِلَيْهِ مَادَّةَ تَضَرُّعِهِم، ولا أطْلَقَ عَنْهُم عَظِيمُ الزُّلْفَةِ </w:t>
      </w:r>
      <w:r>
        <w:rPr>
          <w:rStyle w:val="FootnoteAnchor"/>
          <w:rtl w:val="true"/>
        </w:rPr>
        <w:footnoteReference w:id="1651"/>
      </w:r>
      <w:r>
        <w:rPr>
          <w:rFonts w:ascii="Amiri" w:hAnsi="Amiri" w:eastAsia="Amiri" w:cs="Amiri"/>
          <w:color w:val="111111"/>
          <w:sz w:val="28"/>
          <w:sz w:val="28"/>
          <w:szCs w:val="28"/>
          <w:rtl w:val="true"/>
          <w:lang w:bidi="ar-SA"/>
        </w:rPr>
        <w:t xml:space="preserve">ربَق </w:t>
      </w:r>
      <w:r>
        <w:rPr>
          <w:rStyle w:val="FootnoteAnchor"/>
          <w:rtl w:val="true"/>
        </w:rPr>
        <w:footnoteReference w:id="1652"/>
      </w:r>
      <w:r>
        <w:rPr>
          <w:rFonts w:ascii="Amiri" w:hAnsi="Amiri" w:eastAsia="Amiri" w:cs="Amiri"/>
          <w:color w:val="111111"/>
          <w:sz w:val="28"/>
          <w:sz w:val="28"/>
          <w:szCs w:val="28"/>
          <w:rtl w:val="true"/>
          <w:lang w:bidi="ar-SA"/>
        </w:rPr>
        <w:t xml:space="preserve">خُشُوعِهِم، ولَم يَتَوَكَّم الإعْجَابُ فَيَسْتَكْثِرُوا مَا سَلَفَ مِنْهُم، ولا تَرَكَتْ لَهُم اسْتِكَانَةُ الإِجْلالِ نَصِيبًا فِي تَعْظِيمِ حَسَنَاتِهِم، ولَم تَجْرِ الفَتَرَاتُ فِيهِم عَلَى طُولِ دُؤُوبِهِم </w:t>
      </w:r>
      <w:r>
        <w:rPr>
          <w:rStyle w:val="FootnoteAnchor"/>
          <w:rtl w:val="true"/>
        </w:rPr>
        <w:footnoteReference w:id="1653"/>
      </w:r>
      <w:r>
        <w:rPr>
          <w:rFonts w:ascii="Amiri" w:hAnsi="Amiri" w:eastAsia="Amiri" w:cs="Amiri"/>
          <w:color w:val="111111"/>
          <w:sz w:val="28"/>
          <w:sz w:val="28"/>
          <w:szCs w:val="28"/>
          <w:rtl w:val="true"/>
          <w:lang w:bidi="ar-SA"/>
        </w:rPr>
        <w:t xml:space="preserve">، ولَم تَغِضُ رَغَبَاتُهُم فَيُخَالِفُوا عَن رَجَاءِ رَبِّهِم، ولَم تَجِفَّ لِطُولِ الْمُنَاجَاةِ أَسَلاتُ </w:t>
      </w:r>
      <w:r>
        <w:rPr>
          <w:rStyle w:val="FootnoteAnchor"/>
          <w:rtl w:val="true"/>
        </w:rPr>
        <w:footnoteReference w:id="1654"/>
      </w:r>
      <w:r>
        <w:rPr>
          <w:rFonts w:ascii="Amiri" w:hAnsi="Amiri" w:eastAsia="Amiri" w:cs="Amiri"/>
          <w:color w:val="111111"/>
          <w:sz w:val="28"/>
          <w:sz w:val="28"/>
          <w:szCs w:val="28"/>
          <w:rtl w:val="true"/>
          <w:lang w:bidi="ar-SA"/>
        </w:rPr>
        <w:t xml:space="preserve">ألسِنَتِهِم، ولا مَلكتهم الأَشْغَالُ فَتَنْقَطِعَ بهَمْسِ </w:t>
      </w:r>
      <w:r>
        <w:rPr>
          <w:rStyle w:val="FootnoteAnchor"/>
          <w:rtl w:val="true"/>
        </w:rPr>
        <w:footnoteReference w:id="1655"/>
      </w:r>
      <w:r>
        <w:rPr>
          <w:rFonts w:ascii="Amiri" w:hAnsi="Amiri" w:eastAsia="Amiri" w:cs="Amiri"/>
          <w:color w:val="111111"/>
          <w:sz w:val="28"/>
          <w:sz w:val="28"/>
          <w:szCs w:val="28"/>
          <w:rtl w:val="true"/>
          <w:lang w:bidi="ar-SA"/>
        </w:rPr>
        <w:t xml:space="preserve">الخَيْرِ </w:t>
      </w:r>
      <w:r>
        <w:rPr>
          <w:rStyle w:val="FootnoteAnchor"/>
          <w:rtl w:val="true"/>
        </w:rPr>
        <w:footnoteReference w:id="1656"/>
      </w:r>
      <w:r>
        <w:rPr>
          <w:rFonts w:ascii="Amiri" w:hAnsi="Amiri" w:eastAsia="Amiri" w:cs="Amiri"/>
          <w:color w:val="111111"/>
          <w:sz w:val="28"/>
          <w:sz w:val="28"/>
          <w:szCs w:val="28"/>
          <w:rtl w:val="true"/>
          <w:lang w:bidi="ar-SA"/>
        </w:rPr>
        <w:t xml:space="preserve">إليهِ أَصْوَاتُهم، ولَم تَخْتَلِفْ فِي مَقَاوِمِ الطَّاعَةِ مَنَاكِبُهُم، ولَم يَثْنُوا إِلى رَاحَةِ التَّقْصِيرِ فِي أَمْرِهِ رِقَابَهُم، ولا تَعْدُو </w:t>
      </w:r>
      <w:r>
        <w:rPr>
          <w:rStyle w:val="FootnoteAnchor"/>
          <w:rtl w:val="true"/>
        </w:rPr>
        <w:footnoteReference w:id="1657"/>
      </w:r>
      <w:r>
        <w:rPr>
          <w:rFonts w:ascii="Amiri" w:hAnsi="Amiri" w:eastAsia="Amiri" w:cs="Amiri"/>
          <w:color w:val="111111"/>
          <w:sz w:val="28"/>
          <w:sz w:val="28"/>
          <w:szCs w:val="28"/>
          <w:rtl w:val="true"/>
          <w:lang w:bidi="ar-SA"/>
        </w:rPr>
        <w:t xml:space="preserve">عَلَى عَزِيمَةِ جِدِّهِم بَلادَةُ الغَفَلاتِ، ولا تَنتَضِلُ </w:t>
      </w:r>
      <w:r>
        <w:rPr>
          <w:rStyle w:val="FootnoteAnchor"/>
          <w:rtl w:val="true"/>
        </w:rPr>
        <w:footnoteReference w:id="1658"/>
      </w:r>
      <w:r>
        <w:rPr>
          <w:rFonts w:ascii="Amiri" w:hAnsi="Amiri" w:eastAsia="Amiri" w:cs="Amiri"/>
          <w:color w:val="111111"/>
          <w:sz w:val="28"/>
          <w:sz w:val="28"/>
          <w:szCs w:val="28"/>
          <w:rtl w:val="true"/>
          <w:lang w:bidi="ar-SA"/>
        </w:rPr>
        <w:t xml:space="preserve">في هِمَمِهِمْ خَدَائِعُ </w:t>
      </w:r>
      <w:r>
        <w:rPr>
          <w:rStyle w:val="FootnoteAnchor"/>
          <w:rtl w:val="true"/>
        </w:rPr>
        <w:footnoteReference w:id="1659"/>
      </w:r>
      <w:r>
        <w:rPr>
          <w:rFonts w:ascii="Amiri" w:hAnsi="Amiri" w:eastAsia="Amiri" w:cs="Amiri"/>
          <w:color w:val="111111"/>
          <w:sz w:val="28"/>
          <w:sz w:val="28"/>
          <w:szCs w:val="28"/>
          <w:rtl w:val="true"/>
          <w:lang w:bidi="ar-SA"/>
        </w:rPr>
        <w:t xml:space="preserve">الشَّهَوَاتِ؛ قَد اتَّخَذُوا ذَا الْعَرْشِ ذَخِيرَةٌ لِيَوْمِ فَاقَتِهِمْ، </w:t>
      </w:r>
    </w:p>
    <w:p>
      <w:pPr>
        <w:pStyle w:val="BookText"/>
        <w:rPr/>
      </w:pPr>
      <w:r>
        <w:rPr>
          <w:rFonts w:ascii="Amiri" w:hAnsi="Amiri" w:eastAsia="Amiri" w:cs="Amiri"/>
          <w:color w:val="111111"/>
          <w:sz w:val="28"/>
          <w:sz w:val="28"/>
          <w:szCs w:val="28"/>
          <w:rtl w:val="true"/>
          <w:lang w:bidi="ar-SA"/>
        </w:rPr>
        <w:t xml:space="preserve">ويَمَّمُوهُ عِندَ انْقِطَاعِ الخَلْقِ إلى المَخْلُوقِينَ بِرَغْبَتِهم؛ لا يَقْطَعُونَ أمَدَ غَايَةِ عِبَادَتِهِ، ولا يَرْجِعُ بهم الاسْتِهْتَارُ </w:t>
      </w:r>
      <w:r>
        <w:rPr>
          <w:rStyle w:val="FootnoteAnchor"/>
          <w:rtl w:val="true"/>
        </w:rPr>
        <w:footnoteReference w:id="1660"/>
      </w:r>
      <w:r>
        <w:rPr>
          <w:rFonts w:ascii="Amiri" w:hAnsi="Amiri" w:eastAsia="Amiri" w:cs="Amiri"/>
          <w:color w:val="111111"/>
          <w:sz w:val="28"/>
          <w:sz w:val="28"/>
          <w:szCs w:val="28"/>
          <w:rtl w:val="true"/>
          <w:lang w:bidi="ar-SA"/>
        </w:rPr>
        <w:t>بِلْزُومِ طَاعَتِهِ إِلَّا إِلى مَوَادَّ مِن قُلُوبِهِم غَيْرِ مُنْقَطِعَةٍ مِن رجَائِهِ ومَخَافَتِهِ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تَنْقَطِعْ أَسْبَابُ الشَّفَقَةِ مِنْهُم فَيَنُوا فِي جِدِّهِم، ولَم تَأسِرْهُمُ الأَطْمَاعُ فَيُؤْثِرُوا وَشِيكَ السَّعْي </w:t>
      </w:r>
      <w:r>
        <w:rPr>
          <w:rStyle w:val="FootnoteAnchor"/>
          <w:rtl w:val="true"/>
        </w:rPr>
        <w:footnoteReference w:id="1661"/>
      </w:r>
      <w:r>
        <w:rPr>
          <w:rFonts w:ascii="Amiri" w:hAnsi="Amiri" w:eastAsia="Amiri" w:cs="Amiri"/>
          <w:color w:val="111111"/>
          <w:sz w:val="28"/>
          <w:sz w:val="28"/>
          <w:szCs w:val="28"/>
          <w:rtl w:val="true"/>
          <w:lang w:bidi="ar-SA"/>
        </w:rPr>
        <w:t xml:space="preserve">عَلَى اجْتِهَادِهِم، ولَم يَسْتَعْظِمُوا مَا مَضَى مِن أعْمَالِم، ولَو اسْتَعْظَمُوا ذلِكَ لَنَسَخَ الرَّجَاءُ مِنْهُم شَفَقَاتِ وَجَلِهِم، ولم يَخْتَلِفُوا فِي رَبِّهِم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باسْتِحْوَاذِ الشَّيْطَانِ عَلَيْهِم، وَلم يُفَرِّقْهُم سُوءُ التَّقَاطِعِ، ولا تَوَلَّاهُم غِلُّ التَّحَاسُدِ، ولا تَشَعَبَتْهُم مَصَارِفُ الرِّيَبِ، ولا اقْتَسَمَتْهُم أَخْيَافُ </w:t>
      </w:r>
      <w:r>
        <w:rPr>
          <w:rStyle w:val="FootnoteAnchor"/>
          <w:rtl w:val="true"/>
        </w:rPr>
        <w:footnoteReference w:id="1662"/>
      </w:r>
      <w:r>
        <w:rPr>
          <w:rFonts w:ascii="Amiri" w:hAnsi="Amiri" w:eastAsia="Amiri" w:cs="Amiri"/>
          <w:color w:val="111111"/>
          <w:sz w:val="28"/>
          <w:sz w:val="28"/>
          <w:szCs w:val="28"/>
          <w:rtl w:val="true"/>
          <w:lang w:bidi="ar-SA"/>
        </w:rPr>
        <w:t>الهِمَم؛ فهُم أَسَرَاءُ إِيمَانِ، لَم يَفُكَّهُم مِن رِبْقَتِهِ زَيْغُ، ولا عُدُولٌ، ولا وَنّى، ولا فُتُورُ؛ ولَيْسَ فِي أَطْبَاقِ السَّمَاواتِ مَوْضِعُ إِهَابٍ إِلَّا وعَلَيهِ مَلَكٌ سَاجِدٌ أَو سَاعِ حَافِدٌ</w:t>
      </w:r>
      <w:r>
        <w:rPr>
          <w:rStyle w:val="FootnoteAnchor"/>
          <w:rtl w:val="true"/>
        </w:rPr>
        <w:footnoteReference w:id="1663"/>
      </w:r>
      <w:r>
        <w:rPr>
          <w:rFonts w:ascii="Amiri" w:hAnsi="Amiri" w:eastAsia="Amiri" w:cs="Amiri"/>
          <w:color w:val="111111"/>
          <w:sz w:val="28"/>
          <w:sz w:val="28"/>
          <w:szCs w:val="28"/>
          <w:rtl w:val="true"/>
          <w:lang w:bidi="ar-SA"/>
        </w:rPr>
        <w:t xml:space="preserve">يَزْدَادُونَ عَلَى طُولِ الطَّاعَةِ بِرَبِّهِم عِلْمًا، وَتَزْدَادُ عِزَّةُ رَبِّهِم فِي قُلُوبِهِم عُظْما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 xml:space="preserve">. </w:t>
      </w:r>
      <w:bookmarkStart w:id="410" w:name="pg15643_188394"/>
    </w:p>
    <w:p>
      <w:pPr>
        <w:pStyle w:val="Heading4"/>
        <w:numPr>
          <w:ilvl w:val="3"/>
          <w:numId w:val="1"/>
        </w:numPr>
        <w:rPr/>
      </w:pPr>
      <w:bookmarkStart w:id="411" w:name="__RefHeading___Toc10711425_2142443653"/>
      <w:bookmarkStart w:id="412" w:name="_Toc140"/>
      <w:bookmarkEnd w:id="410"/>
      <w:bookmarkEnd w:id="411"/>
      <w:r>
        <w:rPr>
          <w:rtl w:val="true"/>
        </w:rPr>
        <w:t>ومِنهَا فِي صِفَةِ الأرضِ ودَحْوِهَا عَلَى الْمَاء</w:t>
      </w:r>
      <w:r>
        <w:rPr>
          <w:rtl w:val="true"/>
        </w:rPr>
        <w:t>:</w:t>
      </w:r>
      <w:bookmarkEnd w:id="41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كَبَسَ </w:t>
      </w:r>
      <w:r>
        <w:rPr>
          <w:rStyle w:val="FootnoteAnchor"/>
          <w:rtl w:val="true"/>
        </w:rPr>
        <w:footnoteReference w:id="1665"/>
      </w:r>
      <w:r>
        <w:rPr>
          <w:rFonts w:ascii="Amiri" w:hAnsi="Amiri" w:eastAsia="Amiri" w:cs="Amiri"/>
          <w:color w:val="111111"/>
          <w:sz w:val="28"/>
          <w:sz w:val="28"/>
          <w:szCs w:val="28"/>
          <w:rtl w:val="true"/>
          <w:lang w:bidi="ar-SA"/>
        </w:rPr>
        <w:t xml:space="preserve">الأَرْضَ عَلَى مَوْرِ </w:t>
      </w:r>
      <w:r>
        <w:rPr>
          <w:rStyle w:val="FootnoteAnchor"/>
          <w:rtl w:val="true"/>
        </w:rPr>
        <w:footnoteReference w:id="1666"/>
      </w:r>
      <w:r>
        <w:rPr>
          <w:rFonts w:ascii="Amiri" w:hAnsi="Amiri" w:eastAsia="Amiri" w:cs="Amiri"/>
          <w:color w:val="111111"/>
          <w:sz w:val="28"/>
          <w:sz w:val="28"/>
          <w:szCs w:val="28"/>
          <w:rtl w:val="true"/>
          <w:lang w:bidi="ar-SA"/>
        </w:rPr>
        <w:t xml:space="preserve">أَمْوَاجِ مُسْتَفْحِلَةٍ </w:t>
      </w:r>
      <w:r>
        <w:rPr>
          <w:rStyle w:val="FootnoteAnchor"/>
          <w:rtl w:val="true"/>
        </w:rPr>
        <w:footnoteReference w:id="1667"/>
      </w:r>
      <w:r>
        <w:rPr>
          <w:rFonts w:ascii="Amiri" w:hAnsi="Amiri" w:eastAsia="Amiri" w:cs="Amiri"/>
          <w:color w:val="111111"/>
          <w:sz w:val="28"/>
          <w:sz w:val="28"/>
          <w:szCs w:val="28"/>
          <w:rtl w:val="true"/>
          <w:lang w:bidi="ar-SA"/>
        </w:rPr>
        <w:t xml:space="preserve">، وجُجِ بِحَارٍ زَاخِرَةِ تَلْتَطِمُ أوَاذِيُّ </w:t>
      </w:r>
      <w:r>
        <w:rPr>
          <w:rStyle w:val="FootnoteAnchor"/>
          <w:rtl w:val="true"/>
        </w:rPr>
        <w:footnoteReference w:id="1668"/>
      </w:r>
      <w:r>
        <w:rPr>
          <w:rFonts w:ascii="Amiri" w:hAnsi="Amiri" w:eastAsia="Amiri" w:cs="Amiri"/>
          <w:color w:val="111111"/>
          <w:sz w:val="28"/>
          <w:sz w:val="28"/>
          <w:szCs w:val="28"/>
          <w:rtl w:val="true"/>
          <w:lang w:bidi="ar-SA"/>
        </w:rPr>
        <w:t xml:space="preserve">أمْوَاجِهَا، وتَصْطَفِقُ مُتَقَاذِفَاتُ أَثْبَاجِهَا </w:t>
      </w:r>
      <w:r>
        <w:rPr>
          <w:rStyle w:val="FootnoteAnchor"/>
          <w:rtl w:val="true"/>
        </w:rPr>
        <w:footnoteReference w:id="1669"/>
      </w:r>
      <w:r>
        <w:rPr>
          <w:rFonts w:ascii="Amiri" w:hAnsi="Amiri" w:eastAsia="Amiri" w:cs="Amiri"/>
          <w:color w:val="111111"/>
          <w:sz w:val="28"/>
          <w:sz w:val="28"/>
          <w:szCs w:val="28"/>
          <w:rtl w:val="true"/>
          <w:lang w:bidi="ar-SA"/>
        </w:rPr>
        <w:t>، وتَرْغُو</w:t>
      </w:r>
      <w:r>
        <w:rPr>
          <w:rStyle w:val="FootnoteAnchor"/>
          <w:rtl w:val="true"/>
        </w:rPr>
        <w:footnoteReference w:id="1670"/>
      </w:r>
      <w:r>
        <w:rPr>
          <w:rFonts w:ascii="Amiri" w:hAnsi="Amiri" w:eastAsia="Amiri" w:cs="Amiri"/>
          <w:color w:val="111111"/>
          <w:sz w:val="28"/>
          <w:sz w:val="28"/>
          <w:szCs w:val="28"/>
          <w:rtl w:val="true"/>
          <w:lang w:bidi="ar-SA"/>
        </w:rPr>
        <w:t>زَبَدًا كَالفُحُولِ عِنْدَ هِيَاجِهَا</w:t>
      </w:r>
      <w:r>
        <w:rPr>
          <w:rStyle w:val="FootnoteAnchor"/>
          <w:rtl w:val="true"/>
        </w:rPr>
        <w:footnoteReference w:id="1671"/>
      </w:r>
      <w:r>
        <w:rPr>
          <w:rFonts w:ascii="Amiri" w:hAnsi="Amiri" w:eastAsia="Amiri" w:cs="Amiri"/>
          <w:color w:val="111111"/>
          <w:sz w:val="28"/>
          <w:sz w:val="28"/>
          <w:szCs w:val="28"/>
          <w:rtl w:val="true"/>
          <w:lang w:bidi="ar-SA"/>
        </w:rPr>
        <w:t xml:space="preserve">، فَخَضَعَ جَمَاحُ المَاءِ المُتلاطِمِ لِثِقَلِ حَمْلِهَا، وَسَكَنَ هَيْجُ ارتِمَائِهِ </w:t>
      </w:r>
      <w:r>
        <w:rPr>
          <w:rStyle w:val="FootnoteAnchor"/>
          <w:rtl w:val="true"/>
        </w:rPr>
        <w:footnoteReference w:id="1672"/>
      </w:r>
      <w:r>
        <w:rPr>
          <w:rFonts w:ascii="Amiri" w:hAnsi="Amiri" w:eastAsia="Amiri" w:cs="Amiri"/>
          <w:color w:val="111111"/>
          <w:sz w:val="28"/>
          <w:sz w:val="28"/>
          <w:szCs w:val="28"/>
          <w:rtl w:val="true"/>
          <w:lang w:bidi="ar-SA"/>
        </w:rPr>
        <w:t xml:space="preserve">إذ وَطِئَتْهُ بِكَلْكَلِهَا </w:t>
      </w:r>
      <w:r>
        <w:rPr>
          <w:rStyle w:val="FootnoteAnchor"/>
          <w:rtl w:val="true"/>
        </w:rPr>
        <w:footnoteReference w:id="1673"/>
      </w:r>
      <w:r>
        <w:rPr>
          <w:rFonts w:ascii="Amiri" w:hAnsi="Amiri" w:eastAsia="Amiri" w:cs="Amiri"/>
          <w:color w:val="111111"/>
          <w:sz w:val="28"/>
          <w:sz w:val="28"/>
          <w:szCs w:val="28"/>
          <w:rtl w:val="true"/>
          <w:lang w:bidi="ar-SA"/>
        </w:rPr>
        <w:t xml:space="preserve">، وذَلَّ مُسْتَخْذِيًا إذ تَمعَكَتْ عَلَيْهِ </w:t>
      </w:r>
      <w:r>
        <w:rPr>
          <w:rStyle w:val="FootnoteAnchor"/>
          <w:rtl w:val="true"/>
        </w:rPr>
        <w:footnoteReference w:id="1674"/>
      </w:r>
      <w:r>
        <w:rPr>
          <w:rFonts w:ascii="Amiri" w:hAnsi="Amiri" w:eastAsia="Amiri" w:cs="Amiri"/>
          <w:color w:val="111111"/>
          <w:sz w:val="28"/>
          <w:sz w:val="28"/>
          <w:szCs w:val="28"/>
          <w:rtl w:val="true"/>
          <w:lang w:bidi="ar-SA"/>
        </w:rPr>
        <w:t xml:space="preserve">بِكَوَاهِلِهَا، فَأَصْبَحَ بَعْدَ اصطِخَابِ أَمْوَاجِهِ سَاجِيًا مَقْهُورًا، وفِي حَكَمَةِ </w:t>
      </w:r>
      <w:r>
        <w:rPr>
          <w:rStyle w:val="FootnoteAnchor"/>
          <w:rtl w:val="true"/>
        </w:rPr>
        <w:footnoteReference w:id="1675"/>
      </w:r>
      <w:r>
        <w:rPr>
          <w:rFonts w:ascii="Amiri" w:hAnsi="Amiri" w:eastAsia="Amiri" w:cs="Amiri"/>
          <w:color w:val="111111"/>
          <w:sz w:val="28"/>
          <w:sz w:val="28"/>
          <w:szCs w:val="28"/>
          <w:rtl w:val="true"/>
          <w:lang w:bidi="ar-SA"/>
        </w:rPr>
        <w:t>الذُّلّ مُنْقَادًا أسِيّرا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وسَكَنَتِ الْأَرْضُ مَدْحُوَّةً فِي لُجَّةِ تَيَّارِهِ </w:t>
      </w:r>
      <w:r>
        <w:rPr>
          <w:rStyle w:val="FootnoteAnchor"/>
          <w:rtl w:val="true"/>
        </w:rPr>
        <w:footnoteReference w:id="1676"/>
      </w:r>
      <w:r>
        <w:rPr>
          <w:rFonts w:ascii="Amiri" w:hAnsi="Amiri" w:eastAsia="Amiri" w:cs="Amiri"/>
          <w:color w:val="111111"/>
          <w:sz w:val="28"/>
          <w:sz w:val="28"/>
          <w:szCs w:val="28"/>
          <w:rtl w:val="true"/>
          <w:lang w:bidi="ar-SA"/>
        </w:rPr>
        <w:t xml:space="preserve">، وَرَدَّتْ مِن نَخْوَةِ بَأْوِهِ واعْتِلالِهِ وشُمُوخ أنْفِهِ وسُمُو غُلَوَائِهِ </w:t>
      </w:r>
      <w:r>
        <w:rPr>
          <w:rStyle w:val="FootnoteAnchor"/>
          <w:rtl w:val="true"/>
        </w:rPr>
        <w:footnoteReference w:id="1677"/>
      </w:r>
      <w:r>
        <w:rPr>
          <w:rFonts w:ascii="Amiri" w:hAnsi="Amiri" w:eastAsia="Amiri" w:cs="Amiri"/>
          <w:color w:val="111111"/>
          <w:sz w:val="28"/>
          <w:sz w:val="28"/>
          <w:szCs w:val="28"/>
          <w:rtl w:val="true"/>
          <w:lang w:bidi="ar-SA"/>
        </w:rPr>
        <w:t xml:space="preserve">، وَكَعَمَتْهُ عَلَى كِظَّةِ جِرْيَتِهِ، فَهَمَدَ </w:t>
      </w:r>
      <w:r>
        <w:rPr>
          <w:rStyle w:val="FootnoteAnchor"/>
          <w:rtl w:val="true"/>
        </w:rPr>
        <w:footnoteReference w:id="1678"/>
      </w:r>
      <w:r>
        <w:rPr>
          <w:rFonts w:ascii="Amiri" w:hAnsi="Amiri" w:eastAsia="Amiri" w:cs="Amiri"/>
          <w:color w:val="111111"/>
          <w:sz w:val="28"/>
          <w:sz w:val="28"/>
          <w:szCs w:val="28"/>
          <w:rtl w:val="true"/>
          <w:lang w:bidi="ar-SA"/>
        </w:rPr>
        <w:t xml:space="preserve">بَعْدَ نَزَقَاتِهِ </w:t>
      </w:r>
      <w:r>
        <w:rPr>
          <w:rStyle w:val="FootnoteAnchor"/>
          <w:rtl w:val="true"/>
        </w:rPr>
        <w:footnoteReference w:id="1679"/>
      </w:r>
      <w:r>
        <w:rPr>
          <w:rFonts w:ascii="Amiri" w:hAnsi="Amiri" w:eastAsia="Amiri" w:cs="Amiri"/>
          <w:color w:val="111111"/>
          <w:sz w:val="28"/>
          <w:sz w:val="28"/>
          <w:szCs w:val="28"/>
          <w:rtl w:val="true"/>
          <w:lang w:bidi="ar-SA"/>
        </w:rPr>
        <w:t xml:space="preserve">ولبد بَعْدَ زَيَفَانِ </w:t>
      </w:r>
      <w:r>
        <w:rPr>
          <w:rStyle w:val="FootnoteAnchor"/>
          <w:rtl w:val="true"/>
        </w:rPr>
        <w:footnoteReference w:id="1680"/>
      </w:r>
      <w:r>
        <w:rPr>
          <w:rFonts w:ascii="Amiri" w:hAnsi="Amiri" w:eastAsia="Amiri" w:cs="Amiri"/>
          <w:color w:val="111111"/>
          <w:sz w:val="28"/>
          <w:sz w:val="28"/>
          <w:szCs w:val="28"/>
          <w:rtl w:val="true"/>
          <w:lang w:bidi="ar-SA"/>
        </w:rPr>
        <w:t>وَثَبَاتِهِ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سَكَنَ هَيْجُ الْمَاءِ مِن تَحْتِ أَكْنَافِهَا، وَحَمَلَ شَوَاهِقَ الْجِبَالِ البُذَخِ </w:t>
      </w:r>
      <w:r>
        <w:rPr>
          <w:rStyle w:val="FootnoteAnchor"/>
          <w:rtl w:val="true"/>
        </w:rPr>
        <w:footnoteReference w:id="1681"/>
      </w:r>
      <w:r>
        <w:rPr>
          <w:rFonts w:ascii="Amiri" w:hAnsi="Amiri" w:eastAsia="Amiri" w:cs="Amiri"/>
          <w:color w:val="111111"/>
          <w:sz w:val="28"/>
          <w:sz w:val="28"/>
          <w:szCs w:val="28"/>
          <w:rtl w:val="true"/>
          <w:lang w:bidi="ar-SA"/>
        </w:rPr>
        <w:t xml:space="preserve">عَلَى أَكْتَافِهَا </w:t>
      </w:r>
      <w:r>
        <w:rPr>
          <w:rStyle w:val="FootnoteAnchor"/>
          <w:rtl w:val="true"/>
        </w:rPr>
        <w:footnoteReference w:id="1682"/>
      </w:r>
      <w:r>
        <w:rPr>
          <w:rFonts w:ascii="Amiri" w:hAnsi="Amiri" w:eastAsia="Amiri" w:cs="Amiri"/>
          <w:color w:val="111111"/>
          <w:sz w:val="28"/>
          <w:sz w:val="28"/>
          <w:szCs w:val="28"/>
          <w:rtl w:val="true"/>
          <w:lang w:bidi="ar-SA"/>
        </w:rPr>
        <w:t xml:space="preserve">فَجَّرَ يَنَا بِيعَ العُيُونِ مِن عَرَانِينِ </w:t>
      </w:r>
      <w:r>
        <w:rPr>
          <w:rStyle w:val="FootnoteAnchor"/>
          <w:rtl w:val="true"/>
        </w:rPr>
        <w:footnoteReference w:id="1683"/>
      </w:r>
      <w:r>
        <w:rPr>
          <w:rFonts w:ascii="Amiri" w:hAnsi="Amiri" w:eastAsia="Amiri" w:cs="Amiri"/>
          <w:color w:val="111111"/>
          <w:sz w:val="28"/>
          <w:sz w:val="28"/>
          <w:szCs w:val="28"/>
          <w:rtl w:val="true"/>
          <w:lang w:bidi="ar-SA"/>
        </w:rPr>
        <w:t>أُنُوفِهَا، وفَرَّقَهَا فِي سُهُوبٍ بِيْدِهَا</w:t>
      </w:r>
      <w:r>
        <w:rPr>
          <w:rStyle w:val="FootnoteAnchor"/>
          <w:rtl w:val="true"/>
        </w:rPr>
        <w:footnoteReference w:id="1684"/>
      </w:r>
      <w:r>
        <w:rPr>
          <w:rFonts w:ascii="Amiri" w:hAnsi="Amiri" w:eastAsia="Amiri" w:cs="Amiri"/>
          <w:color w:val="111111"/>
          <w:sz w:val="28"/>
          <w:sz w:val="28"/>
          <w:szCs w:val="28"/>
          <w:rtl w:val="true"/>
          <w:lang w:bidi="ar-SA"/>
        </w:rPr>
        <w:t>وأَخَادِيْدِهَا</w:t>
      </w:r>
      <w:r>
        <w:rPr>
          <w:rStyle w:val="FootnoteAnchor"/>
          <w:rtl w:val="true"/>
        </w:rPr>
        <w:footnoteReference w:id="1685"/>
      </w:r>
      <w:r>
        <w:rPr>
          <w:rFonts w:ascii="Amiri" w:hAnsi="Amiri" w:eastAsia="Amiri" w:cs="Amiri"/>
          <w:color w:val="111111"/>
          <w:sz w:val="28"/>
          <w:sz w:val="28"/>
          <w:szCs w:val="28"/>
          <w:rtl w:val="true"/>
          <w:lang w:bidi="ar-SA"/>
        </w:rPr>
        <w:t xml:space="preserve">، وعَدَّلَ حَركَاتِهَا بِالرَّاسِيَاتِ مِن جَلامِيدِهَا، وذَوَاتِ الشَّنَاخيب </w:t>
      </w:r>
      <w:r>
        <w:rPr>
          <w:rStyle w:val="FootnoteAnchor"/>
          <w:rtl w:val="true"/>
        </w:rPr>
        <w:footnoteReference w:id="1686"/>
      </w:r>
      <w:r>
        <w:rPr>
          <w:rFonts w:ascii="Amiri" w:hAnsi="Amiri" w:eastAsia="Amiri" w:cs="Amiri"/>
          <w:color w:val="111111"/>
          <w:sz w:val="28"/>
          <w:sz w:val="28"/>
          <w:szCs w:val="28"/>
          <w:rtl w:val="true"/>
          <w:lang w:bidi="ar-SA"/>
        </w:rPr>
        <w:t xml:space="preserve">الشَّمِّ مِن صَيَاخِيدِهَا </w:t>
      </w:r>
      <w:r>
        <w:rPr>
          <w:rStyle w:val="FootnoteAnchor"/>
          <w:rtl w:val="true"/>
        </w:rPr>
        <w:footnoteReference w:id="1687"/>
      </w:r>
      <w:r>
        <w:rPr>
          <w:rFonts w:ascii="Amiri" w:hAnsi="Amiri" w:eastAsia="Amiri" w:cs="Amiri"/>
          <w:color w:val="111111"/>
          <w:sz w:val="28"/>
          <w:sz w:val="28"/>
          <w:szCs w:val="28"/>
          <w:rtl w:val="true"/>
          <w:lang w:bidi="ar-SA"/>
        </w:rPr>
        <w:t xml:space="preserve">فَسَكَنَتْ مِن المَيَدَانِ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برُسُوبِ الجِبَالِ فِي قِطَع أدِيمِهَا وتَغَلْغُلِهَا مُتَسَرْبَةٌ فِي جَوْبَاتِ </w:t>
      </w:r>
      <w:r>
        <w:rPr>
          <w:rStyle w:val="FootnoteAnchor"/>
          <w:rtl w:val="true"/>
        </w:rPr>
        <w:footnoteReference w:id="1688"/>
      </w:r>
      <w:r>
        <w:rPr>
          <w:rFonts w:ascii="Amiri" w:hAnsi="Amiri" w:eastAsia="Amiri" w:cs="Amiri"/>
          <w:color w:val="111111"/>
          <w:sz w:val="28"/>
          <w:sz w:val="28"/>
          <w:szCs w:val="28"/>
          <w:rtl w:val="true"/>
          <w:lang w:bidi="ar-SA"/>
        </w:rPr>
        <w:t xml:space="preserve">خَيَاشِيمِهَا، ورُكُوبِهَا أَعْنَاقَ سُهُولِ الأرْضِ </w:t>
      </w:r>
      <w:r>
        <w:rPr>
          <w:rStyle w:val="FootnoteAnchor"/>
          <w:rtl w:val="true"/>
        </w:rPr>
        <w:footnoteReference w:id="1689"/>
      </w:r>
      <w:r>
        <w:rPr>
          <w:rFonts w:ascii="Amiri" w:hAnsi="Amiri" w:eastAsia="Amiri" w:cs="Amiri"/>
          <w:color w:val="111111"/>
          <w:sz w:val="28"/>
          <w:sz w:val="28"/>
          <w:szCs w:val="28"/>
          <w:rtl w:val="true"/>
          <w:lang w:bidi="ar-SA"/>
        </w:rPr>
        <w:t xml:space="preserve">وجَرَاثِيمِهَا </w:t>
      </w:r>
      <w:r>
        <w:rPr>
          <w:rStyle w:val="FootnoteAnchor"/>
          <w:rtl w:val="true"/>
        </w:rPr>
        <w:footnoteReference w:id="1690"/>
      </w:r>
      <w:r>
        <w:rPr>
          <w:rFonts w:ascii="Amiri" w:hAnsi="Amiri" w:eastAsia="Amiri" w:cs="Amiri"/>
          <w:color w:val="111111"/>
          <w:sz w:val="28"/>
          <w:sz w:val="28"/>
          <w:szCs w:val="28"/>
          <w:rtl w:val="true"/>
          <w:lang w:bidi="ar-SA"/>
        </w:rPr>
        <w:t xml:space="preserve">، وفَسَحَ بَيْنَ الجُوِّ وبَيْنَهَا، وأعَدَّ الهَوَاءَ مُتَنَسَّما </w:t>
      </w:r>
      <w:r>
        <w:rPr>
          <w:rStyle w:val="FootnoteAnchor"/>
          <w:rtl w:val="true"/>
        </w:rPr>
        <w:footnoteReference w:id="1691"/>
      </w:r>
      <w:r>
        <w:rPr>
          <w:rFonts w:ascii="Amiri" w:hAnsi="Amiri" w:eastAsia="Amiri" w:cs="Amiri"/>
          <w:color w:val="111111"/>
          <w:sz w:val="28"/>
          <w:sz w:val="28"/>
          <w:szCs w:val="28"/>
          <w:rtl w:val="true"/>
          <w:lang w:bidi="ar-SA"/>
        </w:rPr>
        <w:t xml:space="preserve">لِسَاكِنِهَا، وأَخْرَجَ إليهَا أَهْلَهَا عَلَى تَمَامِ مَرَافِقِهَا ؛ ثُمَّ لَم يَدَعْ جُرُزَ </w:t>
      </w:r>
      <w:r>
        <w:rPr>
          <w:rStyle w:val="FootnoteAnchor"/>
          <w:rtl w:val="true"/>
        </w:rPr>
        <w:footnoteReference w:id="1692"/>
      </w:r>
      <w:r>
        <w:rPr>
          <w:rFonts w:ascii="Amiri" w:hAnsi="Amiri" w:eastAsia="Amiri" w:cs="Amiri"/>
          <w:color w:val="111111"/>
          <w:sz w:val="28"/>
          <w:sz w:val="28"/>
          <w:szCs w:val="28"/>
          <w:rtl w:val="true"/>
          <w:lang w:bidi="ar-SA"/>
        </w:rPr>
        <w:t xml:space="preserve">الأرض التي تَقصُرُ مِيَاهُ العِيُونِ عَنْ رَوَابِيْهَا </w:t>
      </w:r>
      <w:r>
        <w:rPr>
          <w:rStyle w:val="FootnoteAnchor"/>
          <w:rtl w:val="true"/>
        </w:rPr>
        <w:footnoteReference w:id="1693"/>
      </w:r>
      <w:r>
        <w:rPr>
          <w:rFonts w:ascii="Amiri" w:hAnsi="Amiri" w:eastAsia="Amiri" w:cs="Amiri"/>
          <w:color w:val="111111"/>
          <w:sz w:val="28"/>
          <w:sz w:val="28"/>
          <w:szCs w:val="28"/>
          <w:rtl w:val="true"/>
          <w:lang w:bidi="ar-SA"/>
        </w:rPr>
        <w:t xml:space="preserve">، ولا تَجِدُ جَدَاوِلُ الأنهار </w:t>
      </w:r>
      <w:r>
        <w:rPr>
          <w:rStyle w:val="FootnoteAnchor"/>
          <w:rtl w:val="true"/>
        </w:rPr>
        <w:footnoteReference w:id="1694"/>
      </w:r>
      <w:r>
        <w:rPr>
          <w:rFonts w:ascii="Amiri" w:hAnsi="Amiri" w:eastAsia="Amiri" w:cs="Amiri"/>
          <w:color w:val="111111"/>
          <w:sz w:val="28"/>
          <w:sz w:val="28"/>
          <w:szCs w:val="28"/>
          <w:rtl w:val="true"/>
          <w:lang w:bidi="ar-SA"/>
        </w:rPr>
        <w:t>ذَرِيْعَةً إِلَى بُلُوغِهَا حَتَّى أَنْشَأ لَمَا نَاشِئَةَ سَحَابِ تُحْيِي مَوَاتَهَا، وتَسْتَخْرِجُ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غَامَهَا بَعْدَ افْتِرَاقِ لمَعِهِ </w:t>
      </w:r>
      <w:r>
        <w:rPr>
          <w:rStyle w:val="FootnoteAnchor"/>
          <w:rtl w:val="true"/>
        </w:rPr>
        <w:footnoteReference w:id="1695"/>
      </w:r>
      <w:r>
        <w:rPr>
          <w:rFonts w:ascii="Amiri" w:hAnsi="Amiri" w:eastAsia="Amiri" w:cs="Amiri"/>
          <w:color w:val="111111"/>
          <w:sz w:val="28"/>
          <w:sz w:val="28"/>
          <w:szCs w:val="28"/>
          <w:rtl w:val="true"/>
          <w:lang w:bidi="ar-SA"/>
        </w:rPr>
        <w:t xml:space="preserve">وتَبَايُنِ قَزَعِهِ </w:t>
      </w:r>
      <w:r>
        <w:rPr>
          <w:rStyle w:val="FootnoteAnchor"/>
          <w:rtl w:val="true"/>
        </w:rPr>
        <w:footnoteReference w:id="1696"/>
      </w:r>
      <w:r>
        <w:rPr>
          <w:rFonts w:ascii="Amiri" w:hAnsi="Amiri" w:eastAsia="Amiri" w:cs="Amiri"/>
          <w:color w:val="111111"/>
          <w:sz w:val="28"/>
          <w:sz w:val="28"/>
          <w:szCs w:val="28"/>
          <w:rtl w:val="true"/>
          <w:lang w:bidi="ar-SA"/>
        </w:rPr>
        <w:t xml:space="preserve">حَتَّى إِذَا تَمَخَضَتْ </w:t>
      </w:r>
      <w:r>
        <w:rPr>
          <w:rStyle w:val="FootnoteAnchor"/>
          <w:rtl w:val="true"/>
        </w:rPr>
        <w:footnoteReference w:id="1697"/>
      </w:r>
      <w:r>
        <w:rPr>
          <w:rFonts w:ascii="Amiri" w:hAnsi="Amiri" w:eastAsia="Amiri" w:cs="Amiri"/>
          <w:color w:val="111111"/>
          <w:sz w:val="28"/>
          <w:sz w:val="28"/>
          <w:szCs w:val="28"/>
          <w:rtl w:val="true"/>
          <w:lang w:bidi="ar-SA"/>
        </w:rPr>
        <w:t xml:space="preserve">لُجَّةُ المُزْنِ فِيهِ، والتَمَعَ بَرْتُهُ فِي كِفَفِهِ </w:t>
      </w:r>
      <w:r>
        <w:rPr>
          <w:rStyle w:val="FootnoteAnchor"/>
          <w:rtl w:val="true"/>
        </w:rPr>
        <w:footnoteReference w:id="1698"/>
      </w:r>
      <w:r>
        <w:rPr>
          <w:rFonts w:ascii="Amiri" w:hAnsi="Amiri" w:eastAsia="Amiri" w:cs="Amiri"/>
          <w:color w:val="111111"/>
          <w:sz w:val="28"/>
          <w:sz w:val="28"/>
          <w:szCs w:val="28"/>
          <w:rtl w:val="true"/>
          <w:lang w:bidi="ar-SA"/>
        </w:rPr>
        <w:t xml:space="preserve">، ولَم يَنَم وَمِيضُهُ فِي كَنَهُورِ رَبَابِهِ </w:t>
      </w:r>
      <w:r>
        <w:rPr>
          <w:rStyle w:val="FootnoteAnchor"/>
          <w:rtl w:val="true"/>
        </w:rPr>
        <w:footnoteReference w:id="1699"/>
      </w:r>
      <w:r>
        <w:rPr>
          <w:rFonts w:ascii="Amiri" w:hAnsi="Amiri" w:eastAsia="Amiri" w:cs="Amiri"/>
          <w:color w:val="111111"/>
          <w:sz w:val="28"/>
          <w:sz w:val="28"/>
          <w:szCs w:val="28"/>
          <w:rtl w:val="true"/>
          <w:lang w:bidi="ar-SA"/>
        </w:rPr>
        <w:t xml:space="preserve">، ومُتَرَاكِمِ سَحَابِهِ،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أَرْسَلَهُ سَحًا مُتَدَارِ كَا قَد أَسَفَّ هَيْدَبُهُ </w:t>
      </w:r>
      <w:r>
        <w:rPr>
          <w:rStyle w:val="FootnoteAnchor"/>
          <w:rtl w:val="true"/>
        </w:rPr>
        <w:footnoteReference w:id="1700"/>
      </w:r>
      <w:r>
        <w:rPr>
          <w:rFonts w:ascii="Amiri" w:hAnsi="Amiri" w:eastAsia="Amiri" w:cs="Amiri"/>
          <w:color w:val="111111"/>
          <w:sz w:val="28"/>
          <w:sz w:val="28"/>
          <w:szCs w:val="28"/>
          <w:rtl w:val="true"/>
          <w:lang w:bidi="ar-SA"/>
        </w:rPr>
        <w:t xml:space="preserve">تَمْرِيهِ </w:t>
      </w:r>
      <w:r>
        <w:rPr>
          <w:rStyle w:val="FootnoteAnchor"/>
          <w:rtl w:val="true"/>
        </w:rPr>
        <w:footnoteReference w:id="1701"/>
      </w:r>
      <w:r>
        <w:rPr>
          <w:rFonts w:ascii="Amiri" w:hAnsi="Amiri" w:eastAsia="Amiri" w:cs="Amiri"/>
          <w:color w:val="111111"/>
          <w:sz w:val="28"/>
          <w:sz w:val="28"/>
          <w:szCs w:val="28"/>
          <w:rtl w:val="true"/>
          <w:lang w:bidi="ar-SA"/>
        </w:rPr>
        <w:t xml:space="preserve">الجُنُوبُ دِرَرَ أهَاضِيبِهِ </w:t>
      </w:r>
      <w:r>
        <w:rPr>
          <w:rStyle w:val="FootnoteAnchor"/>
          <w:rtl w:val="true"/>
        </w:rPr>
        <w:footnoteReference w:id="1702"/>
      </w:r>
      <w:r>
        <w:rPr>
          <w:rFonts w:ascii="Amiri" w:hAnsi="Amiri" w:eastAsia="Amiri" w:cs="Amiri"/>
          <w:color w:val="111111"/>
          <w:sz w:val="28"/>
          <w:sz w:val="28"/>
          <w:szCs w:val="28"/>
          <w:rtl w:val="true"/>
          <w:lang w:bidi="ar-SA"/>
        </w:rPr>
        <w:t xml:space="preserve">، ودُفَعَ شَآبِيبِهِ </w:t>
      </w:r>
      <w:r>
        <w:rPr>
          <w:rStyle w:val="FootnoteAnchor"/>
          <w:rtl w:val="true"/>
        </w:rPr>
        <w:footnoteReference w:id="1703"/>
      </w:r>
      <w:r>
        <w:rPr>
          <w:rFonts w:ascii="Amiri" w:hAnsi="Amiri" w:eastAsia="Amiri" w:cs="Amiri"/>
          <w:color w:val="111111"/>
          <w:sz w:val="28"/>
          <w:sz w:val="28"/>
          <w:szCs w:val="28"/>
          <w:rtl w:val="true"/>
          <w:lang w:bidi="ar-SA"/>
        </w:rPr>
        <w:t xml:space="preserve">فلَما أَلْقَتِ السَّحَابُ بَرْكَ بِوَانِيهَا </w:t>
      </w:r>
      <w:r>
        <w:rPr>
          <w:rStyle w:val="FootnoteAnchor"/>
          <w:rtl w:val="true"/>
        </w:rPr>
        <w:footnoteReference w:id="1704"/>
      </w:r>
      <w:r>
        <w:rPr>
          <w:rFonts w:ascii="Amiri" w:hAnsi="Amiri" w:eastAsia="Amiri" w:cs="Amiri"/>
          <w:color w:val="111111"/>
          <w:sz w:val="28"/>
          <w:sz w:val="28"/>
          <w:szCs w:val="28"/>
          <w:rtl w:val="true"/>
          <w:lang w:bidi="ar-SA"/>
        </w:rPr>
        <w:t xml:space="preserve">، وَبَعَاعَ </w:t>
      </w:r>
      <w:r>
        <w:rPr>
          <w:rStyle w:val="FootnoteAnchor"/>
          <w:rtl w:val="true"/>
        </w:rPr>
        <w:footnoteReference w:id="1705"/>
      </w:r>
      <w:r>
        <w:rPr>
          <w:rFonts w:ascii="Amiri" w:hAnsi="Amiri" w:eastAsia="Amiri" w:cs="Amiri"/>
          <w:color w:val="111111"/>
          <w:sz w:val="28"/>
          <w:sz w:val="28"/>
          <w:szCs w:val="28"/>
          <w:rtl w:val="true"/>
          <w:lang w:bidi="ar-SA"/>
        </w:rPr>
        <w:t xml:space="preserve">مَا اسْتَقَلَّتْ به مِن العِبءِ المَحْمُولِ عَلَيْهَا أَخْرَجَ بِهِ مِن هَوَامِدِ الأرض النَّبَاتَ، ومِن زُعْرِ </w:t>
      </w:r>
      <w:r>
        <w:rPr>
          <w:rStyle w:val="FootnoteAnchor"/>
          <w:rtl w:val="true"/>
        </w:rPr>
        <w:footnoteReference w:id="1706"/>
      </w:r>
      <w:r>
        <w:rPr>
          <w:rFonts w:ascii="Amiri" w:hAnsi="Amiri" w:eastAsia="Amiri" w:cs="Amiri"/>
          <w:color w:val="111111"/>
          <w:sz w:val="28"/>
          <w:sz w:val="28"/>
          <w:szCs w:val="28"/>
          <w:rtl w:val="true"/>
          <w:lang w:bidi="ar-SA"/>
        </w:rPr>
        <w:t xml:space="preserve">الجِبَالِ الأَعْشَابَ، فهِيَ تَبْهَجُ بِزِينَةِ رِيَاضِهَا، وَتُزْدَهَى بِمَا أُلْبِسَتْهُ مِن رَيْطِ </w:t>
      </w:r>
      <w:r>
        <w:rPr>
          <w:rStyle w:val="FootnoteAnchor"/>
          <w:rtl w:val="true"/>
        </w:rPr>
        <w:footnoteReference w:id="1707"/>
      </w:r>
      <w:r>
        <w:rPr>
          <w:rFonts w:ascii="Amiri" w:hAnsi="Amiri" w:eastAsia="Amiri" w:cs="Amiri"/>
          <w:color w:val="111111"/>
          <w:sz w:val="28"/>
          <w:sz w:val="28"/>
          <w:szCs w:val="28"/>
          <w:rtl w:val="true"/>
          <w:lang w:bidi="ar-SA"/>
        </w:rPr>
        <w:t xml:space="preserve">أَزَاهِيرِهَا، وحِلْيَةِ مَا شُمِّطَتْ </w:t>
      </w:r>
      <w:r>
        <w:rPr>
          <w:rStyle w:val="FootnoteAnchor"/>
          <w:rtl w:val="true"/>
        </w:rPr>
        <w:footnoteReference w:id="1708"/>
      </w:r>
      <w:r>
        <w:rPr>
          <w:rFonts w:ascii="Amiri" w:hAnsi="Amiri" w:eastAsia="Amiri" w:cs="Amiri"/>
          <w:color w:val="111111"/>
          <w:sz w:val="28"/>
          <w:sz w:val="28"/>
          <w:szCs w:val="28"/>
          <w:rtl w:val="true"/>
          <w:lang w:bidi="ar-SA"/>
        </w:rPr>
        <w:t>بِهِ مِن نَاضِرِ أَنْوَارِهَا ؛ وجَعَلَ ذلك بَلاغًا للأنامِ، ورِزْقًا للأَنْعَامِ، وخَرَّقَ الفِجَاجَ فِي آفَاقِهَا، وَأَقَامَ المَنَارَ للسَالِكِينَ عَلَى جَوَادٌ طُرُقِهَا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مَهَّدَ أرْضَهُ، وأنْفَذَ أَمْرَهُ اخْتَارَ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مِن خَلْقِهِ، وجَعَلَهُ أَوَّلَ جِبلَّتِهِ </w:t>
      </w:r>
      <w:r>
        <w:rPr>
          <w:rStyle w:val="FootnoteAnchor"/>
          <w:rtl w:val="true"/>
        </w:rPr>
        <w:footnoteReference w:id="1709"/>
      </w:r>
      <w:r>
        <w:rPr>
          <w:rFonts w:ascii="Amiri" w:hAnsi="Amiri" w:eastAsia="Amiri" w:cs="Amiri"/>
          <w:color w:val="111111"/>
          <w:sz w:val="28"/>
          <w:sz w:val="28"/>
          <w:szCs w:val="28"/>
          <w:rtl w:val="true"/>
          <w:lang w:bidi="ar-SA"/>
        </w:rPr>
        <w:t>، وأَسْكَنَهُ جَنَّتَهُ، وأرْغَدَ فِيهَا أُكْلَهُ</w:t>
      </w:r>
      <w:r>
        <w:rPr>
          <w:rStyle w:val="FootnoteAnchor"/>
          <w:rtl w:val="true"/>
        </w:rPr>
        <w:footnoteReference w:id="1710"/>
      </w:r>
      <w:r>
        <w:rPr>
          <w:rFonts w:ascii="Amiri" w:hAnsi="Amiri" w:eastAsia="Amiri" w:cs="Amiri"/>
          <w:color w:val="111111"/>
          <w:sz w:val="28"/>
          <w:sz w:val="28"/>
          <w:szCs w:val="28"/>
          <w:rtl w:val="true"/>
          <w:lang w:bidi="ar-SA"/>
        </w:rPr>
        <w:t xml:space="preserve">، وَأَوْعَزَ </w:t>
      </w:r>
      <w:r>
        <w:rPr>
          <w:rStyle w:val="FootnoteAnchor"/>
          <w:rtl w:val="true"/>
        </w:rPr>
        <w:footnoteReference w:id="1711"/>
      </w:r>
      <w:r>
        <w:rPr>
          <w:rFonts w:ascii="Amiri" w:hAnsi="Amiri" w:eastAsia="Amiri" w:cs="Amiri"/>
          <w:color w:val="111111"/>
          <w:sz w:val="28"/>
          <w:sz w:val="28"/>
          <w:szCs w:val="28"/>
          <w:rtl w:val="true"/>
          <w:lang w:bidi="ar-SA"/>
        </w:rPr>
        <w:t xml:space="preserve">إِلَيْهِ فِيمَا نَهَاهُ عَنْهُ، وأَعْلَمَهُ أَنَّ فِي الإِقْدَامِ عَلَيْهِ التَّعَرُّضَ لَعْصِيَتِهِ، والمخَاطَرَةَ بِمَنْزِلَتِهِ، فَأَقْدَمَ عَلَى مَا نَهَاهُ عَنْهُ مُوَافَاةً بِسَابِقِ </w:t>
      </w:r>
      <w:r>
        <w:rPr>
          <w:rStyle w:val="FootnoteAnchor"/>
          <w:rtl w:val="true"/>
        </w:rPr>
        <w:footnoteReference w:id="1712"/>
      </w:r>
      <w:r>
        <w:rPr>
          <w:rFonts w:ascii="Amiri" w:hAnsi="Amiri" w:eastAsia="Amiri" w:cs="Amiri"/>
          <w:color w:val="111111"/>
          <w:sz w:val="28"/>
          <w:sz w:val="28"/>
          <w:szCs w:val="28"/>
          <w:rtl w:val="true"/>
          <w:lang w:bidi="ar-SA"/>
        </w:rPr>
        <w:t xml:space="preserve">عِلْمِهِ، فَأَهْبَطَهُ بَعْدَ التّوبَةِ لِيُعَمِّرَ أَرْضَهُ بِنَسْلِهِ، ولِيُقِيمَ الحُجَّةَ بِه عَلَى عِبَادِهِ؛ ولَم يُخْلِهِم بَعْدَ أن قَبَضَهُ مِمَّا يُؤَكِّدُ عَلَيْهِم حُجَّةَ رُبُوبِيَّتِهِ، ويَصِلُ بَيْنَهُم وبَيْنَ مَعْرِفَتِهِ، بَلْ تَعَاهَدَهُم بالحجج عَلَى الْسُنِ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الخِيَرَةِ مِن أَنْبِيَائِهِ، ومُتَحَملي وَدَائِعِ رِسَالَاتِهِ، قَرْنًا فَقَرْنًا، حَتَّى تَمَّتْ بِنَبِيِّنَا </w:t>
      </w:r>
      <w:r>
        <w:rPr>
          <w:rStyle w:val="FootnoteAnchor"/>
          <w:rtl w:val="true"/>
        </w:rPr>
        <w:footnoteReference w:id="1713"/>
      </w:r>
      <w:r>
        <w:rPr>
          <w:rFonts w:ascii="Amiri" w:hAnsi="Amiri" w:eastAsia="Amiri" w:cs="Amiri"/>
          <w:color w:val="111111"/>
          <w:sz w:val="28"/>
          <w:sz w:val="28"/>
          <w:szCs w:val="28"/>
          <w:rtl w:val="true"/>
          <w:lang w:bidi="ar-SA"/>
        </w:rPr>
        <w:t xml:space="preserve">حُجَّتُهُ، وبَلَغَ المَقْطَعَ عُذرُهُ ونذرُهُ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وقَدَّرَ الأرْزَاقَ فَكَثَّرَهَا وقَللّها وفَسَّمَهَا عَلَى الضّيقِ والسَّعَةِ؛ فَعَدَلَ </w:t>
      </w:r>
      <w:r>
        <w:rPr>
          <w:rStyle w:val="FootnoteAnchor"/>
          <w:rtl w:val="true"/>
        </w:rPr>
        <w:footnoteReference w:id="1715"/>
      </w:r>
      <w:r>
        <w:rPr>
          <w:rFonts w:ascii="Amiri" w:hAnsi="Amiri" w:eastAsia="Amiri" w:cs="Amiri"/>
          <w:color w:val="111111"/>
          <w:sz w:val="28"/>
          <w:sz w:val="28"/>
          <w:szCs w:val="28"/>
          <w:rtl w:val="true"/>
          <w:lang w:bidi="ar-SA"/>
        </w:rPr>
        <w:t xml:space="preserve">فِيهَا لِيَبْتَلِيَ مَن أرَادَ بِمَيْسُورِهَا وَمَعْسُورِهَا، وَلِيَخْتَبِرَ بِذلِكَ </w:t>
      </w:r>
    </w:p>
    <w:p>
      <w:pPr>
        <w:pStyle w:val="BookText"/>
        <w:rPr/>
      </w:pPr>
      <w:r>
        <w:rPr>
          <w:rFonts w:ascii="Amiri" w:hAnsi="Amiri" w:eastAsia="Amiri" w:cs="Amiri"/>
          <w:color w:val="111111"/>
          <w:sz w:val="28"/>
          <w:sz w:val="28"/>
          <w:szCs w:val="28"/>
          <w:rtl w:val="true"/>
          <w:lang w:bidi="ar-SA"/>
        </w:rPr>
        <w:t xml:space="preserve">الشُّكْرَ والصَّبْرَ مِن </w:t>
      </w:r>
      <w:r>
        <w:rPr>
          <w:rStyle w:val="FootnoteAnchor"/>
          <w:rtl w:val="true"/>
        </w:rPr>
        <w:footnoteReference w:id="1716"/>
      </w:r>
      <w:r>
        <w:rPr>
          <w:rFonts w:ascii="Amiri" w:hAnsi="Amiri" w:eastAsia="Amiri" w:cs="Amiri"/>
          <w:color w:val="111111"/>
          <w:sz w:val="28"/>
          <w:sz w:val="28"/>
          <w:szCs w:val="28"/>
          <w:rtl w:val="true"/>
          <w:lang w:bidi="ar-SA"/>
        </w:rPr>
        <w:t xml:space="preserve">غَنِيهَا وفَقِيْرِهَا، ثُمَّ قَرَنَ بِسَعَتِهَا عَقَابِيْلَ </w:t>
      </w:r>
      <w:r>
        <w:rPr>
          <w:rStyle w:val="FootnoteAnchor"/>
          <w:rtl w:val="true"/>
        </w:rPr>
        <w:footnoteReference w:id="1717"/>
      </w:r>
      <w:r>
        <w:rPr>
          <w:rFonts w:ascii="Amiri" w:hAnsi="Amiri" w:eastAsia="Amiri" w:cs="Amiri"/>
          <w:color w:val="111111"/>
          <w:sz w:val="28"/>
          <w:sz w:val="28"/>
          <w:szCs w:val="28"/>
          <w:rtl w:val="true"/>
          <w:lang w:bidi="ar-SA"/>
        </w:rPr>
        <w:t>فَاقَتِهَا، وبِسَلامَتِهَا طَوَارِقَ آفَاتِهَا</w:t>
      </w:r>
      <w:r>
        <w:rPr>
          <w:rStyle w:val="FootnoteAnchor"/>
          <w:rtl w:val="true"/>
        </w:rPr>
        <w:footnoteReference w:id="1718"/>
      </w:r>
      <w:r>
        <w:rPr>
          <w:rFonts w:ascii="Amiri" w:hAnsi="Amiri" w:eastAsia="Amiri" w:cs="Amiri"/>
          <w:color w:val="111111"/>
          <w:sz w:val="28"/>
          <w:sz w:val="28"/>
          <w:szCs w:val="28"/>
          <w:rtl w:val="true"/>
          <w:lang w:bidi="ar-SA"/>
        </w:rPr>
        <w:t>، وبِفُرَجِ أَفْرَاحِهَا غُصَصَ أَتْرَاحِهَا</w:t>
      </w:r>
      <w:r>
        <w:rPr>
          <w:rStyle w:val="FootnoteAnchor"/>
          <w:rtl w:val="true"/>
        </w:rPr>
        <w:footnoteReference w:id="1719"/>
      </w:r>
      <w:r>
        <w:rPr>
          <w:rFonts w:ascii="Amiri" w:hAnsi="Amiri" w:eastAsia="Amiri" w:cs="Amiri"/>
          <w:color w:val="111111"/>
          <w:sz w:val="28"/>
          <w:sz w:val="28"/>
          <w:szCs w:val="28"/>
          <w:rtl w:val="true"/>
          <w:lang w:bidi="ar-SA"/>
        </w:rPr>
        <w:t xml:space="preserve">وخَلَقَ الأَجَالَ فأطَالَهَا وقَصَّرَهَا، وقَدَّمَهَا وأَخْرَهَا، وَوَصَلَ بِالمَوْتِ أسْبَابَهَا، وجَعَلَهُ خَالجًا </w:t>
      </w:r>
      <w:r>
        <w:rPr>
          <w:rStyle w:val="FootnoteAnchor"/>
          <w:rtl w:val="true"/>
        </w:rPr>
        <w:footnoteReference w:id="1720"/>
      </w:r>
      <w:r>
        <w:rPr>
          <w:rFonts w:ascii="Amiri" w:hAnsi="Amiri" w:eastAsia="Amiri" w:cs="Amiri"/>
          <w:color w:val="111111"/>
          <w:sz w:val="28"/>
          <w:sz w:val="28"/>
          <w:szCs w:val="28"/>
          <w:rtl w:val="true"/>
          <w:lang w:bidi="ar-SA"/>
        </w:rPr>
        <w:t xml:space="preserve">لأشْطَانِهَا، وَقَاطِعًا لَمَرَائِرِ </w:t>
      </w:r>
      <w:r>
        <w:rPr>
          <w:rStyle w:val="FootnoteAnchor"/>
          <w:rtl w:val="true"/>
        </w:rPr>
        <w:footnoteReference w:id="1721"/>
      </w:r>
      <w:r>
        <w:rPr>
          <w:rFonts w:ascii="Amiri" w:hAnsi="Amiri" w:eastAsia="Amiri" w:cs="Amiri"/>
          <w:color w:val="111111"/>
          <w:sz w:val="28"/>
          <w:sz w:val="28"/>
          <w:szCs w:val="28"/>
          <w:rtl w:val="true"/>
          <w:lang w:bidi="ar-SA"/>
        </w:rPr>
        <w:t>أَقْرَانِهَا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السِّرِّ مِن ضَمَائِرِ المُضْمِرِينَ، ونَجْوَى المُتَخَافِتِينَ </w:t>
      </w:r>
      <w:r>
        <w:rPr>
          <w:rStyle w:val="FootnoteAnchor"/>
          <w:rtl w:val="true"/>
        </w:rPr>
        <w:footnoteReference w:id="1722"/>
      </w:r>
      <w:r>
        <w:rPr>
          <w:rFonts w:ascii="Amiri" w:hAnsi="Amiri" w:eastAsia="Amiri" w:cs="Amiri"/>
          <w:color w:val="111111"/>
          <w:sz w:val="28"/>
          <w:sz w:val="28"/>
          <w:szCs w:val="28"/>
          <w:rtl w:val="true"/>
          <w:lang w:bidi="ar-SA"/>
        </w:rPr>
        <w:t xml:space="preserve">، وخَوَاطِر رَجِمٍ </w:t>
      </w:r>
      <w:r>
        <w:rPr>
          <w:rStyle w:val="FootnoteAnchor"/>
          <w:rtl w:val="true"/>
        </w:rPr>
        <w:footnoteReference w:id="1723"/>
      </w:r>
      <w:r>
        <w:rPr>
          <w:rFonts w:ascii="Amiri" w:hAnsi="Amiri" w:eastAsia="Amiri" w:cs="Amiri"/>
          <w:color w:val="111111"/>
          <w:sz w:val="28"/>
          <w:sz w:val="28"/>
          <w:szCs w:val="28"/>
          <w:rtl w:val="true"/>
          <w:lang w:bidi="ar-SA"/>
        </w:rPr>
        <w:t>الظُّنُونِ، وعُقَدِ عَزِيمَماتِ اليَقِينِ، ومَسَارِقِ إِيمَاضِ</w:t>
      </w:r>
      <w:r>
        <w:rPr>
          <w:rStyle w:val="FootnoteAnchor"/>
          <w:rtl w:val="true"/>
        </w:rPr>
        <w:footnoteReference w:id="1724"/>
      </w:r>
      <w:r>
        <w:rPr>
          <w:rFonts w:ascii="Amiri" w:hAnsi="Amiri" w:eastAsia="Amiri" w:cs="Amiri"/>
          <w:color w:val="111111"/>
          <w:sz w:val="28"/>
          <w:sz w:val="28"/>
          <w:szCs w:val="28"/>
          <w:rtl w:val="true"/>
          <w:lang w:bidi="ar-SA"/>
        </w:rPr>
        <w:t xml:space="preserve">الجُفُونِ، ومَا ضَمِنَتْهُ أَكْنَانُ القُلُوبِ، وعَيابَاتُ </w:t>
      </w:r>
      <w:r>
        <w:rPr>
          <w:rStyle w:val="FootnoteAnchor"/>
          <w:rtl w:val="true"/>
        </w:rPr>
        <w:footnoteReference w:id="1725"/>
      </w:r>
      <w:r>
        <w:rPr>
          <w:rFonts w:ascii="Amiri" w:hAnsi="Amiri" w:eastAsia="Amiri" w:cs="Amiri"/>
          <w:color w:val="111111"/>
          <w:sz w:val="28"/>
          <w:sz w:val="28"/>
          <w:szCs w:val="28"/>
          <w:rtl w:val="true"/>
          <w:lang w:bidi="ar-SA"/>
        </w:rPr>
        <w:t xml:space="preserve">الغُيُوبِ، وَمَا أَصْغَتْ لاستِرَاقِهِ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مَصَائِحُ الأَسْمَاعِ </w:t>
      </w:r>
      <w:r>
        <w:rPr>
          <w:rStyle w:val="FootnoteAnchor"/>
          <w:rtl w:val="true"/>
        </w:rPr>
        <w:footnoteReference w:id="1726"/>
      </w:r>
      <w:r>
        <w:rPr>
          <w:rFonts w:ascii="Amiri" w:hAnsi="Amiri" w:eastAsia="Amiri" w:cs="Amiri"/>
          <w:color w:val="111111"/>
          <w:sz w:val="28"/>
          <w:sz w:val="28"/>
          <w:szCs w:val="28"/>
          <w:rtl w:val="true"/>
          <w:lang w:bidi="ar-SA"/>
        </w:rPr>
        <w:t>، ومَصَائِفِ الذَّرِّ، وَمَشَاتِي الهَوَامُ، وَرَجْعِ الحَنِينِ مِنَ الْمُوَلهَّاتِ</w:t>
      </w:r>
      <w:r>
        <w:rPr>
          <w:rStyle w:val="FootnoteAnchor"/>
          <w:rtl w:val="true"/>
        </w:rPr>
        <w:footnoteReference w:id="1727"/>
      </w:r>
      <w:r>
        <w:rPr>
          <w:rFonts w:ascii="Amiri" w:hAnsi="Amiri" w:eastAsia="Amiri" w:cs="Amiri"/>
          <w:color w:val="111111"/>
          <w:sz w:val="28"/>
          <w:sz w:val="28"/>
          <w:szCs w:val="28"/>
          <w:rtl w:val="true"/>
          <w:lang w:bidi="ar-SA"/>
        </w:rPr>
        <w:t xml:space="preserve">، وهَمْس الأقدَامِ، ومُنْفَسَحِ الثَّمَرَةِ </w:t>
      </w:r>
      <w:r>
        <w:rPr>
          <w:rStyle w:val="FootnoteAnchor"/>
          <w:rtl w:val="true"/>
        </w:rPr>
        <w:footnoteReference w:id="1728"/>
      </w:r>
      <w:r>
        <w:rPr>
          <w:rFonts w:ascii="Amiri" w:hAnsi="Amiri" w:eastAsia="Amiri" w:cs="Amiri"/>
          <w:color w:val="111111"/>
          <w:sz w:val="28"/>
          <w:sz w:val="28"/>
          <w:szCs w:val="28"/>
          <w:rtl w:val="true"/>
          <w:lang w:bidi="ar-SA"/>
        </w:rPr>
        <w:t xml:space="preserve">مِن ولائِجِ غُلُفِ الأَكْمَامِ </w:t>
      </w:r>
      <w:r>
        <w:rPr>
          <w:rStyle w:val="FootnoteAnchor"/>
          <w:rtl w:val="true"/>
        </w:rPr>
        <w:footnoteReference w:id="1729"/>
      </w:r>
      <w:r>
        <w:rPr>
          <w:rFonts w:ascii="Amiri" w:hAnsi="Amiri" w:eastAsia="Amiri" w:cs="Amiri"/>
          <w:color w:val="111111"/>
          <w:sz w:val="28"/>
          <w:sz w:val="28"/>
          <w:szCs w:val="28"/>
          <w:rtl w:val="true"/>
          <w:lang w:bidi="ar-SA"/>
        </w:rPr>
        <w:t xml:space="preserve">، ومُنْقَمَعِ </w:t>
      </w:r>
      <w:r>
        <w:rPr>
          <w:rStyle w:val="FootnoteAnchor"/>
          <w:rtl w:val="true"/>
        </w:rPr>
        <w:footnoteReference w:id="1730"/>
      </w:r>
      <w:r>
        <w:rPr>
          <w:rFonts w:ascii="Amiri" w:hAnsi="Amiri" w:eastAsia="Amiri" w:cs="Amiri"/>
          <w:color w:val="111111"/>
          <w:sz w:val="28"/>
          <w:sz w:val="28"/>
          <w:szCs w:val="28"/>
          <w:rtl w:val="true"/>
          <w:lang w:bidi="ar-SA"/>
        </w:rPr>
        <w:t xml:space="preserve">الوُحُوشِ مِن غِيرَانِ الجِبَالِ وأَوْدِيَتِهَا، ومُحتبَأ البَعُوضِ بَيْنَ </w:t>
      </w:r>
      <w:r>
        <w:rPr>
          <w:rStyle w:val="FootnoteAnchor"/>
          <w:rtl w:val="true"/>
        </w:rPr>
        <w:footnoteReference w:id="1731"/>
      </w:r>
      <w:r>
        <w:rPr>
          <w:rFonts w:ascii="Amiri" w:hAnsi="Amiri" w:eastAsia="Amiri" w:cs="Amiri"/>
          <w:color w:val="111111"/>
          <w:sz w:val="28"/>
          <w:sz w:val="28"/>
          <w:szCs w:val="28"/>
          <w:rtl w:val="true"/>
          <w:lang w:bidi="ar-SA"/>
        </w:rPr>
        <w:t>سُوقِ الأَشْجَارِ وأَحِيَتِهَا، وَمَغْرِزِ الأَوْرَاقِ مِنَ الأَفْنَانِ</w:t>
      </w:r>
      <w:r>
        <w:rPr>
          <w:rStyle w:val="FootnoteAnchor"/>
          <w:rtl w:val="true"/>
        </w:rPr>
        <w:footnoteReference w:id="1732"/>
      </w:r>
      <w:r>
        <w:rPr>
          <w:rFonts w:ascii="Amiri" w:hAnsi="Amiri" w:eastAsia="Amiri" w:cs="Amiri"/>
          <w:color w:val="111111"/>
          <w:sz w:val="28"/>
          <w:sz w:val="28"/>
          <w:szCs w:val="28"/>
          <w:rtl w:val="true"/>
          <w:lang w:bidi="ar-SA"/>
        </w:rPr>
        <w:t xml:space="preserve">، وتَحَطَّ الأَمْشَاجِ </w:t>
      </w:r>
      <w:r>
        <w:rPr>
          <w:rStyle w:val="FootnoteAnchor"/>
          <w:rtl w:val="true"/>
        </w:rPr>
        <w:footnoteReference w:id="1733"/>
      </w:r>
      <w:r>
        <w:rPr>
          <w:rFonts w:ascii="Amiri" w:hAnsi="Amiri" w:eastAsia="Amiri" w:cs="Amiri"/>
          <w:color w:val="111111"/>
          <w:sz w:val="28"/>
          <w:sz w:val="28"/>
          <w:szCs w:val="28"/>
          <w:rtl w:val="true"/>
          <w:lang w:bidi="ar-SA"/>
        </w:rPr>
        <w:t xml:space="preserve">مِن مَسَارِبِ الأَصْلابِ، وَنَاشِئَةِ الغُيُومِ ومُتَلاحِمِهَا، ودُرُورِ قَطْرِ السَّحَابِ </w:t>
      </w:r>
      <w:r>
        <w:rPr>
          <w:rStyle w:val="FootnoteAnchor"/>
          <w:rtl w:val="true"/>
        </w:rPr>
        <w:footnoteReference w:id="1734"/>
      </w:r>
      <w:r>
        <w:rPr>
          <w:rFonts w:ascii="Amiri" w:hAnsi="Amiri" w:eastAsia="Amiri" w:cs="Amiri"/>
          <w:color w:val="111111"/>
          <w:sz w:val="28"/>
          <w:sz w:val="28"/>
          <w:szCs w:val="28"/>
          <w:rtl w:val="true"/>
          <w:lang w:bidi="ar-SA"/>
        </w:rPr>
        <w:t xml:space="preserve">ومُتَرَاكِمِهَا، وَمَا تَسْفِي الأَعَاصِيرُ بِذُيُولِنَا </w:t>
      </w:r>
      <w:r>
        <w:rPr>
          <w:rStyle w:val="FootnoteAnchor"/>
          <w:rtl w:val="true"/>
        </w:rPr>
        <w:footnoteReference w:id="1735"/>
      </w:r>
      <w:r>
        <w:rPr>
          <w:rFonts w:ascii="Amiri" w:hAnsi="Amiri" w:eastAsia="Amiri" w:cs="Amiri"/>
          <w:color w:val="111111"/>
          <w:sz w:val="28"/>
          <w:sz w:val="28"/>
          <w:szCs w:val="28"/>
          <w:rtl w:val="true"/>
          <w:lang w:bidi="ar-SA"/>
        </w:rPr>
        <w:t xml:space="preserve">، وتَعْفُو الأمْطَارُ بِسُيُولِهَا، وَعَوْمِ </w:t>
      </w:r>
      <w:r>
        <w:rPr>
          <w:rStyle w:val="FootnoteAnchor"/>
          <w:rtl w:val="true"/>
        </w:rPr>
        <w:footnoteReference w:id="1736"/>
      </w:r>
      <w:r>
        <w:rPr>
          <w:rFonts w:ascii="Amiri" w:hAnsi="Amiri" w:eastAsia="Amiri" w:cs="Amiri"/>
          <w:color w:val="111111"/>
          <w:sz w:val="28"/>
          <w:sz w:val="28"/>
          <w:szCs w:val="28"/>
          <w:rtl w:val="true"/>
          <w:lang w:bidi="ar-SA"/>
        </w:rPr>
        <w:t xml:space="preserve">نَبَاتِ الْأَرْضِ فِي كُثْبَانِ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الرِّمَالِ ومُسْتَقَرٌّ ذَوَاتِ الأَجْنِحَةِ بِذُرَى شَنَاخِيبِ الجِبَالِ</w:t>
      </w:r>
      <w:r>
        <w:rPr>
          <w:rStyle w:val="FootnoteAnchor"/>
          <w:rtl w:val="true"/>
        </w:rPr>
        <w:footnoteReference w:id="1737"/>
      </w:r>
      <w:r>
        <w:rPr>
          <w:rFonts w:ascii="Amiri" w:hAnsi="Amiri" w:eastAsia="Amiri" w:cs="Amiri"/>
          <w:color w:val="111111"/>
          <w:sz w:val="28"/>
          <w:sz w:val="28"/>
          <w:szCs w:val="28"/>
          <w:rtl w:val="true"/>
          <w:lang w:bidi="ar-SA"/>
        </w:rPr>
        <w:t xml:space="preserve">، وتَغْرِيدِ </w:t>
      </w:r>
      <w:r>
        <w:rPr>
          <w:rStyle w:val="FootnoteAnchor"/>
          <w:rtl w:val="true"/>
        </w:rPr>
        <w:footnoteReference w:id="1738"/>
      </w:r>
      <w:r>
        <w:rPr>
          <w:rFonts w:ascii="Amiri" w:hAnsi="Amiri" w:eastAsia="Amiri" w:cs="Amiri"/>
          <w:color w:val="111111"/>
          <w:sz w:val="28"/>
          <w:sz w:val="28"/>
          <w:szCs w:val="28"/>
          <w:rtl w:val="true"/>
          <w:lang w:bidi="ar-SA"/>
        </w:rPr>
        <w:t xml:space="preserve">ذَوَاتِ المَنْطِقِ في دَيَاجِير الأوكَارِ، ومَا أوْعَتْهُ </w:t>
      </w:r>
      <w:r>
        <w:rPr>
          <w:rStyle w:val="FootnoteAnchor"/>
          <w:rtl w:val="true"/>
        </w:rPr>
        <w:footnoteReference w:id="1739"/>
      </w:r>
      <w:r>
        <w:rPr>
          <w:rFonts w:ascii="Amiri" w:hAnsi="Amiri" w:eastAsia="Amiri" w:cs="Amiri"/>
          <w:color w:val="111111"/>
          <w:sz w:val="28"/>
          <w:sz w:val="28"/>
          <w:szCs w:val="28"/>
          <w:rtl w:val="true"/>
          <w:lang w:bidi="ar-SA"/>
        </w:rPr>
        <w:t xml:space="preserve">الأصْدَافُ، وحَضَنَتْ </w:t>
      </w:r>
      <w:r>
        <w:rPr>
          <w:rStyle w:val="FootnoteAnchor"/>
          <w:rtl w:val="true"/>
        </w:rPr>
        <w:footnoteReference w:id="1740"/>
      </w:r>
      <w:r>
        <w:rPr>
          <w:rFonts w:ascii="Amiri" w:hAnsi="Amiri" w:eastAsia="Amiri" w:cs="Amiri"/>
          <w:color w:val="111111"/>
          <w:sz w:val="28"/>
          <w:sz w:val="28"/>
          <w:szCs w:val="28"/>
          <w:rtl w:val="true"/>
          <w:lang w:bidi="ar-SA"/>
        </w:rPr>
        <w:t xml:space="preserve">عَلَيْهِ أَمْوَاجُ البِحَارِ، ومَا غَشِيَتْهُ سُدْفَةُ لَيْل </w:t>
      </w:r>
      <w:r>
        <w:rPr>
          <w:rStyle w:val="FootnoteAnchor"/>
          <w:rtl w:val="true"/>
        </w:rPr>
        <w:footnoteReference w:id="1741"/>
      </w:r>
      <w:r>
        <w:rPr>
          <w:rFonts w:ascii="IRNazanin" w:hAnsi="IRNazanin" w:eastAsia="IRNazanin"/>
          <w:color w:val="111111"/>
          <w:sz w:val="28"/>
          <w:sz w:val="28"/>
          <w:szCs w:val="28"/>
          <w:rtl w:val="true"/>
          <w:lang w:bidi="fa-IR"/>
        </w:rPr>
        <w:t xml:space="preserve">، أو </w:t>
      </w:r>
      <w:r>
        <w:rPr>
          <w:rStyle w:val="FootnoteAnchor"/>
          <w:rtl w:val="true"/>
        </w:rPr>
        <w:footnoteReference w:id="1742"/>
      </w:r>
      <w:r>
        <w:rPr>
          <w:rFonts w:ascii="Amiri" w:hAnsi="Amiri" w:eastAsia="Amiri" w:cs="Amiri"/>
          <w:color w:val="111111"/>
          <w:sz w:val="28"/>
          <w:sz w:val="28"/>
          <w:szCs w:val="28"/>
          <w:rtl w:val="true"/>
          <w:lang w:bidi="ar-SA"/>
        </w:rPr>
        <w:t xml:space="preserve">ذَرَّ عَلَيْهِ شَارِقُ نَهَارٍ </w:t>
      </w:r>
      <w:r>
        <w:rPr>
          <w:rStyle w:val="FootnoteAnchor"/>
          <w:rtl w:val="true"/>
        </w:rPr>
        <w:footnoteReference w:id="1743"/>
      </w:r>
      <w:r>
        <w:rPr>
          <w:rFonts w:ascii="Amiri" w:hAnsi="Amiri" w:eastAsia="Amiri" w:cs="Amiri"/>
          <w:color w:val="111111"/>
          <w:sz w:val="28"/>
          <w:sz w:val="28"/>
          <w:szCs w:val="28"/>
          <w:rtl w:val="true"/>
          <w:lang w:bidi="ar-SA"/>
        </w:rPr>
        <w:t xml:space="preserve">، ومَا اعْتَقَبَتْ عَلَيهِ أطْبَاقُ الدَّيَاجِير </w:t>
      </w:r>
      <w:r>
        <w:rPr>
          <w:rStyle w:val="FootnoteAnchor"/>
          <w:rtl w:val="true"/>
        </w:rPr>
        <w:footnoteReference w:id="1744"/>
      </w:r>
      <w:r>
        <w:rPr>
          <w:rFonts w:ascii="Amiri" w:hAnsi="Amiri" w:eastAsia="Amiri" w:cs="Amiri"/>
          <w:color w:val="111111"/>
          <w:sz w:val="28"/>
          <w:sz w:val="28"/>
          <w:szCs w:val="28"/>
          <w:rtl w:val="true"/>
          <w:lang w:bidi="ar-SA"/>
        </w:rPr>
        <w:t xml:space="preserve">، وسُبُحَاتُ </w:t>
      </w:r>
      <w:r>
        <w:rPr>
          <w:rStyle w:val="FootnoteAnchor"/>
          <w:rtl w:val="true"/>
        </w:rPr>
        <w:footnoteReference w:id="1745"/>
      </w:r>
      <w:r>
        <w:rPr>
          <w:rFonts w:ascii="Amiri" w:hAnsi="Amiri" w:eastAsia="Amiri" w:cs="Amiri"/>
          <w:color w:val="111111"/>
          <w:sz w:val="28"/>
          <w:sz w:val="28"/>
          <w:szCs w:val="28"/>
          <w:rtl w:val="true"/>
          <w:lang w:bidi="ar-SA"/>
        </w:rPr>
        <w:t xml:space="preserve">النُّورِ، وإثْرِ كُلِّ خَطْوَةٍ وحِسٌ كُلِّ حَرَكَةٍ، ورَجْعِ كُلِّ كَلِمَةٍ، وتَحْرِيكِ كُلِّ شَفَةٍ، ومُسْتَقَرٌّ كُلِّ نَسَمَةٍ، ومِثْقَالِ كُلِّ ذَرَّةٍ، وهَمَاهِم كُلِّ نَفْسٍ هَامَّةٍ </w:t>
      </w:r>
      <w:r>
        <w:rPr>
          <w:rStyle w:val="FootnoteAnchor"/>
          <w:rtl w:val="true"/>
        </w:rPr>
        <w:footnoteReference w:id="1746"/>
      </w:r>
      <w:r>
        <w:rPr>
          <w:rFonts w:ascii="Amiri" w:hAnsi="Amiri" w:eastAsia="Amiri" w:cs="Amiri"/>
          <w:color w:val="111111"/>
          <w:sz w:val="28"/>
          <w:sz w:val="28"/>
          <w:szCs w:val="28"/>
          <w:rtl w:val="true"/>
          <w:lang w:bidi="ar-SA"/>
        </w:rPr>
        <w:t xml:space="preserve">، ومَا عَلَيْهَا مِن ثَمَرِ شَجَرَةٍ، أو سَاقِطِ وَرَقَةٍ، أو قَرَارَةِ نُطْفَةٍ، أو نُقاعَةِ </w:t>
      </w:r>
      <w:r>
        <w:rPr>
          <w:rStyle w:val="FootnoteAnchor"/>
          <w:rtl w:val="true"/>
        </w:rPr>
        <w:footnoteReference w:id="1747"/>
      </w:r>
      <w:r>
        <w:rPr>
          <w:rFonts w:ascii="Amiri" w:hAnsi="Amiri" w:eastAsia="Amiri" w:cs="Amiri"/>
          <w:color w:val="111111"/>
          <w:sz w:val="28"/>
          <w:sz w:val="28"/>
          <w:szCs w:val="28"/>
          <w:rtl w:val="true"/>
          <w:lang w:bidi="ar-SA"/>
        </w:rPr>
        <w:t xml:space="preserve">دَمٍ ومُضْغَةٍ، أو نَاشِئَةِ خَلْقٍ، وسُلالَةٍ؛ لَم تَلْحَقْهُ فِي ذلِكَ كُلْفَةٌ، ولا </w:t>
      </w:r>
    </w:p>
    <w:p>
      <w:pPr>
        <w:pStyle w:val="BookText"/>
        <w:rPr/>
      </w:pPr>
      <w:r>
        <w:rPr>
          <w:rFonts w:ascii="Amiri" w:hAnsi="Amiri" w:eastAsia="Amiri" w:cs="Amiri"/>
          <w:color w:val="111111"/>
          <w:sz w:val="28"/>
          <w:sz w:val="28"/>
          <w:szCs w:val="28"/>
          <w:rtl w:val="true"/>
          <w:lang w:bidi="ar-SA"/>
        </w:rPr>
        <w:t xml:space="preserve">اعْتَرَضَتْهُ فِي حِفْظِ مَا ابْتَدَعَ مِن خَلْقِهِ عَارِضَةٌ، وَلا اعْتَوَرَتُهُ </w:t>
      </w:r>
      <w:r>
        <w:rPr>
          <w:rStyle w:val="FootnoteAnchor"/>
          <w:rtl w:val="true"/>
        </w:rPr>
        <w:footnoteReference w:id="1748"/>
      </w:r>
      <w:r>
        <w:rPr>
          <w:rFonts w:ascii="Amiri" w:hAnsi="Amiri" w:eastAsia="Amiri" w:cs="Amiri"/>
          <w:color w:val="111111"/>
          <w:sz w:val="28"/>
          <w:sz w:val="28"/>
          <w:szCs w:val="28"/>
          <w:rtl w:val="true"/>
          <w:lang w:bidi="ar-SA"/>
        </w:rPr>
        <w:t xml:space="preserve">فِي تنفيذ الأمُورِ، وتَدَابِيرِ المَخْلُوقِينَ مَلالَةٌ ولا فَتْرَةٌ، بَل نَفَذَهُم </w:t>
      </w:r>
      <w:r>
        <w:rPr>
          <w:rStyle w:val="FootnoteAnchor"/>
          <w:rtl w:val="true"/>
        </w:rPr>
        <w:footnoteReference w:id="1749"/>
      </w:r>
      <w:r>
        <w:rPr>
          <w:rFonts w:ascii="Amiri" w:hAnsi="Amiri" w:eastAsia="Amiri" w:cs="Amiri"/>
          <w:color w:val="111111"/>
          <w:sz w:val="28"/>
          <w:sz w:val="28"/>
          <w:szCs w:val="28"/>
          <w:rtl w:val="true"/>
          <w:lang w:bidi="ar-SA"/>
        </w:rPr>
        <w:t>عِلْمُه، وأَحْصَاهُم عَدَدُهُ</w:t>
      </w:r>
      <w:r>
        <w:rPr>
          <w:rStyle w:val="FootnoteAnchor"/>
          <w:rtl w:val="true"/>
        </w:rPr>
        <w:footnoteReference w:id="1750"/>
      </w:r>
      <w:r>
        <w:rPr>
          <w:rFonts w:ascii="Amiri" w:hAnsi="Amiri" w:eastAsia="Amiri" w:cs="Amiri"/>
          <w:color w:val="111111"/>
          <w:sz w:val="28"/>
          <w:sz w:val="28"/>
          <w:szCs w:val="28"/>
          <w:rtl w:val="true"/>
          <w:lang w:bidi="ar-SA"/>
        </w:rPr>
        <w:t>، ووَسِعَهُم عَدْلُهُ، وغَمَرَهُم فَضْلُهُ، مَعَ تَقْصِيرِهِم عَنْ كُنْهِ مَا هُوَ أهْلُهُ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أهْلُ الوَصْفِ الجَمِيلِ، و التَّعدَادِ الكَثِيرِ؛ إِن تُؤَمِّل فَخَيْرُ مَأمُولٍ، وإن تُرْجَ فأكْرَمُ </w:t>
      </w:r>
      <w:r>
        <w:rPr>
          <w:rStyle w:val="FootnoteAnchor"/>
          <w:rtl w:val="true"/>
        </w:rPr>
        <w:footnoteReference w:id="1751"/>
      </w:r>
      <w:r>
        <w:rPr>
          <w:rFonts w:ascii="Amiri" w:hAnsi="Amiri" w:eastAsia="Amiri" w:cs="Amiri"/>
          <w:color w:val="111111"/>
          <w:sz w:val="28"/>
          <w:sz w:val="28"/>
          <w:szCs w:val="28"/>
          <w:rtl w:val="true"/>
          <w:lang w:bidi="ar-SA"/>
        </w:rPr>
        <w:t>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بَسَطْتَ لي </w:t>
      </w:r>
      <w:r>
        <w:rPr>
          <w:rStyle w:val="FootnoteAnchor"/>
          <w:rtl w:val="true"/>
        </w:rPr>
        <w:footnoteReference w:id="1752"/>
      </w:r>
      <w:r>
        <w:rPr>
          <w:rFonts w:ascii="Amiri" w:hAnsi="Amiri" w:eastAsia="Amiri" w:cs="Amiri"/>
          <w:color w:val="111111"/>
          <w:sz w:val="28"/>
          <w:sz w:val="28"/>
          <w:szCs w:val="28"/>
          <w:rtl w:val="true"/>
          <w:lang w:bidi="ar-SA"/>
        </w:rPr>
        <w:t>فِيمَا لا أَمْدَحُ بِه غَيْرَكَ، ولا أُثْنِي بِه عَلَى أَحَدٍ سِوَاكَ، ولا أَوَجهُهُ إلى مَعَادِنِ الخَيْبَةِ ومَوَاضِعِ الرِّيْبَةِ، وعَدَلْتَ بِلِسَانِي عَن مَدَائِحِ الأَدَمِيِّينَ، والثَّناء عَلَى المَرْبُوبِينَ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وَلِكُلِّ مُثْنٍ عَلَى مَن أَثْنَى عَلَيْهِ مَثُوبَةٌ مِن جَزَاءِ، أو عَارِفَةٌ مِن عَطَاءِ، وَقَد رَجَوْتُكَ دَلِيلًا عَلَى ذَخَائِرِ الرَّحْمَةِ وكُنُوزِ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وهَذا مَقَامُ مَن أَفْرَدَكَ بالتَّوْحِيدِ الذِي هُوَ لَكَ، وَلَمْ يَرَ مُسْتَحِقًّا لِهَذِهِ المَحَامِدِ وَالْمَمَادِحِ غَيْرَكَ، وِبِي فَاقَةٌ إِلَيْكَ، لا يَجْبُرُ مَسْكَتَتَهَا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فَضْلُكَ، ولا يَنْعَشُ </w:t>
      </w:r>
      <w:r>
        <w:rPr>
          <w:rStyle w:val="FootnoteAnchor"/>
          <w:rtl w:val="true"/>
        </w:rPr>
        <w:footnoteReference w:id="1753"/>
      </w:r>
      <w:r>
        <w:rPr>
          <w:rFonts w:ascii="Amiri" w:hAnsi="Amiri" w:eastAsia="Amiri" w:cs="Amiri"/>
          <w:color w:val="111111"/>
          <w:sz w:val="28"/>
          <w:sz w:val="28"/>
          <w:szCs w:val="28"/>
          <w:rtl w:val="true"/>
          <w:lang w:bidi="ar-SA"/>
        </w:rPr>
        <w:t xml:space="preserve">مِن خَلَّتِهَا إِلَّا مَنكَ </w:t>
      </w:r>
      <w:bookmarkStart w:id="413" w:name="pg15643_188403"/>
    </w:p>
    <w:p>
      <w:pPr>
        <w:pStyle w:val="BookText"/>
        <w:rPr/>
      </w:pPr>
      <w:bookmarkEnd w:id="413"/>
      <w:r>
        <w:rPr>
          <w:rFonts w:ascii="Amiri" w:hAnsi="Amiri" w:eastAsia="Amiri" w:cs="Amiri"/>
          <w:color w:val="111111"/>
          <w:sz w:val="28"/>
          <w:sz w:val="28"/>
          <w:szCs w:val="28"/>
          <w:rtl w:val="true"/>
          <w:lang w:bidi="ar-SA"/>
        </w:rPr>
        <w:t xml:space="preserve">وجُودُكَ، فَهَبْ لَنَا فِي </w:t>
      </w:r>
      <w:r>
        <w:rPr>
          <w:rStyle w:val="FootnoteAnchor"/>
          <w:rtl w:val="true"/>
        </w:rPr>
        <w:footnoteReference w:id="1754"/>
      </w:r>
      <w:r>
        <w:rPr>
          <w:rFonts w:ascii="Amiri" w:hAnsi="Amiri" w:eastAsia="Amiri" w:cs="Amiri"/>
          <w:color w:val="111111"/>
          <w:sz w:val="28"/>
          <w:sz w:val="28"/>
          <w:szCs w:val="28"/>
          <w:rtl w:val="true"/>
          <w:lang w:bidi="ar-SA"/>
        </w:rPr>
        <w:t xml:space="preserve">هذَا المَقَام رِضَاكَ، وَأَغْنِنَا عَن مَدَّ الأَيْدِي إِلى سِوَاكَ؛ إِنَّكَ عَلَى مَا تَشَاءُ قَدِيرٌ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10711427_2142443653"/>
      <w:bookmarkStart w:id="415" w:name="_Toc141"/>
      <w:bookmarkEnd w:id="414"/>
      <w:r>
        <w:rPr>
          <w:rtl w:val="true"/>
        </w:rPr>
        <w:t>[</w:t>
      </w:r>
      <w:r>
        <w:rPr/>
        <w:t>91</w:t>
      </w:r>
      <w:r>
        <w:rPr>
          <w:rtl w:val="true"/>
        </w:rPr>
        <w:t xml:space="preserve">] </w:t>
      </w:r>
      <w:r>
        <w:rPr>
          <w:rtl w:val="true"/>
        </w:rPr>
        <w:t xml:space="preserve">ومِن كَلامِ لَهُ </w:t>
      </w:r>
      <w:r>
        <w:rPr>
          <w:rtl w:val="true"/>
        </w:rPr>
        <w:t>(</w:t>
      </w:r>
      <w:r>
        <w:rPr>
          <w:rtl w:val="true"/>
        </w:rPr>
        <w:t>عَلَيهِ السَّلَامُ</w:t>
      </w:r>
      <w:r>
        <w:rPr>
          <w:rtl w:val="true"/>
        </w:rPr>
        <w:t xml:space="preserve">) </w:t>
      </w:r>
      <w:r>
        <w:rPr>
          <w:rtl w:val="true"/>
        </w:rPr>
        <w:t>لَمَّا أراده النَّاسُ على البَيْعَةِ بَعْدَ قَتْلِ عُثْمَان</w:t>
      </w:r>
      <w:bookmarkEnd w:id="4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أراده النَّاسُ </w:t>
      </w:r>
      <w:r>
        <w:rPr>
          <w:rStyle w:val="FootnoteAnchor"/>
          <w:rtl w:val="true"/>
        </w:rPr>
        <w:footnoteReference w:id="1756"/>
      </w:r>
      <w:r>
        <w:rPr>
          <w:rFonts w:ascii="Amiri" w:hAnsi="Amiri" w:eastAsia="Amiri" w:cs="Amiri"/>
          <w:color w:val="111111"/>
          <w:sz w:val="28"/>
          <w:sz w:val="28"/>
          <w:szCs w:val="28"/>
          <w:rtl w:val="true"/>
          <w:lang w:bidi="ar-SA"/>
        </w:rPr>
        <w:t>على البَيْعَةِ بَعْدَ قَتْلِ عُثْمَان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دَعُونِي والتَمِسُوا غَيْرِي </w:t>
      </w:r>
      <w:r>
        <w:rPr>
          <w:rStyle w:val="FootnoteAnchor"/>
          <w:rtl w:val="true"/>
        </w:rPr>
        <w:footnoteReference w:id="1757"/>
      </w:r>
      <w:r>
        <w:rPr>
          <w:rFonts w:ascii="Amiri" w:hAnsi="Amiri" w:eastAsia="Amiri" w:cs="Amiri"/>
          <w:color w:val="111111"/>
          <w:sz w:val="28"/>
          <w:sz w:val="28"/>
          <w:szCs w:val="28"/>
          <w:rtl w:val="true"/>
          <w:lang w:bidi="ar-SA"/>
        </w:rPr>
        <w:t xml:space="preserve">، فإِنَّا مُسْتَقْبِلُونَ أَمْرًا لَهُ وجُوهُ وأَلْوَانٌ لا تَقُومُ لَهُ القُلُوبُ، ولا تَنْبُتُ عَلَيْهِ العُقُولُ، وإنَّ الآفَاقَ قَد غَامَتْ، والمَحَجَّةَ قَد تَنكَّرَتْ واعْلَمُوا أني إن أجَبْتُكُم رَكِبْتُ بِكُم مَا أَعْلَمُ، ولَم أُصْغِ إِلَى قَوْلِ القَائِلِ وعَتْبِ العَاتِبِ </w:t>
      </w:r>
      <w:r>
        <w:rPr>
          <w:rStyle w:val="FootnoteAnchor"/>
          <w:rtl w:val="true"/>
        </w:rPr>
        <w:footnoteReference w:id="1758"/>
      </w:r>
      <w:r>
        <w:rPr>
          <w:rFonts w:ascii="Amiri" w:hAnsi="Amiri" w:eastAsia="Amiri" w:cs="Amiri"/>
          <w:color w:val="111111"/>
          <w:sz w:val="28"/>
          <w:sz w:val="28"/>
          <w:szCs w:val="28"/>
          <w:rtl w:val="true"/>
          <w:lang w:bidi="ar-SA"/>
        </w:rPr>
        <w:t xml:space="preserve">وإِن تَرَكْتُمُونِي فَأَنَا كَأَحَدِكُم، </w:t>
      </w:r>
      <w:bookmarkStart w:id="416" w:name="pg15643_188404"/>
    </w:p>
    <w:p>
      <w:pPr>
        <w:pStyle w:val="BookText"/>
        <w:rPr/>
      </w:pPr>
      <w:bookmarkEnd w:id="416"/>
      <w:r>
        <w:rPr>
          <w:rFonts w:ascii="Amiri" w:hAnsi="Amiri" w:eastAsia="Amiri" w:cs="Amiri"/>
          <w:color w:val="111111"/>
          <w:sz w:val="28"/>
          <w:sz w:val="28"/>
          <w:szCs w:val="28"/>
          <w:rtl w:val="true"/>
          <w:lang w:bidi="ar-SA"/>
        </w:rPr>
        <w:t>ولَعَلِّي أَسْمَعُكُم وأطْوَعُكُم مَن ولَّيْتُمُوهُ أَمْرَكُم، وأنا</w:t>
      </w:r>
      <w:r>
        <w:rPr>
          <w:rStyle w:val="FootnoteAnchor"/>
          <w:rtl w:val="true"/>
        </w:rPr>
        <w:footnoteReference w:id="1759"/>
      </w:r>
      <w:r>
        <w:rPr>
          <w:rFonts w:ascii="Amiri" w:hAnsi="Amiri" w:eastAsia="Amiri" w:cs="Amiri"/>
          <w:color w:val="111111"/>
          <w:sz w:val="28"/>
          <w:sz w:val="28"/>
          <w:szCs w:val="28"/>
          <w:rtl w:val="true"/>
          <w:lang w:bidi="ar-SA"/>
        </w:rPr>
        <w:t>لَكُم وَزِيرًا خَيْرٌ لَكُم مِنّي أميرًا</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10711429_2142443653"/>
      <w:bookmarkStart w:id="418" w:name="_Toc142"/>
      <w:bookmarkEnd w:id="417"/>
      <w:r>
        <w:rPr>
          <w:rtl w:val="true"/>
        </w:rPr>
        <w:t>[</w:t>
      </w:r>
      <w:r>
        <w:rPr/>
        <w:t>92</w:t>
      </w:r>
      <w:r>
        <w:rPr>
          <w:rtl w:val="true"/>
        </w:rPr>
        <w:t xml:space="preserve">] </w:t>
      </w:r>
      <w:r>
        <w:rPr>
          <w:rtl w:val="true"/>
        </w:rPr>
        <w:t xml:space="preserve">ومِن خُطْبَةٍ لَه </w:t>
      </w:r>
      <w:r>
        <w:rPr>
          <w:rtl w:val="true"/>
        </w:rPr>
        <w:t>(</w:t>
      </w:r>
      <w:r>
        <w:rPr>
          <w:rtl w:val="true"/>
        </w:rPr>
        <w:t>عَلَيهِ السَّلَامُ</w:t>
      </w:r>
      <w:r>
        <w:rPr>
          <w:rtl w:val="true"/>
        </w:rPr>
        <w:t>)</w:t>
      </w:r>
      <w:bookmarkEnd w:id="41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Style w:val="FootnoteAnchor"/>
          <w:rtl w:val="true"/>
        </w:rPr>
        <w:footnoteReference w:id="1761"/>
      </w:r>
      <w:r>
        <w:rPr>
          <w:rFonts w:ascii="Amiri" w:hAnsi="Amiri" w:eastAsia="Amiri" w:cs="Amiri"/>
          <w:color w:val="111111"/>
          <w:sz w:val="28"/>
          <w:sz w:val="28"/>
          <w:szCs w:val="28"/>
          <w:rtl w:val="true"/>
          <w:lang w:bidi="ar-SA"/>
        </w:rPr>
        <w:t xml:space="preserve">أَيُّهَا النَّاسُ ؛ فأنَا فَقَاتُ عَيْنَ الفِتْنَةِ، ولَم يَكُنْ ليَجْتَرِئَ عَلَيْهَا أَحَدٌ غَيْرِي بَعْدَ أَن مَاجَ غَيْهَبُهَا، وَاشْتَدَّ كَلَبُهَا </w:t>
      </w:r>
      <w:r>
        <w:rPr>
          <w:rStyle w:val="FootnoteAnchor"/>
          <w:rtl w:val="true"/>
        </w:rPr>
        <w:footnoteReference w:id="1762"/>
      </w:r>
      <w:r>
        <w:rPr>
          <w:rFonts w:ascii="Amiri" w:hAnsi="Amiri" w:eastAsia="Amiri" w:cs="Amiri"/>
          <w:color w:val="111111"/>
          <w:sz w:val="28"/>
          <w:sz w:val="28"/>
          <w:szCs w:val="28"/>
          <w:rtl w:val="true"/>
          <w:lang w:bidi="ar-SA"/>
        </w:rPr>
        <w:t xml:space="preserve">، فَاسْأَلُونِي قَبْلَ أن تَفْقِدُونِ، فَوَالذِي نَفْسِي بِيَدِهِ لا تَسْأَلُونِي عَن شَيْءٍ فِيمَا بَيْنَكُم وبَيْنَ السَّاعَةِ، ولا عَن فِئَةٍ تَهْدِي مِائةً وتُضِلُّ مِائةً إِلا أَنْبَاتُكُم </w:t>
      </w:r>
      <w:r>
        <w:rPr>
          <w:rStyle w:val="FootnoteAnchor"/>
          <w:rtl w:val="true"/>
        </w:rPr>
        <w:footnoteReference w:id="1763"/>
      </w:r>
      <w:r>
        <w:rPr>
          <w:rFonts w:ascii="Amiri" w:hAnsi="Amiri" w:eastAsia="Amiri" w:cs="Amiri"/>
          <w:color w:val="111111"/>
          <w:sz w:val="28"/>
          <w:sz w:val="28"/>
          <w:szCs w:val="28"/>
          <w:rtl w:val="true"/>
          <w:lang w:bidi="ar-SA"/>
        </w:rPr>
        <w:t xml:space="preserve">بِنَاعِقِهَا وقَائِدِهَا وَسَائِقِهَا، وَمُنَاخِ </w:t>
      </w:r>
      <w:r>
        <w:rPr>
          <w:rStyle w:val="FootnoteAnchor"/>
          <w:rtl w:val="true"/>
        </w:rPr>
        <w:footnoteReference w:id="1764"/>
      </w:r>
      <w:r>
        <w:rPr>
          <w:rFonts w:ascii="Amiri" w:hAnsi="Amiri" w:eastAsia="Amiri" w:cs="Amiri"/>
          <w:color w:val="111111"/>
          <w:sz w:val="28"/>
          <w:sz w:val="28"/>
          <w:szCs w:val="28"/>
          <w:rtl w:val="true"/>
          <w:lang w:bidi="ar-SA"/>
        </w:rPr>
        <w:t xml:space="preserve">رِكَابِهَا، وَمَحَطَّ رِحَالِها، ومَن يُقْتَلُ مِن أهْلِهَا قَتْلًا، ويَمُوتُ مِنْهُم مَوْتا؛ ولَو قَد فَقَدْتُمُونِي، ونَزَلَتْ كَرَائِهُ الأُمُورِ وحَوازِبُ </w:t>
      </w:r>
      <w:r>
        <w:rPr>
          <w:rStyle w:val="FootnoteAnchor"/>
          <w:rtl w:val="true"/>
        </w:rPr>
        <w:footnoteReference w:id="1765"/>
      </w:r>
      <w:r>
        <w:rPr>
          <w:rFonts w:ascii="Amiri" w:hAnsi="Amiri" w:eastAsia="Amiri" w:cs="Amiri"/>
          <w:color w:val="111111"/>
          <w:sz w:val="28"/>
          <w:sz w:val="28"/>
          <w:szCs w:val="28"/>
          <w:rtl w:val="true"/>
          <w:lang w:bidi="ar-SA"/>
        </w:rPr>
        <w:t xml:space="preserve">الخُطُوبِ لأطْرَقَ مِنَ السَّائِلِينَ، وَفَشِلَ كَثِيرٌ </w:t>
      </w:r>
    </w:p>
    <w:p>
      <w:pPr>
        <w:pStyle w:val="BookText"/>
        <w:rPr/>
      </w:pPr>
      <w:r>
        <w:rPr>
          <w:rFonts w:ascii="Amiri" w:hAnsi="Amiri" w:eastAsia="Amiri" w:cs="Amiri"/>
          <w:color w:val="111111"/>
          <w:sz w:val="28"/>
          <w:sz w:val="28"/>
          <w:szCs w:val="28"/>
          <w:rtl w:val="true"/>
          <w:lang w:bidi="ar-SA"/>
        </w:rPr>
        <w:t xml:space="preserve">مِنَ المَسْؤُولِينَ، وذلِك إِذَا قَلَّصَتْ حَرْبُكُم </w:t>
      </w:r>
      <w:r>
        <w:rPr>
          <w:rStyle w:val="FootnoteAnchor"/>
          <w:rtl w:val="true"/>
        </w:rPr>
        <w:footnoteReference w:id="1766"/>
      </w:r>
      <w:r>
        <w:rPr>
          <w:rFonts w:ascii="Amiri" w:hAnsi="Amiri" w:eastAsia="Amiri" w:cs="Amiri"/>
          <w:color w:val="111111"/>
          <w:sz w:val="28"/>
          <w:sz w:val="28"/>
          <w:szCs w:val="28"/>
          <w:rtl w:val="true"/>
          <w:lang w:bidi="ar-SA"/>
        </w:rPr>
        <w:t>، وَشَمَّرَتْ عَن سَاقٍ</w:t>
      </w:r>
      <w:r>
        <w:rPr>
          <w:rStyle w:val="FootnoteAnchor"/>
          <w:rtl w:val="true"/>
        </w:rPr>
        <w:footnoteReference w:id="1767"/>
      </w:r>
      <w:r>
        <w:rPr>
          <w:rFonts w:ascii="Amiri" w:hAnsi="Amiri" w:eastAsia="Amiri" w:cs="Amiri"/>
          <w:color w:val="111111"/>
          <w:sz w:val="28"/>
          <w:sz w:val="28"/>
          <w:szCs w:val="28"/>
          <w:rtl w:val="true"/>
          <w:lang w:bidi="ar-SA"/>
        </w:rPr>
        <w:t xml:space="preserve">، وضاقَتِ </w:t>
      </w:r>
      <w:r>
        <w:rPr>
          <w:rStyle w:val="FootnoteAnchor"/>
          <w:rtl w:val="true"/>
        </w:rPr>
        <w:footnoteReference w:id="1768"/>
      </w:r>
      <w:r>
        <w:rPr>
          <w:rFonts w:ascii="Amiri" w:hAnsi="Amiri" w:eastAsia="Amiri" w:cs="Amiri"/>
          <w:color w:val="111111"/>
          <w:sz w:val="28"/>
          <w:sz w:val="28"/>
          <w:szCs w:val="28"/>
          <w:rtl w:val="true"/>
          <w:lang w:bidi="ar-SA"/>
        </w:rPr>
        <w:t>الدُّنْيَا عَلَيْكُم ضِيْقًا تَسْتَطِيلُونَ</w:t>
      </w:r>
      <w:r>
        <w:rPr>
          <w:rStyle w:val="FootnoteAnchor"/>
          <w:rtl w:val="true"/>
        </w:rPr>
        <w:footnoteReference w:id="1769"/>
      </w:r>
      <w:r>
        <w:rPr>
          <w:rFonts w:ascii="Amiri" w:hAnsi="Amiri" w:eastAsia="Amiri" w:cs="Amiri"/>
          <w:color w:val="111111"/>
          <w:sz w:val="28"/>
          <w:sz w:val="28"/>
          <w:szCs w:val="28"/>
          <w:rtl w:val="true"/>
          <w:lang w:bidi="ar-SA"/>
        </w:rPr>
        <w:t>أَيَّامَ البَلاءِ عَلَيْكُم، حَتَّى يَفْتَحَ اللّه لِبَقِيَّةِ الأَبْرَارِ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الفِتَنَ إِذَا أَقْبَلَتْ شَبَّهَتْ </w:t>
      </w:r>
      <w:r>
        <w:rPr>
          <w:rStyle w:val="FootnoteAnchor"/>
          <w:rtl w:val="true"/>
        </w:rPr>
        <w:footnoteReference w:id="1770"/>
      </w:r>
      <w:r>
        <w:rPr>
          <w:rFonts w:ascii="Amiri" w:hAnsi="Amiri" w:eastAsia="Amiri" w:cs="Amiri"/>
          <w:color w:val="111111"/>
          <w:sz w:val="28"/>
          <w:sz w:val="28"/>
          <w:szCs w:val="28"/>
          <w:rtl w:val="true"/>
          <w:lang w:bidi="ar-SA"/>
        </w:rPr>
        <w:t xml:space="preserve">، وإِذَا أَدْبَرَتْ نَبَّهَتْ، يُنْكَرْنَ مُقْبِلاتٍ ويُعْرَفْنَ مُدْبِرَاتٍ ؛ يَحْمْنَ </w:t>
      </w:r>
      <w:r>
        <w:rPr>
          <w:rStyle w:val="FootnoteAnchor"/>
          <w:rtl w:val="true"/>
        </w:rPr>
        <w:footnoteReference w:id="1771"/>
      </w:r>
      <w:r>
        <w:rPr>
          <w:rFonts w:ascii="Amiri" w:hAnsi="Amiri" w:eastAsia="Amiri" w:cs="Amiri"/>
          <w:color w:val="111111"/>
          <w:sz w:val="28"/>
          <w:sz w:val="28"/>
          <w:szCs w:val="28"/>
          <w:rtl w:val="true"/>
          <w:lang w:bidi="ar-SA"/>
        </w:rPr>
        <w:t>حَوْمَ الرِّيَاحِ، يُصِبْنَ بَلَدًا ويُخْطِئْنَ بَلَدًا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أَخْوَفَ الفِتَنِ عِنْدِي عَلَيْكُم فِتْنَةٌ بَنِي أُمَيَّةَ؛ فإنَّهَا فِتْنَةٌ عَمْيَاءُ مُظْلِمَةٌ، عَمَّتْ خُطَّتُهَا </w:t>
      </w:r>
      <w:r>
        <w:rPr>
          <w:rStyle w:val="FootnoteAnchor"/>
          <w:rtl w:val="true"/>
        </w:rPr>
        <w:footnoteReference w:id="1772"/>
      </w:r>
      <w:r>
        <w:rPr>
          <w:rFonts w:ascii="Amiri" w:hAnsi="Amiri" w:eastAsia="Amiri" w:cs="Amiri"/>
          <w:color w:val="111111"/>
          <w:sz w:val="28"/>
          <w:sz w:val="28"/>
          <w:szCs w:val="28"/>
          <w:rtl w:val="true"/>
          <w:lang w:bidi="ar-SA"/>
        </w:rPr>
        <w:t xml:space="preserve">، وخَصَّتْ بَلِيَّتُهَا، وَأَصَابَ البلاءُ مَن أبْصَر فِيهَا، وأَخْطَأَ البَلاءُ مَن عَمِيَ عَنْهَا؛ 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بَنِي أُمَيَّةَ لَكُم أَرْبَابَ سُوءٍ بَعْدِي كَالنَّابِ الضَّرُوسِ </w:t>
      </w:r>
      <w:r>
        <w:rPr>
          <w:rStyle w:val="FootnoteAnchor"/>
          <w:rtl w:val="true"/>
        </w:rPr>
        <w:footnoteReference w:id="1773"/>
      </w:r>
      <w:r>
        <w:rPr>
          <w:rFonts w:ascii="Amiri" w:hAnsi="Amiri" w:eastAsia="Amiri" w:cs="Amiri"/>
          <w:color w:val="111111"/>
          <w:sz w:val="28"/>
          <w:sz w:val="28"/>
          <w:szCs w:val="28"/>
          <w:rtl w:val="true"/>
          <w:lang w:bidi="ar-SA"/>
        </w:rPr>
        <w:t>تَعْذِمُ</w:t>
      </w:r>
      <w:r>
        <w:rPr>
          <w:rStyle w:val="FootnoteAnchor"/>
          <w:rtl w:val="true"/>
        </w:rPr>
        <w:footnoteReference w:id="1774"/>
      </w:r>
      <w:r>
        <w:rPr>
          <w:rFonts w:ascii="Amiri" w:hAnsi="Amiri" w:eastAsia="Amiri" w:cs="Amiri"/>
          <w:color w:val="111111"/>
          <w:sz w:val="28"/>
          <w:sz w:val="28"/>
          <w:szCs w:val="28"/>
          <w:rtl w:val="true"/>
          <w:lang w:bidi="ar-SA"/>
        </w:rPr>
        <w:t xml:space="preserve">بفِيْهَا، وتَخْبِطُ </w:t>
      </w:r>
    </w:p>
    <w:p>
      <w:pPr>
        <w:pStyle w:val="BookText"/>
        <w:rPr/>
      </w:pPr>
      <w:r>
        <w:rPr>
          <w:rFonts w:ascii="Amiri" w:hAnsi="Amiri" w:eastAsia="Amiri" w:cs="Amiri"/>
          <w:color w:val="111111"/>
          <w:sz w:val="28"/>
          <w:sz w:val="28"/>
          <w:szCs w:val="28"/>
          <w:rtl w:val="true"/>
          <w:lang w:bidi="ar-SA"/>
        </w:rPr>
        <w:t xml:space="preserve">بِيَدِهَا </w:t>
      </w:r>
      <w:r>
        <w:rPr>
          <w:rStyle w:val="FootnoteAnchor"/>
          <w:rtl w:val="true"/>
        </w:rPr>
        <w:footnoteReference w:id="1775"/>
      </w:r>
      <w:r>
        <w:rPr>
          <w:rFonts w:ascii="Amiri" w:hAnsi="Amiri" w:eastAsia="Amiri" w:cs="Amiri"/>
          <w:color w:val="111111"/>
          <w:sz w:val="28"/>
          <w:sz w:val="28"/>
          <w:szCs w:val="28"/>
          <w:rtl w:val="true"/>
          <w:lang w:bidi="ar-SA"/>
        </w:rPr>
        <w:t xml:space="preserve">، وتَزْيِنُ </w:t>
      </w:r>
      <w:r>
        <w:rPr>
          <w:rStyle w:val="FootnoteAnchor"/>
          <w:rtl w:val="true"/>
        </w:rPr>
        <w:footnoteReference w:id="1776"/>
      </w:r>
      <w:r>
        <w:rPr>
          <w:rFonts w:ascii="Amiri" w:hAnsi="Amiri" w:eastAsia="Amiri" w:cs="Amiri"/>
          <w:color w:val="111111"/>
          <w:sz w:val="28"/>
          <w:sz w:val="28"/>
          <w:szCs w:val="28"/>
          <w:rtl w:val="true"/>
          <w:lang w:bidi="ar-SA"/>
        </w:rPr>
        <w:t xml:space="preserve">بِرِجْلِهَا، وتَنَعُ دَرَّهَا؛ لا يَزَالُونَ بِكُم حَتَّى لا يَتْرُكُوا مِنْكُم إلا نَافِعًا هُم، أو غَيْرَ ضَائِرٍ، ولا يَزَالُ بَلاؤهُم حَتَّى لا يَكُونَ انْتِصَارُ أَحَدِكُم مِنْهُم إِلَّا مِثْلَ انْتِصَارِ العَبْدِ مِن سَيّدِهِ </w:t>
      </w:r>
      <w:r>
        <w:rPr>
          <w:rStyle w:val="FootnoteAnchor"/>
          <w:rtl w:val="true"/>
        </w:rPr>
        <w:footnoteReference w:id="1777"/>
      </w:r>
      <w:r>
        <w:rPr>
          <w:rFonts w:ascii="Amiri" w:hAnsi="Amiri" w:eastAsia="Amiri" w:cs="Amiri"/>
          <w:color w:val="111111"/>
          <w:sz w:val="28"/>
          <w:sz w:val="28"/>
          <w:szCs w:val="28"/>
          <w:rtl w:val="true"/>
          <w:lang w:bidi="ar-SA"/>
        </w:rPr>
        <w:t xml:space="preserve">، والصَّاحِبِ مِن مُسْتَصْحِيهِ، تَردُ عَلَيْكُم فِتْنَتُهُم شَوْهَاءَ </w:t>
      </w:r>
      <w:r>
        <w:rPr>
          <w:rStyle w:val="FootnoteAnchor"/>
          <w:rtl w:val="true"/>
        </w:rPr>
        <w:footnoteReference w:id="1778"/>
      </w:r>
      <w:r>
        <w:rPr>
          <w:rFonts w:ascii="Amiri" w:hAnsi="Amiri" w:eastAsia="Amiri" w:cs="Amiri"/>
          <w:color w:val="111111"/>
          <w:sz w:val="28"/>
          <w:sz w:val="28"/>
          <w:szCs w:val="28"/>
          <w:rtl w:val="true"/>
          <w:lang w:bidi="ar-SA"/>
        </w:rPr>
        <w:t>مَخْشِيَّةٌ، وقِطَعاً جَاهِلِيَّةٌ ليْسَ فِيْهَا مَنَارُ هُدًى، ولا عَلَمٌ يُرَى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أَهْلَ البَيْتِ مِنْهَا بِنَجَاةٍ، ولَسْنَا فِيْهَا بِدُعَاةٍ، ثُمَّ يُفَرِّجُهَا اللّه عَنْكُم كَتَفْرِيحِ الأدِيمِ بِمَن يَسُومُهُم خَسْفًا</w:t>
      </w:r>
      <w:r>
        <w:rPr>
          <w:rStyle w:val="FootnoteAnchor"/>
          <w:rtl w:val="true"/>
        </w:rPr>
        <w:footnoteReference w:id="1779"/>
      </w:r>
      <w:r>
        <w:rPr>
          <w:rFonts w:ascii="Amiri" w:hAnsi="Amiri" w:eastAsia="Amiri" w:cs="Amiri"/>
          <w:color w:val="111111"/>
          <w:sz w:val="28"/>
          <w:sz w:val="28"/>
          <w:szCs w:val="28"/>
          <w:rtl w:val="true"/>
          <w:lang w:bidi="ar-SA"/>
        </w:rPr>
        <w:t xml:space="preserve">، ويَسُوقُهُم عُنْفا </w:t>
      </w:r>
      <w:r>
        <w:rPr>
          <w:rStyle w:val="FootnoteAnchor"/>
          <w:rtl w:val="true"/>
        </w:rPr>
        <w:footnoteReference w:id="1780"/>
      </w:r>
      <w:r>
        <w:rPr>
          <w:rFonts w:ascii="Amiri" w:hAnsi="Amiri" w:eastAsia="Amiri" w:cs="Amiri"/>
          <w:color w:val="111111"/>
          <w:sz w:val="28"/>
          <w:sz w:val="28"/>
          <w:szCs w:val="28"/>
          <w:rtl w:val="true"/>
          <w:lang w:bidi="ar-SA"/>
        </w:rPr>
        <w:t xml:space="preserve">، ويَسْقِيهِم بِكَأْسٍ مُصَبَرَةِ </w:t>
      </w:r>
      <w:r>
        <w:rPr>
          <w:rStyle w:val="FootnoteAnchor"/>
          <w:rtl w:val="true"/>
        </w:rPr>
        <w:footnoteReference w:id="1781"/>
      </w:r>
      <w:r>
        <w:rPr>
          <w:rFonts w:ascii="Amiri" w:hAnsi="Amiri" w:eastAsia="Amiri" w:cs="Amiri"/>
          <w:color w:val="111111"/>
          <w:sz w:val="28"/>
          <w:sz w:val="28"/>
          <w:szCs w:val="28"/>
          <w:rtl w:val="true"/>
          <w:lang w:bidi="ar-SA"/>
        </w:rPr>
        <w:t xml:space="preserve">لا يُعْطِيهِم إلا السَّيْفَ، ولا يُخلِسُهُم </w:t>
      </w:r>
      <w:r>
        <w:rPr>
          <w:rStyle w:val="FootnoteAnchor"/>
          <w:rtl w:val="true"/>
        </w:rPr>
        <w:footnoteReference w:id="1782"/>
      </w:r>
      <w:r>
        <w:rPr>
          <w:rFonts w:ascii="Amiri" w:hAnsi="Amiri" w:eastAsia="Amiri" w:cs="Amiri"/>
          <w:color w:val="111111"/>
          <w:sz w:val="28"/>
          <w:sz w:val="28"/>
          <w:szCs w:val="28"/>
          <w:rtl w:val="true"/>
          <w:lang w:bidi="ar-SA"/>
        </w:rPr>
        <w:t xml:space="preserve">إلا الخَوْف، فعِنْدَ ذلِكَ تَوَدُّ قُرَيْشٌ، </w:t>
      </w:r>
      <w:r>
        <w:rPr>
          <w:rStyle w:val="FootnoteAnchor"/>
          <w:rtl w:val="true"/>
        </w:rPr>
        <w:footnoteReference w:id="1783"/>
      </w:r>
      <w:r>
        <w:rPr>
          <w:rFonts w:ascii="Amiri" w:hAnsi="Amiri" w:eastAsia="Amiri" w:cs="Amiri"/>
          <w:color w:val="111111"/>
          <w:sz w:val="28"/>
          <w:sz w:val="28"/>
          <w:szCs w:val="28"/>
          <w:rtl w:val="true"/>
          <w:lang w:bidi="ar-SA"/>
        </w:rPr>
        <w:t xml:space="preserve">بالدُّنْيَا ومَا فِيهَا لَو يَرَوْنَنِي </w:t>
      </w:r>
      <w:r>
        <w:rPr>
          <w:rStyle w:val="FootnoteAnchor"/>
          <w:rtl w:val="true"/>
        </w:rPr>
        <w:footnoteReference w:id="1784"/>
      </w:r>
      <w:bookmarkStart w:id="419" w:name="pg15643_188407"/>
    </w:p>
    <w:p>
      <w:pPr>
        <w:pStyle w:val="BookText"/>
        <w:rPr/>
      </w:pPr>
      <w:bookmarkEnd w:id="419"/>
      <w:r>
        <w:rPr>
          <w:rFonts w:ascii="Amiri" w:hAnsi="Amiri" w:eastAsia="Amiri" w:cs="Amiri"/>
          <w:color w:val="111111"/>
          <w:sz w:val="28"/>
          <w:sz w:val="28"/>
          <w:szCs w:val="28"/>
          <w:rtl w:val="true"/>
          <w:lang w:bidi="ar-SA"/>
        </w:rPr>
        <w:t xml:space="preserve">مَقَامًا واحِدًا وَلَو قَدْرَ جَزْرِ </w:t>
      </w:r>
      <w:r>
        <w:rPr>
          <w:rStyle w:val="FootnoteAnchor"/>
          <w:rtl w:val="true"/>
        </w:rPr>
        <w:footnoteReference w:id="1785"/>
      </w:r>
      <w:r>
        <w:rPr>
          <w:rFonts w:ascii="Amiri" w:hAnsi="Amiri" w:eastAsia="Amiri" w:cs="Amiri"/>
          <w:color w:val="111111"/>
          <w:sz w:val="28"/>
          <w:sz w:val="28"/>
          <w:szCs w:val="28"/>
          <w:rtl w:val="true"/>
          <w:lang w:bidi="ar-SA"/>
        </w:rPr>
        <w:t xml:space="preserve">جَزُورٍ، لأقْبَلَ مِنْهُم مَا أطْلُبُ اليَوْمَ بَعْضَهُ؛ فَلا يُعْطُونِيه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10711431_2142443653"/>
      <w:bookmarkStart w:id="421" w:name="_Toc143"/>
      <w:bookmarkEnd w:id="420"/>
      <w:r>
        <w:rPr>
          <w:rtl w:val="true"/>
        </w:rPr>
        <w:t>[</w:t>
      </w:r>
      <w:r>
        <w:rPr/>
        <w:t>93</w:t>
      </w:r>
      <w:r>
        <w:rPr>
          <w:rtl w:val="true"/>
        </w:rPr>
        <w:t xml:space="preserve">] </w:t>
      </w:r>
      <w:r>
        <w:rPr>
          <w:rtl w:val="true"/>
        </w:rPr>
        <w:t xml:space="preserve">ومِن خُطْبَةٍ لَهُ </w:t>
      </w:r>
      <w:r>
        <w:rPr>
          <w:rtl w:val="true"/>
        </w:rPr>
        <w:t>(</w:t>
      </w:r>
      <w:r>
        <w:rPr>
          <w:rtl w:val="true"/>
        </w:rPr>
        <w:t>عَلَيهِ السَّلَامُ</w:t>
      </w:r>
      <w:r>
        <w:rPr>
          <w:rtl w:val="true"/>
        </w:rPr>
        <w:t>)</w:t>
      </w:r>
      <w:bookmarkEnd w:id="421"/>
    </w:p>
    <w:p>
      <w:pPr>
        <w:pStyle w:val="BookText"/>
        <w:rPr/>
      </w:pPr>
      <w:r>
        <w:rPr>
          <w:rFonts w:ascii="Amiri" w:hAnsi="Amiri" w:eastAsia="Amiri" w:cs="Amiri"/>
          <w:color w:val="111111"/>
          <w:sz w:val="28"/>
          <w:sz w:val="28"/>
          <w:szCs w:val="28"/>
          <w:rtl w:val="true"/>
          <w:lang w:bidi="ar-SA"/>
        </w:rPr>
        <w:t xml:space="preserve">فَتَبَارَك </w:t>
      </w:r>
      <w:r>
        <w:rPr>
          <w:rStyle w:val="FootnoteAnchor"/>
          <w:rtl w:val="true"/>
        </w:rPr>
        <w:footnoteReference w:id="1787"/>
      </w:r>
      <w:r>
        <w:rPr>
          <w:rFonts w:ascii="Amiri" w:hAnsi="Amiri" w:eastAsia="Amiri" w:cs="Amiri"/>
          <w:color w:val="111111"/>
          <w:sz w:val="28"/>
          <w:sz w:val="28"/>
          <w:szCs w:val="28"/>
          <w:rtl w:val="true"/>
          <w:lang w:bidi="ar-SA"/>
        </w:rPr>
        <w:t xml:space="preserve">اللّه الذي لا يَبلُغُهُ بُعْدُ الهِمَمِ، ولا يَنَالُهُ حِسُّ </w:t>
      </w:r>
      <w:r>
        <w:rPr>
          <w:rStyle w:val="FootnoteAnchor"/>
          <w:rtl w:val="true"/>
        </w:rPr>
        <w:footnoteReference w:id="1788"/>
      </w:r>
      <w:r>
        <w:rPr>
          <w:rFonts w:ascii="Amiri" w:hAnsi="Amiri" w:eastAsia="Amiri" w:cs="Amiri"/>
          <w:color w:val="111111"/>
          <w:sz w:val="28"/>
          <w:sz w:val="28"/>
          <w:szCs w:val="28"/>
          <w:rtl w:val="true"/>
          <w:lang w:bidi="ar-SA"/>
        </w:rPr>
        <w:t>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الذِي لا 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فَيَنْتَهِي، ولا آخِرَ لَهُ فَيَنْقَضِي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فَاسْتَوْدَعَهُم فِي أَفْضَلِ مُسْتَوْدَع، وأَقَرَّهُم فِي خَيْرِ مُسْتَقَرٌّ ؛ تَنَاسَخَتْهُم </w:t>
      </w:r>
      <w:r>
        <w:rPr>
          <w:rStyle w:val="FootnoteAnchor"/>
          <w:rtl w:val="true"/>
        </w:rPr>
        <w:footnoteReference w:id="1789"/>
      </w:r>
      <w:r>
        <w:rPr>
          <w:rFonts w:ascii="Amiri" w:hAnsi="Amiri" w:eastAsia="Amiri" w:cs="Amiri"/>
          <w:color w:val="111111"/>
          <w:sz w:val="28"/>
          <w:sz w:val="28"/>
          <w:szCs w:val="28"/>
          <w:rtl w:val="true"/>
          <w:lang w:bidi="ar-SA"/>
        </w:rPr>
        <w:t xml:space="preserve">كَرَائمُ الأَصْلابِ إلى مُطَهَّرَاتِ الأَرْحَامِ، كُلَّمَا مَضَى سَلَفٌ قَامَ مِنْهُم بِدِيْنِ اللّه خَلَفٌ؛ حَتَّى أفْضَتْ </w:t>
      </w:r>
      <w:r>
        <w:rPr>
          <w:rStyle w:val="FootnoteAnchor"/>
          <w:rtl w:val="true"/>
        </w:rPr>
        <w:footnoteReference w:id="1790"/>
      </w:r>
      <w:r>
        <w:rPr>
          <w:rFonts w:ascii="Amiri" w:hAnsi="Amiri" w:eastAsia="Amiri" w:cs="Amiri"/>
          <w:color w:val="111111"/>
          <w:sz w:val="28"/>
          <w:sz w:val="28"/>
          <w:szCs w:val="28"/>
          <w:rtl w:val="true"/>
          <w:lang w:bidi="ar-SA"/>
        </w:rPr>
        <w:t xml:space="preserve">كَرَامَةُ اللّه </w:t>
      </w:r>
      <w:r>
        <w:rPr>
          <w:rStyle w:val="FootnoteAnchor"/>
          <w:rtl w:val="true"/>
        </w:rPr>
        <w:footnoteReference w:id="1791"/>
      </w:r>
      <w:r>
        <w:rPr>
          <w:rFonts w:ascii="Amiri" w:hAnsi="Amiri" w:eastAsia="Amiri" w:cs="Amiri"/>
          <w:color w:val="111111"/>
          <w:sz w:val="28"/>
          <w:sz w:val="28"/>
          <w:szCs w:val="28"/>
          <w:rtl w:val="true"/>
          <w:lang w:bidi="ar-SA"/>
        </w:rPr>
        <w:t xml:space="preserve">سُبْحَانَهُ </w:t>
      </w:r>
    </w:p>
    <w:p>
      <w:pPr>
        <w:pStyle w:val="BookText"/>
        <w:rPr/>
      </w:pPr>
      <w:r>
        <w:rPr>
          <w:rFonts w:ascii="Amiri" w:hAnsi="Amiri" w:eastAsia="Amiri" w:cs="Amiri"/>
          <w:color w:val="111111"/>
          <w:sz w:val="28"/>
          <w:sz w:val="28"/>
          <w:szCs w:val="28"/>
          <w:rtl w:val="true"/>
          <w:lang w:bidi="ar-SA"/>
        </w:rPr>
        <w:t xml:space="preserve">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فَأَخْرَجَهُ مِن أَفْضَل المَعَادِنِ مَنْبتًا، وأَعَزّ الأَرُومَاتِ </w:t>
      </w:r>
      <w:r>
        <w:rPr>
          <w:rStyle w:val="FootnoteAnchor"/>
          <w:rtl w:val="true"/>
        </w:rPr>
        <w:footnoteReference w:id="1792"/>
      </w:r>
      <w:r>
        <w:rPr>
          <w:rFonts w:ascii="Amiri" w:hAnsi="Amiri" w:eastAsia="Amiri" w:cs="Amiri"/>
          <w:color w:val="111111"/>
          <w:sz w:val="28"/>
          <w:sz w:val="28"/>
          <w:szCs w:val="28"/>
          <w:rtl w:val="true"/>
          <w:lang w:bidi="ar-SA"/>
        </w:rPr>
        <w:t xml:space="preserve">مَغْرِسًا، مِنَ الشَّجَرَةِ الَّتِي صَدَعَ </w:t>
      </w:r>
      <w:r>
        <w:rPr>
          <w:rStyle w:val="FootnoteAnchor"/>
          <w:rtl w:val="true"/>
        </w:rPr>
        <w:footnoteReference w:id="1793"/>
      </w:r>
      <w:r>
        <w:rPr>
          <w:rFonts w:ascii="Amiri" w:hAnsi="Amiri" w:eastAsia="Amiri" w:cs="Amiri"/>
          <w:color w:val="111111"/>
          <w:sz w:val="28"/>
          <w:sz w:val="28"/>
          <w:szCs w:val="28"/>
          <w:rtl w:val="true"/>
          <w:lang w:bidi="ar-SA"/>
        </w:rPr>
        <w:t>مِنْهَا أَنْبِيَاءَهُ، وَانْتَجَبَ مِنْهَا أُمَنَاءَهُ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عِتْرَتُهُ خَيْرُ العِتَرِ، وأَسْرَتُهُ </w:t>
      </w:r>
      <w:r>
        <w:rPr>
          <w:rStyle w:val="FootnoteAnchor"/>
          <w:rtl w:val="true"/>
        </w:rPr>
        <w:footnoteReference w:id="1794"/>
      </w:r>
      <w:r>
        <w:rPr>
          <w:rFonts w:ascii="Amiri" w:hAnsi="Amiri" w:eastAsia="Amiri" w:cs="Amiri"/>
          <w:color w:val="111111"/>
          <w:sz w:val="28"/>
          <w:sz w:val="28"/>
          <w:szCs w:val="28"/>
          <w:rtl w:val="true"/>
          <w:lang w:bidi="ar-SA"/>
        </w:rPr>
        <w:t xml:space="preserve">خَيْرُ الأَسَرِ، وشَجَرَتُهُ خَيْرُ الشَّجَرِ نَبَتَتْ فِي حَرَمٍ، وَبَسَقَتْ </w:t>
      </w:r>
      <w:r>
        <w:rPr>
          <w:rStyle w:val="FootnoteAnchor"/>
          <w:rtl w:val="true"/>
        </w:rPr>
        <w:footnoteReference w:id="1795"/>
      </w:r>
      <w:r>
        <w:rPr>
          <w:rFonts w:ascii="Amiri" w:hAnsi="Amiri" w:eastAsia="Amiri" w:cs="Amiri"/>
          <w:color w:val="111111"/>
          <w:sz w:val="28"/>
          <w:sz w:val="28"/>
          <w:szCs w:val="28"/>
          <w:rtl w:val="true"/>
          <w:lang w:bidi="ar-SA"/>
        </w:rPr>
        <w:t xml:space="preserve">فِي كَرَمِ؛ هَا فُرُوعٌ طِوَالٌ، وثَمَرٌ لا يُنَالُ، فَهُوَ إمَامُ مَنِ اتَّقَى، وبَصِيْرَةُ مَنِ اهْتَدَى؛ سِرَاجُ لَمَعَ ضَوْؤُهُ، وَشِهَابٌ سَطَعَ نُورُهُ، وزَنْدٌ </w:t>
      </w:r>
      <w:r>
        <w:rPr>
          <w:rStyle w:val="FootnoteAnchor"/>
          <w:rtl w:val="true"/>
        </w:rPr>
        <w:footnoteReference w:id="1796"/>
      </w:r>
      <w:r>
        <w:rPr>
          <w:rFonts w:ascii="Amiri" w:hAnsi="Amiri" w:eastAsia="Amiri" w:cs="Amiri"/>
          <w:color w:val="111111"/>
          <w:sz w:val="28"/>
          <w:sz w:val="28"/>
          <w:szCs w:val="28"/>
          <w:rtl w:val="true"/>
          <w:lang w:bidi="ar-SA"/>
        </w:rPr>
        <w:t>بَرَقَ لَمْعُهُ، سِيْرَتُهُ القَصْدُ، وسُنّته الرُّشْدُ، وَكَلامُهُ الفَضْلُ، وحُكْمُهُ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عَلَى حِيْنِ فَتْرَةٍ مِنَ الرُّسُلِ، وَهَفْوَةٍ عَنِ العَمَلِ، وغَبَاوَةٍ مِنَ الأمَم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أَعْلامِ بَيِّنَةِ، فالطَّرِيقُ نَهْجُ </w:t>
      </w:r>
      <w:r>
        <w:rPr>
          <w:rStyle w:val="FootnoteAnchor"/>
          <w:rtl w:val="true"/>
        </w:rPr>
        <w:footnoteReference w:id="1797"/>
      </w:r>
      <w:r>
        <w:rPr>
          <w:rFonts w:ascii="Amiri" w:hAnsi="Amiri" w:eastAsia="Amiri" w:cs="Amiri"/>
          <w:color w:val="111111"/>
          <w:sz w:val="28"/>
          <w:sz w:val="28"/>
          <w:szCs w:val="28"/>
          <w:rtl w:val="true"/>
          <w:lang w:bidi="ar-SA"/>
        </w:rPr>
        <w:t xml:space="preserve">يَدْعُو إلى دَارِ السَّلامِ وأَنْتُم فِي دَارِ مُسْتَعْتَبٍ عَلَى مَهَلِ وفَرَاغ، والصُّحُفُ مَنْشُورَةٌ، والأقلامُ جَارِيَةٌ، والأبدَانُ صَحِيحَةٌ، والألسُنُ مُطْلَقَةٌ، والتَّوْبَةُ مَسْمُوعَةٌ، والأعْمَالُ مَقْبُولَةٌ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 xml:space="preserve">. </w:t>
      </w:r>
      <w:bookmarkStart w:id="422" w:name="pg15643_188409"/>
    </w:p>
    <w:p>
      <w:pPr>
        <w:pStyle w:val="Heading3"/>
        <w:numPr>
          <w:ilvl w:val="2"/>
          <w:numId w:val="1"/>
        </w:numPr>
        <w:rPr/>
      </w:pPr>
      <w:bookmarkStart w:id="423" w:name="__RefHeading___Toc10711433_2142443653"/>
      <w:bookmarkStart w:id="424" w:name="_Toc144"/>
      <w:bookmarkEnd w:id="422"/>
      <w:bookmarkEnd w:id="423"/>
      <w:r>
        <w:rPr>
          <w:rtl w:val="true"/>
        </w:rPr>
        <w:t>[</w:t>
      </w:r>
      <w:r>
        <w:rPr/>
        <w:t>94</w:t>
      </w:r>
      <w:r>
        <w:rPr>
          <w:rtl w:val="true"/>
        </w:rPr>
        <w:t xml:space="preserve">] </w:t>
      </w:r>
      <w:r>
        <w:rPr>
          <w:rtl w:val="true"/>
        </w:rPr>
        <w:t xml:space="preserve">ومِن خُطْبَةٍ لَهُ </w:t>
      </w:r>
      <w:r>
        <w:rPr>
          <w:rtl w:val="true"/>
        </w:rPr>
        <w:t>(</w:t>
      </w:r>
      <w:r>
        <w:rPr>
          <w:rtl w:val="true"/>
        </w:rPr>
        <w:t>عَلَيهِ السَّلَامُ</w:t>
      </w:r>
      <w:r>
        <w:rPr>
          <w:rtl w:val="true"/>
        </w:rPr>
        <w:t>)</w:t>
      </w:r>
      <w:bookmarkEnd w:id="424"/>
    </w:p>
    <w:p>
      <w:pPr>
        <w:pStyle w:val="BookText"/>
        <w:rPr/>
      </w:pPr>
      <w:r>
        <w:rPr>
          <w:rFonts w:ascii="Amiri" w:hAnsi="Amiri" w:eastAsia="Amiri" w:cs="Amiri"/>
          <w:color w:val="111111"/>
          <w:sz w:val="28"/>
          <w:sz w:val="28"/>
          <w:szCs w:val="28"/>
          <w:rtl w:val="true"/>
          <w:lang w:bidi="ar-SA"/>
        </w:rPr>
        <w:t xml:space="preserve">بَعَثَهُ والنَّاسُ ضُلَّالٌ فِي حَيْرَةِ، وخَابِطُونَ </w:t>
      </w:r>
      <w:r>
        <w:rPr>
          <w:rStyle w:val="FootnoteAnchor"/>
          <w:rtl w:val="true"/>
        </w:rPr>
        <w:footnoteReference w:id="1799"/>
      </w:r>
      <w:r>
        <w:rPr>
          <w:rFonts w:ascii="Amiri" w:hAnsi="Amiri" w:eastAsia="Amiri" w:cs="Amiri"/>
          <w:color w:val="111111"/>
          <w:sz w:val="28"/>
          <w:sz w:val="28"/>
          <w:szCs w:val="28"/>
          <w:rtl w:val="true"/>
          <w:lang w:bidi="ar-SA"/>
        </w:rPr>
        <w:t xml:space="preserve">فِي فِتْنَةِ، قَد اسْتَهْوَتْهُم الأهواء، واسْتَزَلَتْهُمُ الكِبْرِياءُ، واسْتَخَفَّتْهُم الجَاهِلِيَّةُ الجَهْلاءُ، حَيَارَى فِي زَلْزَالٍ مِنَ الأَمْرِ، وبَلاءِ مِنَ الجَهْلِ ؛ فَبَالَغَ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النَّصِيحَةِ، ومَضَى عَلَى الطَّرِيقَةِ، ودَعَا إلى الحِكْمَةِ والمَوعِظَةِ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10711435_2142443653"/>
      <w:bookmarkStart w:id="426" w:name="_Toc145"/>
      <w:bookmarkEnd w:id="425"/>
      <w:r>
        <w:rPr>
          <w:rtl w:val="true"/>
        </w:rPr>
        <w:t>[</w:t>
      </w:r>
      <w:r>
        <w:rPr/>
        <w:t>95</w:t>
      </w:r>
      <w:r>
        <w:rPr>
          <w:rtl w:val="true"/>
        </w:rPr>
        <w:t xml:space="preserve">] </w:t>
      </w:r>
      <w:r>
        <w:rPr>
          <w:rtl w:val="true"/>
        </w:rPr>
        <w:t xml:space="preserve">ومِن خُطْبَةٍ لَهُ </w:t>
      </w:r>
      <w:r>
        <w:rPr>
          <w:rtl w:val="true"/>
        </w:rPr>
        <w:t>(</w:t>
      </w:r>
      <w:r>
        <w:rPr>
          <w:rtl w:val="true"/>
        </w:rPr>
        <w:t>عَلَيهِ السَّلَامُ</w:t>
      </w:r>
      <w:r>
        <w:rPr>
          <w:rtl w:val="true"/>
        </w:rPr>
        <w:t>)</w:t>
      </w:r>
      <w:bookmarkEnd w:id="426"/>
    </w:p>
    <w:p>
      <w:pPr>
        <w:pStyle w:val="Heading4"/>
        <w:numPr>
          <w:ilvl w:val="3"/>
          <w:numId w:val="1"/>
        </w:numPr>
        <w:rPr/>
      </w:pPr>
      <w:bookmarkStart w:id="427" w:name="__RefHeading___Toc10711437_2142443653"/>
      <w:bookmarkStart w:id="428" w:name="_Toc146"/>
      <w:bookmarkEnd w:id="427"/>
      <w:r>
        <w:rPr>
          <w:rtl w:val="true"/>
        </w:rPr>
        <w:t>إشارة</w:t>
      </w:r>
      <w:r>
        <w:rPr>
          <w:rtl w:val="true"/>
        </w:rPr>
        <w:t>:</w:t>
      </w:r>
      <w:bookmarkEnd w:id="4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Style w:val="FootnoteAnchor"/>
          <w:rtl w:val="true"/>
        </w:rPr>
        <w:footnoteReference w:id="1801"/>
      </w:r>
      <w:r>
        <w:rPr>
          <w:rFonts w:ascii="Amiri" w:hAnsi="Amiri" w:eastAsia="Amiri" w:cs="Amiri"/>
          <w:color w:val="111111"/>
          <w:sz w:val="28"/>
          <w:sz w:val="28"/>
          <w:szCs w:val="28"/>
          <w:rtl w:val="true"/>
          <w:lang w:bidi="ar-SA"/>
        </w:rPr>
        <w:t xml:space="preserve">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الأَوَّلِ فَلا شَيْءَ قَبْلَهُ، والآخِرِ فَلا شَيْءَ بَعْدَهُ، والظَّاهِرِ فَلا شَيْءَ فَوْقَهُ، والبَاطِنِ فَلا شَيْءَ دُونَهُ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 xml:space="preserve">. </w:t>
      </w:r>
      <w:bookmarkStart w:id="429" w:name="pg15643_188410"/>
    </w:p>
    <w:p>
      <w:pPr>
        <w:pStyle w:val="Heading4"/>
        <w:numPr>
          <w:ilvl w:val="3"/>
          <w:numId w:val="1"/>
        </w:numPr>
        <w:rPr/>
      </w:pPr>
      <w:bookmarkStart w:id="430" w:name="__RefHeading___Toc10711439_2142443653"/>
      <w:bookmarkStart w:id="431" w:name="_Toc147"/>
      <w:bookmarkEnd w:id="429"/>
      <w:bookmarkEnd w:id="430"/>
      <w:r>
        <w:rPr>
          <w:rtl w:val="true"/>
        </w:rPr>
        <w:t xml:space="preserve">مِنْهَا فِي ذِكْر رَسُولِ اللّه </w:t>
      </w:r>
      <w:r>
        <w:rPr>
          <w:rtl w:val="true"/>
        </w:rPr>
        <w:t>(</w:t>
      </w:r>
      <w:r>
        <w:rPr>
          <w:rtl w:val="true"/>
        </w:rPr>
        <w:t>صَلَّى اللّه عَلَيْهِ وَ آلِهِ</w:t>
      </w:r>
      <w:r>
        <w:rPr>
          <w:rtl w:val="true"/>
        </w:rPr>
        <w:t>) :</w:t>
      </w:r>
      <w:bookmarkEnd w:id="431"/>
    </w:p>
    <w:p>
      <w:pPr>
        <w:pStyle w:val="BookText"/>
        <w:rPr/>
      </w:pPr>
      <w:r>
        <w:rPr>
          <w:rFonts w:ascii="Amiri" w:hAnsi="Amiri" w:eastAsia="Amiri" w:cs="Amiri"/>
          <w:color w:val="111111"/>
          <w:sz w:val="28"/>
          <w:sz w:val="28"/>
          <w:szCs w:val="28"/>
          <w:rtl w:val="true"/>
          <w:lang w:bidi="ar-SA"/>
        </w:rPr>
        <w:t xml:space="preserve">مِنْهَا فِي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مُسْتَقَرُّهُ خَيْرُ مُسْتَقَرٌّ، ومَنبْتُهُ </w:t>
      </w:r>
      <w:r>
        <w:rPr>
          <w:rStyle w:val="FootnoteAnchor"/>
          <w:rtl w:val="true"/>
        </w:rPr>
        <w:footnoteReference w:id="1804"/>
      </w:r>
      <w:r>
        <w:rPr>
          <w:rFonts w:ascii="Amiri" w:hAnsi="Amiri" w:eastAsia="Amiri" w:cs="Amiri"/>
          <w:color w:val="111111"/>
          <w:sz w:val="28"/>
          <w:sz w:val="28"/>
          <w:szCs w:val="28"/>
          <w:rtl w:val="true"/>
          <w:lang w:bidi="ar-SA"/>
        </w:rPr>
        <w:t xml:space="preserve">أَشْرَفُ مَنْبتِ، فِي مَعَادِنِ الكَرَامَةِ </w:t>
      </w:r>
      <w:r>
        <w:rPr>
          <w:rStyle w:val="FootnoteAnchor"/>
          <w:rtl w:val="true"/>
        </w:rPr>
        <w:footnoteReference w:id="1805"/>
      </w:r>
      <w:r>
        <w:rPr>
          <w:rFonts w:ascii="Amiri" w:hAnsi="Amiri" w:eastAsia="Amiri" w:cs="Amiri"/>
          <w:color w:val="111111"/>
          <w:sz w:val="28"/>
          <w:sz w:val="28"/>
          <w:szCs w:val="28"/>
          <w:rtl w:val="true"/>
          <w:lang w:bidi="ar-SA"/>
        </w:rPr>
        <w:t xml:space="preserve">، ومَمَاهِدِ </w:t>
      </w:r>
      <w:r>
        <w:rPr>
          <w:rStyle w:val="FootnoteAnchor"/>
          <w:rtl w:val="true"/>
        </w:rPr>
        <w:footnoteReference w:id="1806"/>
      </w:r>
      <w:r>
        <w:rPr>
          <w:rFonts w:ascii="Amiri" w:hAnsi="Amiri" w:eastAsia="Amiri" w:cs="Amiri"/>
          <w:color w:val="111111"/>
          <w:sz w:val="28"/>
          <w:sz w:val="28"/>
          <w:szCs w:val="28"/>
          <w:rtl w:val="true"/>
          <w:lang w:bidi="ar-SA"/>
        </w:rPr>
        <w:t xml:space="preserve">السَّلامَةِ، قَد صُرِفَتْ نَحْوَهُ أفْئِدَةُ الأبْرَارِ، وثُنيَتْ </w:t>
      </w:r>
      <w:r>
        <w:rPr>
          <w:rStyle w:val="FootnoteAnchor"/>
          <w:rtl w:val="true"/>
        </w:rPr>
        <w:footnoteReference w:id="1807"/>
      </w:r>
      <w:r>
        <w:rPr>
          <w:rFonts w:ascii="Amiri" w:hAnsi="Amiri" w:eastAsia="Amiri" w:cs="Amiri"/>
          <w:color w:val="111111"/>
          <w:sz w:val="28"/>
          <w:sz w:val="28"/>
          <w:szCs w:val="28"/>
          <w:rtl w:val="true"/>
          <w:lang w:bidi="ar-SA"/>
        </w:rPr>
        <w:t xml:space="preserve">إِلَيْهِ أزِمَّةُ الأَبْصَارِ </w:t>
      </w:r>
      <w:r>
        <w:rPr>
          <w:rStyle w:val="FootnoteAnchor"/>
          <w:rtl w:val="true"/>
        </w:rPr>
        <w:footnoteReference w:id="1808"/>
      </w:r>
      <w:r>
        <w:rPr>
          <w:rFonts w:ascii="Amiri" w:hAnsi="Amiri" w:eastAsia="Amiri" w:cs="Amiri"/>
          <w:color w:val="111111"/>
          <w:sz w:val="28"/>
          <w:sz w:val="28"/>
          <w:szCs w:val="28"/>
          <w:rtl w:val="true"/>
          <w:lang w:bidi="ar-SA"/>
        </w:rPr>
        <w:t xml:space="preserve">دَفَنَ اللّه بِهِ الضَّغَائِنَ </w:t>
      </w:r>
      <w:r>
        <w:rPr>
          <w:rStyle w:val="FootnoteAnchor"/>
          <w:rtl w:val="true"/>
        </w:rPr>
        <w:footnoteReference w:id="1809"/>
      </w:r>
      <w:r>
        <w:rPr>
          <w:rFonts w:ascii="Amiri" w:hAnsi="Amiri" w:eastAsia="Amiri" w:cs="Amiri"/>
          <w:color w:val="111111"/>
          <w:sz w:val="28"/>
          <w:sz w:val="28"/>
          <w:szCs w:val="28"/>
          <w:rtl w:val="true"/>
          <w:lang w:bidi="ar-SA"/>
        </w:rPr>
        <w:t xml:space="preserve">، وأَطْفَاً بِهِ النَّوَائِرَ، وأَلَّفَ بِه، إِخْوَانًا، وفَرَّقَ بهِ أَقْرَانًا </w:t>
      </w:r>
      <w:r>
        <w:rPr>
          <w:rStyle w:val="FootnoteAnchor"/>
          <w:rtl w:val="true"/>
        </w:rPr>
        <w:footnoteReference w:id="1810"/>
      </w:r>
      <w:r>
        <w:rPr>
          <w:rFonts w:ascii="Amiri" w:hAnsi="Amiri" w:eastAsia="Amiri" w:cs="Amiri"/>
          <w:color w:val="111111"/>
          <w:sz w:val="28"/>
          <w:sz w:val="28"/>
          <w:szCs w:val="28"/>
          <w:rtl w:val="true"/>
          <w:lang w:bidi="ar-SA"/>
        </w:rPr>
        <w:t xml:space="preserve">، أَعَزَّ بِهِ الذُّلَّةَ، وأذَلَّ بِهِ العِزَّة؛ كَلامُهُ بَيَانٌ، وصَمْتُهُ لِسَانٌ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 xml:space="preserve">. </w:t>
      </w:r>
      <w:bookmarkStart w:id="432" w:name="pg15643_188411"/>
    </w:p>
    <w:p>
      <w:pPr>
        <w:pStyle w:val="Heading3"/>
        <w:numPr>
          <w:ilvl w:val="2"/>
          <w:numId w:val="1"/>
        </w:numPr>
        <w:rPr/>
      </w:pPr>
      <w:bookmarkStart w:id="433" w:name="__RefHeading___Toc10711441_2142443653"/>
      <w:bookmarkStart w:id="434" w:name="_Toc148"/>
      <w:bookmarkEnd w:id="432"/>
      <w:bookmarkEnd w:id="433"/>
      <w:r>
        <w:rPr>
          <w:rtl w:val="true"/>
        </w:rPr>
        <w:t>[</w:t>
      </w:r>
      <w:r>
        <w:rPr/>
        <w:t>96</w:t>
      </w:r>
      <w:r>
        <w:rPr>
          <w:rtl w:val="true"/>
        </w:rPr>
        <w:t xml:space="preserve">] </w:t>
      </w:r>
      <w:r>
        <w:rPr>
          <w:rtl w:val="true"/>
        </w:rPr>
        <w:t xml:space="preserve">ومِن كَلامِ لَهُ </w:t>
      </w:r>
      <w:r>
        <w:rPr>
          <w:rtl w:val="true"/>
        </w:rPr>
        <w:t>(</w:t>
      </w:r>
      <w:r>
        <w:rPr>
          <w:rtl w:val="true"/>
        </w:rPr>
        <w:t>عَلَيهِ السَّلَامُ</w:t>
      </w:r>
      <w:r>
        <w:rPr>
          <w:rtl w:val="true"/>
        </w:rPr>
        <w:t>)</w:t>
      </w:r>
      <w:bookmarkEnd w:id="434"/>
    </w:p>
    <w:p>
      <w:pPr>
        <w:pStyle w:val="BookText"/>
        <w:rPr/>
      </w:pPr>
      <w:r>
        <w:rPr>
          <w:rFonts w:ascii="Amiri" w:hAnsi="Amiri" w:eastAsia="Amiri" w:cs="Amiri"/>
          <w:color w:val="111111"/>
          <w:sz w:val="28"/>
          <w:sz w:val="28"/>
          <w:szCs w:val="28"/>
          <w:rtl w:val="true"/>
          <w:lang w:bidi="ar-SA"/>
        </w:rPr>
        <w:t xml:space="preserve">ولَئِنْ أَمْهَلَ اللّه الظَّالِمِ فَلَن يَفُوتَ أَخْذُهُ، وَهُوَ لَهُ بِالْمِرْصَادِ </w:t>
      </w:r>
      <w:r>
        <w:rPr>
          <w:rStyle w:val="FootnoteAnchor"/>
          <w:rtl w:val="true"/>
        </w:rPr>
        <w:footnoteReference w:id="1812"/>
      </w:r>
      <w:r>
        <w:rPr>
          <w:rFonts w:ascii="Amiri" w:hAnsi="Amiri" w:eastAsia="Amiri" w:cs="Amiri"/>
          <w:color w:val="111111"/>
          <w:sz w:val="28"/>
          <w:sz w:val="28"/>
          <w:szCs w:val="28"/>
          <w:rtl w:val="true"/>
          <w:lang w:bidi="ar-SA"/>
        </w:rPr>
        <w:t xml:space="preserve">عَلَى جَازِ طَرِيْقِهِ، وبِمَوْضِع الشَّجَا </w:t>
      </w:r>
      <w:r>
        <w:rPr>
          <w:rStyle w:val="FootnoteAnchor"/>
          <w:rtl w:val="true"/>
        </w:rPr>
        <w:footnoteReference w:id="1813"/>
      </w:r>
      <w:r>
        <w:rPr>
          <w:rFonts w:ascii="Amiri" w:hAnsi="Amiri" w:eastAsia="Amiri" w:cs="Amiri"/>
          <w:color w:val="111111"/>
          <w:sz w:val="28"/>
          <w:sz w:val="28"/>
          <w:szCs w:val="28"/>
          <w:rtl w:val="true"/>
          <w:lang w:bidi="ar-SA"/>
        </w:rPr>
        <w:t xml:space="preserve">مِن مَسَاغَ رِيْقِهِ؛ أما والذِي نَفْسِي بِيَدِهِ لَيَظْهَرَنَّ هَؤُلاءِ القَوْمُ عَلَيْكُم؛ لَيْسَ لأنهم أولى بالحقِّ مِنْكُم، ولكن لإسْرَاعِهِم إلى بَاطِلِ صَاحِبِهِم </w:t>
      </w:r>
      <w:r>
        <w:rPr>
          <w:rStyle w:val="FootnoteAnchor"/>
          <w:rtl w:val="true"/>
        </w:rPr>
        <w:footnoteReference w:id="1814"/>
      </w:r>
      <w:r>
        <w:rPr>
          <w:rFonts w:ascii="Amiri" w:hAnsi="Amiri" w:eastAsia="Amiri" w:cs="Amiri"/>
          <w:color w:val="111111"/>
          <w:sz w:val="28"/>
          <w:sz w:val="28"/>
          <w:szCs w:val="28"/>
          <w:rtl w:val="true"/>
          <w:lang w:bidi="ar-SA"/>
        </w:rPr>
        <w:t>، وإِبْطَائكُم عَن حَقِّي، ولَقَدْ أصْبَحَتِ الأمَمُ تَخَافُ ظُلْمَ رُعَاتِهَا، وأَصْبَحْتُ أَخَافُ ظُلْمَ رَعِيَّتِي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اسْتَنْفَرْتُكُم للجِهَادِ فَلَم تَنْفِرُوا، وأَسْمَعْتُكُم فَلَم تَسْمَعُوا، ودَعَوْتُكُم سِرًّا وجَهْرًا فلَم تَسْتَجِيبُوا، ونَصَحْتُ لَكُم فَلَم تَقْبَلُوا؛ شُهُودٌ </w:t>
      </w:r>
      <w:r>
        <w:rPr>
          <w:rStyle w:val="FootnoteAnchor"/>
          <w:rtl w:val="true"/>
        </w:rPr>
        <w:footnoteReference w:id="1815"/>
      </w:r>
      <w:r>
        <w:rPr>
          <w:rFonts w:ascii="Amiri" w:hAnsi="Amiri" w:eastAsia="Amiri" w:cs="Amiri"/>
          <w:color w:val="111111"/>
          <w:sz w:val="28"/>
          <w:sz w:val="28"/>
          <w:szCs w:val="28"/>
          <w:rtl w:val="true"/>
          <w:lang w:bidi="ar-SA"/>
        </w:rPr>
        <w:t xml:space="preserve">كَغُيَّابٍ، وعَبِيدٌ كَأَرْبَابِ؛ أتْلُو عَلَيْكُم الحِكَمَ </w:t>
      </w:r>
      <w:r>
        <w:rPr>
          <w:rStyle w:val="FootnoteAnchor"/>
          <w:rtl w:val="true"/>
        </w:rPr>
        <w:footnoteReference w:id="1816"/>
      </w:r>
      <w:r>
        <w:rPr>
          <w:rFonts w:ascii="Amiri" w:hAnsi="Amiri" w:eastAsia="Amiri" w:cs="Amiri"/>
          <w:color w:val="111111"/>
          <w:sz w:val="28"/>
          <w:sz w:val="28"/>
          <w:szCs w:val="28"/>
          <w:rtl w:val="true"/>
          <w:lang w:bidi="ar-SA"/>
        </w:rPr>
        <w:t xml:space="preserve">فَتَفِرُّونَ مِنْهَا، وأَعِظُكُم بِالمَوْعِظَةِ البَالِغَةِ فَتَتَفَرَّقُونَ عَنْهَا، وَأَحُثُكُم </w:t>
      </w:r>
      <w:r>
        <w:rPr>
          <w:rStyle w:val="FootnoteAnchor"/>
          <w:rtl w:val="true"/>
        </w:rPr>
        <w:footnoteReference w:id="1817"/>
      </w:r>
      <w:r>
        <w:rPr>
          <w:rFonts w:ascii="Amiri" w:hAnsi="Amiri" w:eastAsia="Amiri" w:cs="Amiri"/>
          <w:color w:val="111111"/>
          <w:sz w:val="28"/>
          <w:sz w:val="28"/>
          <w:szCs w:val="28"/>
          <w:rtl w:val="true"/>
          <w:lang w:bidi="ar-SA"/>
        </w:rPr>
        <w:t xml:space="preserve">عَلَى جِهَادِ 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فَمَا آتِي عَلَى آخِرِ قَوْلِي حَتَّى أَرَاكُم مُتَفَرِّقِينَ أَيَادِي سَبَا </w:t>
      </w:r>
      <w:r>
        <w:rPr>
          <w:rStyle w:val="FootnoteAnchor"/>
          <w:rtl w:val="true"/>
        </w:rPr>
        <w:footnoteReference w:id="181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تَرْجِعُونَ إلى مَجَالِسِكُم، وتَتَخَادَعُونَ عَن مَوَاعِظِكُم، أَقَوِّمُكُم غُدْوَةً، وتَرْجِعُونَ إِلَيَّ عَشِيَّةً كَظَهْرِ الحَنِيَّةِ </w:t>
      </w:r>
      <w:r>
        <w:rPr>
          <w:rStyle w:val="FootnoteAnchor"/>
          <w:rtl w:val="true"/>
        </w:rPr>
        <w:footnoteReference w:id="1819"/>
      </w:r>
      <w:r>
        <w:rPr>
          <w:rFonts w:ascii="Amiri" w:hAnsi="Amiri" w:eastAsia="Amiri" w:cs="Amiri"/>
          <w:color w:val="111111"/>
          <w:sz w:val="28"/>
          <w:sz w:val="28"/>
          <w:szCs w:val="28"/>
          <w:rtl w:val="true"/>
          <w:lang w:bidi="ar-SA"/>
        </w:rPr>
        <w:t xml:space="preserve">عَجَزَ الْمُقَوِّمُ، وَأعْضَلَ الْمُقَوَّمُ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الشَّاهِدَةُ أَبْدَانُهُم، الغَائِبَةُ عَنْهُم عُقُوهُم، المُخْتَلِفَةُ أهْوَاؤهُم، المُبْتَلَى بِهِم أَمَراؤُهُم؛ صَاحِبُكُم يُطِيْعُ اللّه وَأَنْتُم تَعْصُونَهُ، وَصَاحِبُ أَهْلِ الشَّامِ يَعْصِي اللّه وَهُم يُطِيعُونَه؛ لَوَدِدْتُ وَاللّه أَنَّ مُعَاوِيَةَ صَارَفَنِي بِكُم صَرْفَ الدِّينَارِ بِالدِّرْهَم، فأَخَذَ مِنِّي عَشَرَةً مِنْكُم، وأَعْطَانِي رَجُلًا مِنْهُم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الكُوفَةِ مُنِيتُ بِكُم </w:t>
      </w:r>
      <w:r>
        <w:rPr>
          <w:rStyle w:val="FootnoteAnchor"/>
          <w:rtl w:val="true"/>
        </w:rPr>
        <w:footnoteReference w:id="1821"/>
      </w:r>
      <w:r>
        <w:rPr>
          <w:rFonts w:ascii="Amiri" w:hAnsi="Amiri" w:eastAsia="Amiri" w:cs="Amiri"/>
          <w:color w:val="111111"/>
          <w:sz w:val="28"/>
          <w:sz w:val="28"/>
          <w:szCs w:val="28"/>
          <w:rtl w:val="true"/>
          <w:lang w:bidi="ar-SA"/>
        </w:rPr>
        <w:t xml:space="preserve">بِثَلاثٍ وَاثْنَتَيْنِ </w:t>
      </w:r>
      <w:r>
        <w:rPr>
          <w:rStyle w:val="FootnoteAnchor"/>
          <w:rtl w:val="true"/>
        </w:rPr>
        <w:footnoteReference w:id="1822"/>
      </w:r>
      <w:r>
        <w:rPr>
          <w:rFonts w:ascii="Amiri" w:hAnsi="Amiri" w:eastAsia="Amiri" w:cs="Amiri"/>
          <w:color w:val="111111"/>
          <w:sz w:val="28"/>
          <w:sz w:val="28"/>
          <w:szCs w:val="28"/>
          <w:rtl w:val="true"/>
          <w:lang w:bidi="ar-SA"/>
        </w:rPr>
        <w:t xml:space="preserve">صُمٌّ ذَوو أَسْمَاعِ، وبُكُمْ ذَوُو كَلامِ، وعُمْيٌ ذَوُو أَبْصَارِ، لا أَحْرَارُ صِدْقٍ عِنْدَ اللقَاءِ، ولا إِخْوَانُ ثِقَةٍ عِنْدَ البَلاءِ؛ تَرِبَتْ </w:t>
      </w:r>
      <w:r>
        <w:rPr>
          <w:rStyle w:val="FootnoteAnchor"/>
          <w:rtl w:val="true"/>
        </w:rPr>
        <w:footnoteReference w:id="1823"/>
      </w:r>
      <w:r>
        <w:rPr>
          <w:rFonts w:ascii="Amiri" w:hAnsi="Amiri" w:eastAsia="Amiri" w:cs="Amiri"/>
          <w:color w:val="111111"/>
          <w:sz w:val="28"/>
          <w:sz w:val="28"/>
          <w:szCs w:val="28"/>
          <w:rtl w:val="true"/>
          <w:lang w:bidi="ar-SA"/>
        </w:rPr>
        <w:t xml:space="preserve">أَيْدِيكُم يَا أَشْبَاءَ الإِبِلِ غَابَ عَنْهَا رُعَاتُها، كُلَّمَا جُمِعَتْ مِن جَانِبٍ تَفَرَّقَتْ مِن آخَرَ </w:t>
      </w:r>
      <w:r>
        <w:rPr>
          <w:rStyle w:val="FootnoteAnchor"/>
          <w:rtl w:val="true"/>
        </w:rPr>
        <w:footnoteReference w:id="1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بكُم </w:t>
      </w:r>
    </w:p>
    <w:p>
      <w:pPr>
        <w:pStyle w:val="BookText"/>
        <w:rPr/>
      </w:pPr>
      <w:r>
        <w:rPr>
          <w:rFonts w:ascii="Amiri" w:hAnsi="Amiri" w:eastAsia="Amiri" w:cs="Amiri"/>
          <w:color w:val="111111"/>
          <w:sz w:val="28"/>
          <w:sz w:val="28"/>
          <w:szCs w:val="28"/>
          <w:rtl w:val="true"/>
          <w:lang w:bidi="ar-SA"/>
        </w:rPr>
        <w:t xml:space="preserve">فِيهَا إِخَالُ لَو حَمِسَ الوغى </w:t>
      </w:r>
      <w:r>
        <w:rPr>
          <w:rStyle w:val="FootnoteAnchor"/>
          <w:rtl w:val="true"/>
        </w:rPr>
        <w:footnoteReference w:id="1825"/>
      </w:r>
      <w:r>
        <w:rPr>
          <w:rFonts w:ascii="Amiri" w:hAnsi="Amiri" w:eastAsia="Amiri" w:cs="Amiri"/>
          <w:color w:val="111111"/>
          <w:sz w:val="28"/>
          <w:sz w:val="28"/>
          <w:szCs w:val="28"/>
          <w:rtl w:val="true"/>
          <w:lang w:bidi="ar-SA"/>
        </w:rPr>
        <w:t xml:space="preserve">، وحَمِيَ الضّرَابُ قَد انْفَرَجْتُم عَن ابنِ أبي طَالِبِ انْفِرَاجَ المَرْأَةِ عَنْ قُبُلِهَا </w:t>
      </w:r>
      <w:r>
        <w:rPr>
          <w:rStyle w:val="FootnoteAnchor"/>
          <w:rtl w:val="true"/>
        </w:rPr>
        <w:footnoteReference w:id="1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لَعَلَى بَيِّنَةٍ مِن رَبِّي، ومِنْهَاجِ مِن نَبِيِّي، وإنِّي لَعَلَى الطَّرِيقِ الوَاضِحِ الْقُطُهُ لَقْطًا</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انْظُرُوا أَهْلَ بَيْتِ نَبِيِّكُم، فالْزَمُوا سَمْتَهُم </w:t>
      </w:r>
      <w:r>
        <w:rPr>
          <w:rStyle w:val="FootnoteAnchor"/>
          <w:rtl w:val="true"/>
        </w:rPr>
        <w:footnoteReference w:id="1828"/>
      </w:r>
      <w:r>
        <w:rPr>
          <w:rFonts w:ascii="Amiri" w:hAnsi="Amiri" w:eastAsia="Amiri" w:cs="Amiri"/>
          <w:color w:val="111111"/>
          <w:sz w:val="28"/>
          <w:sz w:val="28"/>
          <w:szCs w:val="28"/>
          <w:rtl w:val="true"/>
          <w:lang w:bidi="ar-SA"/>
        </w:rPr>
        <w:t>، واتَّبِعُوا أَثَرَهُم، فَلَن يُخْرِجُوكُم مِن هُدًى، ولَنْ يُعِيدُوكُم فِي رَدَى؛ فَإِن لَبَدُوا</w:t>
      </w:r>
      <w:r>
        <w:rPr>
          <w:rStyle w:val="FootnoteAnchor"/>
          <w:rtl w:val="true"/>
        </w:rPr>
        <w:footnoteReference w:id="1829"/>
      </w:r>
      <w:r>
        <w:rPr>
          <w:rFonts w:ascii="Amiri" w:hAnsi="Amiri" w:eastAsia="Amiri" w:cs="Amiri"/>
          <w:color w:val="111111"/>
          <w:sz w:val="28"/>
          <w:sz w:val="28"/>
          <w:szCs w:val="28"/>
          <w:rtl w:val="true"/>
          <w:lang w:bidi="ar-SA"/>
        </w:rPr>
        <w:t>فَالْبُدُوا وإن تهَضُوا فانْهَضُوا، ولا تَسْقُوهُم فَتَضِلُّوا، ولا تَتَأخَرُوا عَنْهُم فَتَهْلِكُوا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رَأَيْتُ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30"/>
      </w:r>
      <w:r>
        <w:rPr>
          <w:rFonts w:ascii="Amiri" w:hAnsi="Amiri" w:eastAsia="Amiri" w:cs="Amiri"/>
          <w:color w:val="111111"/>
          <w:sz w:val="28"/>
          <w:sz w:val="28"/>
          <w:szCs w:val="28"/>
          <w:rtl w:val="true"/>
          <w:lang w:bidi="ar-SA"/>
        </w:rPr>
        <w:t>فَمَا أرَى أحَدًا منكم يُشْبِهُهُم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كَانُوا يُصْبحُونَ شُعْنَا غُبْرًا قَد بَاتُوا سُجَّدًا وقِيَامًا يُرَاوِحُونَ بَيْنَ جِبَاهِهِم وخُدُودِهِم، ويَقِفُونَ عَلَى مِثْلِ الجَمْرِ مِنْ ذِكْرِ مَعَادِهِم، كأَنَّ بَيْنَ أَعْيُنِهِم رُكَبَ المِعْزَى مِن طُولِ سُجُودِهِم إِذَا ذُكِرَ اللّه هَمَلَتْ أَعْيُنُهُم حَتَّى تَبَلَّ جُيُوبَهُم </w:t>
      </w:r>
      <w:r>
        <w:rPr>
          <w:rStyle w:val="FootnoteAnchor"/>
          <w:rtl w:val="true"/>
        </w:rPr>
        <w:footnoteReference w:id="1831"/>
      </w:r>
      <w:r>
        <w:rPr>
          <w:rFonts w:ascii="Amiri" w:hAnsi="Amiri" w:eastAsia="Amiri" w:cs="Amiri"/>
          <w:color w:val="111111"/>
          <w:sz w:val="28"/>
          <w:sz w:val="28"/>
          <w:szCs w:val="28"/>
          <w:rtl w:val="true"/>
          <w:lang w:bidi="ar-SA"/>
        </w:rPr>
        <w:t xml:space="preserve">، ومَادُوا كَمَا تَمِيدُ الشَّجَرُ يَومَ الرِّيحِ العَاصِفِ، خَوْفًا مِنَ </w:t>
      </w:r>
      <w:bookmarkStart w:id="435" w:name="pg15643_188414"/>
    </w:p>
    <w:p>
      <w:pPr>
        <w:pStyle w:val="BookText"/>
        <w:rPr/>
      </w:pPr>
      <w:bookmarkEnd w:id="435"/>
      <w:r>
        <w:rPr>
          <w:rFonts w:ascii="Amiri" w:hAnsi="Amiri" w:eastAsia="Amiri" w:cs="Amiri"/>
          <w:color w:val="111111"/>
          <w:sz w:val="28"/>
          <w:sz w:val="28"/>
          <w:szCs w:val="28"/>
          <w:rtl w:val="true"/>
          <w:lang w:bidi="ar-SA"/>
        </w:rPr>
        <w:t xml:space="preserve">العِقَابِ ورَجَاءً للثّوابِ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10711443_2142443653"/>
      <w:bookmarkStart w:id="437" w:name="_Toc149"/>
      <w:bookmarkEnd w:id="436"/>
      <w:r>
        <w:rPr>
          <w:rtl w:val="true"/>
        </w:rPr>
        <w:t>[</w:t>
      </w:r>
      <w:r>
        <w:rPr/>
        <w:t>97</w:t>
      </w:r>
      <w:r>
        <w:rPr>
          <w:rtl w:val="true"/>
        </w:rPr>
        <w:t xml:space="preserve">] </w:t>
      </w:r>
      <w:r>
        <w:rPr>
          <w:rtl w:val="true"/>
        </w:rPr>
        <w:t xml:space="preserve">ومِن كَلامِ له </w:t>
      </w:r>
      <w:r>
        <w:rPr>
          <w:rtl w:val="true"/>
        </w:rPr>
        <w:t>(</w:t>
      </w:r>
      <w:r>
        <w:rPr>
          <w:rtl w:val="true"/>
        </w:rPr>
        <w:t>عَلَيهِ السَّلَامُ</w:t>
      </w:r>
      <w:r>
        <w:rPr>
          <w:rtl w:val="true"/>
        </w:rPr>
        <w:t>)</w:t>
      </w:r>
      <w:bookmarkEnd w:id="43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لا يزالُونَ حَتَّى لا يَدَعُوا للّه مُحَرَّمًا إِلَّا اسْتَحَلُّوهُ، ولا عَقْدًا إِلَّا حَلُّوهُ، وحَتَّى لا يَبْقَى بَيْتُ مَدَرٍ ولا وَبَرٍ إِلَّا دَخَلَهُ ظُلْمُهُم، ونَبَا بِهِ </w:t>
      </w:r>
      <w:r>
        <w:rPr>
          <w:rStyle w:val="FootnoteAnchor"/>
          <w:rtl w:val="true"/>
        </w:rPr>
        <w:footnoteReference w:id="1833"/>
      </w:r>
      <w:r>
        <w:rPr>
          <w:rFonts w:ascii="Amiri" w:hAnsi="Amiri" w:eastAsia="Amiri" w:cs="Amiri"/>
          <w:color w:val="111111"/>
          <w:sz w:val="28"/>
          <w:sz w:val="28"/>
          <w:szCs w:val="28"/>
          <w:rtl w:val="true"/>
          <w:lang w:bidi="ar-SA"/>
        </w:rPr>
        <w:t xml:space="preserve">سُوءُ رَعْيهِم، حَتَّى يَقُومَ البَاكِيَانِ يَنْكِيَانِ </w:t>
      </w:r>
      <w:r>
        <w:rPr>
          <w:rStyle w:val="FootnoteAnchor"/>
          <w:rtl w:val="true"/>
        </w:rPr>
        <w:footnoteReference w:id="1834"/>
      </w:r>
      <w:r>
        <w:rPr>
          <w:rFonts w:ascii="Amiri" w:hAnsi="Amiri" w:eastAsia="Amiri" w:cs="Amiri"/>
          <w:color w:val="111111"/>
          <w:sz w:val="28"/>
          <w:sz w:val="28"/>
          <w:szCs w:val="28"/>
          <w:rtl w:val="true"/>
          <w:lang w:bidi="ar-SA"/>
        </w:rPr>
        <w:t xml:space="preserve">بَاكِ يَبْكِي لِدِينِهِ، وبَاكِ يَبْكِي لِدُنْيَاهُ، وحَتَّى تَكُونَ نُصْرَةُ أحَدِكُم مِن أَحَدِهِم كَنُصْرَةِ العَبْدِ مِن سَيّدِهِ </w:t>
      </w:r>
      <w:r>
        <w:rPr>
          <w:rStyle w:val="FootnoteAnchor"/>
          <w:rtl w:val="true"/>
        </w:rPr>
        <w:footnoteReference w:id="1835"/>
      </w:r>
      <w:r>
        <w:rPr>
          <w:rFonts w:ascii="Amiri" w:hAnsi="Amiri" w:eastAsia="Amiri" w:cs="Amiri"/>
          <w:color w:val="111111"/>
          <w:sz w:val="28"/>
          <w:sz w:val="28"/>
          <w:szCs w:val="28"/>
          <w:rtl w:val="true"/>
          <w:lang w:bidi="ar-SA"/>
        </w:rPr>
        <w:t xml:space="preserve">، إذا شَهِدَ أطَاعَهُ، وإِذَا غَاب </w:t>
      </w:r>
      <w:r>
        <w:rPr>
          <w:rStyle w:val="FootnoteAnchor"/>
          <w:rtl w:val="true"/>
        </w:rPr>
        <w:footnoteReference w:id="1836"/>
      </w:r>
      <w:r>
        <w:rPr>
          <w:rFonts w:ascii="Amiri" w:hAnsi="Amiri" w:eastAsia="Amiri" w:cs="Amiri"/>
          <w:color w:val="111111"/>
          <w:sz w:val="28"/>
          <w:sz w:val="28"/>
          <w:szCs w:val="28"/>
          <w:rtl w:val="true"/>
          <w:lang w:bidi="ar-SA"/>
        </w:rPr>
        <w:t xml:space="preserve">اغْتَابَهُ، وحَتَّى يَكُونَ أَعْظَمُكم فِيهَا عَنَاءً </w:t>
      </w:r>
      <w:r>
        <w:rPr>
          <w:rStyle w:val="FootnoteAnchor"/>
          <w:rtl w:val="true"/>
        </w:rPr>
        <w:footnoteReference w:id="1837"/>
      </w:r>
      <w:r>
        <w:rPr>
          <w:rFonts w:ascii="Amiri" w:hAnsi="Amiri" w:eastAsia="Amiri" w:cs="Amiri"/>
          <w:color w:val="111111"/>
          <w:sz w:val="28"/>
          <w:sz w:val="28"/>
          <w:szCs w:val="28"/>
          <w:rtl w:val="true"/>
          <w:lang w:bidi="ar-SA"/>
        </w:rPr>
        <w:t xml:space="preserve">أَحْسَنَكُم باللّه ظَنَّا؛ فإن أتَاكُمُ اللّه بِعَافِيَةِ فاقْبَلُوا، </w:t>
      </w:r>
      <w:bookmarkStart w:id="438" w:name="pg15643_188415"/>
    </w:p>
    <w:p>
      <w:pPr>
        <w:pStyle w:val="BookText"/>
        <w:rPr/>
      </w:pPr>
      <w:bookmarkEnd w:id="438"/>
      <w:r>
        <w:rPr>
          <w:rFonts w:ascii="Amiri" w:hAnsi="Amiri" w:eastAsia="Amiri" w:cs="Amiri"/>
          <w:color w:val="111111"/>
          <w:sz w:val="28"/>
          <w:sz w:val="28"/>
          <w:szCs w:val="28"/>
          <w:rtl w:val="true"/>
          <w:lang w:bidi="ar-SA"/>
        </w:rPr>
        <w:t xml:space="preserve">وإِن ابْتُلِيتُم فَاصْبِرُوا فَإِنَّ العَاقِبَةَ لِلْمُتَّقِينَ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10711445_2142443653"/>
      <w:bookmarkStart w:id="440" w:name="_Toc150"/>
      <w:bookmarkEnd w:id="439"/>
      <w:r>
        <w:rPr>
          <w:rtl w:val="true"/>
        </w:rPr>
        <w:t>[</w:t>
      </w:r>
      <w:r>
        <w:rPr/>
        <w:t>98</w:t>
      </w:r>
      <w:r>
        <w:rPr>
          <w:rtl w:val="true"/>
        </w:rPr>
        <w:t xml:space="preserve">] </w:t>
      </w:r>
      <w:r>
        <w:rPr>
          <w:rtl w:val="true"/>
        </w:rPr>
        <w:t xml:space="preserve">ومِن خُطْبَةٍ لَها </w:t>
      </w:r>
      <w:r>
        <w:rPr>
          <w:rtl w:val="true"/>
        </w:rPr>
        <w:t>(</w:t>
      </w:r>
      <w:r>
        <w:rPr>
          <w:rtl w:val="true"/>
        </w:rPr>
        <w:t>عَلَيهِ السَّلَامُ</w:t>
      </w:r>
      <w:r>
        <w:rPr>
          <w:rtl w:val="true"/>
        </w:rPr>
        <w:t>)</w:t>
      </w:r>
      <w:bookmarkEnd w:id="440"/>
    </w:p>
    <w:p>
      <w:pPr>
        <w:pStyle w:val="BookText"/>
        <w:rPr/>
      </w:pPr>
      <w:r>
        <w:rPr>
          <w:rFonts w:ascii="Amiri" w:hAnsi="Amiri" w:eastAsia="Amiri" w:cs="Amiri"/>
          <w:color w:val="111111"/>
          <w:sz w:val="28"/>
          <w:sz w:val="28"/>
          <w:szCs w:val="28"/>
          <w:rtl w:val="true"/>
          <w:lang w:bidi="ar-SA"/>
        </w:rPr>
        <w:t xml:space="preserve">نَحْمَدُهُ عَلَى مَا كَانَ، وَنَسْتَعِينُهُ مِن أمْرِنَا عَلَى مَا يَكُونُ، ونَسْألُهُ الْمُعَافَاةَ </w:t>
      </w:r>
      <w:r>
        <w:rPr>
          <w:rStyle w:val="FootnoteAnchor"/>
          <w:rtl w:val="true"/>
        </w:rPr>
        <w:footnoteReference w:id="1839"/>
      </w:r>
      <w:r>
        <w:rPr>
          <w:rFonts w:ascii="Amiri" w:hAnsi="Amiri" w:eastAsia="Amiri" w:cs="Amiri"/>
          <w:color w:val="111111"/>
          <w:sz w:val="28"/>
          <w:sz w:val="28"/>
          <w:szCs w:val="28"/>
          <w:rtl w:val="true"/>
          <w:lang w:bidi="ar-SA"/>
        </w:rPr>
        <w:t>فِي الأدْيَانِ كَمَا نَسْأَلُهُ الْمُعَافَاةَ فِي الأَبْدَانِ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بالرفض </w:t>
      </w:r>
      <w:r>
        <w:rPr>
          <w:rStyle w:val="FootnoteAnchor"/>
          <w:rtl w:val="true"/>
        </w:rPr>
        <w:footnoteReference w:id="1840"/>
      </w:r>
      <w:r>
        <w:rPr>
          <w:rFonts w:ascii="Amiri" w:hAnsi="Amiri" w:eastAsia="Amiri" w:cs="Amiri"/>
          <w:color w:val="111111"/>
          <w:sz w:val="28"/>
          <w:sz w:val="28"/>
          <w:szCs w:val="28"/>
          <w:rtl w:val="true"/>
          <w:lang w:bidi="ar-SA"/>
        </w:rPr>
        <w:t xml:space="preserve">لِذهِ الدُّنْيَا التَّارِكَةِ لَكُم وإِنْ لَمْ تُحِبُّوا تَرْكَهَا، والمُبْلِيَةِ لأَجْسَامِكُم، وإن كُنتُم تُحِبُّونَ تَجْدِيدَهَا؛ فَإِنَّمَا مَثَلُكُم ومَثَلُهَا كَسَفْرٍ </w:t>
      </w:r>
      <w:r>
        <w:rPr>
          <w:rStyle w:val="FootnoteAnchor"/>
          <w:rtl w:val="true"/>
        </w:rPr>
        <w:footnoteReference w:id="1841"/>
      </w:r>
      <w:r>
        <w:rPr>
          <w:rFonts w:ascii="Amiri" w:hAnsi="Amiri" w:eastAsia="Amiri" w:cs="Amiri"/>
          <w:color w:val="111111"/>
          <w:sz w:val="28"/>
          <w:sz w:val="28"/>
          <w:szCs w:val="28"/>
          <w:rtl w:val="true"/>
          <w:lang w:bidi="ar-SA"/>
        </w:rPr>
        <w:t xml:space="preserve">سَلَكُوا سَبِيلًا فَكَأَنَّهُم </w:t>
      </w:r>
      <w:r>
        <w:rPr>
          <w:rStyle w:val="FootnoteAnchor"/>
          <w:rtl w:val="true"/>
        </w:rPr>
        <w:footnoteReference w:id="1842"/>
      </w:r>
      <w:r>
        <w:rPr>
          <w:rFonts w:ascii="Amiri" w:hAnsi="Amiri" w:eastAsia="Amiri" w:cs="Amiri"/>
          <w:color w:val="111111"/>
          <w:sz w:val="28"/>
          <w:sz w:val="28"/>
          <w:szCs w:val="28"/>
          <w:rtl w:val="true"/>
          <w:lang w:bidi="ar-SA"/>
        </w:rPr>
        <w:t xml:space="preserve">قَد قَطَعُوهُ وأمُّوا </w:t>
      </w:r>
      <w:r>
        <w:rPr>
          <w:rStyle w:val="FootnoteAnchor"/>
          <w:rtl w:val="true"/>
        </w:rPr>
        <w:footnoteReference w:id="1843"/>
      </w:r>
      <w:r>
        <w:rPr>
          <w:rFonts w:ascii="Amiri" w:hAnsi="Amiri" w:eastAsia="Amiri" w:cs="Amiri"/>
          <w:color w:val="111111"/>
          <w:sz w:val="28"/>
          <w:sz w:val="28"/>
          <w:szCs w:val="28"/>
          <w:rtl w:val="true"/>
          <w:lang w:bidi="ar-SA"/>
        </w:rPr>
        <w:t xml:space="preserve">عَلَما، وكَأَنَّهُم </w:t>
      </w:r>
      <w:r>
        <w:rPr>
          <w:rStyle w:val="FootnoteAnchor"/>
          <w:rtl w:val="true"/>
        </w:rPr>
        <w:footnoteReference w:id="1844"/>
      </w:r>
      <w:r>
        <w:rPr>
          <w:rFonts w:ascii="Amiri" w:hAnsi="Amiri" w:eastAsia="Amiri" w:cs="Amiri"/>
          <w:color w:val="111111"/>
          <w:sz w:val="28"/>
          <w:sz w:val="28"/>
          <w:szCs w:val="28"/>
          <w:rtl w:val="true"/>
          <w:lang w:bidi="ar-SA"/>
        </w:rPr>
        <w:t xml:space="preserve">قَد بَلَغُوهُ، وَكَم عَسَى الْمُجْرِي إِلى الغَايَةِ أَن يُجْرِي إِلَيْهَا حَتَّى يَبْلُغَهَا، وَمَا عَسَى أَن يَكُونَ بَقَاءُ مَن لَه يَوْمٌ لا يَعْدُوهُ </w:t>
      </w:r>
      <w:r>
        <w:rPr>
          <w:rStyle w:val="FootnoteAnchor"/>
          <w:rtl w:val="true"/>
        </w:rPr>
        <w:footnoteReference w:id="1845"/>
      </w:r>
      <w:r>
        <w:rPr>
          <w:rFonts w:ascii="Amiri" w:hAnsi="Amiri" w:eastAsia="Amiri" w:cs="Amiri"/>
          <w:color w:val="111111"/>
          <w:sz w:val="28"/>
          <w:sz w:val="28"/>
          <w:szCs w:val="28"/>
          <w:rtl w:val="true"/>
          <w:lang w:bidi="ar-SA"/>
        </w:rPr>
        <w:t xml:space="preserve">، وطَالِبٌ حَثِيثُ يَحْدُوهُ </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 xml:space="preserve">في الدُّنْيَا حَتَّى يُفَارِقَهَا؛ فلا تَنَافَسُوا فِي عِزّ الدُّنْيَا وَفَخْرِهَا، ولا تَعْجَبُوا بِزِيْنَتِهَا وَنَعِيمِهَا، ولا تَجْزَعُوا مِن ضَرَّائها وبُوْسِهَا، فإن عِزَّهَا وفَخْرَهَا إلى انقِطَاعِ، وزِينَتَهَا ونَعِيمَهَا إِلى 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وضَرَّاءَهَا وبُؤْسَهَا إِلَى نَفَادِ، وَكُلُّ مُدَّةٍ فِيهَا إِلَى انْتِهَاءِ، وَكُلُّ حَيٍّ فِيهَا إِلى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لَكُم فِي آثَارِ الأَوَّلِينَ ؛ وفِي آبَائِكُم المَاضِينَ تَبْصِرَةٌ ومُعتَبَر إِن كُنتُم تَعْقِلُونَ؟ أوَلَمْ تَرَوا إِلَى المَاضِينَ مِنْكُم لا يَرْجِعُونَ، وَإِلَى الخَلَفِ البَاقِي لَا يَبْقُونَ، أولَسْتُم تَرَوْنَ أَهْلَ الدُّنْيَا يُمْسُونَ ويُصْبِحُونَ عَلَى أَحْوَالٍ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فَمَيِّتٌ یُبکی، وآخَرُ يُعَزَّى، وصَرِيعٌ مُبْتَلَى، وعَائِدٌ يَعُودُ، وَآخَرُ بِنَفْسِهِ يَجُودُ، وطَالِبٌ ِللدُّنْيَا والمَوْتُ يَطْلُبُهُ، وغَافِلٌ ولَيْسَ بِمَغْفُولٍ عَنْهُ، وَعَلَى أَثَرِ المَاضِي مَا يَمْضِي البَاقِي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فاذْكُرُوا هَادِمَ اللَّذَاتِ، ومُنَغْصَ الشَّهَوَاتِ، وقَاطِعَ الأَمْنِيَاتِ عِنْدَ المُسَاوَرَةِ </w:t>
      </w:r>
      <w:r>
        <w:rPr>
          <w:rStyle w:val="FootnoteAnchor"/>
          <w:rtl w:val="true"/>
        </w:rPr>
        <w:footnoteReference w:id="1847"/>
      </w:r>
      <w:r>
        <w:rPr>
          <w:rFonts w:ascii="Amiri" w:hAnsi="Amiri" w:eastAsia="Amiri" w:cs="Amiri"/>
          <w:color w:val="111111"/>
          <w:sz w:val="28"/>
          <w:sz w:val="28"/>
          <w:szCs w:val="28"/>
          <w:rtl w:val="true"/>
          <w:lang w:bidi="ar-SA"/>
        </w:rPr>
        <w:t xml:space="preserve">للأعْمَالِ القَبِيحَةِ، واسْتَعِينُوا بِاللّه عَلَى أَدَاءِ وَاجِبِ حَقِّه، وما لا يُحْصَى من إعْدَادِ </w:t>
      </w:r>
      <w:r>
        <w:rPr>
          <w:rStyle w:val="FootnoteAnchor"/>
          <w:rtl w:val="true"/>
        </w:rPr>
        <w:footnoteReference w:id="1848"/>
      </w:r>
      <w:r>
        <w:rPr>
          <w:rFonts w:ascii="Amiri" w:hAnsi="Amiri" w:eastAsia="Amiri" w:cs="Amiri"/>
          <w:color w:val="111111"/>
          <w:sz w:val="28"/>
          <w:sz w:val="28"/>
          <w:szCs w:val="28"/>
          <w:rtl w:val="true"/>
          <w:lang w:bidi="ar-SA"/>
        </w:rPr>
        <w:t xml:space="preserve">نِعَمِهِ وإحْسَانِهِ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 xml:space="preserve">. </w:t>
      </w:r>
      <w:bookmarkStart w:id="441" w:name="pg15643_188417"/>
    </w:p>
    <w:p>
      <w:pPr>
        <w:pStyle w:val="Heading3"/>
        <w:numPr>
          <w:ilvl w:val="2"/>
          <w:numId w:val="1"/>
        </w:numPr>
        <w:rPr/>
      </w:pPr>
      <w:bookmarkStart w:id="442" w:name="__RefHeading___Toc10711447_2142443653"/>
      <w:bookmarkStart w:id="443" w:name="_Toc151"/>
      <w:bookmarkEnd w:id="441"/>
      <w:bookmarkEnd w:id="442"/>
      <w:r>
        <w:rPr>
          <w:rtl w:val="true"/>
        </w:rPr>
        <w:t>[</w:t>
      </w:r>
      <w:r>
        <w:rPr/>
        <w:t>99</w:t>
      </w:r>
      <w:r>
        <w:rPr>
          <w:rtl w:val="true"/>
        </w:rPr>
        <w:t xml:space="preserve">] </w:t>
      </w:r>
      <w:r>
        <w:rPr>
          <w:rtl w:val="true"/>
        </w:rPr>
        <w:t xml:space="preserve">ومِن خُطْبَةٍ لَه </w:t>
      </w:r>
      <w:r>
        <w:rPr>
          <w:rtl w:val="true"/>
        </w:rPr>
        <w:t>(</w:t>
      </w:r>
      <w:r>
        <w:rPr>
          <w:rtl w:val="true"/>
        </w:rPr>
        <w:t>عَلَيهِ السَّلَامُ</w:t>
      </w:r>
      <w:r>
        <w:rPr>
          <w:rtl w:val="true"/>
        </w:rPr>
        <w:t>)</w:t>
      </w:r>
      <w:bookmarkEnd w:id="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50"/>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النَّاشِرِ فِي الخَلْقِ فَضْلَهُ، والباسِطِ فِيْهِم بالجُودِ يَدَهُ؛ نَحْمَدُهُ فِي جَمِيع أُمُورِهِ، ونَسْتَعِينُهُ عَلَى رِعَايَةِ حُقُوقِهِ، وَنَشْهَدُ أَن لا إله غَيْرُهُ </w:t>
      </w:r>
      <w:r>
        <w:rPr>
          <w:rStyle w:val="FootnoteAnchor"/>
          <w:rtl w:val="true"/>
        </w:rPr>
        <w:footnoteReference w:id="1851"/>
      </w:r>
      <w:r>
        <w:rPr>
          <w:rFonts w:ascii="Amiri" w:hAnsi="Amiri" w:eastAsia="Amiri" w:cs="Amiri"/>
          <w:color w:val="111111"/>
          <w:sz w:val="28"/>
          <w:sz w:val="28"/>
          <w:szCs w:val="28"/>
          <w:rtl w:val="true"/>
          <w:lang w:bidi="ar-SA"/>
        </w:rPr>
        <w:t xml:space="preserve">، وأنَّ محَمَّدًا عَبْدُهُ ورَسُولُهُ، أَرْسَلَهُ بِأَمْرِهِ صَادِعًا، وبذِكْرِهِ نَاطِقًا؛ فأدَّى أمِيْنا، ومَضَى رَشِيدًا، وخلَّف فِيْنَا رَايَةَ الحَقِّ </w:t>
      </w:r>
      <w:r>
        <w:rPr>
          <w:rStyle w:val="FootnoteAnchor"/>
          <w:rtl w:val="true"/>
        </w:rPr>
        <w:footnoteReference w:id="1852"/>
      </w:r>
      <w:r>
        <w:rPr>
          <w:rFonts w:ascii="Amiri" w:hAnsi="Amiri" w:eastAsia="Amiri" w:cs="Amiri"/>
          <w:color w:val="111111"/>
          <w:sz w:val="28"/>
          <w:sz w:val="28"/>
          <w:szCs w:val="28"/>
          <w:rtl w:val="true"/>
          <w:lang w:bidi="ar-SA"/>
        </w:rPr>
        <w:t xml:space="preserve">مَنْ تَقَدَّمَهَا مَرَقَ </w:t>
      </w:r>
      <w:r>
        <w:rPr>
          <w:rStyle w:val="FootnoteAnchor"/>
          <w:rtl w:val="true"/>
        </w:rPr>
        <w:footnoteReference w:id="1853"/>
      </w:r>
      <w:r>
        <w:rPr>
          <w:rFonts w:ascii="Amiri" w:hAnsi="Amiri" w:eastAsia="Amiri" w:cs="Amiri"/>
          <w:color w:val="111111"/>
          <w:sz w:val="28"/>
          <w:sz w:val="28"/>
          <w:szCs w:val="28"/>
          <w:rtl w:val="true"/>
          <w:lang w:bidi="ar-SA"/>
        </w:rPr>
        <w:t xml:space="preserve">، ومَن تَخَلَّفَ </w:t>
      </w:r>
      <w:r>
        <w:rPr>
          <w:rStyle w:val="FootnoteAnchor"/>
          <w:rtl w:val="true"/>
        </w:rPr>
        <w:footnoteReference w:id="1854"/>
      </w:r>
      <w:r>
        <w:rPr>
          <w:rFonts w:ascii="Amiri" w:hAnsi="Amiri" w:eastAsia="Amiri" w:cs="Amiri"/>
          <w:color w:val="111111"/>
          <w:sz w:val="28"/>
          <w:sz w:val="28"/>
          <w:szCs w:val="28"/>
          <w:rtl w:val="true"/>
          <w:lang w:bidi="ar-SA"/>
        </w:rPr>
        <w:t xml:space="preserve">عَنْهَا زَهَقَ </w:t>
      </w:r>
      <w:r>
        <w:rPr>
          <w:rStyle w:val="FootnoteAnchor"/>
          <w:rtl w:val="true"/>
        </w:rPr>
        <w:footnoteReference w:id="1855"/>
      </w:r>
      <w:r>
        <w:rPr>
          <w:rFonts w:ascii="Amiri" w:hAnsi="Amiri" w:eastAsia="Amiri" w:cs="Amiri"/>
          <w:color w:val="111111"/>
          <w:sz w:val="28"/>
          <w:sz w:val="28"/>
          <w:szCs w:val="28"/>
          <w:rtl w:val="true"/>
          <w:lang w:bidi="ar-SA"/>
        </w:rPr>
        <w:t xml:space="preserve">، ومَن لَزِمَهَا لَحِقَ، دَلِيلُهَا </w:t>
      </w:r>
      <w:r>
        <w:rPr>
          <w:rStyle w:val="FootnoteAnchor"/>
          <w:rtl w:val="true"/>
        </w:rPr>
        <w:footnoteReference w:id="1856"/>
      </w:r>
      <w:r>
        <w:rPr>
          <w:rFonts w:ascii="Amiri" w:hAnsi="Amiri" w:eastAsia="Amiri" w:cs="Amiri"/>
          <w:color w:val="111111"/>
          <w:sz w:val="28"/>
          <w:sz w:val="28"/>
          <w:szCs w:val="28"/>
          <w:rtl w:val="true"/>
          <w:lang w:bidi="ar-SA"/>
        </w:rPr>
        <w:t xml:space="preserve">مَكِيْثُ </w:t>
      </w:r>
      <w:r>
        <w:rPr>
          <w:rStyle w:val="FootnoteAnchor"/>
          <w:rtl w:val="true"/>
        </w:rPr>
        <w:footnoteReference w:id="1857"/>
      </w:r>
      <w:r>
        <w:rPr>
          <w:rFonts w:ascii="Amiri" w:hAnsi="Amiri" w:eastAsia="Amiri" w:cs="Amiri"/>
          <w:color w:val="111111"/>
          <w:sz w:val="28"/>
          <w:sz w:val="28"/>
          <w:szCs w:val="28"/>
          <w:rtl w:val="true"/>
          <w:lang w:bidi="ar-SA"/>
        </w:rPr>
        <w:t xml:space="preserve">الكَلامِ، بطيء القِيَامِ، سَرِيعُ إِذَا قامَ، فإذَا أَنْتُم أَلَنتُم لَهُ رِقَابَكُم، وأشَرْتُم إِلَيهِ بأصَابِعِكُم جَاءَهُ المَوْتُ فَذَهَبَ بِهِ، فَلَبِثْتُم بَعْدَهُ مَا شَاء اللّه حَتَّى يُطْلِعَ اللّه لَكُم مَن يَجْمَعُكُم، وَيَضُمُّ نَشْرَكُم؛ فلا تَطْعَنُوا فِي غَيْرِ مُقْبِل، ولا تأيَسُوا </w:t>
      </w:r>
      <w:r>
        <w:rPr>
          <w:rStyle w:val="FootnoteAnchor"/>
          <w:rtl w:val="true"/>
        </w:rPr>
        <w:footnoteReference w:id="1858"/>
      </w:r>
      <w:r>
        <w:rPr>
          <w:rFonts w:ascii="Amiri" w:hAnsi="Amiri" w:eastAsia="Amiri" w:cs="Amiri"/>
          <w:color w:val="111111"/>
          <w:sz w:val="28"/>
          <w:sz w:val="28"/>
          <w:szCs w:val="28"/>
          <w:rtl w:val="true"/>
          <w:lang w:bidi="ar-SA"/>
        </w:rPr>
        <w:t xml:space="preserve">مِن مُدْبِرِ، فَإِنَّ الْمُدْبِرَ عَسَى أَن تَزِلَّ </w:t>
      </w:r>
      <w:bookmarkStart w:id="444" w:name="pg15643_188418"/>
    </w:p>
    <w:p>
      <w:pPr>
        <w:pStyle w:val="BookText"/>
        <w:rPr/>
      </w:pPr>
      <w:bookmarkEnd w:id="444"/>
      <w:r>
        <w:rPr>
          <w:rFonts w:ascii="Amiri" w:hAnsi="Amiri" w:eastAsia="Amiri" w:cs="Amiri"/>
          <w:color w:val="111111"/>
          <w:sz w:val="28"/>
          <w:sz w:val="28"/>
          <w:szCs w:val="28"/>
          <w:rtl w:val="true"/>
          <w:lang w:bidi="ar-SA"/>
        </w:rPr>
        <w:t>إحْدَى قَائِمَتَيْهِ وتَثْبُتَ الأخرَى فَتَرْجِعَا حَتَّى تَثْبُتَا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مَثَلَ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859"/>
      </w:r>
      <w:r>
        <w:rPr>
          <w:rFonts w:ascii="Amiri" w:hAnsi="Amiri" w:eastAsia="Amiri" w:cs="Amiri"/>
          <w:color w:val="111111"/>
          <w:sz w:val="28"/>
          <w:sz w:val="28"/>
          <w:szCs w:val="28"/>
          <w:rtl w:val="true"/>
          <w:lang w:bidi="ar-SA"/>
        </w:rPr>
        <w:t xml:space="preserve">كَمَثَلِ نُجُومِ السَّمَاءِ إِذَا خَوَى نَجْمٌ </w:t>
      </w:r>
      <w:r>
        <w:rPr>
          <w:rStyle w:val="FootnoteAnchor"/>
          <w:rtl w:val="true"/>
        </w:rPr>
        <w:footnoteReference w:id="1860"/>
      </w:r>
      <w:r>
        <w:rPr>
          <w:rFonts w:ascii="Amiri" w:hAnsi="Amiri" w:eastAsia="Amiri" w:cs="Amiri"/>
          <w:color w:val="111111"/>
          <w:sz w:val="28"/>
          <w:sz w:val="28"/>
          <w:szCs w:val="28"/>
          <w:rtl w:val="true"/>
          <w:lang w:bidi="ar-SA"/>
        </w:rPr>
        <w:t xml:space="preserve">طَلَعَ نَجْمٌ، فكَأَنَّكُم قَد تَكَامَلَتْ مِنَ اللّه فِيكُم الصَّنَائِعُ </w:t>
      </w:r>
      <w:r>
        <w:rPr>
          <w:rStyle w:val="FootnoteAnchor"/>
          <w:rtl w:val="true"/>
        </w:rPr>
        <w:footnoteReference w:id="1861"/>
      </w:r>
      <w:r>
        <w:rPr>
          <w:rFonts w:ascii="Amiri" w:hAnsi="Amiri" w:eastAsia="Amiri" w:cs="Amiri"/>
          <w:color w:val="111111"/>
          <w:sz w:val="28"/>
          <w:sz w:val="28"/>
          <w:szCs w:val="28"/>
          <w:rtl w:val="true"/>
          <w:lang w:bidi="ar-SA"/>
        </w:rPr>
        <w:t xml:space="preserve">، وأَرَاكُم </w:t>
      </w:r>
      <w:r>
        <w:rPr>
          <w:rStyle w:val="FootnoteAnchor"/>
          <w:rtl w:val="true"/>
        </w:rPr>
        <w:footnoteReference w:id="1862"/>
      </w:r>
      <w:r>
        <w:rPr>
          <w:rFonts w:ascii="Amiri" w:hAnsi="Amiri" w:eastAsia="Amiri" w:cs="Amiri"/>
          <w:color w:val="111111"/>
          <w:sz w:val="28"/>
          <w:sz w:val="28"/>
          <w:szCs w:val="28"/>
          <w:rtl w:val="true"/>
          <w:lang w:bidi="ar-SA"/>
        </w:rPr>
        <w:t xml:space="preserve">مَا كُنتُم تأمُلُون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10711449_2142443653"/>
      <w:bookmarkStart w:id="446" w:name="_Toc152"/>
      <w:bookmarkEnd w:id="445"/>
      <w:r>
        <w:rPr>
          <w:rtl w:val="true"/>
        </w:rPr>
        <w:t>[</w:t>
      </w:r>
      <w:r>
        <w:rPr/>
        <w:t>100</w:t>
      </w:r>
      <w:r>
        <w:rPr>
          <w:rtl w:val="true"/>
        </w:rPr>
        <w:t xml:space="preserve">] </w:t>
      </w:r>
      <w:r>
        <w:rPr>
          <w:rtl w:val="true"/>
        </w:rPr>
        <w:t xml:space="preserve">ومِن خُطْبَةٍ لَهُ </w:t>
      </w:r>
      <w:r>
        <w:rPr>
          <w:rtl w:val="true"/>
        </w:rPr>
        <w:t>(</w:t>
      </w:r>
      <w:r>
        <w:rPr>
          <w:rtl w:val="true"/>
        </w:rPr>
        <w:t>عَلَيهِ السَّلَامُ</w:t>
      </w:r>
      <w:r>
        <w:rPr>
          <w:rtl w:val="true"/>
        </w:rPr>
        <w:t xml:space="preserve">) </w:t>
      </w:r>
      <w:r>
        <w:rPr>
          <w:rtl w:val="true"/>
        </w:rPr>
        <w:t>وهِيَ مِن خُطَبِهِ الَّتِي تَشْتَمِلُ عَلى ذِكْرِ المَلاحِم</w:t>
      </w:r>
      <w:bookmarkEnd w:id="4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خُطَبِهِ الَّتِي تَشْتَمِلُ عَلى ذِكْرِ المَلاحِم </w:t>
      </w:r>
      <w:r>
        <w:rPr>
          <w:rStyle w:val="FootnoteAnchor"/>
          <w:rtl w:val="true"/>
        </w:rPr>
        <w:footnoteReference w:id="1864"/>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1865"/>
      </w:r>
      <w:r>
        <w:rPr>
          <w:rFonts w:ascii="Amiri" w:hAnsi="Amiri" w:eastAsia="Amiri" w:cs="Amiri"/>
          <w:color w:val="111111"/>
          <w:sz w:val="28"/>
          <w:sz w:val="28"/>
          <w:szCs w:val="28"/>
          <w:rtl w:val="true"/>
          <w:lang w:bidi="ar-SA"/>
        </w:rPr>
        <w:t xml:space="preserve">قَبْلَ كُلِّ أَوَّلِ، والآخِرُ بَعْدَ كُلِّ آخِرِ، بأوَّلِيَّتِهِ </w:t>
      </w:r>
      <w:r>
        <w:rPr>
          <w:rStyle w:val="FootnoteAnchor"/>
          <w:rtl w:val="true"/>
        </w:rPr>
        <w:footnoteReference w:id="1866"/>
      </w:r>
      <w:r>
        <w:rPr>
          <w:rFonts w:ascii="Amiri" w:hAnsi="Amiri" w:eastAsia="Amiri" w:cs="Amiri"/>
          <w:color w:val="111111"/>
          <w:sz w:val="28"/>
          <w:sz w:val="28"/>
          <w:szCs w:val="28"/>
          <w:rtl w:val="true"/>
          <w:lang w:bidi="ar-SA"/>
        </w:rPr>
        <w:t xml:space="preserve">وَجَبَ أَلَّا </w:t>
      </w:r>
    </w:p>
    <w:p>
      <w:pPr>
        <w:pStyle w:val="BookText"/>
        <w:rPr/>
      </w:pPr>
      <w:r>
        <w:rPr>
          <w:rFonts w:ascii="Amiri" w:hAnsi="Amiri" w:eastAsia="Amiri" w:cs="Amiri"/>
          <w:color w:val="111111"/>
          <w:sz w:val="28"/>
          <w:sz w:val="28"/>
          <w:szCs w:val="28"/>
          <w:rtl w:val="true"/>
          <w:lang w:bidi="ar-SA"/>
        </w:rPr>
        <w:t xml:space="preserve">أوَّلَ لَهُ </w:t>
      </w:r>
      <w:r>
        <w:rPr>
          <w:rStyle w:val="FootnoteAnchor"/>
          <w:rtl w:val="true"/>
        </w:rPr>
        <w:footnoteReference w:id="1867"/>
      </w:r>
      <w:r>
        <w:rPr>
          <w:rFonts w:ascii="Amiri" w:hAnsi="Amiri" w:eastAsia="Amiri" w:cs="Amiri"/>
          <w:color w:val="111111"/>
          <w:sz w:val="28"/>
          <w:sz w:val="28"/>
          <w:szCs w:val="28"/>
          <w:rtl w:val="true"/>
          <w:lang w:bidi="ar-SA"/>
        </w:rPr>
        <w:t>، وبِآخِرِيَّتِهِ وَجَبَ الَّا آخِرَ لَهُ؛ وأَشْهَدُ أن لا إلهَ إِلَّا اللّه شَهَادَةً يُوَافِقُ فِيهَا السِّرُّ الإعْلانَ، والقَلْبُ اللسَانَ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لا يَجْرِمَنَّكُم </w:t>
      </w:r>
      <w:r>
        <w:rPr>
          <w:rStyle w:val="FootnoteAnchor"/>
          <w:rtl w:val="true"/>
        </w:rPr>
        <w:footnoteReference w:id="1868"/>
      </w:r>
      <w:r>
        <w:rPr>
          <w:rFonts w:ascii="Amiri" w:hAnsi="Amiri" w:eastAsia="Amiri" w:cs="Amiri"/>
          <w:color w:val="111111"/>
          <w:sz w:val="28"/>
          <w:sz w:val="28"/>
          <w:szCs w:val="28"/>
          <w:rtl w:val="true"/>
          <w:lang w:bidi="ar-SA"/>
        </w:rPr>
        <w:t xml:space="preserve">شِقَاقِي، ولا يَسْتَهْوِيَنَّكُم </w:t>
      </w:r>
      <w:r>
        <w:rPr>
          <w:rStyle w:val="FootnoteAnchor"/>
          <w:rtl w:val="true"/>
        </w:rPr>
        <w:footnoteReference w:id="1869"/>
      </w:r>
      <w:r>
        <w:rPr>
          <w:rFonts w:ascii="Amiri" w:hAnsi="Amiri" w:eastAsia="Amiri" w:cs="Amiri"/>
          <w:color w:val="111111"/>
          <w:sz w:val="28"/>
          <w:sz w:val="28"/>
          <w:szCs w:val="28"/>
          <w:rtl w:val="true"/>
          <w:lang w:bidi="ar-SA"/>
        </w:rPr>
        <w:t xml:space="preserve">عِصْيَانِي، ولا تَتَرَامَوا بالأَبْصَارِ عِنْدَ مَا تَسْمَعُونَهُ مِنِّي، فَوَالَّذِي فَلَقَ الحَبَّةَ، وبَرَأ النَّسَمَةَ إِنَّ الذِي أُنْبِتُكُم بِه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870"/>
      </w:r>
      <w:r>
        <w:rPr>
          <w:rFonts w:ascii="Amiri" w:hAnsi="Amiri" w:eastAsia="Amiri" w:cs="Amiri"/>
          <w:color w:val="111111"/>
          <w:sz w:val="28"/>
          <w:sz w:val="28"/>
          <w:szCs w:val="28"/>
          <w:rtl w:val="true"/>
          <w:lang w:bidi="ar-SA"/>
        </w:rPr>
        <w:t>، مَا كَذَبَ المُبَلِّغُ، ولا جَهِلَ السَّامِعُ، لَكَانّي أنْظُرُ إِلَى ضِلَّيلِ قَد نَعَقَ بِالشَّامِ، وفَحَصَ بِرَايَاتِهِ</w:t>
      </w:r>
      <w:r>
        <w:rPr>
          <w:rStyle w:val="FootnoteAnchor"/>
          <w:rtl w:val="true"/>
        </w:rPr>
        <w:footnoteReference w:id="1871"/>
      </w:r>
      <w:r>
        <w:rPr>
          <w:rFonts w:ascii="Amiri" w:hAnsi="Amiri" w:eastAsia="Amiri" w:cs="Amiri"/>
          <w:color w:val="111111"/>
          <w:sz w:val="28"/>
          <w:sz w:val="28"/>
          <w:szCs w:val="28"/>
          <w:rtl w:val="true"/>
          <w:lang w:bidi="ar-SA"/>
        </w:rPr>
        <w:t xml:space="preserve">فِي ضَوَاحِي كُوفَانَ، فَإِذَا فَغَرَتْ فَاغِرَتُهُ واشْتَدَّتْ شَكِيمَتُهُ </w:t>
      </w:r>
      <w:r>
        <w:rPr>
          <w:rStyle w:val="FootnoteAnchor"/>
          <w:rtl w:val="true"/>
        </w:rPr>
        <w:footnoteReference w:id="1872"/>
      </w:r>
      <w:r>
        <w:rPr>
          <w:rFonts w:ascii="Amiri" w:hAnsi="Amiri" w:eastAsia="Amiri" w:cs="Amiri"/>
          <w:color w:val="111111"/>
          <w:sz w:val="28"/>
          <w:sz w:val="28"/>
          <w:szCs w:val="28"/>
          <w:rtl w:val="true"/>
          <w:lang w:bidi="ar-SA"/>
        </w:rPr>
        <w:t xml:space="preserve">، وثَقُلَتْ في الأرضِ وَطاتُهُ عَضَتِ الفِتْنَةُ أَبْنَاءَهَا بِأَنْيَابهَا، وَمَاجَتِ الحَرْبُ بأَمْوَاجِهَا، وبَدَا مِنَ الأيَّامِ كُلُوحُهَا، وَمِنَ اللَّيالي كُدُوحُهَا، فَإِذَا يَنَعَ زَرْعُهُ، وقَامَ عَلَى يَنْعِهِ </w:t>
      </w:r>
      <w:r>
        <w:rPr>
          <w:rStyle w:val="FootnoteAnchor"/>
          <w:rtl w:val="true"/>
        </w:rPr>
        <w:footnoteReference w:id="1873"/>
      </w:r>
      <w:r>
        <w:rPr>
          <w:rFonts w:ascii="Amiri" w:hAnsi="Amiri" w:eastAsia="Amiri" w:cs="Amiri"/>
          <w:color w:val="111111"/>
          <w:sz w:val="28"/>
          <w:sz w:val="28"/>
          <w:szCs w:val="28"/>
          <w:rtl w:val="true"/>
          <w:lang w:bidi="ar-SA"/>
        </w:rPr>
        <w:t xml:space="preserve">، وهَدَرَتْ شَفَاشِقُه </w:t>
      </w:r>
      <w:r>
        <w:rPr>
          <w:rStyle w:val="FootnoteAnchor"/>
          <w:rtl w:val="true"/>
        </w:rPr>
        <w:footnoteReference w:id="1874"/>
      </w:r>
      <w:r>
        <w:rPr>
          <w:rFonts w:ascii="Amiri" w:hAnsi="Amiri" w:eastAsia="Amiri" w:cs="Amiri"/>
          <w:color w:val="111111"/>
          <w:sz w:val="28"/>
          <w:sz w:val="28"/>
          <w:szCs w:val="28"/>
          <w:rtl w:val="true"/>
          <w:lang w:bidi="ar-SA"/>
        </w:rPr>
        <w:t xml:space="preserve">، وبَرَقَتْ بَوَارِقُهُ، </w:t>
      </w:r>
      <w:bookmarkStart w:id="447" w:name="pg15643_188420"/>
    </w:p>
    <w:p>
      <w:pPr>
        <w:pStyle w:val="BookText"/>
        <w:rPr/>
      </w:pPr>
      <w:bookmarkEnd w:id="447"/>
      <w:r>
        <w:rPr>
          <w:rFonts w:ascii="Amiri" w:hAnsi="Amiri" w:eastAsia="Amiri" w:cs="Amiri"/>
          <w:color w:val="111111"/>
          <w:sz w:val="28"/>
          <w:sz w:val="28"/>
          <w:szCs w:val="28"/>
          <w:rtl w:val="true"/>
          <w:lang w:bidi="ar-SA"/>
        </w:rPr>
        <w:t xml:space="preserve">عُقِدَت رَايَاتُ الفِتَنِ الْمُعْضِلَةِ، وأَقْبَلْنَ كَاللَّيْلِ المُظْلِمِ والبَحْرِ المُلْتَطِمِ؛ هَذَا وَكَم يَخْرِقُ الكُوفَةَ مِن قَاصِفٍ، ويَمُرُّ عَلَيْهَا مِن عَاصِفٍ؛ وعَن قَلِيلِ تَلْتَفُّ القُرُونُ بالقُرُونِ </w:t>
      </w:r>
      <w:r>
        <w:rPr>
          <w:rStyle w:val="FootnoteAnchor"/>
          <w:rtl w:val="true"/>
        </w:rPr>
        <w:footnoteReference w:id="1875"/>
      </w:r>
      <w:r>
        <w:rPr>
          <w:rFonts w:ascii="Amiri" w:hAnsi="Amiri" w:eastAsia="Amiri" w:cs="Amiri"/>
          <w:color w:val="111111"/>
          <w:sz w:val="28"/>
          <w:sz w:val="28"/>
          <w:szCs w:val="28"/>
          <w:rtl w:val="true"/>
          <w:lang w:bidi="ar-SA"/>
        </w:rPr>
        <w:t xml:space="preserve">، ويُحْصَدُ القَائِمُ ويُخطَمُ المَحْصُودُ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10711451_2142443653"/>
      <w:bookmarkStart w:id="449" w:name="_Toc153"/>
      <w:bookmarkEnd w:id="448"/>
      <w:r>
        <w:rPr>
          <w:rtl w:val="true"/>
        </w:rPr>
        <w:t>[</w:t>
      </w:r>
      <w:r>
        <w:rPr/>
        <w:t>101</w:t>
      </w:r>
      <w:r>
        <w:rPr>
          <w:rtl w:val="true"/>
        </w:rPr>
        <w:t xml:space="preserve">] </w:t>
      </w:r>
      <w:r>
        <w:rPr>
          <w:rtl w:val="true"/>
        </w:rPr>
        <w:t xml:space="preserve">ومِن خُطْبَةٍ لَهُ </w:t>
      </w:r>
      <w:r>
        <w:rPr>
          <w:rtl w:val="true"/>
        </w:rPr>
        <w:t>(</w:t>
      </w:r>
      <w:r>
        <w:rPr>
          <w:rtl w:val="true"/>
        </w:rPr>
        <w:t>عَلَيهِ السَّلَامُ</w:t>
      </w:r>
      <w:r>
        <w:rPr>
          <w:rtl w:val="true"/>
        </w:rPr>
        <w:t xml:space="preserve">) </w:t>
      </w:r>
      <w:r>
        <w:rPr>
          <w:rtl w:val="true"/>
        </w:rPr>
        <w:t>تَجْرِي هَذا المَجْرَى</w:t>
      </w:r>
      <w:bookmarkEnd w:id="4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77"/>
      </w:r>
      <w:r>
        <w:rPr>
          <w:rFonts w:ascii="Amiri" w:hAnsi="Amiri" w:eastAsia="Amiri" w:cs="Amiri"/>
          <w:color w:val="111111"/>
          <w:sz w:val="28"/>
          <w:sz w:val="28"/>
          <w:szCs w:val="28"/>
          <w:rtl w:val="true"/>
          <w:lang w:bidi="ar-SA"/>
        </w:rPr>
        <w:t>تَجْرِي هَذا المَجْرَى</w:t>
      </w:r>
    </w:p>
    <w:p>
      <w:pPr>
        <w:pStyle w:val="BookText"/>
        <w:rPr/>
      </w:pPr>
      <w:r>
        <w:rPr>
          <w:rFonts w:ascii="Amiri" w:hAnsi="Amiri" w:eastAsia="Amiri" w:cs="Amiri"/>
          <w:color w:val="111111"/>
          <w:sz w:val="28"/>
          <w:sz w:val="28"/>
          <w:szCs w:val="28"/>
          <w:rtl w:val="true"/>
          <w:lang w:bidi="ar-SA"/>
        </w:rPr>
        <w:t xml:space="preserve">وذلِكَ يَوْمٌ </w:t>
      </w:r>
      <w:r>
        <w:rPr>
          <w:rStyle w:val="FootnoteAnchor"/>
          <w:rtl w:val="true"/>
        </w:rPr>
        <w:footnoteReference w:id="1878"/>
      </w:r>
      <w:r>
        <w:rPr>
          <w:rFonts w:ascii="Amiri" w:hAnsi="Amiri" w:eastAsia="Amiri" w:cs="Amiri"/>
          <w:color w:val="111111"/>
          <w:sz w:val="28"/>
          <w:sz w:val="28"/>
          <w:szCs w:val="28"/>
          <w:rtl w:val="true"/>
          <w:lang w:bidi="ar-SA"/>
        </w:rPr>
        <w:t xml:space="preserve">يَجْمَعُ اللّه فِيهِ الأَوَّلِينَ والآخِرِينَ لِنِقَاشِ الحِسَابِ </w:t>
      </w:r>
      <w:r>
        <w:rPr>
          <w:rStyle w:val="FootnoteAnchor"/>
          <w:rtl w:val="true"/>
        </w:rPr>
        <w:footnoteReference w:id="1879"/>
      </w:r>
      <w:r>
        <w:rPr>
          <w:rFonts w:ascii="Amiri" w:hAnsi="Amiri" w:eastAsia="Amiri" w:cs="Amiri"/>
          <w:color w:val="111111"/>
          <w:sz w:val="28"/>
          <w:sz w:val="28"/>
          <w:szCs w:val="28"/>
          <w:rtl w:val="true"/>
          <w:lang w:bidi="ar-SA"/>
        </w:rPr>
        <w:t xml:space="preserve">، وجَزَاءِ الأَعْمَالِ، خُضُوعًا قِيَامًا، قَد أَلجَمَهُمُ العَرَقُ </w:t>
      </w:r>
      <w:r>
        <w:rPr>
          <w:rStyle w:val="FootnoteAnchor"/>
          <w:rtl w:val="true"/>
        </w:rPr>
        <w:footnoteReference w:id="1880"/>
      </w:r>
      <w:r>
        <w:rPr>
          <w:rFonts w:ascii="Amiri" w:hAnsi="Amiri" w:eastAsia="Amiri" w:cs="Amiri"/>
          <w:color w:val="111111"/>
          <w:sz w:val="28"/>
          <w:sz w:val="28"/>
          <w:szCs w:val="28"/>
          <w:rtl w:val="true"/>
          <w:lang w:bidi="ar-SA"/>
        </w:rPr>
        <w:t xml:space="preserve">، ورَجَفَتْ بِهِم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فأَحْسَنُهُم حَالًا مَن وَجَدَ لِقَدَمَيْهِ مَوْضِعًا، ولنَفْسِهِ </w:t>
      </w:r>
      <w:r>
        <w:rPr>
          <w:rStyle w:val="FootnoteAnchor"/>
          <w:rtl w:val="true"/>
        </w:rPr>
        <w:footnoteReference w:id="1881"/>
      </w:r>
      <w:r>
        <w:rPr>
          <w:rFonts w:ascii="Amiri" w:hAnsi="Amiri" w:eastAsia="Amiri" w:cs="Amiri"/>
          <w:color w:val="111111"/>
          <w:sz w:val="28"/>
          <w:sz w:val="28"/>
          <w:szCs w:val="28"/>
          <w:rtl w:val="true"/>
          <w:lang w:bidi="ar-SA"/>
        </w:rPr>
        <w:t>مُتَسَعًا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Style w:val="FootnoteAnchor"/>
          <w:rtl w:val="true"/>
        </w:rPr>
        <w:footnoteReference w:id="1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 كَقِطَعِ اللَّيلِ المُظْلِمِ لا تَقُومُ لَهَا قَائِمَةٌ </w:t>
      </w:r>
      <w:r>
        <w:rPr>
          <w:rStyle w:val="FootnoteAnchor"/>
          <w:rtl w:val="true"/>
        </w:rPr>
        <w:footnoteReference w:id="1883"/>
      </w:r>
      <w:r>
        <w:rPr>
          <w:rFonts w:ascii="Amiri" w:hAnsi="Amiri" w:eastAsia="Amiri" w:cs="Amiri"/>
          <w:color w:val="111111"/>
          <w:sz w:val="28"/>
          <w:sz w:val="28"/>
          <w:szCs w:val="28"/>
          <w:rtl w:val="true"/>
          <w:lang w:bidi="ar-SA"/>
        </w:rPr>
        <w:t xml:space="preserve">، ولا تُرَدُّ لَهَا </w:t>
      </w:r>
      <w:bookmarkStart w:id="450" w:name="pg15643_188421"/>
    </w:p>
    <w:p>
      <w:pPr>
        <w:pStyle w:val="BookText"/>
        <w:rPr/>
      </w:pPr>
      <w:bookmarkEnd w:id="450"/>
      <w:r>
        <w:rPr>
          <w:rFonts w:ascii="Amiri" w:hAnsi="Amiri" w:eastAsia="Amiri" w:cs="Amiri"/>
          <w:color w:val="111111"/>
          <w:sz w:val="28"/>
          <w:sz w:val="28"/>
          <w:szCs w:val="28"/>
          <w:rtl w:val="true"/>
          <w:lang w:bidi="ar-SA"/>
        </w:rPr>
        <w:t xml:space="preserve">رَايَةٌ، تَأْتِيكُم مَزْمُومَةٌ </w:t>
      </w:r>
      <w:r>
        <w:rPr>
          <w:rStyle w:val="FootnoteAnchor"/>
          <w:rtl w:val="true"/>
        </w:rPr>
        <w:footnoteReference w:id="1884"/>
      </w:r>
      <w:r>
        <w:rPr>
          <w:rFonts w:ascii="Amiri" w:hAnsi="Amiri" w:eastAsia="Amiri" w:cs="Amiri"/>
          <w:color w:val="111111"/>
          <w:sz w:val="28"/>
          <w:sz w:val="28"/>
          <w:szCs w:val="28"/>
          <w:rtl w:val="true"/>
          <w:lang w:bidi="ar-SA"/>
        </w:rPr>
        <w:t xml:space="preserve">مَرْحُولَةً يَحْفِرُهَا </w:t>
      </w:r>
      <w:r>
        <w:rPr>
          <w:rStyle w:val="FootnoteAnchor"/>
          <w:rtl w:val="true"/>
        </w:rPr>
        <w:footnoteReference w:id="1885"/>
      </w:r>
      <w:r>
        <w:rPr>
          <w:rFonts w:ascii="Amiri" w:hAnsi="Amiri" w:eastAsia="Amiri" w:cs="Amiri"/>
          <w:color w:val="111111"/>
          <w:sz w:val="28"/>
          <w:sz w:val="28"/>
          <w:szCs w:val="28"/>
          <w:rtl w:val="true"/>
          <w:lang w:bidi="ar-SA"/>
        </w:rPr>
        <w:t xml:space="preserve">قَائِدُهَا، ويَجْهَدُهَا رَاكِبُهَا، أهْلُهَا قَوْمٌ شَدِيدٌ كَلَبُهُم </w:t>
      </w:r>
      <w:r>
        <w:rPr>
          <w:rStyle w:val="FootnoteAnchor"/>
          <w:rtl w:val="true"/>
        </w:rPr>
        <w:footnoteReference w:id="1886"/>
      </w:r>
      <w:r>
        <w:rPr>
          <w:rFonts w:ascii="Amiri" w:hAnsi="Amiri" w:eastAsia="Amiri" w:cs="Amiri"/>
          <w:color w:val="111111"/>
          <w:sz w:val="28"/>
          <w:sz w:val="28"/>
          <w:szCs w:val="28"/>
          <w:rtl w:val="true"/>
          <w:lang w:bidi="ar-SA"/>
        </w:rPr>
        <w:t xml:space="preserve">، قَلِيلٌ سَلَبُهُم، يُجَاهِدُهُم فِي اللّه قَوْمٌ أَذِلَّةٌ عِنْدَ المُتكَبْرِينَ، فِي الأَرضِ مَجْهُولُونَ، وفِي السَّمَاءِ مَعْرُوفُونَ، فَوَيْلٌ لَكِ يَا بَصْرَةُ عِنْدَ ذلِكَ مِن جَيْشِ مِن نِقَمِ اللّه لا رَهَجَ لَهُ ولا حِسَّ </w:t>
      </w:r>
      <w:r>
        <w:rPr>
          <w:rStyle w:val="FootnoteAnchor"/>
          <w:rtl w:val="true"/>
        </w:rPr>
        <w:footnoteReference w:id="1887"/>
      </w:r>
      <w:r>
        <w:rPr>
          <w:rFonts w:ascii="Amiri" w:hAnsi="Amiri" w:eastAsia="Amiri" w:cs="Amiri"/>
          <w:color w:val="111111"/>
          <w:sz w:val="28"/>
          <w:sz w:val="28"/>
          <w:szCs w:val="28"/>
          <w:rtl w:val="true"/>
          <w:lang w:bidi="ar-SA"/>
        </w:rPr>
        <w:t xml:space="preserve">وسَيُبْتَلَى أهْلُكِ بالمَوْتِ الأحْمَرِ والجُوعِ الأغْبَرِ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10711453_2142443653"/>
      <w:bookmarkStart w:id="452" w:name="_Toc154"/>
      <w:bookmarkEnd w:id="451"/>
      <w:r>
        <w:rPr>
          <w:rtl w:val="true"/>
        </w:rPr>
        <w:t>[</w:t>
      </w:r>
      <w:r>
        <w:rPr/>
        <w:t>102</w:t>
      </w:r>
      <w:r>
        <w:rPr>
          <w:rtl w:val="true"/>
        </w:rPr>
        <w:t xml:space="preserve">] </w:t>
      </w:r>
      <w:r>
        <w:rPr>
          <w:rtl w:val="true"/>
        </w:rPr>
        <w:t xml:space="preserve">ومِن خُطْبَةٍ لَهُ </w:t>
      </w:r>
      <w:r>
        <w:rPr>
          <w:rtl w:val="true"/>
        </w:rPr>
        <w:t>(</w:t>
      </w:r>
      <w:r>
        <w:rPr>
          <w:rtl w:val="true"/>
        </w:rPr>
        <w:t>عَلَيهِ السَّلَامُ</w:t>
      </w:r>
      <w:r>
        <w:rPr>
          <w:rtl w:val="true"/>
        </w:rPr>
        <w:t>)</w:t>
      </w:r>
      <w:bookmarkEnd w:id="45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إلى الدُّنْيَا نَظَرَ الزَّاهِدِينَ فِيْهَا، الصَّادِفِينَ </w:t>
      </w:r>
      <w:r>
        <w:rPr>
          <w:rStyle w:val="FootnoteAnchor"/>
          <w:rtl w:val="true"/>
        </w:rPr>
        <w:footnoteReference w:id="1889"/>
      </w:r>
      <w:r>
        <w:rPr>
          <w:rFonts w:ascii="Amiri" w:hAnsi="Amiri" w:eastAsia="Amiri" w:cs="Amiri"/>
          <w:color w:val="111111"/>
          <w:sz w:val="28"/>
          <w:sz w:val="28"/>
          <w:szCs w:val="28"/>
          <w:rtl w:val="true"/>
          <w:lang w:bidi="ar-SA"/>
        </w:rPr>
        <w:t xml:space="preserve">عَنْهَا، فإنَّهَا واللّه عَمَّا قَلِيلِ تُزِيْلُ الثَّاوِيَ </w:t>
      </w:r>
      <w:r>
        <w:rPr>
          <w:rStyle w:val="FootnoteAnchor"/>
          <w:rtl w:val="true"/>
        </w:rPr>
        <w:footnoteReference w:id="1890"/>
      </w:r>
      <w:r>
        <w:rPr>
          <w:rFonts w:ascii="Amiri" w:hAnsi="Amiri" w:eastAsia="Amiri" w:cs="Amiri"/>
          <w:color w:val="111111"/>
          <w:sz w:val="28"/>
          <w:sz w:val="28"/>
          <w:szCs w:val="28"/>
          <w:rtl w:val="true"/>
          <w:lang w:bidi="ar-SA"/>
        </w:rPr>
        <w:t xml:space="preserve">السَّاكِنَ، وَتَفْجَعُ المُتَرَفَ </w:t>
      </w:r>
      <w:r>
        <w:rPr>
          <w:rStyle w:val="FootnoteAnchor"/>
          <w:rtl w:val="true"/>
        </w:rPr>
        <w:footnoteReference w:id="1891"/>
      </w:r>
      <w:r>
        <w:rPr>
          <w:rFonts w:ascii="Amiri" w:hAnsi="Amiri" w:eastAsia="Amiri" w:cs="Amiri"/>
          <w:color w:val="111111"/>
          <w:sz w:val="28"/>
          <w:sz w:val="28"/>
          <w:szCs w:val="28"/>
          <w:rtl w:val="true"/>
          <w:lang w:bidi="ar-SA"/>
        </w:rPr>
        <w:t xml:space="preserve">الآمِنَ لا تَرْجِعُ </w:t>
      </w:r>
      <w:r>
        <w:rPr>
          <w:rStyle w:val="FootnoteAnchor"/>
          <w:rtl w:val="true"/>
        </w:rPr>
        <w:footnoteReference w:id="1892"/>
      </w:r>
    </w:p>
    <w:p>
      <w:pPr>
        <w:pStyle w:val="BookText"/>
        <w:rPr/>
      </w:pPr>
      <w:r>
        <w:rPr>
          <w:rFonts w:ascii="Amiri" w:hAnsi="Amiri" w:eastAsia="Amiri" w:cs="Amiri"/>
          <w:color w:val="111111"/>
          <w:sz w:val="28"/>
          <w:sz w:val="28"/>
          <w:szCs w:val="28"/>
          <w:rtl w:val="true"/>
          <w:lang w:bidi="ar-SA"/>
        </w:rPr>
        <w:t xml:space="preserve">مَا تَوَلَّى مِنْهَا فَأَدْبَرَ، ولا يُدْرَى مَا هوَ آتٍ مِنْهَا فَيُنْتَظَرَ، سُرُورُهَا مَشُوبٌ بالحُزْنِ، وجَلَدُ </w:t>
      </w:r>
      <w:r>
        <w:rPr>
          <w:rStyle w:val="FootnoteAnchor"/>
          <w:rtl w:val="true"/>
        </w:rPr>
        <w:footnoteReference w:id="1893"/>
      </w:r>
      <w:r>
        <w:rPr>
          <w:rFonts w:ascii="Amiri" w:hAnsi="Amiri" w:eastAsia="Amiri" w:cs="Amiri"/>
          <w:color w:val="111111"/>
          <w:sz w:val="28"/>
          <w:sz w:val="28"/>
          <w:szCs w:val="28"/>
          <w:rtl w:val="true"/>
          <w:lang w:bidi="ar-SA"/>
        </w:rPr>
        <w:t>الرِّجَالِ فِيهَا إلى الضَّعْفِ والوَهْنِ؛ فلا تَغُرَّنَّكُم كَثْرَةُ مَا يُعْجِبُكُم فِيهَا لِقِلَّةِ مَا يَصْحَبُكُم مِنْهَا، رَحِمَ اللّه امْرَأَ تَفَكَّرَ فَاعْتَبَرَ، واعْتَبَرَ فَأَبْصَرَ، فَكَأَنَّ مَا هُوَ كَائِنُ مِنَ الدُّنْيَا عَن قَلِيلِ لَم يَكُن، وكَأَنَّ مَا هُوَ كَائِنٌ مِنَ الْآخِرَةِ عَمَّا قَلِيلٍ لَم يَزَلْ، وَكُلُّ مَعْدُودٍ مُنْقَضِ، وكُلُّ مُتَوَفَّع آتٍ، وَكُلُّ آتٍ قَرِيبٌ دَانٍ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مَن عَرَفَ قَدْرَهُ، وكَفَى بِالمَرْءِ جَهْلًا أَلَّا يَعْرِفَ قَدْرَهُ، وإِنْ مِنْ </w:t>
      </w:r>
      <w:r>
        <w:rPr>
          <w:rStyle w:val="FootnoteAnchor"/>
          <w:rtl w:val="true"/>
        </w:rPr>
        <w:footnoteReference w:id="1894"/>
      </w:r>
      <w:r>
        <w:rPr>
          <w:rFonts w:ascii="Amiri" w:hAnsi="Amiri" w:eastAsia="Amiri" w:cs="Amiri"/>
          <w:color w:val="111111"/>
          <w:sz w:val="28"/>
          <w:sz w:val="28"/>
          <w:szCs w:val="28"/>
          <w:rtl w:val="true"/>
          <w:lang w:bidi="ar-SA"/>
        </w:rPr>
        <w:t xml:space="preserve">أَبْغَضِ الرِّجَالِ إِلَى اللّه لَعَبْدٌ </w:t>
      </w:r>
      <w:r>
        <w:rPr>
          <w:rStyle w:val="FootnoteAnchor"/>
          <w:rtl w:val="true"/>
        </w:rPr>
        <w:footnoteReference w:id="1895"/>
      </w:r>
      <w:r>
        <w:rPr>
          <w:rFonts w:ascii="Amiri" w:hAnsi="Amiri" w:eastAsia="Amiri" w:cs="Amiri"/>
          <w:color w:val="111111"/>
          <w:sz w:val="28"/>
          <w:sz w:val="28"/>
          <w:szCs w:val="28"/>
          <w:rtl w:val="true"/>
          <w:lang w:bidi="ar-SA"/>
        </w:rPr>
        <w:t xml:space="preserve">وَكَلَهُ اللّه إِلى نَفْسِهِ، جَائِرٌ </w:t>
      </w:r>
      <w:r>
        <w:rPr>
          <w:rStyle w:val="FootnoteAnchor"/>
          <w:rtl w:val="true"/>
        </w:rPr>
        <w:footnoteReference w:id="1896"/>
      </w:r>
      <w:r>
        <w:rPr>
          <w:rFonts w:ascii="Amiri" w:hAnsi="Amiri" w:eastAsia="Amiri" w:cs="Amiri"/>
          <w:color w:val="111111"/>
          <w:sz w:val="28"/>
          <w:sz w:val="28"/>
          <w:szCs w:val="28"/>
          <w:rtl w:val="true"/>
          <w:lang w:bidi="ar-SA"/>
        </w:rPr>
        <w:t xml:space="preserve">عَن قَصْدِ السَّبِيلِ، سَائِرُ </w:t>
      </w:r>
      <w:r>
        <w:rPr>
          <w:rStyle w:val="FootnoteAnchor"/>
          <w:rtl w:val="true"/>
        </w:rPr>
        <w:footnoteReference w:id="1897"/>
      </w:r>
      <w:r>
        <w:rPr>
          <w:rFonts w:ascii="Amiri" w:hAnsi="Amiri" w:eastAsia="Amiri" w:cs="Amiri"/>
          <w:color w:val="111111"/>
          <w:sz w:val="28"/>
          <w:sz w:val="28"/>
          <w:szCs w:val="28"/>
          <w:rtl w:val="true"/>
          <w:lang w:bidi="ar-SA"/>
        </w:rPr>
        <w:t xml:space="preserve">بِغَيْرِ دَلِيلِ، إِن دُعِيَ إِلَى حَرْثِ الدُّنْيَا عَمِلَ، وإِن دُعِيَ إلى </w:t>
      </w:r>
      <w:r>
        <w:rPr>
          <w:rStyle w:val="FootnoteAnchor"/>
          <w:rtl w:val="true"/>
        </w:rPr>
        <w:footnoteReference w:id="1898"/>
      </w:r>
      <w:r>
        <w:rPr>
          <w:rFonts w:ascii="Amiri" w:hAnsi="Amiri" w:eastAsia="Amiri" w:cs="Amiri"/>
          <w:color w:val="111111"/>
          <w:sz w:val="28"/>
          <w:sz w:val="28"/>
          <w:szCs w:val="28"/>
          <w:rtl w:val="true"/>
          <w:lang w:bidi="ar-SA"/>
        </w:rPr>
        <w:t xml:space="preserve">حَرْثِ الآخِرَةِ كَسِلَ، كَأَنَّ مَا </w:t>
      </w:r>
      <w:r>
        <w:rPr>
          <w:rStyle w:val="FootnoteAnchor"/>
          <w:rtl w:val="true"/>
        </w:rPr>
        <w:footnoteReference w:id="1899"/>
      </w:r>
      <w:r>
        <w:rPr>
          <w:rFonts w:ascii="Amiri" w:hAnsi="Amiri" w:eastAsia="Amiri" w:cs="Amiri"/>
          <w:color w:val="111111"/>
          <w:sz w:val="28"/>
          <w:sz w:val="28"/>
          <w:szCs w:val="28"/>
          <w:rtl w:val="true"/>
          <w:lang w:bidi="ar-SA"/>
        </w:rPr>
        <w:t>عَمِلَ لَه وَاجِبٌ عَلَيْهِ، وكَأَنَّ مَا وَنَى فِيهِ سَاقِطْ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زَمَانٌ لا يَنْجُو فِيهِ إِلَّا كُلُّ مُؤمِن نُوَمَةٍ </w:t>
      </w:r>
      <w:r>
        <w:rPr>
          <w:rStyle w:val="FootnoteAnchor"/>
          <w:rtl w:val="true"/>
        </w:rPr>
        <w:footnoteReference w:id="1900"/>
      </w:r>
      <w:r>
        <w:rPr>
          <w:rFonts w:ascii="Amiri" w:hAnsi="Amiri" w:eastAsia="Amiri" w:cs="Amiri"/>
          <w:color w:val="111111"/>
          <w:sz w:val="28"/>
          <w:sz w:val="28"/>
          <w:szCs w:val="28"/>
          <w:rtl w:val="true"/>
          <w:lang w:bidi="ar-SA"/>
        </w:rPr>
        <w:t>، إن شَهِدَ لَم يُعْرَفْ، وإن غَابَ لَم يُفْتَقَدْ؛ أولئكَ مَصَابِيحُ اهْدَى، وأعْلامُ السُّرَى، لَيْسُوا بالمَسَابيح، ولا المذابيعِ البُذُرِ، أولئكَ يَفْتَحُ اللّه فَهُم أَبْوَابَ رَحْمَتِهِ، ويَكْشِفُ عَنْهُم ضَرَّاءَ 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سَيَأتِي عَلَيْكُم زَمَانٌ يُكْفَأُ </w:t>
      </w:r>
      <w:r>
        <w:rPr>
          <w:rStyle w:val="FootnoteAnchor"/>
          <w:rtl w:val="true"/>
        </w:rPr>
        <w:footnoteReference w:id="1901"/>
      </w:r>
      <w:r>
        <w:rPr>
          <w:rFonts w:ascii="Amiri" w:hAnsi="Amiri" w:eastAsia="Amiri" w:cs="Amiri"/>
          <w:color w:val="111111"/>
          <w:sz w:val="28"/>
          <w:sz w:val="28"/>
          <w:szCs w:val="28"/>
          <w:rtl w:val="true"/>
          <w:lang w:bidi="ar-SA"/>
        </w:rPr>
        <w:t>فِيهِ الإِسْلامُ كَمَا يُكْفَأُ الإِناءُ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قَد أَعَادَكُم مِن أن يَجُورَ عَلَيْكُم، ولَم يُعِذْكُم مِن أن يَبْتَلِيَكُم، وقَد 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لَآيَتِ وَإِن كُنَّا لَمُبْتَلِينَ</w:t>
      </w:r>
      <w:r>
        <w:rPr>
          <w:rFonts w:eastAsia="Amiri" w:cs="Amiri" w:ascii="Amiri" w:hAnsi="Amiri"/>
          <w:color w:val="111111"/>
          <w:sz w:val="28"/>
          <w:szCs w:val="28"/>
          <w:rtl w:val="true"/>
          <w:lang w:bidi="ar-SA"/>
        </w:rPr>
        <w:t xml:space="preserve">»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Style w:val="FootnoteAnchor"/>
          <w:rtl w:val="true"/>
        </w:rPr>
        <w:footnoteReference w:id="1903"/>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مُؤمِن نُوَمَةٍ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فَإِنَّمَا أَرَادَ بِهِ الحَامِلَ الذِّكْرِ، القَلِيلَ الشَّرُ والمَسَايِيحُ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مِسْيَاح، وهو الذي يسيحُ بَيْنَ النَّاسِ بالفَسَادِ والنَّمائِمِ، والمذاييعُ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مِذْيَاعٍ، وهُوَ الذِي إِذَا سَمِعَ لِغَيْرِهِ بِفَاحِشَةٍ أَذَاعَهَا، ونَوَّهَ بِهَا </w:t>
      </w:r>
      <w:r>
        <w:rPr>
          <w:rStyle w:val="FootnoteAnchor"/>
          <w:rtl w:val="true"/>
        </w:rPr>
        <w:footnoteReference w:id="1904"/>
      </w:r>
      <w:r>
        <w:rPr>
          <w:rFonts w:ascii="Amiri" w:hAnsi="Amiri" w:eastAsia="Amiri" w:cs="Amiri"/>
          <w:color w:val="111111"/>
          <w:sz w:val="28"/>
          <w:sz w:val="28"/>
          <w:szCs w:val="28"/>
          <w:rtl w:val="true"/>
          <w:lang w:bidi="ar-SA"/>
        </w:rPr>
        <w:t xml:space="preserve">، والبُذُرُ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بَذُورٍ، وهُوَ الذِي يَكْثُرُ سَفَهُهُ، ويَلْغُو مَنْطِقُه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 xml:space="preserve">. </w:t>
      </w:r>
      <w:bookmarkStart w:id="453" w:name="pg15643_188424"/>
    </w:p>
    <w:p>
      <w:pPr>
        <w:pStyle w:val="Heading3"/>
        <w:numPr>
          <w:ilvl w:val="2"/>
          <w:numId w:val="1"/>
        </w:numPr>
        <w:rPr/>
      </w:pPr>
      <w:bookmarkStart w:id="454" w:name="__RefHeading___Toc10711455_2142443653"/>
      <w:bookmarkStart w:id="455" w:name="_Toc155"/>
      <w:bookmarkEnd w:id="453"/>
      <w:bookmarkEnd w:id="454"/>
      <w:r>
        <w:rPr>
          <w:rtl w:val="true"/>
        </w:rPr>
        <w:t>[</w:t>
      </w:r>
      <w:r>
        <w:rPr/>
        <w:t>103</w:t>
      </w:r>
      <w:r>
        <w:rPr>
          <w:rtl w:val="true"/>
        </w:rPr>
        <w:t xml:space="preserve">] </w:t>
      </w:r>
      <w:r>
        <w:rPr>
          <w:rtl w:val="true"/>
        </w:rPr>
        <w:t xml:space="preserve">ومِن خُطْبَة لَه </w:t>
      </w:r>
      <w:r>
        <w:rPr>
          <w:rtl w:val="true"/>
        </w:rPr>
        <w:t>(</w:t>
      </w:r>
      <w:r>
        <w:rPr>
          <w:rtl w:val="true"/>
        </w:rPr>
        <w:t>عَلَيهِ السَّلَامُ</w:t>
      </w:r>
      <w:r>
        <w:rPr>
          <w:rtl w:val="true"/>
        </w:rPr>
        <w:t xml:space="preserve">) </w:t>
      </w:r>
      <w:r>
        <w:rPr>
          <w:rtl w:val="true"/>
        </w:rPr>
        <w:t>وقد تَقَدَّم مُخْتَارُهَا بِخِلافِ هذه الرّوَايَةِ</w:t>
      </w:r>
      <w:bookmarkEnd w:id="4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مُخْتَارُهَا بِخِلافِ هذه الرّوَايَةِ </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 xml:space="preserve">أمَّا بَعْدُ فإنَّ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907"/>
      </w:r>
      <w:r>
        <w:rPr>
          <w:rFonts w:ascii="Amiri" w:hAnsi="Amiri" w:eastAsia="Amiri" w:cs="Amiri"/>
          <w:color w:val="111111"/>
          <w:sz w:val="28"/>
          <w:sz w:val="28"/>
          <w:szCs w:val="28"/>
          <w:rtl w:val="true"/>
          <w:lang w:bidi="ar-SA"/>
        </w:rPr>
        <w:t xml:space="preserve">، ولَيْسَ أَحَدٌ مِنَ علي العَرَبِ يَقْرَأُ كِتَابًا، ولا يَدَّعِي نُبُوَّةً ولا وَحْيَّا؛ فَقَاتَلَ بِمَن أطَاعَهُ مَن عَصَاهُ يَسُوقُهُم إِلَى مَنْجَاتِهِم، ويُبَادِرُ بِهم السَّاعَةَ أن تَنْزِلَ بِهِم يَخسِرُ الحَسِيرُ </w:t>
      </w:r>
      <w:r>
        <w:rPr>
          <w:rStyle w:val="FootnoteAnchor"/>
          <w:rtl w:val="true"/>
        </w:rPr>
        <w:footnoteReference w:id="1908"/>
      </w:r>
      <w:r>
        <w:rPr>
          <w:rFonts w:ascii="Amiri" w:hAnsi="Amiri" w:eastAsia="Amiri" w:cs="Amiri"/>
          <w:color w:val="111111"/>
          <w:sz w:val="28"/>
          <w:sz w:val="28"/>
          <w:szCs w:val="28"/>
          <w:rtl w:val="true"/>
          <w:lang w:bidi="ar-SA"/>
        </w:rPr>
        <w:t xml:space="preserve">، ويَقفُ الكَسِيرُ، فيُقِيمُ عَلَيْهِ حَتَّى يُلْحِقَهُ غَايَتَهُ، إِلَّا هَالِكًا لا خَيْرَ فِيهِ، حَتَّى أَرَاهُم مَنْجَاتَهُم، وبَوَّاهُم محَلَّتَهُم، فَاسْتَدَارَتْ رَحَاهُم </w:t>
      </w:r>
      <w:r>
        <w:rPr>
          <w:rStyle w:val="FootnoteAnchor"/>
          <w:rtl w:val="true"/>
        </w:rPr>
        <w:footnoteReference w:id="1909"/>
      </w:r>
      <w:r>
        <w:rPr>
          <w:rFonts w:ascii="Amiri" w:hAnsi="Amiri" w:eastAsia="Amiri" w:cs="Amiri"/>
          <w:color w:val="111111"/>
          <w:sz w:val="28"/>
          <w:sz w:val="28"/>
          <w:szCs w:val="28"/>
          <w:rtl w:val="true"/>
          <w:lang w:bidi="ar-SA"/>
        </w:rPr>
        <w:t>، واسْتَقَامَت قناتهم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وأَيْمُ اللّه لَقَد كُنْتُ مِن سَاقَتِهَا </w:t>
      </w:r>
      <w:r>
        <w:rPr>
          <w:rStyle w:val="FootnoteAnchor"/>
          <w:rtl w:val="true"/>
        </w:rPr>
        <w:footnoteReference w:id="1910"/>
      </w:r>
      <w:r>
        <w:rPr>
          <w:rFonts w:ascii="Amiri" w:hAnsi="Amiri" w:eastAsia="Amiri" w:cs="Amiri"/>
          <w:color w:val="111111"/>
          <w:sz w:val="28"/>
          <w:sz w:val="28"/>
          <w:szCs w:val="28"/>
          <w:rtl w:val="true"/>
          <w:lang w:bidi="ar-SA"/>
        </w:rPr>
        <w:t xml:space="preserve">حَتَّى تَوَلَّتْ بِحَذَافِيرِهَا، واسْتَوْسَقَتْ </w:t>
      </w:r>
      <w:r>
        <w:rPr>
          <w:rStyle w:val="FootnoteAnchor"/>
          <w:rtl w:val="true"/>
        </w:rPr>
        <w:footnoteReference w:id="1911"/>
      </w:r>
      <w:r>
        <w:rPr>
          <w:rFonts w:ascii="Amiri" w:hAnsi="Amiri" w:eastAsia="Amiri" w:cs="Amiri"/>
          <w:color w:val="111111"/>
          <w:sz w:val="28"/>
          <w:sz w:val="28"/>
          <w:szCs w:val="28"/>
          <w:rtl w:val="true"/>
          <w:lang w:bidi="ar-SA"/>
        </w:rPr>
        <w:t>في قِيَادِهَا مَا ضَعُفْتُ ولا جَبُنْتُ، ولا خُنْتُ ولا وَهَنتُ، وأيمُ اللّه لأبْقُرَنَّ البَاطِلَ حَتَّى أُخْرِجَ الحَقَّ مِن خَاصِرَتِهِ</w:t>
      </w:r>
      <w:r>
        <w:rPr>
          <w:rFonts w:eastAsia="Amiri" w:cs="Amiri" w:ascii="Amiri" w:hAnsi="Amiri"/>
          <w:color w:val="111111"/>
          <w:sz w:val="28"/>
          <w:szCs w:val="28"/>
          <w:rtl w:val="true"/>
          <w:lang w:bidi="ar-SA"/>
        </w:rPr>
        <w:t xml:space="preserve">. </w:t>
      </w:r>
      <w:bookmarkStart w:id="456" w:name="pg15643_188425"/>
    </w:p>
    <w:p>
      <w:pPr>
        <w:pStyle w:val="BookText"/>
        <w:rPr/>
      </w:pPr>
      <w:bookmarkEnd w:id="456"/>
      <w:r>
        <w:rPr>
          <w:rFonts w:ascii="IRNazanin" w:hAnsi="IRNazanin" w:eastAsia="IRNazanin"/>
          <w:color w:val="111111"/>
          <w:sz w:val="28"/>
          <w:sz w:val="28"/>
          <w:szCs w:val="28"/>
          <w:rtl w:val="true"/>
          <w:lang w:bidi="fa-IR"/>
        </w:rPr>
        <w:t xml:space="preserve">وقد </w:t>
      </w:r>
      <w:r>
        <w:rPr>
          <w:rStyle w:val="FootnoteAnchor"/>
          <w:rtl w:val="true"/>
        </w:rPr>
        <w:footnoteReference w:id="1912"/>
      </w:r>
      <w:r>
        <w:rPr>
          <w:rFonts w:ascii="Amiri" w:hAnsi="Amiri" w:eastAsia="Amiri" w:cs="Amiri"/>
          <w:color w:val="111111"/>
          <w:sz w:val="28"/>
          <w:sz w:val="28"/>
          <w:szCs w:val="28"/>
          <w:rtl w:val="true"/>
          <w:lang w:bidi="ar-SA"/>
        </w:rPr>
        <w:t xml:space="preserve">تَقَدَّم مُخْتَارُ هَذِهِ الخَطْبَةِ إِلَّا أَنِّي وَجَدْتُهَا فِي هَذِهِ الرِّوَايَةِ عَلَى خلافِ مَا سَبَقَ مِن زِيَادَةٍ ونُقْصَانِ، فأوجَبَتِ الحَالُ إثْبَاءَهَا ثَانِيَةٌ </w:t>
      </w:r>
      <w:r>
        <w:rPr>
          <w:rStyle w:val="FootnoteAnchor"/>
          <w:rtl w:val="true"/>
        </w:rPr>
        <w:footnoteReference w:id="1913"/>
      </w:r>
    </w:p>
    <w:p>
      <w:pPr>
        <w:pStyle w:val="Heading3"/>
        <w:numPr>
          <w:ilvl w:val="2"/>
          <w:numId w:val="1"/>
        </w:numPr>
        <w:rPr/>
      </w:pPr>
      <w:bookmarkStart w:id="457" w:name="__RefHeading___Toc10711457_2142443653"/>
      <w:bookmarkStart w:id="458" w:name="_Toc156"/>
      <w:bookmarkEnd w:id="457"/>
      <w:r>
        <w:rPr>
          <w:rtl w:val="true"/>
        </w:rPr>
        <w:t>[</w:t>
      </w:r>
      <w:r>
        <w:rPr/>
        <w:t>104</w:t>
      </w:r>
      <w:r>
        <w:rPr>
          <w:rtl w:val="true"/>
        </w:rPr>
        <w:t xml:space="preserve">] </w:t>
      </w:r>
      <w:r>
        <w:rPr>
          <w:rtl w:val="true"/>
        </w:rPr>
        <w:t xml:space="preserve">ومِن خُطْبَةٍ لَهُ </w:t>
      </w:r>
      <w:r>
        <w:rPr>
          <w:rtl w:val="true"/>
        </w:rPr>
        <w:t>(</w:t>
      </w:r>
      <w:r>
        <w:rPr>
          <w:rtl w:val="true"/>
        </w:rPr>
        <w:t>عَلَيهِ السَّلَامُ</w:t>
      </w:r>
      <w:r>
        <w:rPr>
          <w:rtl w:val="true"/>
        </w:rPr>
        <w:t>) «</w:t>
      </w:r>
      <w:r>
        <w:rPr/>
        <w:t>23</w:t>
      </w:r>
      <w:r>
        <w:rPr>
          <w:rtl w:val="true"/>
        </w:rPr>
        <w:t xml:space="preserve"> </w:t>
      </w:r>
      <w:r>
        <w:rPr>
          <w:rtl w:val="true"/>
        </w:rPr>
        <w:t>أ</w:t>
      </w:r>
      <w:r>
        <w:rPr>
          <w:rtl w:val="true"/>
        </w:rPr>
        <w:t>»</w:t>
      </w:r>
      <w:bookmarkEnd w:id="45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بَعَثَ اللّه مُحَمَّدًا </w:t>
      </w:r>
      <w:r>
        <w:rPr>
          <w:rStyle w:val="FootnoteAnchor"/>
          <w:rtl w:val="true"/>
        </w:rPr>
        <w:footnoteReference w:id="1914"/>
      </w:r>
      <w:r>
        <w:rPr>
          <w:rFonts w:ascii="Amiri" w:hAnsi="Amiri" w:eastAsia="Amiri" w:cs="Amiri"/>
          <w:color w:val="111111"/>
          <w:sz w:val="28"/>
          <w:sz w:val="28"/>
          <w:szCs w:val="28"/>
          <w:rtl w:val="true"/>
          <w:lang w:bidi="ar-SA"/>
        </w:rPr>
        <w:t xml:space="preserve">شَهِيدًا وبَشِيْرًا ونَذِيرًا، خَيْرَ البَرِيَّةِ طِفْلًا، وأنْجَبَهَا كَهْلًا، أطْهَرَ المُطَهَّرِينَ شِيمَةٌ </w:t>
      </w:r>
      <w:r>
        <w:rPr>
          <w:rStyle w:val="FootnoteAnchor"/>
          <w:rtl w:val="true"/>
        </w:rPr>
        <w:footnoteReference w:id="1915"/>
      </w:r>
      <w:r>
        <w:rPr>
          <w:rFonts w:ascii="Amiri" w:hAnsi="Amiri" w:eastAsia="Amiri" w:cs="Amiri"/>
          <w:color w:val="111111"/>
          <w:sz w:val="28"/>
          <w:sz w:val="28"/>
          <w:szCs w:val="28"/>
          <w:rtl w:val="true"/>
          <w:lang w:bidi="ar-SA"/>
        </w:rPr>
        <w:t xml:space="preserve">، وأجْوَدَ المُسْتَمْطَرِينَ دِيمَةً؛ فَمَا احْلَوْلَتْ </w:t>
      </w:r>
      <w:r>
        <w:rPr>
          <w:rStyle w:val="FootnoteAnchor"/>
          <w:rtl w:val="true"/>
        </w:rPr>
        <w:footnoteReference w:id="1916"/>
      </w:r>
      <w:r>
        <w:rPr>
          <w:rFonts w:ascii="Amiri" w:hAnsi="Amiri" w:eastAsia="Amiri" w:cs="Amiri"/>
          <w:color w:val="111111"/>
          <w:sz w:val="28"/>
          <w:sz w:val="28"/>
          <w:szCs w:val="28"/>
          <w:rtl w:val="true"/>
          <w:lang w:bidi="ar-SA"/>
        </w:rPr>
        <w:t xml:space="preserve">لَكُمُ الدَّنْيَا فِي لَذَّتِهَا، ولا تَتَكَّنتُم مِن رَضَاعَ أَخْلافِهَا </w:t>
      </w:r>
      <w:r>
        <w:rPr>
          <w:rStyle w:val="FootnoteAnchor"/>
          <w:rtl w:val="true"/>
        </w:rPr>
        <w:footnoteReference w:id="1917"/>
      </w:r>
      <w:r>
        <w:rPr>
          <w:rFonts w:ascii="Amiri" w:hAnsi="Amiri" w:eastAsia="Amiri" w:cs="Amiri"/>
          <w:color w:val="111111"/>
          <w:sz w:val="28"/>
          <w:sz w:val="28"/>
          <w:szCs w:val="28"/>
          <w:rtl w:val="true"/>
          <w:lang w:bidi="ar-SA"/>
        </w:rPr>
        <w:t xml:space="preserve">إِلَّا مِن بَعْدِ مَا </w:t>
      </w:r>
      <w:r>
        <w:rPr>
          <w:rStyle w:val="FootnoteAnchor"/>
          <w:rtl w:val="true"/>
        </w:rPr>
        <w:footnoteReference w:id="1918"/>
      </w:r>
      <w:r>
        <w:rPr>
          <w:rFonts w:ascii="Amiri" w:hAnsi="Amiri" w:eastAsia="Amiri" w:cs="Amiri"/>
          <w:color w:val="111111"/>
          <w:sz w:val="28"/>
          <w:sz w:val="28"/>
          <w:szCs w:val="28"/>
          <w:rtl w:val="true"/>
          <w:lang w:bidi="ar-SA"/>
        </w:rPr>
        <w:t xml:space="preserve">صَادَفْتُمُوهَا جَائِلًا خِطَامُهَا، قَلِقًا وَضِينُهَا </w:t>
      </w:r>
      <w:r>
        <w:rPr>
          <w:rStyle w:val="FootnoteAnchor"/>
          <w:rtl w:val="true"/>
        </w:rPr>
        <w:footnoteReference w:id="1919"/>
      </w:r>
      <w:r>
        <w:rPr>
          <w:rFonts w:ascii="Amiri" w:hAnsi="Amiri" w:eastAsia="Amiri" w:cs="Amiri"/>
          <w:color w:val="111111"/>
          <w:sz w:val="28"/>
          <w:sz w:val="28"/>
          <w:szCs w:val="28"/>
          <w:rtl w:val="true"/>
          <w:lang w:bidi="ar-SA"/>
        </w:rPr>
        <w:t xml:space="preserve">، قَد صَارَ حَرَامُهَا عِنْدَ أقْوَامٍ بِمَنْزِلَةِ السِّدْرِ المَخْضُودِ </w:t>
      </w:r>
      <w:r>
        <w:rPr>
          <w:rStyle w:val="FootnoteAnchor"/>
          <w:rtl w:val="true"/>
        </w:rPr>
        <w:footnoteReference w:id="1920"/>
      </w:r>
      <w:r>
        <w:rPr>
          <w:rFonts w:ascii="Amiri" w:hAnsi="Amiri" w:eastAsia="Amiri" w:cs="Amiri"/>
          <w:color w:val="111111"/>
          <w:sz w:val="28"/>
          <w:sz w:val="28"/>
          <w:szCs w:val="28"/>
          <w:rtl w:val="true"/>
          <w:lang w:bidi="ar-SA"/>
        </w:rPr>
        <w:t xml:space="preserve">، وحَلالُها بَعِيْدًا غَيْرَ </w:t>
      </w:r>
    </w:p>
    <w:p>
      <w:pPr>
        <w:pStyle w:val="BookText"/>
        <w:rPr/>
      </w:pPr>
      <w:r>
        <w:rPr>
          <w:rFonts w:ascii="Amiri" w:hAnsi="Amiri" w:eastAsia="Amiri" w:cs="Amiri"/>
          <w:color w:val="111111"/>
          <w:sz w:val="28"/>
          <w:sz w:val="28"/>
          <w:szCs w:val="28"/>
          <w:rtl w:val="true"/>
          <w:lang w:bidi="ar-SA"/>
        </w:rPr>
        <w:t>مَوْجُودِ، وصَادَفْتُمُوهَا واللّه ظِلَّا مَمْدُودًا إلى أَجَلٍ مَعْدُودٍ؛ فالأرضُ لَكُم شَاغِرَةٌ</w:t>
      </w:r>
      <w:r>
        <w:rPr>
          <w:rStyle w:val="FootnoteAnchor"/>
          <w:rtl w:val="true"/>
        </w:rPr>
        <w:footnoteReference w:id="1921"/>
      </w:r>
      <w:r>
        <w:rPr>
          <w:rFonts w:ascii="Amiri" w:hAnsi="Amiri" w:eastAsia="Amiri" w:cs="Amiri"/>
          <w:color w:val="111111"/>
          <w:sz w:val="28"/>
          <w:sz w:val="28"/>
          <w:szCs w:val="28"/>
          <w:rtl w:val="true"/>
          <w:lang w:bidi="ar-SA"/>
        </w:rPr>
        <w:t xml:space="preserve">، وأَيْدِيكُم فِيْهَا مَبْسُوطَةٌ، وأَيْدِي القَادَةِ عَنْكُم مَكْفُوفَةٌ، وسُيُوفُكُم عَلَيْهِم </w:t>
      </w:r>
      <w:r>
        <w:rPr>
          <w:rStyle w:val="FootnoteAnchor"/>
          <w:rtl w:val="true"/>
        </w:rPr>
        <w:footnoteReference w:id="1922"/>
      </w:r>
      <w:r>
        <w:rPr>
          <w:rFonts w:ascii="Amiri" w:hAnsi="Amiri" w:eastAsia="Amiri" w:cs="Amiri"/>
          <w:color w:val="111111"/>
          <w:sz w:val="28"/>
          <w:sz w:val="28"/>
          <w:szCs w:val="28"/>
          <w:rtl w:val="true"/>
          <w:lang w:bidi="ar-SA"/>
        </w:rPr>
        <w:t>مُسَلَّطَةٌ، وسُيُوفُهُم عَنْكُم مَقْبُوضَةٌ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لِكُلِّ دَم ثَائِرًا، ولِكُلِّ حَقٌّ طَالِبًا، وإِنَّ الثَّائِرَ فِي دِمَائِنَا كَالحَاكِمِ فِي حَقٌّ نَفْسِهِ، وهوَ اللّه الذي لا يُعْجِزُهُ مَن طَلَبَ، ولا يَفُوتُهُ مَن هَرَبَ؛ فأُقْسِمُ بِاللّه يَا بَنِي أُمَيَّةَ عَمَّا قَلِيلٍ لَتَعْرِفُنَّهَا فِي أَيْدِي غَيْرِكُم، وفِي دَارٍ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أَبْصَرَ الأَبْصَارِ مَا نَفَذ في الخيْر طَرْفُهُ، ألا إِنَّ أسْمَعَ الأَسْمَاعِ مَا وَعَى التَّذكير وقَبِلَهُ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اسْتَصْبِحُوا مِن شُعْلَةٍ مِصْبَاح واعِظ مُتَّعِظ، وامْتَاحُوا </w:t>
      </w:r>
      <w:r>
        <w:rPr>
          <w:rStyle w:val="FootnoteAnchor"/>
          <w:rtl w:val="true"/>
        </w:rPr>
        <w:footnoteReference w:id="1923"/>
      </w:r>
      <w:r>
        <w:rPr>
          <w:rFonts w:ascii="Amiri" w:hAnsi="Amiri" w:eastAsia="Amiri" w:cs="Amiri"/>
          <w:color w:val="111111"/>
          <w:sz w:val="28"/>
          <w:sz w:val="28"/>
          <w:szCs w:val="28"/>
          <w:rtl w:val="true"/>
          <w:lang w:bidi="ar-SA"/>
        </w:rPr>
        <w:t xml:space="preserve">مِن صَفْوِ عَيْنِ قَد رُوِّقَتْ </w:t>
      </w:r>
      <w:r>
        <w:rPr>
          <w:rStyle w:val="FootnoteAnchor"/>
          <w:rtl w:val="true"/>
        </w:rPr>
        <w:footnoteReference w:id="1924"/>
      </w:r>
      <w:r>
        <w:rPr>
          <w:rFonts w:ascii="Amiri" w:hAnsi="Amiri" w:eastAsia="Amiri" w:cs="Amiri"/>
          <w:color w:val="111111"/>
          <w:sz w:val="28"/>
          <w:sz w:val="28"/>
          <w:szCs w:val="28"/>
          <w:rtl w:val="true"/>
          <w:lang w:bidi="ar-SA"/>
        </w:rPr>
        <w:t>مِنَ الكَدَرِ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لا تَرْكَنُوا إلى جَهَالَتِكُم، ولا تَنْقَادُوا لَأَهْوَائِكُم </w:t>
      </w:r>
      <w:r>
        <w:rPr>
          <w:rStyle w:val="FootnoteAnchor"/>
          <w:rtl w:val="true"/>
        </w:rPr>
        <w:footnoteReference w:id="1925"/>
      </w:r>
      <w:r>
        <w:rPr>
          <w:rFonts w:ascii="Amiri" w:hAnsi="Amiri" w:eastAsia="Amiri" w:cs="Amiri"/>
          <w:color w:val="111111"/>
          <w:sz w:val="28"/>
          <w:sz w:val="28"/>
          <w:szCs w:val="28"/>
          <w:rtl w:val="true"/>
          <w:lang w:bidi="ar-SA"/>
        </w:rPr>
        <w:t xml:space="preserve">فَإِنَّ النَّازِلَ بِهَذا المَنْزِلِ نَازِلٌ بِشَفَا جُرُفٍ </w:t>
      </w:r>
      <w:r>
        <w:rPr>
          <w:rStyle w:val="FootnoteAnchor"/>
          <w:rtl w:val="true"/>
        </w:rPr>
        <w:footnoteReference w:id="1926"/>
      </w:r>
      <w:r>
        <w:rPr>
          <w:rFonts w:ascii="Amiri" w:hAnsi="Amiri" w:eastAsia="Amiri" w:cs="Amiri"/>
          <w:color w:val="111111"/>
          <w:sz w:val="28"/>
          <w:sz w:val="28"/>
          <w:szCs w:val="28"/>
          <w:rtl w:val="true"/>
          <w:lang w:bidi="ar-SA"/>
        </w:rPr>
        <w:t xml:space="preserve">هَارٍ، يَنْقُلُ الرَّدَى عَلَى ظَهْرِهِ مِن مَوْضِعِ إِلَى </w:t>
      </w:r>
      <w:bookmarkStart w:id="459" w:name="pg15643_188427"/>
    </w:p>
    <w:p>
      <w:pPr>
        <w:pStyle w:val="BookText"/>
        <w:rPr/>
      </w:pPr>
      <w:bookmarkEnd w:id="459"/>
      <w:r>
        <w:rPr>
          <w:rFonts w:ascii="Amiri" w:hAnsi="Amiri" w:eastAsia="Amiri" w:cs="Amiri"/>
          <w:color w:val="111111"/>
          <w:sz w:val="28"/>
          <w:sz w:val="28"/>
          <w:szCs w:val="28"/>
          <w:rtl w:val="true"/>
          <w:lang w:bidi="ar-SA"/>
        </w:rPr>
        <w:t xml:space="preserve">مَوضِع لِرأي يُحْدِثُهُ بَعْدَ رَأيِ، يُرِيدُ أن يُلصِقَ مَا لا يَلْتَصِقُ، ويُقَرِّبَ مَا لا يَتَقَارَبُ، فاللّه اللّه أَن تَشْكُوا إلى مَن لا يَبْكِي </w:t>
      </w:r>
      <w:r>
        <w:rPr>
          <w:rStyle w:val="FootnoteAnchor"/>
          <w:rtl w:val="true"/>
        </w:rPr>
        <w:footnoteReference w:id="1927"/>
      </w:r>
      <w:r>
        <w:rPr>
          <w:rFonts w:ascii="Amiri" w:hAnsi="Amiri" w:eastAsia="Amiri" w:cs="Amiri"/>
          <w:color w:val="111111"/>
          <w:sz w:val="28"/>
          <w:sz w:val="28"/>
          <w:szCs w:val="28"/>
          <w:rtl w:val="true"/>
          <w:lang w:bidi="ar-SA"/>
        </w:rPr>
        <w:t xml:space="preserve">شَجْوَكُم، ومَن يَنْقُضُ </w:t>
      </w:r>
      <w:r>
        <w:rPr>
          <w:rStyle w:val="FootnoteAnchor"/>
          <w:rtl w:val="true"/>
        </w:rPr>
        <w:footnoteReference w:id="1928"/>
      </w:r>
      <w:r>
        <w:rPr>
          <w:rFonts w:ascii="Amiri" w:hAnsi="Amiri" w:eastAsia="Amiri" w:cs="Amiri"/>
          <w:color w:val="111111"/>
          <w:sz w:val="28"/>
          <w:sz w:val="28"/>
          <w:szCs w:val="28"/>
          <w:rtl w:val="true"/>
          <w:lang w:bidi="ar-SA"/>
        </w:rPr>
        <w:t xml:space="preserve">بِرَأيهِ مَا قَد أُبْرِمَ </w:t>
      </w:r>
      <w:r>
        <w:rPr>
          <w:rStyle w:val="FootnoteAnchor"/>
          <w:rtl w:val="true"/>
        </w:rPr>
        <w:footnoteReference w:id="1929"/>
      </w:r>
      <w:r>
        <w:rPr>
          <w:rFonts w:ascii="Amiri" w:hAnsi="Amiri" w:eastAsia="Amiri" w:cs="Amiri"/>
          <w:color w:val="111111"/>
          <w:sz w:val="28"/>
          <w:sz w:val="28"/>
          <w:szCs w:val="28"/>
          <w:rtl w:val="true"/>
          <w:lang w:bidi="ar-SA"/>
        </w:rPr>
        <w:t xml:space="preserve">لَكُم، إِنَّهُ لَيْسَ عَلَى الإِمَامِ إِلَّا مَا حُمِّلَ مِنْ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في الموعظة، والاجْتِهَادُ فِي النَّصِيحَةِ، والإِحْيَاءُ للسُنَّةِ، وإِقَامَةُ الحُدُودِ عَلَى مُسْتَحِفَّيْهَا، وإِصْدَارُ السُّهْمَانِ عَلَى أَهْلِهَا، فَبَادِرُوا العِلْمَ مِن قَبْلِ تَصْوِيحِ </w:t>
      </w:r>
      <w:r>
        <w:rPr>
          <w:rStyle w:val="FootnoteAnchor"/>
          <w:rtl w:val="true"/>
        </w:rPr>
        <w:footnoteReference w:id="1930"/>
      </w:r>
      <w:r>
        <w:rPr>
          <w:rFonts w:ascii="Amiri" w:hAnsi="Amiri" w:eastAsia="Amiri" w:cs="Amiri"/>
          <w:color w:val="111111"/>
          <w:sz w:val="28"/>
          <w:sz w:val="28"/>
          <w:szCs w:val="28"/>
          <w:rtl w:val="true"/>
          <w:lang w:bidi="ar-SA"/>
        </w:rPr>
        <w:t xml:space="preserve">نَبْتِهِ، ومِن قَبْلِ أَن تُشْغَلُوا بِأَنْفُسِكُم عَن مُسْتَتَارِ العِلْمِ مِن عِنْدِ أهْلِهِ، وانْهَوا عَنِ الْمُنْكَرِ، وتَنَاهَوا عَنْهُ، فَإِنَّمَا أُمِرْتُم بِالنَّهِي بَعْدَ التَنَاهِي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10711459_2142443653"/>
      <w:bookmarkStart w:id="461" w:name="_Toc157"/>
      <w:bookmarkEnd w:id="460"/>
      <w:r>
        <w:rPr>
          <w:rtl w:val="true"/>
        </w:rPr>
        <w:t>[</w:t>
      </w:r>
      <w:r>
        <w:rPr/>
        <w:t>105</w:t>
      </w:r>
      <w:r>
        <w:rPr>
          <w:rtl w:val="true"/>
        </w:rPr>
        <w:t xml:space="preserve">] </w:t>
      </w:r>
      <w:r>
        <w:rPr>
          <w:rtl w:val="true"/>
        </w:rPr>
        <w:t xml:space="preserve">ومِن خُطْبَةٍ لَهُ </w:t>
      </w:r>
      <w:r>
        <w:rPr>
          <w:rtl w:val="true"/>
        </w:rPr>
        <w:t>(</w:t>
      </w:r>
      <w:r>
        <w:rPr>
          <w:rtl w:val="true"/>
        </w:rPr>
        <w:t>عَلَيهِ السَّلَامُ</w:t>
      </w:r>
      <w:r>
        <w:rPr>
          <w:rtl w:val="true"/>
        </w:rPr>
        <w:t>)</w:t>
      </w:r>
      <w:bookmarkEnd w:id="461"/>
    </w:p>
    <w:p>
      <w:pPr>
        <w:pStyle w:val="Heading4"/>
        <w:numPr>
          <w:ilvl w:val="3"/>
          <w:numId w:val="1"/>
        </w:numPr>
        <w:rPr/>
      </w:pPr>
      <w:bookmarkStart w:id="462" w:name="__RefHeading___Toc10711461_2142443653"/>
      <w:bookmarkStart w:id="463" w:name="_Toc158"/>
      <w:bookmarkEnd w:id="462"/>
      <w:r>
        <w:rPr>
          <w:rtl w:val="true"/>
        </w:rPr>
        <w:t>إشارة</w:t>
      </w:r>
      <w:r>
        <w:rPr>
          <w:rtl w:val="true"/>
        </w:rPr>
        <w:t>:</w:t>
      </w:r>
      <w:bookmarkEnd w:id="46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شَرَعَ الإِسْلامَ فَسَهَّلَ شَرَائِعَهُ مَن وَرَدَهُ، وأَعَزَّ </w:t>
      </w:r>
      <w:bookmarkStart w:id="464" w:name="pg15643_188428"/>
    </w:p>
    <w:p>
      <w:pPr>
        <w:pStyle w:val="BookText"/>
        <w:rPr/>
      </w:pPr>
      <w:bookmarkEnd w:id="464"/>
      <w:r>
        <w:rPr>
          <w:rFonts w:ascii="Amiri" w:hAnsi="Amiri" w:eastAsia="Amiri" w:cs="Amiri"/>
          <w:color w:val="111111"/>
          <w:sz w:val="28"/>
          <w:sz w:val="28"/>
          <w:szCs w:val="28"/>
          <w:rtl w:val="true"/>
          <w:lang w:bidi="ar-SA"/>
        </w:rPr>
        <w:t xml:space="preserve">أرْكَانَهُ عَلَى مَن غَالَبَهُ، فَجَعَلَهُ أمْنا مَن عَلِقَهُ، وسِلَّما لَمَن دَخَلَهُ، وبُرْهَانًا لَن تَكَلَّمَ بِهِ، وشَاهِدًا لَن خَاصَمَ بِهِ، وَنُورًا مِن اسْتَضَاءَ بِهِ، وفَهُما لَن عَقَلَ، ولُنَّا لَمَن تَدَبَّرَ، وآيةً لَن تَوَسَّمَ </w:t>
      </w:r>
      <w:r>
        <w:rPr>
          <w:rStyle w:val="FootnoteAnchor"/>
          <w:rtl w:val="true"/>
        </w:rPr>
        <w:footnoteReference w:id="1932"/>
      </w:r>
      <w:r>
        <w:rPr>
          <w:rFonts w:ascii="Amiri" w:hAnsi="Amiri" w:eastAsia="Amiri" w:cs="Amiri"/>
          <w:color w:val="111111"/>
          <w:sz w:val="28"/>
          <w:sz w:val="28"/>
          <w:szCs w:val="28"/>
          <w:rtl w:val="true"/>
          <w:lang w:bidi="ar-SA"/>
        </w:rPr>
        <w:t xml:space="preserve">، وتَبْصِرَةً لَن عَزَمَ، وعِبْرَةً مَن اتَّعَظَ، ونَجَاةً لَن صَدَّقَ، وثِقَةٌ مَن تَوَكَّلَ، وَرَاحَةً لَمَن فَوَّضَ، وجُنَّةً لَمَن صَبَرَ؛ فَهُوَ أَبْلَجُ </w:t>
      </w:r>
      <w:r>
        <w:rPr>
          <w:rStyle w:val="FootnoteAnchor"/>
          <w:rtl w:val="true"/>
        </w:rPr>
        <w:footnoteReference w:id="1933"/>
      </w:r>
      <w:r>
        <w:rPr>
          <w:rFonts w:ascii="Amiri" w:hAnsi="Amiri" w:eastAsia="Amiri" w:cs="Amiri"/>
          <w:color w:val="111111"/>
          <w:sz w:val="28"/>
          <w:sz w:val="28"/>
          <w:szCs w:val="28"/>
          <w:rtl w:val="true"/>
          <w:lang w:bidi="ar-SA"/>
        </w:rPr>
        <w:t xml:space="preserve">المناهج، وأوضَحُ الولائحِ </w:t>
      </w:r>
      <w:r>
        <w:rPr>
          <w:rStyle w:val="FootnoteAnchor"/>
          <w:rtl w:val="true"/>
        </w:rPr>
        <w:footnoteReference w:id="1934"/>
      </w:r>
      <w:r>
        <w:rPr>
          <w:rFonts w:ascii="Amiri" w:hAnsi="Amiri" w:eastAsia="Amiri" w:cs="Amiri"/>
          <w:color w:val="111111"/>
          <w:sz w:val="28"/>
          <w:sz w:val="28"/>
          <w:szCs w:val="28"/>
          <w:rtl w:val="true"/>
          <w:lang w:bidi="ar-SA"/>
        </w:rPr>
        <w:t xml:space="preserve">، مُشْرِفُ المَنَارِ، مُشْرِقُ الجَوَادٌ، مُضِيءُ المَصَابِيحِ، كَرِيْمُ المِضْمَارِ </w:t>
      </w:r>
      <w:r>
        <w:rPr>
          <w:rStyle w:val="FootnoteAnchor"/>
          <w:rtl w:val="true"/>
        </w:rPr>
        <w:footnoteReference w:id="1935"/>
      </w:r>
      <w:r>
        <w:rPr>
          <w:rFonts w:ascii="Amiri" w:hAnsi="Amiri" w:eastAsia="Amiri" w:cs="Amiri"/>
          <w:color w:val="111111"/>
          <w:sz w:val="28"/>
          <w:sz w:val="28"/>
          <w:szCs w:val="28"/>
          <w:rtl w:val="true"/>
          <w:lang w:bidi="ar-SA"/>
        </w:rPr>
        <w:t xml:space="preserve">رَفِيعُ الغَايةِ، جَامِعُ الحَلْبَةِ </w:t>
      </w:r>
      <w:r>
        <w:rPr>
          <w:rStyle w:val="FootnoteAnchor"/>
          <w:rtl w:val="true"/>
        </w:rPr>
        <w:footnoteReference w:id="1936"/>
      </w:r>
      <w:r>
        <w:rPr>
          <w:rFonts w:ascii="Amiri" w:hAnsi="Amiri" w:eastAsia="Amiri" w:cs="Amiri"/>
          <w:color w:val="111111"/>
          <w:sz w:val="28"/>
          <w:sz w:val="28"/>
          <w:szCs w:val="28"/>
          <w:rtl w:val="true"/>
          <w:lang w:bidi="ar-SA"/>
        </w:rPr>
        <w:t>، مُتَنَافَسُ السَّبْقَةِ، شَرِيفُ الفُرْسَانِ التَّصْدِيقُ مِنْهَاجُهُ، وَالصَّالِحَاتُ مَنَارُهُ، والموت غَايَتُهُ، والدُّنْيَا مِضْمَارُهُ، والقِيَامَةُ حَلْبَته، والجَنَّةُ سَبْقَتُهُ</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0711463_2142443653"/>
      <w:bookmarkStart w:id="466" w:name="_Toc159"/>
      <w:bookmarkEnd w:id="465"/>
      <w:r>
        <w:rPr>
          <w:rtl w:val="true"/>
        </w:rPr>
        <w:t xml:space="preserve">مِنْهَا فِي ذِكْرِ النَّبِيِّ </w:t>
      </w:r>
      <w:r>
        <w:rPr>
          <w:rtl w:val="true"/>
        </w:rPr>
        <w:t>(</w:t>
      </w:r>
      <w:r>
        <w:rPr>
          <w:rtl w:val="true"/>
        </w:rPr>
        <w:t>صَلَّى اللّه عَلَيْهِ وَ آلِهِ</w:t>
      </w:r>
      <w:r>
        <w:rPr>
          <w:rtl w:val="true"/>
        </w:rPr>
        <w:t>)</w:t>
      </w:r>
      <w:bookmarkEnd w:id="466"/>
    </w:p>
    <w:p>
      <w:pPr>
        <w:pStyle w:val="BookText"/>
        <w:rPr/>
      </w:pPr>
      <w:r>
        <w:rPr>
          <w:rFonts w:ascii="Amiri" w:hAnsi="Amiri" w:eastAsia="Amiri" w:cs="Amiri"/>
          <w:color w:val="111111"/>
          <w:sz w:val="28"/>
          <w:sz w:val="28"/>
          <w:szCs w:val="28"/>
          <w:rtl w:val="true"/>
          <w:lang w:bidi="ar-SA"/>
        </w:rPr>
        <w:t xml:space="preserve">مِنْهَا فِي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حَتَّى أَوْرَى قَبَسًا لِقَابِسِ، وأنارَ عَلَما حَابِسِ </w:t>
      </w:r>
      <w:r>
        <w:rPr>
          <w:rStyle w:val="FootnoteAnchor"/>
          <w:rtl w:val="true"/>
        </w:rPr>
        <w:footnoteReference w:id="1938"/>
      </w:r>
      <w:r>
        <w:rPr>
          <w:rFonts w:ascii="Amiri" w:hAnsi="Amiri" w:eastAsia="Amiri" w:cs="Amiri"/>
          <w:color w:val="111111"/>
          <w:sz w:val="28"/>
          <w:sz w:val="28"/>
          <w:szCs w:val="28"/>
          <w:rtl w:val="true"/>
          <w:lang w:bidi="ar-SA"/>
        </w:rPr>
        <w:t>فَهُوَ أَمِينُكَ المَأمُونُ، وشَهِيْدُكَ يَوْمَ الدِّينِ، وبَعِيْتُكَ نِعْمَةً، وَرَسُولُكَ بالحَقِّ رَحْمَةً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اقْسِمُ لَهُ مَقْسَمَا مِن عَدْلِكَ، واجْزِهِ مُضَعَّفَاتِ الخَيْرِ مِن </w:t>
      </w:r>
      <w:bookmarkStart w:id="467" w:name="pg15643_188429"/>
    </w:p>
    <w:p>
      <w:pPr>
        <w:pStyle w:val="BookText"/>
        <w:rPr/>
      </w:pPr>
      <w:bookmarkEnd w:id="467"/>
      <w:r>
        <w:rPr>
          <w:rFonts w:ascii="Amiri" w:hAnsi="Amiri" w:eastAsia="Amiri" w:cs="Amiri"/>
          <w:color w:val="111111"/>
          <w:sz w:val="28"/>
          <w:sz w:val="28"/>
          <w:szCs w:val="28"/>
          <w:rtl w:val="true"/>
          <w:lang w:bidi="ar-SA"/>
        </w:rPr>
        <w:t>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أعْلِ عَلَى بِنَاءِ البَانِينَ بِنَاءَهُ، وأَكْرِمْ لَدَيْكَ نُزَلَهُ </w:t>
      </w:r>
      <w:r>
        <w:rPr>
          <w:rStyle w:val="FootnoteAnchor"/>
          <w:rtl w:val="true"/>
        </w:rPr>
        <w:footnoteReference w:id="1939"/>
      </w:r>
      <w:r>
        <w:rPr>
          <w:rFonts w:ascii="Amiri" w:hAnsi="Amiri" w:eastAsia="Amiri" w:cs="Amiri"/>
          <w:color w:val="111111"/>
          <w:sz w:val="28"/>
          <w:sz w:val="28"/>
          <w:szCs w:val="28"/>
          <w:rtl w:val="true"/>
          <w:lang w:bidi="ar-SA"/>
        </w:rPr>
        <w:t xml:space="preserve">، وشَرِّف عَنْدَكَ مَنْزِلَهُ، وآتِهِ الوَسِيلَةَ </w:t>
      </w:r>
      <w:r>
        <w:rPr>
          <w:rStyle w:val="FootnoteAnchor"/>
          <w:rtl w:val="true"/>
        </w:rPr>
        <w:footnoteReference w:id="1940"/>
      </w:r>
      <w:r>
        <w:rPr>
          <w:rFonts w:ascii="Amiri" w:hAnsi="Amiri" w:eastAsia="Amiri" w:cs="Amiri"/>
          <w:color w:val="111111"/>
          <w:sz w:val="28"/>
          <w:sz w:val="28"/>
          <w:szCs w:val="28"/>
          <w:rtl w:val="true"/>
          <w:lang w:bidi="ar-SA"/>
        </w:rPr>
        <w:t xml:space="preserve">، وأَعْطِهِ السَّناءَ </w:t>
      </w:r>
      <w:r>
        <w:rPr>
          <w:rStyle w:val="FootnoteAnchor"/>
          <w:rtl w:val="true"/>
        </w:rPr>
        <w:footnoteReference w:id="1941"/>
      </w:r>
      <w:r>
        <w:rPr>
          <w:rFonts w:ascii="Amiri" w:hAnsi="Amiri" w:eastAsia="Amiri" w:cs="Amiri"/>
          <w:color w:val="111111"/>
          <w:sz w:val="28"/>
          <w:sz w:val="28"/>
          <w:szCs w:val="28"/>
          <w:rtl w:val="true"/>
          <w:lang w:bidi="ar-SA"/>
        </w:rPr>
        <w:t xml:space="preserve">والفَضِيلَةَ، واحْشُرْنَا فِي زُمْرَتِهِ </w:t>
      </w:r>
      <w:r>
        <w:rPr>
          <w:rStyle w:val="FootnoteAnchor"/>
          <w:rtl w:val="true"/>
        </w:rPr>
        <w:footnoteReference w:id="1942"/>
      </w:r>
      <w:r>
        <w:rPr>
          <w:rFonts w:ascii="Amiri" w:hAnsi="Amiri" w:eastAsia="Amiri" w:cs="Amiri"/>
          <w:color w:val="111111"/>
          <w:sz w:val="28"/>
          <w:sz w:val="28"/>
          <w:szCs w:val="28"/>
          <w:rtl w:val="true"/>
          <w:lang w:bidi="ar-SA"/>
        </w:rPr>
        <w:t>غَيْرَ خَزَايَا، ولا نَادِمِينَ، ولا نَاكِبِينَ ولا نَاكِثِينَ</w:t>
      </w:r>
      <w:r>
        <w:rPr>
          <w:rStyle w:val="FootnoteAnchor"/>
          <w:rtl w:val="true"/>
        </w:rPr>
        <w:footnoteReference w:id="194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ضَالِّينَ </w:t>
      </w:r>
      <w:r>
        <w:rPr>
          <w:rStyle w:val="FootnoteAnchor"/>
          <w:rtl w:val="true"/>
        </w:rPr>
        <w:footnoteReference w:id="1944"/>
      </w:r>
      <w:r>
        <w:rPr>
          <w:rFonts w:ascii="Amiri" w:hAnsi="Amiri" w:eastAsia="Amiri" w:cs="Amiri"/>
          <w:color w:val="111111"/>
          <w:sz w:val="28"/>
          <w:sz w:val="28"/>
          <w:szCs w:val="28"/>
          <w:rtl w:val="true"/>
          <w:lang w:bidi="ar-SA"/>
        </w:rPr>
        <w:t>ولا مَفْتُونِينَ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مَضَى هَذَ الكَلامُ فِيمَا تَقَدَّمَ إِلَّا أَنَّا كَرَّرْنَاهُ هَاهُنَا لِمَا فِي الرِّوَايَتَيْنِ مِن اخْتِلافِ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10711465_2142443653"/>
      <w:bookmarkStart w:id="469" w:name="_Toc160"/>
      <w:bookmarkEnd w:id="468"/>
      <w:r>
        <w:rPr>
          <w:rtl w:val="true"/>
        </w:rPr>
        <w:t>مِنْهَا فِي خِطَابِ أَصْحَابِهِ</w:t>
      </w:r>
      <w:bookmarkEnd w:id="469"/>
    </w:p>
    <w:p>
      <w:pPr>
        <w:pStyle w:val="BookText"/>
        <w:rPr/>
      </w:pPr>
      <w:r>
        <w:rPr>
          <w:rFonts w:ascii="Amiri" w:hAnsi="Amiri" w:eastAsia="Amiri" w:cs="Amiri"/>
          <w:color w:val="111111"/>
          <w:sz w:val="28"/>
          <w:sz w:val="28"/>
          <w:szCs w:val="28"/>
          <w:rtl w:val="true"/>
          <w:lang w:bidi="ar-SA"/>
        </w:rPr>
        <w:t xml:space="preserve">مِنْهَا فِي خِطَابِ أَصْحَابِهِ </w:t>
      </w:r>
      <w:r>
        <w:rPr>
          <w:rStyle w:val="FootnoteAnchor"/>
          <w:rtl w:val="true"/>
        </w:rPr>
        <w:footnoteReference w:id="1946"/>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بَلَغْتُم مِن كَرَامَةِ اللّه لَكُم مَنْزِلَةً يُكْرَمُ</w:t>
      </w:r>
      <w:r>
        <w:rPr>
          <w:rStyle w:val="FootnoteAnchor"/>
          <w:rtl w:val="true"/>
        </w:rPr>
        <w:footnoteReference w:id="1947"/>
      </w:r>
      <w:r>
        <w:rPr>
          <w:rFonts w:ascii="Amiri" w:hAnsi="Amiri" w:eastAsia="Amiri" w:cs="Amiri"/>
          <w:color w:val="111111"/>
          <w:sz w:val="28"/>
          <w:sz w:val="28"/>
          <w:szCs w:val="28"/>
          <w:rtl w:val="true"/>
          <w:lang w:bidi="ar-SA"/>
        </w:rPr>
        <w:t>بِهَا إِمَاؤكُم، ويُوصَلُ بِها جِيرَانُكُم، ويُعَلِّمُكُم مَن لا فَضْلَ لَكُم عَلَيْهِ، ولا يَدَ لَكُم عِنْدَهُ، ويَهَابُكُم مَن لا يَخَافُ لَكُم سَطْوَةً، ولا لَكُم عَلَيْهِ إمْرَةً</w:t>
      </w:r>
      <w:r>
        <w:rPr>
          <w:rFonts w:eastAsia="Amiri" w:cs="Amiri" w:ascii="Amiri" w:hAnsi="Amiri"/>
          <w:color w:val="111111"/>
          <w:sz w:val="28"/>
          <w:szCs w:val="28"/>
          <w:rtl w:val="true"/>
          <w:lang w:bidi="ar-SA"/>
        </w:rPr>
        <w:t xml:space="preserve">. </w:t>
      </w:r>
      <w:bookmarkStart w:id="470" w:name="pg15643_188430"/>
    </w:p>
    <w:p>
      <w:pPr>
        <w:pStyle w:val="BookText"/>
        <w:rPr/>
      </w:pPr>
      <w:bookmarkEnd w:id="470"/>
      <w:r>
        <w:rPr>
          <w:rFonts w:ascii="Amiri" w:hAnsi="Amiri" w:eastAsia="Amiri" w:cs="Amiri"/>
          <w:color w:val="111111"/>
          <w:sz w:val="28"/>
          <w:sz w:val="28"/>
          <w:szCs w:val="28"/>
          <w:rtl w:val="true"/>
          <w:lang w:bidi="ar-SA"/>
        </w:rPr>
        <w:t xml:space="preserve">وقَد تَرَوْنَ عُهُودَ اللّه مَنْقُوضَةٌ؛ فلا تَغْضَبُونَ، وأنتُم لِنَقْضِ ذِمَم آبَائِكُم تَأَنفُونَ، وَكَانَتْ أُمُورُ اللّه عَلَيْكُم تَرِدُ </w:t>
      </w:r>
      <w:r>
        <w:rPr>
          <w:rStyle w:val="FootnoteAnchor"/>
          <w:rtl w:val="true"/>
        </w:rPr>
        <w:footnoteReference w:id="1948"/>
      </w:r>
      <w:r>
        <w:rPr>
          <w:rFonts w:ascii="Amiri" w:hAnsi="Amiri" w:eastAsia="Amiri" w:cs="Amiri"/>
          <w:color w:val="111111"/>
          <w:sz w:val="28"/>
          <w:sz w:val="28"/>
          <w:szCs w:val="28"/>
          <w:rtl w:val="true"/>
          <w:lang w:bidi="ar-SA"/>
        </w:rPr>
        <w:t xml:space="preserve">، وعَنْكُم تَصْدُرُ، وإِلَيْكُم تَرْجِعُ، فَمَكَّكْتُم الظَّلَمَةَ مِنْ مَنْزِلَتِكُم، وألْقَيْتُم إِلَيْهِم أَزِمَّتَكُم، وأسْلَمْتُم أمُورَ اللّه في أيْدِيهِم يَعْمَلُونَ بالشُّبُهَاتِ، ويَسِيرُونَ بالشَّهَوَاتِ؛ وأَيمُ اللّه لَو فَرَّقَوكُمْ تَحْتَ كُلِّ كَوْكَبٍ جَمَعَكُمُ اللّه لِشَرِّ يَوْمٍ لَهُم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10711467_2142443653"/>
      <w:bookmarkStart w:id="472" w:name="_Toc161"/>
      <w:bookmarkEnd w:id="471"/>
      <w:r>
        <w:rPr>
          <w:rtl w:val="true"/>
        </w:rPr>
        <w:t>[</w:t>
      </w:r>
      <w:r>
        <w:rPr/>
        <w:t>106</w:t>
      </w:r>
      <w:r>
        <w:rPr>
          <w:rtl w:val="true"/>
        </w:rPr>
        <w:t xml:space="preserve">] </w:t>
      </w:r>
      <w:r>
        <w:rPr>
          <w:rtl w:val="true"/>
        </w:rPr>
        <w:t xml:space="preserve">ومِن خُطْبَةٍ لَهُ </w:t>
      </w:r>
      <w:r>
        <w:rPr>
          <w:rtl w:val="true"/>
        </w:rPr>
        <w:t>(</w:t>
      </w:r>
      <w:r>
        <w:rPr>
          <w:rtl w:val="true"/>
        </w:rPr>
        <w:t>عَلَيهِ السَّلَامُ</w:t>
      </w:r>
      <w:r>
        <w:rPr>
          <w:rtl w:val="true"/>
        </w:rPr>
        <w:t xml:space="preserve">) </w:t>
      </w:r>
      <w:r>
        <w:rPr>
          <w:rtl w:val="true"/>
        </w:rPr>
        <w:t>فِي بَعْضِ أَيَّامٍ صِفِّينَ</w:t>
      </w:r>
      <w:bookmarkEnd w:id="4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50"/>
      </w:r>
      <w:r>
        <w:rPr>
          <w:rFonts w:ascii="Amiri" w:hAnsi="Amiri" w:eastAsia="Amiri" w:cs="Amiri"/>
          <w:color w:val="111111"/>
          <w:sz w:val="28"/>
          <w:sz w:val="28"/>
          <w:szCs w:val="28"/>
          <w:rtl w:val="true"/>
          <w:lang w:bidi="ar-SA"/>
        </w:rPr>
        <w:t>فِي بَعْضِ أَيَّامٍ صِفِّينَ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رَأَيْتُ جَوْلَتَكُم وانْحِيَازَكُم </w:t>
      </w:r>
      <w:r>
        <w:rPr>
          <w:rStyle w:val="FootnoteAnchor"/>
          <w:rtl w:val="true"/>
        </w:rPr>
        <w:footnoteReference w:id="1951"/>
      </w:r>
      <w:r>
        <w:rPr>
          <w:rFonts w:ascii="Amiri" w:hAnsi="Amiri" w:eastAsia="Amiri" w:cs="Amiri"/>
          <w:color w:val="111111"/>
          <w:sz w:val="28"/>
          <w:sz w:val="28"/>
          <w:szCs w:val="28"/>
          <w:rtl w:val="true"/>
          <w:lang w:bidi="ar-SA"/>
        </w:rPr>
        <w:t xml:space="preserve">عَن صُفُوفِكُم تَحُوزُكُم الجُفَاةُ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الطَّغَامُ </w:t>
      </w:r>
      <w:r>
        <w:rPr>
          <w:rStyle w:val="FootnoteAnchor"/>
          <w:rtl w:val="true"/>
        </w:rPr>
        <w:footnoteReference w:id="1952"/>
      </w:r>
      <w:r>
        <w:rPr>
          <w:rFonts w:ascii="Amiri" w:hAnsi="Amiri" w:eastAsia="Amiri" w:cs="Amiri"/>
          <w:color w:val="111111"/>
          <w:sz w:val="28"/>
          <w:sz w:val="28"/>
          <w:szCs w:val="28"/>
          <w:rtl w:val="true"/>
          <w:lang w:bidi="ar-SA"/>
        </w:rPr>
        <w:t xml:space="preserve">وأعْرَابُ أهْلِ الشَّامِ، وأنْتُم لَهَامِيمُ </w:t>
      </w:r>
      <w:r>
        <w:rPr>
          <w:rStyle w:val="FootnoteAnchor"/>
          <w:rtl w:val="true"/>
        </w:rPr>
        <w:footnoteReference w:id="1953"/>
      </w:r>
      <w:r>
        <w:rPr>
          <w:rFonts w:ascii="Amiri" w:hAnsi="Amiri" w:eastAsia="Amiri" w:cs="Amiri"/>
          <w:color w:val="111111"/>
          <w:sz w:val="28"/>
          <w:sz w:val="28"/>
          <w:szCs w:val="28"/>
          <w:rtl w:val="true"/>
          <w:lang w:bidi="ar-SA"/>
        </w:rPr>
        <w:t xml:space="preserve">العَرَبِ، ويَآفِيخُ </w:t>
      </w:r>
      <w:r>
        <w:rPr>
          <w:rStyle w:val="FootnoteAnchor"/>
          <w:rtl w:val="true"/>
        </w:rPr>
        <w:footnoteReference w:id="1954"/>
      </w:r>
      <w:r>
        <w:rPr>
          <w:rFonts w:ascii="Amiri" w:hAnsi="Amiri" w:eastAsia="Amiri" w:cs="Amiri"/>
          <w:color w:val="111111"/>
          <w:sz w:val="28"/>
          <w:sz w:val="28"/>
          <w:szCs w:val="28"/>
          <w:rtl w:val="true"/>
          <w:lang w:bidi="ar-SA"/>
        </w:rPr>
        <w:t xml:space="preserve">الشَّرَفِ، والأَنْفُ المُقَدَّمُ، والسَّنَامُ الأعْظَمُ، ولَقَد شَفَى وَحَاوِحَ </w:t>
      </w:r>
      <w:r>
        <w:rPr>
          <w:rStyle w:val="FootnoteAnchor"/>
          <w:rtl w:val="true"/>
        </w:rPr>
        <w:footnoteReference w:id="1955"/>
      </w:r>
      <w:r>
        <w:rPr>
          <w:rFonts w:ascii="Amiri" w:hAnsi="Amiri" w:eastAsia="Amiri" w:cs="Amiri"/>
          <w:color w:val="111111"/>
          <w:sz w:val="28"/>
          <w:sz w:val="28"/>
          <w:szCs w:val="28"/>
          <w:rtl w:val="true"/>
          <w:lang w:bidi="ar-SA"/>
        </w:rPr>
        <w:t xml:space="preserve">صَدْرِي أن رأَيْتُكُم بأخَرَةٍ تَكُوزُونَهُم كَمَا حَازُوكُم، وتُزِيْلُونَهُم عَنْ مَوَاقِفِهِم كَمَا أَزَالُوكُم </w:t>
      </w:r>
      <w:r>
        <w:rPr>
          <w:rStyle w:val="FootnoteAnchor"/>
          <w:rtl w:val="true"/>
        </w:rPr>
        <w:footnoteReference w:id="1956"/>
      </w:r>
      <w:r>
        <w:rPr>
          <w:rFonts w:ascii="Amiri" w:hAnsi="Amiri" w:eastAsia="Amiri" w:cs="Amiri"/>
          <w:color w:val="111111"/>
          <w:sz w:val="28"/>
          <w:sz w:val="28"/>
          <w:szCs w:val="28"/>
          <w:rtl w:val="true"/>
          <w:lang w:bidi="ar-SA"/>
        </w:rPr>
        <w:t xml:space="preserve">، حَمًّا بالنِّصَالِ </w:t>
      </w:r>
      <w:r>
        <w:rPr>
          <w:rStyle w:val="FootnoteAnchor"/>
          <w:rtl w:val="true"/>
        </w:rPr>
        <w:footnoteReference w:id="1957"/>
      </w:r>
      <w:r>
        <w:rPr>
          <w:rFonts w:ascii="Amiri" w:hAnsi="Amiri" w:eastAsia="Amiri" w:cs="Amiri"/>
          <w:color w:val="111111"/>
          <w:sz w:val="28"/>
          <w:sz w:val="28"/>
          <w:szCs w:val="28"/>
          <w:rtl w:val="true"/>
          <w:lang w:bidi="ar-SA"/>
        </w:rPr>
        <w:t>، وشَجْرًا</w:t>
      </w:r>
      <w:r>
        <w:rPr>
          <w:rStyle w:val="FootnoteAnchor"/>
          <w:rtl w:val="true"/>
        </w:rPr>
        <w:footnoteReference w:id="1958"/>
      </w:r>
      <w:r>
        <w:rPr>
          <w:rFonts w:ascii="Amiri" w:hAnsi="Amiri" w:eastAsia="Amiri" w:cs="Amiri"/>
          <w:color w:val="111111"/>
          <w:sz w:val="28"/>
          <w:sz w:val="28"/>
          <w:szCs w:val="28"/>
          <w:rtl w:val="true"/>
          <w:lang w:bidi="ar-SA"/>
        </w:rPr>
        <w:t xml:space="preserve">بِالرِّمَاحِ، تَرْكَبُ أُولاهُم أَخْرَاهُم، كَالإِبِلِ الهِيْمِ المَطْرُودَةِ تُرْمَى عَن حِيَاضِهَا، وَتُذَادُ </w:t>
      </w:r>
      <w:r>
        <w:rPr>
          <w:rStyle w:val="FootnoteAnchor"/>
          <w:rtl w:val="true"/>
        </w:rPr>
        <w:footnoteReference w:id="1959"/>
      </w:r>
      <w:r>
        <w:rPr>
          <w:rFonts w:ascii="Amiri" w:hAnsi="Amiri" w:eastAsia="Amiri" w:cs="Amiri"/>
          <w:color w:val="111111"/>
          <w:sz w:val="28"/>
          <w:sz w:val="28"/>
          <w:szCs w:val="28"/>
          <w:rtl w:val="true"/>
          <w:lang w:bidi="ar-SA"/>
        </w:rPr>
        <w:t xml:space="preserve">عَنْ مَوَارِدِهَا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 xml:space="preserve">. </w:t>
      </w:r>
      <w:bookmarkStart w:id="473" w:name="pg15643_188432"/>
    </w:p>
    <w:p>
      <w:pPr>
        <w:pStyle w:val="Heading3"/>
        <w:numPr>
          <w:ilvl w:val="2"/>
          <w:numId w:val="1"/>
        </w:numPr>
        <w:rPr/>
      </w:pPr>
      <w:bookmarkStart w:id="474" w:name="__RefHeading___Toc10711469_2142443653"/>
      <w:bookmarkStart w:id="475" w:name="_Toc162"/>
      <w:bookmarkEnd w:id="473"/>
      <w:bookmarkEnd w:id="474"/>
      <w:r>
        <w:rPr>
          <w:rtl w:val="true"/>
        </w:rPr>
        <w:t>[</w:t>
      </w:r>
      <w:r>
        <w:rPr/>
        <w:t>107</w:t>
      </w:r>
      <w:r>
        <w:rPr>
          <w:rtl w:val="true"/>
        </w:rPr>
        <w:t xml:space="preserve">] </w:t>
      </w:r>
      <w:r>
        <w:rPr>
          <w:rtl w:val="true"/>
        </w:rPr>
        <w:t xml:space="preserve">ومِن خُطْبَةٍ لَه </w:t>
      </w:r>
      <w:r>
        <w:rPr>
          <w:rtl w:val="true"/>
        </w:rPr>
        <w:t>(</w:t>
      </w:r>
      <w:r>
        <w:rPr>
          <w:rtl w:val="true"/>
        </w:rPr>
        <w:t>عَلَيهِ السَّلَامُ</w:t>
      </w:r>
      <w:r>
        <w:rPr>
          <w:rtl w:val="true"/>
        </w:rPr>
        <w:t>)</w:t>
      </w:r>
      <w:bookmarkEnd w:id="475"/>
    </w:p>
    <w:p>
      <w:pPr>
        <w:pStyle w:val="Heading4"/>
        <w:numPr>
          <w:ilvl w:val="3"/>
          <w:numId w:val="1"/>
        </w:numPr>
        <w:rPr/>
      </w:pPr>
      <w:bookmarkStart w:id="476" w:name="__RefHeading___Toc10711471_2142443653"/>
      <w:bookmarkStart w:id="477" w:name="_Toc163"/>
      <w:bookmarkEnd w:id="476"/>
      <w:r>
        <w:rPr>
          <w:rtl w:val="true"/>
        </w:rPr>
        <w:t>إشارة</w:t>
      </w:r>
      <w:r>
        <w:rPr>
          <w:rtl w:val="true"/>
        </w:rPr>
        <w:t>:</w:t>
      </w:r>
      <w:bookmarkEnd w:id="477"/>
    </w:p>
    <w:p>
      <w:pPr>
        <w:pStyle w:val="BookText"/>
        <w:rPr/>
      </w:pPr>
      <w:r>
        <w:rPr>
          <w:rFonts w:ascii="Amiri" w:hAnsi="Amiri" w:eastAsia="Amiri" w:cs="Amiri"/>
          <w:color w:val="111111"/>
          <w:sz w:val="28"/>
          <w:sz w:val="28"/>
          <w:szCs w:val="28"/>
          <w:rtl w:val="true"/>
          <w:lang w:bidi="ar-SA"/>
        </w:rPr>
        <w:t xml:space="preserve">وهِيَ مِن خُطَبِ المَلاحِم </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 xml:space="preserve">الحَمْدُ للّه المُتَجَلِّي لِخَلْقِهِ بِخَلْقِهِ، والظَّاهِرِ لِقُلُوبِهِم بِحُجَّتِهِ، خَلَقَ الخَلْقَ مِن غَيْرِ رَوِيَّةِ؛ إذ كَانَتِ الرَّوِيَّاتِ لَا تَلِيْقُ إِلَّا بِذَوِي الضَّمَائِرِ، وَلَيْسَ بِذِي ضَمِيْرٍ فِي نَفْسِهِ </w:t>
      </w:r>
      <w:r>
        <w:rPr>
          <w:rStyle w:val="FootnoteAnchor"/>
          <w:rtl w:val="true"/>
        </w:rPr>
        <w:footnoteReference w:id="1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عِلْمُهُ بَاطِنَ غَيْبِ السُّتُرَاتِ، وأحَاطَ بِغُمُوضٍ عَقَائِدِ السَّرِيرَاتِ</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0711473_2142443653"/>
      <w:bookmarkStart w:id="479" w:name="_Toc164"/>
      <w:bookmarkEnd w:id="478"/>
      <w:r>
        <w:rPr>
          <w:rtl w:val="true"/>
        </w:rPr>
        <w:t xml:space="preserve">مِنْهَا فِي ذِكْرِ النَّبِيِّ </w:t>
      </w:r>
      <w:r>
        <w:rPr>
          <w:rtl w:val="true"/>
        </w:rPr>
        <w:t>(</w:t>
      </w:r>
      <w:r>
        <w:rPr>
          <w:rtl w:val="true"/>
        </w:rPr>
        <w:t>صَلَّى اللّه عَلَيْهِ وَ آلِهِ</w:t>
      </w:r>
      <w:r>
        <w:rPr>
          <w:rtl w:val="true"/>
        </w:rPr>
        <w:t>)</w:t>
      </w:r>
      <w:bookmarkEnd w:id="479"/>
    </w:p>
    <w:p>
      <w:pPr>
        <w:pStyle w:val="BookText"/>
        <w:rPr/>
      </w:pPr>
      <w:r>
        <w:rPr>
          <w:rFonts w:ascii="Amiri" w:hAnsi="Amiri" w:eastAsia="Amiri" w:cs="Amiri"/>
          <w:color w:val="111111"/>
          <w:sz w:val="28"/>
          <w:sz w:val="28"/>
          <w:szCs w:val="28"/>
          <w:rtl w:val="true"/>
          <w:lang w:bidi="ar-SA"/>
        </w:rPr>
        <w:t xml:space="preserve">مِنْهَا فِي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 xml:space="preserve">اخْتَارَهُ مِن شَجَرَةِ الأَنْبِيَاءِ، ومِشْكَاةِ </w:t>
      </w:r>
      <w:r>
        <w:rPr>
          <w:rStyle w:val="FootnoteAnchor"/>
          <w:rtl w:val="true"/>
        </w:rPr>
        <w:footnoteReference w:id="1964"/>
      </w:r>
      <w:r>
        <w:rPr>
          <w:rFonts w:ascii="Amiri" w:hAnsi="Amiri" w:eastAsia="Amiri" w:cs="Amiri"/>
          <w:color w:val="111111"/>
          <w:sz w:val="28"/>
          <w:sz w:val="28"/>
          <w:szCs w:val="28"/>
          <w:rtl w:val="true"/>
          <w:lang w:bidi="ar-SA"/>
        </w:rPr>
        <w:t>الضّياءِ، وذُؤابة العَلْيَاءِ، وسُرَّةِ البَطْحَاءِ، ومَصَابِيحِ الظُّلْمَةِ، ويَنَابِيعِ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طَبِيْبٌ دَوَّارٌ بِطِبِّهِ قَد أَحْكَمَ مَرَاهِمَهُ، وأَحْمَى مَوَاسِمَهُ </w:t>
      </w:r>
      <w:r>
        <w:rPr>
          <w:rStyle w:val="FootnoteAnchor"/>
          <w:rtl w:val="true"/>
        </w:rPr>
        <w:footnoteReference w:id="1965"/>
      </w:r>
      <w:r>
        <w:rPr>
          <w:rFonts w:ascii="Amiri" w:hAnsi="Amiri" w:eastAsia="Amiri" w:cs="Amiri"/>
          <w:color w:val="111111"/>
          <w:sz w:val="28"/>
          <w:sz w:val="28"/>
          <w:szCs w:val="28"/>
          <w:rtl w:val="true"/>
          <w:lang w:bidi="ar-SA"/>
        </w:rPr>
        <w:t xml:space="preserve">، يَضَعُ مِن ذلِكَ حَيْثُ الحَاجَةُ إِلَيْهِ مِن قُلُوبِ عُمْيِ، وَآذَانِ صُمٌ، وَأَلْسِنَةِ بُكْمِ، </w:t>
      </w:r>
    </w:p>
    <w:p>
      <w:pPr>
        <w:pStyle w:val="BookText"/>
        <w:rPr/>
      </w:pPr>
      <w:r>
        <w:rPr>
          <w:rFonts w:ascii="Amiri" w:hAnsi="Amiri" w:eastAsia="Amiri" w:cs="Amiri"/>
          <w:color w:val="111111"/>
          <w:sz w:val="28"/>
          <w:sz w:val="28"/>
          <w:szCs w:val="28"/>
          <w:rtl w:val="true"/>
          <w:lang w:bidi="ar-SA"/>
        </w:rPr>
        <w:t xml:space="preserve">مُتَتَبَّعْ بِدَوَائِهِ مَوَاضِعَ الغَفْلَةِ، ومَوَاطِنَ الحَيْرَةِ، لَم يَسْتَضِيئُوا بِأَضْوَاءِ </w:t>
      </w:r>
      <w:r>
        <w:rPr>
          <w:rStyle w:val="FootnoteAnchor"/>
          <w:rtl w:val="true"/>
        </w:rPr>
        <w:footnoteReference w:id="1966"/>
      </w:r>
      <w:r>
        <w:rPr>
          <w:rFonts w:ascii="Amiri" w:hAnsi="Amiri" w:eastAsia="Amiri" w:cs="Amiri"/>
          <w:color w:val="111111"/>
          <w:sz w:val="28"/>
          <w:sz w:val="28"/>
          <w:szCs w:val="28"/>
          <w:rtl w:val="true"/>
          <w:lang w:bidi="ar-SA"/>
        </w:rPr>
        <w:t>الحِكَمِ، ولَم يَقْدَحُوا بِزِنَادِ العُلُومِ الثَّاقِبَةِ؛ فهُم فِي ذَلِكَ كَالأَنْعَامِ السَّائِمَةِ، والصُّحُورِ القَاسِيَةِ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انْجَابَتِ </w:t>
      </w:r>
      <w:r>
        <w:rPr>
          <w:rStyle w:val="FootnoteAnchor"/>
          <w:rtl w:val="true"/>
        </w:rPr>
        <w:footnoteReference w:id="1967"/>
      </w:r>
      <w:r>
        <w:rPr>
          <w:rFonts w:ascii="Amiri" w:hAnsi="Amiri" w:eastAsia="Amiri" w:cs="Amiri"/>
          <w:color w:val="111111"/>
          <w:sz w:val="28"/>
          <w:sz w:val="28"/>
          <w:szCs w:val="28"/>
          <w:rtl w:val="true"/>
          <w:lang w:bidi="ar-SA"/>
        </w:rPr>
        <w:t xml:space="preserve">السَّرَائرُ لأهْلِ البَصَائِرِ، ووضَحَتْ مَحَجَّةُ الحَقِّ لِخَابِطِهَا </w:t>
      </w:r>
      <w:r>
        <w:rPr>
          <w:rStyle w:val="FootnoteAnchor"/>
          <w:rtl w:val="true"/>
        </w:rPr>
        <w:footnoteReference w:id="1968"/>
      </w:r>
      <w:r>
        <w:rPr>
          <w:rFonts w:ascii="Amiri" w:hAnsi="Amiri" w:eastAsia="Amiri" w:cs="Amiri"/>
          <w:color w:val="111111"/>
          <w:sz w:val="28"/>
          <w:sz w:val="28"/>
          <w:szCs w:val="28"/>
          <w:rtl w:val="true"/>
          <w:lang w:bidi="ar-SA"/>
        </w:rPr>
        <w:t xml:space="preserve">، وأَسْفَرَتِ السَّاعَةُ عَن وَجْهِهَا، وظَهَرَتِ العَلامَةُ لِمتَوَسِّمِها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لي أرَاكُم أشْبَاحًا بِلا أَزْوَاحٍ، وأَرْوَاحًا بلا أَشْبَاحِ </w:t>
      </w:r>
      <w:r>
        <w:rPr>
          <w:rStyle w:val="FootnoteAnchor"/>
          <w:rtl w:val="true"/>
        </w:rPr>
        <w:footnoteReference w:id="1970"/>
      </w:r>
      <w:r>
        <w:rPr>
          <w:rFonts w:ascii="Amiri" w:hAnsi="Amiri" w:eastAsia="Amiri" w:cs="Amiri"/>
          <w:color w:val="111111"/>
          <w:sz w:val="28"/>
          <w:sz w:val="28"/>
          <w:szCs w:val="28"/>
          <w:rtl w:val="true"/>
          <w:lang w:bidi="ar-SA"/>
        </w:rPr>
        <w:t xml:space="preserve">، ونُسَاكَا بِلا صَلاح وتُجَارًا بلا أرْبَاحٍ، وأَيْقَاظًا نُوَّمًا </w:t>
      </w:r>
      <w:r>
        <w:rPr>
          <w:rStyle w:val="FootnoteAnchor"/>
          <w:rtl w:val="true"/>
        </w:rPr>
        <w:footnoteReference w:id="1971"/>
      </w:r>
      <w:r>
        <w:rPr>
          <w:rFonts w:ascii="Amiri" w:hAnsi="Amiri" w:eastAsia="Amiri" w:cs="Amiri"/>
          <w:color w:val="111111"/>
          <w:sz w:val="28"/>
          <w:sz w:val="28"/>
          <w:szCs w:val="28"/>
          <w:rtl w:val="true"/>
          <w:lang w:bidi="ar-SA"/>
        </w:rPr>
        <w:t xml:space="preserve">، وشُهُودًا غُيِّبًا، ونَاظِرَةً عُمْيًا، وسَامِعَةً صُمَّا، ونَاطِقَةٌ بُكْما ؛ رَايَةُ ضَلالَةٍ قَد قَامَتْ عَلَى قُطْبهَا، وتَفَرَّقَت بِشُعَبِهَا، تَكِيْلُكُم بِصَاعِهَا </w:t>
      </w:r>
      <w:r>
        <w:rPr>
          <w:rStyle w:val="FootnoteAnchor"/>
          <w:rtl w:val="true"/>
        </w:rPr>
        <w:footnoteReference w:id="1972"/>
      </w:r>
      <w:r>
        <w:rPr>
          <w:rFonts w:ascii="Amiri" w:hAnsi="Amiri" w:eastAsia="Amiri" w:cs="Amiri"/>
          <w:color w:val="111111"/>
          <w:sz w:val="28"/>
          <w:sz w:val="28"/>
          <w:szCs w:val="28"/>
          <w:rtl w:val="true"/>
          <w:lang w:bidi="ar-SA"/>
        </w:rPr>
        <w:t xml:space="preserve">، وتَخْبِطُكُم بِبَاعِهَا، قَائِدُهَا </w:t>
      </w:r>
      <w:r>
        <w:rPr>
          <w:rStyle w:val="FootnoteAnchor"/>
          <w:rtl w:val="true"/>
        </w:rPr>
        <w:footnoteReference w:id="1973"/>
      </w:r>
      <w:r>
        <w:rPr>
          <w:rFonts w:ascii="Amiri" w:hAnsi="Amiri" w:eastAsia="Amiri" w:cs="Amiri"/>
          <w:color w:val="111111"/>
          <w:sz w:val="28"/>
          <w:sz w:val="28"/>
          <w:szCs w:val="28"/>
          <w:rtl w:val="true"/>
          <w:lang w:bidi="ar-SA"/>
        </w:rPr>
        <w:t xml:space="preserve">خَارِجٌ مِنَ اللّه، قَائِمٌ عَلَى الضَّلَّةِ </w:t>
      </w:r>
      <w:r>
        <w:rPr>
          <w:rStyle w:val="FootnoteAnchor"/>
          <w:rtl w:val="true"/>
        </w:rPr>
        <w:footnoteReference w:id="1974"/>
      </w:r>
      <w:r>
        <w:rPr>
          <w:rFonts w:ascii="Amiri" w:hAnsi="Amiri" w:eastAsia="Amiri" w:cs="Amiri"/>
          <w:color w:val="111111"/>
          <w:sz w:val="28"/>
          <w:sz w:val="28"/>
          <w:szCs w:val="28"/>
          <w:rtl w:val="true"/>
          <w:lang w:bidi="ar-SA"/>
        </w:rPr>
        <w:t xml:space="preserve">فلا يَبْقَى يومَئِذٍ مِنْكُم إِلَّا تُفَالَةٌ كَثْفَالَةِ القِدْرِ، أو نُفَاضَةٌ كَنُفَاضَةِ العِكْمِ </w:t>
      </w:r>
      <w:r>
        <w:rPr>
          <w:rStyle w:val="FootnoteAnchor"/>
          <w:rtl w:val="true"/>
        </w:rPr>
        <w:footnoteReference w:id="1975"/>
      </w:r>
      <w:r>
        <w:rPr>
          <w:rFonts w:ascii="Amiri" w:hAnsi="Amiri" w:eastAsia="Amiri" w:cs="Amiri"/>
          <w:color w:val="111111"/>
          <w:sz w:val="28"/>
          <w:sz w:val="28"/>
          <w:szCs w:val="28"/>
          <w:rtl w:val="true"/>
          <w:lang w:bidi="ar-SA"/>
        </w:rPr>
        <w:t xml:space="preserve">، تَعْرُكُكُم </w:t>
      </w:r>
      <w:r>
        <w:rPr>
          <w:rStyle w:val="FootnoteAnchor"/>
          <w:rtl w:val="true"/>
        </w:rPr>
        <w:footnoteReference w:id="1976"/>
      </w:r>
      <w:r>
        <w:rPr>
          <w:rFonts w:ascii="Amiri" w:hAnsi="Amiri" w:eastAsia="Amiri" w:cs="Amiri"/>
          <w:color w:val="111111"/>
          <w:sz w:val="28"/>
          <w:sz w:val="28"/>
          <w:szCs w:val="28"/>
          <w:rtl w:val="true"/>
          <w:lang w:bidi="ar-SA"/>
        </w:rPr>
        <w:t xml:space="preserve">عَرْكَ الأدِيمِ، </w:t>
      </w:r>
    </w:p>
    <w:p>
      <w:pPr>
        <w:pStyle w:val="BookText"/>
        <w:rPr/>
      </w:pPr>
      <w:r>
        <w:rPr>
          <w:rFonts w:ascii="Amiri" w:hAnsi="Amiri" w:eastAsia="Amiri" w:cs="Amiri"/>
          <w:color w:val="111111"/>
          <w:sz w:val="28"/>
          <w:sz w:val="28"/>
          <w:szCs w:val="28"/>
          <w:rtl w:val="true"/>
          <w:lang w:bidi="ar-SA"/>
        </w:rPr>
        <w:t xml:space="preserve">و تَدُوسُكُم دَوْسَ الحَصِيدِ، وتَسْتَخْلِصُ المُؤمِنَ مِن بَيْنِكُم اسْتِخْلاصَ الطَّيْرِ الحَبَّةَ البَطِيْنَةَ </w:t>
      </w:r>
      <w:r>
        <w:rPr>
          <w:rStyle w:val="FootnoteAnchor"/>
          <w:rtl w:val="true"/>
        </w:rPr>
        <w:footnoteReference w:id="1977"/>
      </w:r>
      <w:r>
        <w:rPr>
          <w:rFonts w:ascii="Amiri" w:hAnsi="Amiri" w:eastAsia="Amiri" w:cs="Amiri"/>
          <w:color w:val="111111"/>
          <w:sz w:val="28"/>
          <w:sz w:val="28"/>
          <w:szCs w:val="28"/>
          <w:rtl w:val="true"/>
          <w:lang w:bidi="ar-SA"/>
        </w:rPr>
        <w:t>مِن بَيْنِ هَزِيلِ الحَبِّ</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تَذْهَبُ بِكُم المَذَاهِبُ، وتَتِيْهُ بِكُم الغَيَاهِبُ </w:t>
      </w:r>
      <w:r>
        <w:rPr>
          <w:rStyle w:val="FootnoteAnchor"/>
          <w:rtl w:val="true"/>
        </w:rPr>
        <w:footnoteReference w:id="1978"/>
      </w:r>
      <w:r>
        <w:rPr>
          <w:rFonts w:ascii="Amiri" w:hAnsi="Amiri" w:eastAsia="Amiri" w:cs="Amiri"/>
          <w:color w:val="111111"/>
          <w:sz w:val="28"/>
          <w:sz w:val="28"/>
          <w:szCs w:val="28"/>
          <w:rtl w:val="true"/>
          <w:lang w:bidi="ar-SA"/>
        </w:rPr>
        <w:t xml:space="preserve">، وتَخْدَعُكُم الكَوَاذِبُ، ومِن أيْنَ تُؤْتَوْنَ، وأنَّى تُؤْفَكُونَ </w:t>
      </w:r>
      <w:r>
        <w:rPr>
          <w:rStyle w:val="FootnoteAnchor"/>
          <w:rtl w:val="true"/>
        </w:rPr>
        <w:footnoteReference w:id="197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xml:space="preserve">» </w:t>
      </w:r>
      <w:r>
        <w:rPr>
          <w:rStyle w:val="FootnoteAnchor"/>
          <w:rtl w:val="true"/>
        </w:rPr>
        <w:footnoteReference w:id="1980"/>
      </w:r>
      <w:r>
        <w:rPr>
          <w:rFonts w:ascii="Amiri" w:hAnsi="Amiri" w:eastAsia="Amiri" w:cs="Amiri"/>
          <w:color w:val="111111"/>
          <w:sz w:val="28"/>
          <w:sz w:val="28"/>
          <w:szCs w:val="28"/>
          <w:rtl w:val="true"/>
          <w:lang w:bidi="ar-SA"/>
        </w:rPr>
        <w:t xml:space="preserve">، ولِكُلِّ غَيْبَة إِيَابٌ، فاسْتَمِعُوا مِن رَبَّانِيكُم </w:t>
      </w:r>
      <w:r>
        <w:rPr>
          <w:rStyle w:val="FootnoteAnchor"/>
          <w:rtl w:val="true"/>
        </w:rPr>
        <w:footnoteReference w:id="1981"/>
      </w:r>
      <w:r>
        <w:rPr>
          <w:rFonts w:ascii="Amiri" w:hAnsi="Amiri" w:eastAsia="Amiri" w:cs="Amiri"/>
          <w:color w:val="111111"/>
          <w:sz w:val="28"/>
          <w:sz w:val="28"/>
          <w:szCs w:val="28"/>
          <w:rtl w:val="true"/>
          <w:lang w:bidi="ar-SA"/>
        </w:rPr>
        <w:t xml:space="preserve">، وأحْضِرُوهُ قُلُوبَكُم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واسْتَيْقِظوا إن هَتَفَ بِكُم، ولْيَصْدُقُ رَائِدٌ أَهْلَهُ، ولْيَجْمَعْ شَمْلَهُ، وَلْيُحْضِرُ ذِهْنَهُ، فَلَقَد فَلَقَ لَكُمُ الأمْرَ فَلْقَ الخَرَزَةِ، وقَرَفَهُ </w:t>
      </w:r>
      <w:r>
        <w:rPr>
          <w:rStyle w:val="FootnoteAnchor"/>
          <w:rtl w:val="true"/>
        </w:rPr>
        <w:footnoteReference w:id="1982"/>
      </w:r>
      <w:r>
        <w:rPr>
          <w:rFonts w:ascii="Amiri" w:hAnsi="Amiri" w:eastAsia="Amiri" w:cs="Amiri"/>
          <w:color w:val="111111"/>
          <w:sz w:val="28"/>
          <w:sz w:val="28"/>
          <w:szCs w:val="28"/>
          <w:rtl w:val="true"/>
          <w:lang w:bidi="ar-SA"/>
        </w:rPr>
        <w:t xml:space="preserve">قَرْفَ الصَّمْعَةِ ؛ فعِنْدَ ذلِكَ أخَذَ البَاطِلُ مأخِذَهُ </w:t>
      </w:r>
      <w:r>
        <w:rPr>
          <w:rStyle w:val="FootnoteAnchor"/>
          <w:rtl w:val="true"/>
        </w:rPr>
        <w:footnoteReference w:id="1983"/>
      </w:r>
      <w:r>
        <w:rPr>
          <w:rFonts w:ascii="Amiri" w:hAnsi="Amiri" w:eastAsia="Amiri" w:cs="Amiri"/>
          <w:color w:val="111111"/>
          <w:sz w:val="28"/>
          <w:sz w:val="28"/>
          <w:szCs w:val="28"/>
          <w:rtl w:val="true"/>
          <w:lang w:bidi="ar-SA"/>
        </w:rPr>
        <w:t xml:space="preserve">، ورَكِبَ الجَهْلُ مَرَاكِبَهُ، وعَظُمَتِ الطَّاغِيَةُ، وقَلَّتِ الدَّاعِيَةُ، وصَالَ الدَّهْرُ صِيَالَ السَّبُعِ العَقُورِ، وهَدَرَ فَنِيْقُ </w:t>
      </w:r>
      <w:r>
        <w:rPr>
          <w:rStyle w:val="FootnoteAnchor"/>
          <w:rtl w:val="true"/>
        </w:rPr>
        <w:footnoteReference w:id="1984"/>
      </w:r>
      <w:r>
        <w:rPr>
          <w:rFonts w:ascii="Amiri" w:hAnsi="Amiri" w:eastAsia="Amiri" w:cs="Amiri"/>
          <w:color w:val="111111"/>
          <w:sz w:val="28"/>
          <w:sz w:val="28"/>
          <w:szCs w:val="28"/>
          <w:rtl w:val="true"/>
          <w:lang w:bidi="ar-SA"/>
        </w:rPr>
        <w:t xml:space="preserve">البَاطِلِ بَعْدَ كُظُوم </w:t>
      </w:r>
      <w:r>
        <w:rPr>
          <w:rStyle w:val="FootnoteAnchor"/>
          <w:rtl w:val="true"/>
        </w:rPr>
        <w:footnoteReference w:id="1985"/>
      </w:r>
      <w:r>
        <w:rPr>
          <w:rFonts w:ascii="Amiri" w:hAnsi="Amiri" w:eastAsia="Amiri" w:cs="Amiri"/>
          <w:color w:val="111111"/>
          <w:sz w:val="28"/>
          <w:sz w:val="28"/>
          <w:szCs w:val="28"/>
          <w:rtl w:val="true"/>
          <w:lang w:bidi="ar-SA"/>
        </w:rPr>
        <w:t xml:space="preserve">، وتَوَاخَى النَّاسُ عَلَى الفُجُورِ، وتَهَاجَرُوا عَلَى الدِّيْنِ، وتَحَابُّوا عَلى الكَذِبِ، </w:t>
      </w:r>
      <w:bookmarkStart w:id="480" w:name="pg15643_188435"/>
    </w:p>
    <w:p>
      <w:pPr>
        <w:pStyle w:val="BookText"/>
        <w:rPr/>
      </w:pPr>
      <w:bookmarkEnd w:id="480"/>
      <w:r>
        <w:rPr>
          <w:rFonts w:ascii="Amiri" w:hAnsi="Amiri" w:eastAsia="Amiri" w:cs="Amiri"/>
          <w:color w:val="111111"/>
          <w:sz w:val="28"/>
          <w:sz w:val="28"/>
          <w:szCs w:val="28"/>
          <w:rtl w:val="true"/>
          <w:lang w:bidi="ar-SA"/>
        </w:rPr>
        <w:t xml:space="preserve">وتَبَاغَضُوا عَلَى الصِّدْقِ؛ فإذَا كَانَ ذلِكَ كَان الوَلَدُ غَيْظًا </w:t>
      </w:r>
      <w:r>
        <w:rPr>
          <w:rStyle w:val="FootnoteAnchor"/>
          <w:rtl w:val="true"/>
        </w:rPr>
        <w:footnoteReference w:id="1986"/>
      </w:r>
      <w:r>
        <w:rPr>
          <w:rFonts w:ascii="Amiri" w:hAnsi="Amiri" w:eastAsia="Amiri" w:cs="Amiri"/>
          <w:color w:val="111111"/>
          <w:sz w:val="28"/>
          <w:sz w:val="28"/>
          <w:szCs w:val="28"/>
          <w:rtl w:val="true"/>
          <w:lang w:bidi="ar-SA"/>
        </w:rPr>
        <w:t xml:space="preserve">، والمَطَرُ قَيْظًا، وتَفِيضُ </w:t>
      </w:r>
      <w:r>
        <w:rPr>
          <w:rStyle w:val="FootnoteAnchor"/>
          <w:rtl w:val="true"/>
        </w:rPr>
        <w:footnoteReference w:id="1987"/>
      </w:r>
      <w:r>
        <w:rPr>
          <w:rFonts w:ascii="Amiri" w:hAnsi="Amiri" w:eastAsia="Amiri" w:cs="Amiri"/>
          <w:color w:val="111111"/>
          <w:sz w:val="28"/>
          <w:sz w:val="28"/>
          <w:szCs w:val="28"/>
          <w:rtl w:val="true"/>
          <w:lang w:bidi="ar-SA"/>
        </w:rPr>
        <w:t xml:space="preserve">النامُ فَيْضًا، وتَغِيضُ الكِرَامُ غَيْضًا </w:t>
      </w:r>
      <w:r>
        <w:rPr>
          <w:rStyle w:val="FootnoteAnchor"/>
          <w:rtl w:val="true"/>
        </w:rPr>
        <w:footnoteReference w:id="1988"/>
      </w:r>
      <w:r>
        <w:rPr>
          <w:rFonts w:ascii="Amiri" w:hAnsi="Amiri" w:eastAsia="Amiri" w:cs="Amiri"/>
          <w:color w:val="111111"/>
          <w:sz w:val="28"/>
          <w:sz w:val="28"/>
          <w:szCs w:val="28"/>
          <w:rtl w:val="true"/>
          <w:lang w:bidi="ar-SA"/>
        </w:rPr>
        <w:t xml:space="preserve">، وَكَانَ أَهْلُ ذلِك الزَّمَانِ ذِتَابًا، وسَلاطِيْنُهُ سِبَاعًا، وأَوْسَاطُهُ أَكَالًا، وفُقَرَاؤهُ أَمْوَاتًا ؛ وغَارَ </w:t>
      </w:r>
      <w:r>
        <w:rPr>
          <w:rStyle w:val="FootnoteAnchor"/>
          <w:rtl w:val="true"/>
        </w:rPr>
        <w:footnoteReference w:id="1989"/>
      </w:r>
      <w:r>
        <w:rPr>
          <w:rFonts w:ascii="Amiri" w:hAnsi="Amiri" w:eastAsia="Amiri" w:cs="Amiri"/>
          <w:color w:val="111111"/>
          <w:sz w:val="28"/>
          <w:sz w:val="28"/>
          <w:szCs w:val="28"/>
          <w:rtl w:val="true"/>
          <w:lang w:bidi="ar-SA"/>
        </w:rPr>
        <w:t xml:space="preserve">الصِّدْقُ، وفَاضَ الكَذِبُ، واسْتُعْمِلَتِ المَوَدَّةُ باللَّسَانِ، وتَشَاجَرَ النَّاسُ بالقُلُوبِ، وصَارَ الفُسُوقُ نَسَبًا، والعَفَافُ عَجَبًا، ولبِسَ الإِسْلامُ لُبْسَ الفَرْوِ مَقْلُوبًا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10711475_2142443653"/>
      <w:bookmarkStart w:id="482" w:name="_Toc165"/>
      <w:bookmarkEnd w:id="481"/>
      <w:r>
        <w:rPr>
          <w:rtl w:val="true"/>
        </w:rPr>
        <w:t>[</w:t>
      </w:r>
      <w:r>
        <w:rPr/>
        <w:t>108</w:t>
      </w:r>
      <w:r>
        <w:rPr>
          <w:rtl w:val="true"/>
        </w:rPr>
        <w:t xml:space="preserve">] </w:t>
      </w:r>
      <w:r>
        <w:rPr>
          <w:rtl w:val="true"/>
        </w:rPr>
        <w:t xml:space="preserve">ومِن خُطْبَة لَهُ </w:t>
      </w:r>
      <w:r>
        <w:rPr>
          <w:rtl w:val="true"/>
        </w:rPr>
        <w:t>(</w:t>
      </w:r>
      <w:r>
        <w:rPr>
          <w:rtl w:val="true"/>
        </w:rPr>
        <w:t>عَلَيهِ السَّلَامُ</w:t>
      </w:r>
      <w:r>
        <w:rPr>
          <w:rtl w:val="true"/>
        </w:rPr>
        <w:t>)</w:t>
      </w:r>
      <w:bookmarkEnd w:id="482"/>
    </w:p>
    <w:p>
      <w:pPr>
        <w:pStyle w:val="Heading4"/>
        <w:numPr>
          <w:ilvl w:val="3"/>
          <w:numId w:val="1"/>
        </w:numPr>
        <w:rPr/>
      </w:pPr>
      <w:bookmarkStart w:id="483" w:name="__RefHeading___Toc10711477_2142443653"/>
      <w:bookmarkStart w:id="484" w:name="_Toc166"/>
      <w:bookmarkEnd w:id="483"/>
      <w:r>
        <w:rPr>
          <w:rtl w:val="true"/>
        </w:rPr>
        <w:t>إشارة</w:t>
      </w:r>
      <w:r>
        <w:rPr>
          <w:rtl w:val="true"/>
        </w:rPr>
        <w:t>:</w:t>
      </w:r>
      <w:bookmarkEnd w:id="484"/>
    </w:p>
    <w:p>
      <w:pPr>
        <w:pStyle w:val="BookText"/>
        <w:rPr/>
      </w:pPr>
      <w:r>
        <w:rPr>
          <w:rFonts w:ascii="Amiri" w:hAnsi="Amiri" w:eastAsia="Amiri" w:cs="Amiri"/>
          <w:color w:val="111111"/>
          <w:sz w:val="28"/>
          <w:sz w:val="28"/>
          <w:szCs w:val="28"/>
          <w:rtl w:val="true"/>
          <w:lang w:bidi="ar-SA"/>
        </w:rPr>
        <w:t xml:space="preserve">كُلُّ شَيْءٍ خَاشِعٌ لَهُ، وَكُلُّ شَيءٍ قَائِمٌ بِهِ، غِنَى كُلِّ فَقِيْرِ، وَعِزُّ كُلِّ ذَلِيْلِ، وقُوَّةُ كُلّ ضَعِيف، ومَفْزَعُ كُلِّ مَلْهُوفٍ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تَكَلَّمَ سَمِعَ نُطْقَهُ، ومَن سَكَتَ عَلِم سِرَّهُ، وَمَن عَاشَ فَعَلَيْهِ </w:t>
      </w:r>
    </w:p>
    <w:p>
      <w:pPr>
        <w:pStyle w:val="BookText"/>
        <w:rPr/>
      </w:pPr>
      <w:r>
        <w:rPr>
          <w:rFonts w:ascii="Amiri" w:hAnsi="Amiri" w:eastAsia="Amiri" w:cs="Amiri"/>
          <w:color w:val="111111"/>
          <w:sz w:val="28"/>
          <w:sz w:val="28"/>
          <w:szCs w:val="28"/>
          <w:rtl w:val="true"/>
          <w:lang w:bidi="ar-SA"/>
        </w:rPr>
        <w:t>رِزْقُهُ، ومَن مَاتَ فإلَيْهِ مُنْقَلَبُهُ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تَرَكَ </w:t>
      </w:r>
      <w:r>
        <w:rPr>
          <w:rStyle w:val="FootnoteAnchor"/>
          <w:rtl w:val="true"/>
        </w:rPr>
        <w:footnoteReference w:id="1992"/>
      </w:r>
      <w:r>
        <w:rPr>
          <w:rFonts w:ascii="Amiri" w:hAnsi="Amiri" w:eastAsia="Amiri" w:cs="Amiri"/>
          <w:color w:val="111111"/>
          <w:sz w:val="28"/>
          <w:sz w:val="28"/>
          <w:szCs w:val="28"/>
          <w:rtl w:val="true"/>
          <w:lang w:bidi="ar-SA"/>
        </w:rPr>
        <w:t xml:space="preserve">العُيونُ فَتُخْبِرَ عَنْكَ، بَلْ كُنْتَ قَبْلَ الوَاصِفِينَ مِن خَلْقِكَ، ولَمَ تَخْلُقِ الخَلْقَ لِوَحْشَةِ </w:t>
      </w:r>
      <w:r>
        <w:rPr>
          <w:rStyle w:val="FootnoteAnchor"/>
          <w:rtl w:val="true"/>
        </w:rPr>
        <w:footnoteReference w:id="1993"/>
      </w:r>
      <w:r>
        <w:rPr>
          <w:rFonts w:ascii="Amiri" w:hAnsi="Amiri" w:eastAsia="Amiri" w:cs="Amiri"/>
          <w:color w:val="111111"/>
          <w:sz w:val="28"/>
          <w:sz w:val="28"/>
          <w:szCs w:val="28"/>
          <w:rtl w:val="true"/>
          <w:lang w:bidi="ar-SA"/>
        </w:rPr>
        <w:t>، ولا اسْتَعْمَلْتَهُم لَنْفَعَةٍ، ولا يَسْبِقُكَ مَنْ طَلَبْتَ، ولا يُفْلِتُك مَن أخَذْتَ، ولا يَنْقُصُ سُلْطَانَكَ مَن عَصَاكَ، ولا يَزِيدُ فِي مُلْكِكَ مَن أطَاعَكَ، ولا يَرُدُّ أَمْرَكَ مَن سَخِطَ قَضَاءكَ، ولا يَسْتَغْنِي عَنْكَ مَن تَوَلَّى عَن أَمْرِكَ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سِرٌ عِنْدَكَ عَلانِيَةٌ، وكُلُّ غَيْبِ عِنْدَكَ شَهَادَةٌ؛ أَنْتَ الأَبَد لا أمَدَ </w:t>
      </w:r>
      <w:r>
        <w:rPr>
          <w:rStyle w:val="FootnoteAnchor"/>
          <w:rtl w:val="true"/>
        </w:rPr>
        <w:footnoteReference w:id="1994"/>
      </w:r>
      <w:r>
        <w:rPr>
          <w:rFonts w:ascii="Amiri" w:hAnsi="Amiri" w:eastAsia="Amiri" w:cs="Amiri"/>
          <w:color w:val="111111"/>
          <w:sz w:val="28"/>
          <w:sz w:val="28"/>
          <w:szCs w:val="28"/>
          <w:rtl w:val="true"/>
          <w:lang w:bidi="ar-SA"/>
        </w:rPr>
        <w:t xml:space="preserve">لَكَ، وأنْتَ المُنْتَهَى لا يَحِيْصَ </w:t>
      </w:r>
      <w:r>
        <w:rPr>
          <w:rStyle w:val="FootnoteAnchor"/>
          <w:rtl w:val="true"/>
        </w:rPr>
        <w:footnoteReference w:id="1995"/>
      </w:r>
      <w:r>
        <w:rPr>
          <w:rFonts w:ascii="Amiri" w:hAnsi="Amiri" w:eastAsia="Amiri" w:cs="Amiri"/>
          <w:color w:val="111111"/>
          <w:sz w:val="28"/>
          <w:sz w:val="28"/>
          <w:szCs w:val="28"/>
          <w:rtl w:val="true"/>
          <w:lang w:bidi="ar-SA"/>
        </w:rPr>
        <w:t xml:space="preserve">عَنْكَ </w:t>
      </w:r>
      <w:r>
        <w:rPr>
          <w:rStyle w:val="FootnoteAnchor"/>
          <w:rtl w:val="true"/>
        </w:rPr>
        <w:footnoteReference w:id="1996"/>
      </w:r>
      <w:r>
        <w:rPr>
          <w:rFonts w:ascii="Amiri" w:hAnsi="Amiri" w:eastAsia="Amiri" w:cs="Amiri"/>
          <w:color w:val="111111"/>
          <w:sz w:val="28"/>
          <w:sz w:val="28"/>
          <w:szCs w:val="28"/>
          <w:rtl w:val="true"/>
          <w:lang w:bidi="ar-SA"/>
        </w:rPr>
        <w:t xml:space="preserve">، وأنْتَ المَوْعِدُ لا مَنْجَى مِنْكَ، بِيَدِكَ نَاصِيَةُ كُلِّ دَابَّةٍ، وإِلَيْكَ مَصِيرُ كُلِّ نَسَمَةٍ، سُبْحَانَكَ مَا أَعْظَمَ مَا نَرَى مِن خَلْقِكَ، َومَا أَصْغَرَ عَظِيْمَهُ فِي جَنْبِ </w:t>
      </w:r>
      <w:r>
        <w:rPr>
          <w:rStyle w:val="FootnoteAnchor"/>
          <w:rtl w:val="true"/>
        </w:rPr>
        <w:footnoteReference w:id="1997"/>
      </w:r>
      <w:r>
        <w:rPr>
          <w:rFonts w:ascii="Amiri" w:hAnsi="Amiri" w:eastAsia="Amiri" w:cs="Amiri"/>
          <w:color w:val="111111"/>
          <w:sz w:val="28"/>
          <w:sz w:val="28"/>
          <w:szCs w:val="28"/>
          <w:rtl w:val="true"/>
          <w:lang w:bidi="ar-SA"/>
        </w:rPr>
        <w:t xml:space="preserve">قُدْرَتِكَ، ومَا أَهْوَلَ مَا نَرَى مِن </w:t>
      </w:r>
      <w:r>
        <w:rPr>
          <w:rStyle w:val="FootnoteAnchor"/>
          <w:rtl w:val="true"/>
        </w:rPr>
        <w:footnoteReference w:id="1998"/>
      </w:r>
      <w:r>
        <w:rPr>
          <w:rFonts w:ascii="Amiri" w:hAnsi="Amiri" w:eastAsia="Amiri" w:cs="Amiri"/>
          <w:color w:val="111111"/>
          <w:sz w:val="28"/>
          <w:sz w:val="28"/>
          <w:szCs w:val="28"/>
          <w:rtl w:val="true"/>
          <w:lang w:bidi="ar-SA"/>
        </w:rPr>
        <w:t>مَلَكُوتِكَ، ومَا أحْقَرَ ذلِكَ فِيمَا غَابَ عَنَّا مِن سُلْطَانِكَ، ومَا أَسْبَغَ نِعَمَكَ فِي الدُّنْيَا، ومَا أَصْغَرَهَا فِي نِعَمِ الآخِرَةِ</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مَلائِكَةِ أَسْكَنتَهُم سَمَاوَاتِكَ، وَرَفَعْتَهُم عَن أَرْضِكَ، هُم أعْلَمُ خَلْقِكَ بِكَ، وأخْوَفُهُم لَكَ، وأَقْرَبُهُم مِنْكَ، لَم يَسْكُنُوا الأصْلَابَ ولَم يُضَمَّنُوا الأَرْحَامَ، ولَم يُخْلَقُوا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مَّاو مهين</w:t>
      </w:r>
      <w:r>
        <w:rPr>
          <w:rFonts w:eastAsia="Amiri" w:cs="Amiri" w:ascii="Amiri" w:hAnsi="Amiri"/>
          <w:color w:val="111111"/>
          <w:sz w:val="28"/>
          <w:szCs w:val="28"/>
          <w:rtl w:val="true"/>
          <w:lang w:bidi="ar-SA"/>
        </w:rPr>
        <w:t xml:space="preserve">» </w:t>
      </w:r>
      <w:r>
        <w:rPr>
          <w:rStyle w:val="FootnoteAnchor"/>
          <w:rtl w:val="true"/>
        </w:rPr>
        <w:footnoteReference w:id="1999"/>
      </w:r>
      <w:r>
        <w:rPr>
          <w:rFonts w:ascii="Amiri" w:hAnsi="Amiri" w:eastAsia="Amiri" w:cs="Amiri"/>
          <w:color w:val="111111"/>
          <w:sz w:val="28"/>
          <w:sz w:val="28"/>
          <w:szCs w:val="28"/>
          <w:rtl w:val="true"/>
          <w:lang w:bidi="ar-SA"/>
        </w:rPr>
        <w:t xml:space="preserve">، ولَم للّه مَّهِينٍ يَشْعَبْهُم </w:t>
      </w:r>
      <w:r>
        <w:rPr>
          <w:rStyle w:val="FootnoteAnchor"/>
          <w:rtl w:val="true"/>
        </w:rPr>
        <w:footnoteReference w:id="2000"/>
      </w:r>
      <w:r>
        <w:rPr>
          <w:rFonts w:ascii="Amiri" w:hAnsi="Amiri" w:eastAsia="Amiri" w:cs="Amiri"/>
          <w:color w:val="111111"/>
          <w:sz w:val="28"/>
          <w:sz w:val="28"/>
          <w:szCs w:val="28"/>
          <w:rtl w:val="true"/>
          <w:lang w:bidi="ar-SA"/>
        </w:rPr>
        <w:t xml:space="preserve">رَيْبُ المَنُونِ </w:t>
      </w:r>
      <w:r>
        <w:rPr>
          <w:rStyle w:val="FootnoteAnchor"/>
          <w:rtl w:val="true"/>
        </w:rPr>
        <w:footnoteReference w:id="2001"/>
      </w:r>
      <w:r>
        <w:rPr>
          <w:rFonts w:ascii="Amiri" w:hAnsi="Amiri" w:eastAsia="Amiri" w:cs="Amiri"/>
          <w:color w:val="111111"/>
          <w:sz w:val="28"/>
          <w:sz w:val="28"/>
          <w:szCs w:val="28"/>
          <w:rtl w:val="true"/>
          <w:lang w:bidi="ar-SA"/>
        </w:rPr>
        <w:t xml:space="preserve">، وإِنَّهُم عَلَى مَكَانِهِم </w:t>
      </w:r>
      <w:r>
        <w:rPr>
          <w:rStyle w:val="FootnoteAnchor"/>
          <w:rtl w:val="true"/>
        </w:rPr>
        <w:footnoteReference w:id="2002"/>
      </w:r>
      <w:r>
        <w:rPr>
          <w:rFonts w:ascii="Amiri" w:hAnsi="Amiri" w:eastAsia="Amiri" w:cs="Amiri"/>
          <w:color w:val="111111"/>
          <w:sz w:val="28"/>
          <w:sz w:val="28"/>
          <w:szCs w:val="28"/>
          <w:rtl w:val="true"/>
          <w:lang w:bidi="ar-SA"/>
        </w:rPr>
        <w:t xml:space="preserve">مِنْكَ، ومَنْزِلَتِهِم عِنْدَكَ، واسْتِجْمَاعِ أَهْوَائِهِم فِيكَ، وكَثْرَةِ طَاعَتِهِم لَكَ، وَقِلَّةِ غَفْلَتِهِم عَن أَمْرِكَ، لَو عَايَنُوا كُنْةَ </w:t>
      </w:r>
      <w:r>
        <w:rPr>
          <w:rStyle w:val="FootnoteAnchor"/>
          <w:rtl w:val="true"/>
        </w:rPr>
        <w:footnoteReference w:id="2003"/>
      </w:r>
      <w:r>
        <w:rPr>
          <w:rFonts w:ascii="Amiri" w:hAnsi="Amiri" w:eastAsia="Amiri" w:cs="Amiri"/>
          <w:color w:val="111111"/>
          <w:sz w:val="28"/>
          <w:sz w:val="28"/>
          <w:szCs w:val="28"/>
          <w:rtl w:val="true"/>
          <w:lang w:bidi="ar-SA"/>
        </w:rPr>
        <w:t xml:space="preserve">مَا خَفِيَ عَلَيْهِم مِنْكَ لَحَقَرُوا أَعْمَاهُم ؛ ولَأَزْرَوا </w:t>
      </w:r>
      <w:r>
        <w:rPr>
          <w:rStyle w:val="FootnoteAnchor"/>
          <w:rtl w:val="true"/>
        </w:rPr>
        <w:footnoteReference w:id="2004"/>
      </w:r>
      <w:r>
        <w:rPr>
          <w:rFonts w:ascii="Amiri" w:hAnsi="Amiri" w:eastAsia="Amiri" w:cs="Amiri"/>
          <w:color w:val="111111"/>
          <w:sz w:val="28"/>
          <w:sz w:val="28"/>
          <w:szCs w:val="28"/>
          <w:rtl w:val="true"/>
          <w:lang w:bidi="ar-SA"/>
        </w:rPr>
        <w:t>عَلَى أَنْفُسِهِم، ولَعَرَفُوا أَنَّهُم لَم يَعْبُدُوكَ حَقَّ عِبَادَتِكَ، ولَم يُطِيعُوكَ حَقَّ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خَالِقًا ومَعْبُودًا بِحُسْنِ بَلائِكَ عِنْدَ خَلْقِكَ، خَلَقْتَ دَارًا، وجَعَلْتَ فِيهَا مَأدُبَةٌ </w:t>
      </w:r>
      <w:r>
        <w:rPr>
          <w:rStyle w:val="FootnoteAnchor"/>
          <w:rtl w:val="true"/>
        </w:rPr>
        <w:footnoteReference w:id="2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مَشْرَبًا ومطعمًا، وأزْوَاجًا وخَدَما، وقُصُورًا وأَنْهَارًا، وزُرُوعًا وَثِمارًا، ثُمَّ أَرْسَلْتَ دَاعِيًا يَدْعُو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إلَيْهَا، فَلَا الدَّاعِيَ أَجَابُوا، ولا فِيمَا رَغَبْتَ رَغِبُوا، ولا إلى مَا شَوَّقْتَ إِلَيْهِ اشْتَاقُوا أَقْبَلُوا عَلَى جِيْفَةٍ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افْتَضَحُوا بأكلها، واصْطَلَحُوا عَلَى حُبّها، ومَن عَشِقَ شَيْئًا أَعْشَى </w:t>
      </w:r>
      <w:r>
        <w:rPr>
          <w:rStyle w:val="FootnoteAnchor"/>
          <w:rtl w:val="true"/>
        </w:rPr>
        <w:footnoteReference w:id="2006"/>
      </w:r>
      <w:r>
        <w:rPr>
          <w:rFonts w:ascii="Amiri" w:hAnsi="Amiri" w:eastAsia="Amiri" w:cs="Amiri"/>
          <w:color w:val="111111"/>
          <w:sz w:val="28"/>
          <w:sz w:val="28"/>
          <w:szCs w:val="28"/>
          <w:rtl w:val="true"/>
          <w:lang w:bidi="ar-SA"/>
        </w:rPr>
        <w:t xml:space="preserve">بَصَرَهُ، وأمْرَضَ قَلْبَهُ، فَهُوَ يَنْظُرُ بِعَيْنِ غَيْرِ صَحِيحَةٍ، وَيَسْمَعُ بِأُذُنِ غَيْرِ سَمِيْعَةٍ، قَد خَرَقَتِ الشَّهَوَاتُ عَقْلَهُ، وأمَانَتِ الدُّنْيَا قَلْبَهُ، ووَلَّهتْ </w:t>
      </w:r>
      <w:r>
        <w:rPr>
          <w:rStyle w:val="FootnoteAnchor"/>
          <w:rtl w:val="true"/>
        </w:rPr>
        <w:footnoteReference w:id="2007"/>
      </w:r>
      <w:r>
        <w:rPr>
          <w:rFonts w:ascii="Amiri" w:hAnsi="Amiri" w:eastAsia="Amiri" w:cs="Amiri"/>
          <w:color w:val="111111"/>
          <w:sz w:val="28"/>
          <w:sz w:val="28"/>
          <w:szCs w:val="28"/>
          <w:rtl w:val="true"/>
          <w:lang w:bidi="ar-SA"/>
        </w:rPr>
        <w:t xml:space="preserve">عَلَيْهَا نَفْسَهُ، فَهُوَ عَبْدٌ هَا، ومَنْ فِي يَدَيْهِ شَيْءٌ مِنْهَا حَيْثُمَا زَالَتْ زَالَ إِلَيْهَا، وحَيْتُها أَقْبَلَتْ أقْبَلَ عَلَيْهَا، لا يتزَجِرُ مِنَ اللّه بِزَاجِرٍ، ولا يَتَّعِظُ مِنهُ بِوَاعِطٍ، وَهُوَ يَرَى الْمَأخُوذِينَ عَلَى الغِرَّةِ حَيْثُ لا إِقَالَةَ ولا رَجْعَةَ </w:t>
      </w:r>
      <w:r>
        <w:rPr>
          <w:rStyle w:val="FootnoteAnchor"/>
          <w:rtl w:val="true"/>
        </w:rPr>
        <w:footnoteReference w:id="2008"/>
      </w:r>
      <w:r>
        <w:rPr>
          <w:rFonts w:ascii="Amiri" w:hAnsi="Amiri" w:eastAsia="Amiri" w:cs="Amiri"/>
          <w:color w:val="111111"/>
          <w:sz w:val="28"/>
          <w:sz w:val="28"/>
          <w:szCs w:val="28"/>
          <w:rtl w:val="true"/>
          <w:lang w:bidi="ar-SA"/>
        </w:rPr>
        <w:t xml:space="preserve">، كَيْفَ </w:t>
      </w:r>
      <w:r>
        <w:rPr>
          <w:rStyle w:val="FootnoteAnchor"/>
          <w:rtl w:val="true"/>
        </w:rPr>
        <w:footnoteReference w:id="2009"/>
      </w:r>
      <w:r>
        <w:rPr>
          <w:rFonts w:ascii="Amiri" w:hAnsi="Amiri" w:eastAsia="Amiri" w:cs="Amiri"/>
          <w:color w:val="111111"/>
          <w:sz w:val="28"/>
          <w:sz w:val="28"/>
          <w:szCs w:val="28"/>
          <w:rtl w:val="true"/>
          <w:lang w:bidi="ar-SA"/>
        </w:rPr>
        <w:t xml:space="preserve">نَزَلَ بِهِم مَا كَانُوا يَجْهَلُونَ، وجَاءَهُم مِن فِرَاقِ الدُّنْيَا مَا كَانُوا يَأْمَنُونَ، وَقَدِمُوا مِن الْآخِرَةِ عَلَى مَا كَانُوا يُوعَدُونَ؛ فَغَيْرُ مَوْصُوفٍ مَا نَزَلَ بِهِم، اجْتَمَعَتْ عَلَيْهِم سَكْرَةُ المَوْتِ وحَسْرَةُ الفَوْتِ </w:t>
      </w:r>
      <w:r>
        <w:rPr>
          <w:rStyle w:val="FootnoteAnchor"/>
          <w:rtl w:val="true"/>
        </w:rPr>
        <w:footnoteReference w:id="2010"/>
      </w:r>
      <w:r>
        <w:rPr>
          <w:rFonts w:ascii="Amiri" w:hAnsi="Amiri" w:eastAsia="Amiri" w:cs="Amiri"/>
          <w:color w:val="111111"/>
          <w:sz w:val="28"/>
          <w:sz w:val="28"/>
          <w:szCs w:val="28"/>
          <w:rtl w:val="true"/>
          <w:lang w:bidi="ar-SA"/>
        </w:rPr>
        <w:t xml:space="preserve">، فَفَتَرَتْ لهَا أطْرَافُهُم، وتَغَيَّرَتْ لَهَا أَلْوَانُهُم، ثُمَّ ازْدَادَ المَوْتُ فِيْهِم وُلُوجا، فَحِيلَ بينَ أَحَدِهِم وَبَيْنَ مَنْطِقِهِ، وإنَّه لَبَيْنَ أَهْلِهِ يَنْظُرُ بِبَصَرِهِ، ويَسْمَعُ بأَذُنِهِ عَلَى صِحَّةٍ مِن عَقْلِهِ، وَبَقَاءِ مِن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لبِّهِ، يُفَكِّرُ فِيمَ أَفْنَى عُمْرَهُ، وفِيمَ أذْهَبَ دَهْرَهُ، ويَتَذَكَّرُ أمْوَالًا جَمَعَهَا، أغْمَضَ فِي مَطَالِبِهَا </w:t>
      </w:r>
      <w:r>
        <w:rPr>
          <w:rStyle w:val="FootnoteAnchor"/>
          <w:rtl w:val="true"/>
        </w:rPr>
        <w:footnoteReference w:id="2011"/>
      </w:r>
      <w:r>
        <w:rPr>
          <w:rFonts w:ascii="Amiri" w:hAnsi="Amiri" w:eastAsia="Amiri" w:cs="Amiri"/>
          <w:color w:val="111111"/>
          <w:sz w:val="28"/>
          <w:sz w:val="28"/>
          <w:szCs w:val="28"/>
          <w:rtl w:val="true"/>
          <w:lang w:bidi="ar-SA"/>
        </w:rPr>
        <w:t xml:space="preserve">، وأَخَذَهَا مِن مُصَرَّ حَاتِها ومُشْتَبِهَاتِهَا، قَد لَزِمَتْهُ تَبِعَاتُ </w:t>
      </w:r>
      <w:r>
        <w:rPr>
          <w:rStyle w:val="FootnoteAnchor"/>
          <w:rtl w:val="true"/>
        </w:rPr>
        <w:footnoteReference w:id="2012"/>
      </w:r>
      <w:r>
        <w:rPr>
          <w:rFonts w:ascii="Amiri" w:hAnsi="Amiri" w:eastAsia="Amiri" w:cs="Amiri"/>
          <w:color w:val="111111"/>
          <w:sz w:val="28"/>
          <w:sz w:val="28"/>
          <w:szCs w:val="28"/>
          <w:rtl w:val="true"/>
          <w:lang w:bidi="ar-SA"/>
        </w:rPr>
        <w:t xml:space="preserve">جَمْعِهَا، وأَشْرَفَ عَلَى فِرَاقِهَا، تَبْقَى مَن وَرَاءَهُ يَنْعَمُونَ فِيهَا، ويَتَمَتَّعُونَ بِهَا؛ فَيَكُونُ المَهنأُ </w:t>
      </w:r>
      <w:r>
        <w:rPr>
          <w:rStyle w:val="FootnoteAnchor"/>
          <w:rtl w:val="true"/>
        </w:rPr>
        <w:footnoteReference w:id="2013"/>
      </w:r>
      <w:r>
        <w:rPr>
          <w:rFonts w:ascii="Amiri" w:hAnsi="Amiri" w:eastAsia="Amiri" w:cs="Amiri"/>
          <w:color w:val="111111"/>
          <w:sz w:val="28"/>
          <w:sz w:val="28"/>
          <w:szCs w:val="28"/>
          <w:rtl w:val="true"/>
          <w:lang w:bidi="ar-SA"/>
        </w:rPr>
        <w:t xml:space="preserve">لِغَيْرِهِ، والعِبْءُ عَلَى ظَهْرِهِ، والمَرْءُ قَد غَلِقَتْ رُهُونُهُ بِهَا </w:t>
      </w:r>
      <w:r>
        <w:rPr>
          <w:rStyle w:val="FootnoteAnchor"/>
          <w:rtl w:val="true"/>
        </w:rPr>
        <w:footnoteReference w:id="2014"/>
      </w:r>
      <w:r>
        <w:rPr>
          <w:rFonts w:ascii="Amiri" w:hAnsi="Amiri" w:eastAsia="Amiri" w:cs="Amiri"/>
          <w:color w:val="111111"/>
          <w:sz w:val="28"/>
          <w:sz w:val="28"/>
          <w:szCs w:val="28"/>
          <w:rtl w:val="true"/>
          <w:lang w:bidi="ar-SA"/>
        </w:rPr>
        <w:t xml:space="preserve">، فهُوَ يَعَضُّ يَدَهُ نَدَامَةٌ عَلَى مَا أَصْحَرَ </w:t>
      </w:r>
      <w:r>
        <w:rPr>
          <w:rStyle w:val="FootnoteAnchor"/>
          <w:rtl w:val="true"/>
        </w:rPr>
        <w:footnoteReference w:id="2015"/>
      </w:r>
      <w:r>
        <w:rPr>
          <w:rFonts w:ascii="Amiri" w:hAnsi="Amiri" w:eastAsia="Amiri" w:cs="Amiri"/>
          <w:color w:val="111111"/>
          <w:sz w:val="28"/>
          <w:sz w:val="28"/>
          <w:szCs w:val="28"/>
          <w:rtl w:val="true"/>
          <w:lang w:bidi="ar-SA"/>
        </w:rPr>
        <w:t xml:space="preserve">لَهُ عِنْدَ المَوتِ مِنْ أَمْرِهِ، ويَزْهَدُ فِيمَا كَانَ يَرْغَبُ فِيهِ أَيَّامَ عُمُرِهِ، ويَتَمَنَّى أَنَّ الذِي كَانَ يَغْبِطُهُ بِهَا، وَيَحْسُدُهُ عَلَيْهَا قَدْ حَازَهَا دُونَهُ، فَلَم يَزَلِ الْمَوْتُ يُبَالِغُ فِي جَسَدِهِ حَتَّى خَالَطَ </w:t>
      </w:r>
      <w:r>
        <w:rPr>
          <w:rStyle w:val="FootnoteAnchor"/>
          <w:rtl w:val="true"/>
        </w:rPr>
        <w:footnoteReference w:id="2016"/>
      </w:r>
      <w:r>
        <w:rPr>
          <w:rFonts w:ascii="Amiri" w:hAnsi="Amiri" w:eastAsia="Amiri" w:cs="Amiri"/>
          <w:color w:val="111111"/>
          <w:sz w:val="28"/>
          <w:sz w:val="28"/>
          <w:szCs w:val="28"/>
          <w:rtl w:val="true"/>
          <w:lang w:bidi="ar-SA"/>
        </w:rPr>
        <w:t xml:space="preserve">سَمْعَهُ، فَصَارَ بَيْنَ أَهْلِهِ لَا يَنْطِقُ بِلِسَانِهِ، ولا يَسْمَعُ بِسَمْعِهِ، يُرَدِّدُ طَرْفَهُ بالنَّظَرِ فِي وُجُوهِهِم، يَرَى حَرَكَاتِ الْسِنَتِهِم، ولا يَسْمَعُ رَجْعَ كَلامِهِم </w:t>
      </w:r>
      <w:r>
        <w:rPr>
          <w:rStyle w:val="FootnoteAnchor"/>
          <w:rtl w:val="true"/>
        </w:rPr>
        <w:footnoteReference w:id="2017"/>
      </w:r>
      <w:r>
        <w:rPr>
          <w:rFonts w:ascii="Amiri" w:hAnsi="Amiri" w:eastAsia="Amiri" w:cs="Amiri"/>
          <w:color w:val="111111"/>
          <w:sz w:val="28"/>
          <w:sz w:val="28"/>
          <w:szCs w:val="28"/>
          <w:rtl w:val="true"/>
          <w:lang w:bidi="ar-SA"/>
        </w:rPr>
        <w:t xml:space="preserve">، ثُمَّ ازْدَادَ </w:t>
      </w:r>
      <w:r>
        <w:rPr>
          <w:rStyle w:val="FootnoteAnchor"/>
          <w:rtl w:val="true"/>
        </w:rPr>
        <w:footnoteReference w:id="2018"/>
      </w:r>
      <w:r>
        <w:rPr>
          <w:rFonts w:ascii="Amiri" w:hAnsi="Amiri" w:eastAsia="Amiri" w:cs="Amiri"/>
          <w:color w:val="111111"/>
          <w:sz w:val="28"/>
          <w:sz w:val="28"/>
          <w:szCs w:val="28"/>
          <w:rtl w:val="true"/>
          <w:lang w:bidi="ar-SA"/>
        </w:rPr>
        <w:t xml:space="preserve">المَوْتُ التِيَاطًا </w:t>
      </w:r>
      <w:r>
        <w:rPr>
          <w:rStyle w:val="FootnoteAnchor"/>
          <w:rtl w:val="true"/>
        </w:rPr>
        <w:footnoteReference w:id="2019"/>
      </w:r>
      <w:r>
        <w:rPr>
          <w:rFonts w:ascii="Amiri" w:hAnsi="Amiri" w:eastAsia="Amiri" w:cs="Amiri"/>
          <w:color w:val="111111"/>
          <w:sz w:val="28"/>
          <w:sz w:val="28"/>
          <w:szCs w:val="28"/>
          <w:rtl w:val="true"/>
          <w:lang w:bidi="ar-SA"/>
        </w:rPr>
        <w:t xml:space="preserve">بِه، فَقَبَضَ بَصَرَهُ، كَمَا قَبَضَ سَمْعَهُ، وَخَرَجَتِ الرُّوحُ مِن جَسَدِهِ، فَصَارَ </w:t>
      </w:r>
    </w:p>
    <w:p>
      <w:pPr>
        <w:pStyle w:val="BookText"/>
        <w:rPr/>
      </w:pPr>
      <w:r>
        <w:rPr>
          <w:rFonts w:ascii="Amiri" w:hAnsi="Amiri" w:eastAsia="Amiri" w:cs="Amiri"/>
          <w:color w:val="111111"/>
          <w:sz w:val="28"/>
          <w:sz w:val="28"/>
          <w:szCs w:val="28"/>
          <w:rtl w:val="true"/>
          <w:lang w:bidi="ar-SA"/>
        </w:rPr>
        <w:t xml:space="preserve">جِيْفَةً بَيْنَ أَهْلِهِ، قَد أُوحِشُوا مِن جَانِبِهِ، وتَبَاعَدُوا مِن قُرْبِهِ، لا يُسْعِدُ بَاكِيًا، ولا يُجِيبُ دَاعِيًا، ثُمَّ حَمَلُوهُ إلى مَخَطَّ </w:t>
      </w:r>
      <w:r>
        <w:rPr>
          <w:rStyle w:val="FootnoteAnchor"/>
          <w:rtl w:val="true"/>
        </w:rPr>
        <w:footnoteReference w:id="2020"/>
      </w:r>
      <w:r>
        <w:rPr>
          <w:rFonts w:ascii="Amiri" w:hAnsi="Amiri" w:eastAsia="Amiri" w:cs="Amiri"/>
          <w:color w:val="111111"/>
          <w:sz w:val="28"/>
          <w:sz w:val="28"/>
          <w:szCs w:val="28"/>
          <w:rtl w:val="true"/>
          <w:lang w:bidi="ar-SA"/>
        </w:rPr>
        <w:t xml:space="preserve">مِن الأَرْضِ، فَأَسْلَمُوهُ </w:t>
      </w:r>
      <w:r>
        <w:rPr>
          <w:rStyle w:val="FootnoteAnchor"/>
          <w:rtl w:val="true"/>
        </w:rPr>
        <w:footnoteReference w:id="2021"/>
      </w:r>
      <w:r>
        <w:rPr>
          <w:rFonts w:ascii="Amiri" w:hAnsi="Amiri" w:eastAsia="Amiri" w:cs="Amiri"/>
          <w:color w:val="111111"/>
          <w:sz w:val="28"/>
          <w:sz w:val="28"/>
          <w:szCs w:val="28"/>
          <w:rtl w:val="true"/>
          <w:lang w:bidi="ar-SA"/>
        </w:rPr>
        <w:t>فِيهِ إلَى عَمَلِهِ، وانْقَطَعُوا عَن زَوْرَتِهِ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بَلَغَ الكِتَابُ أَجَلَهُ، والأمْرُ مَقَادِيرَهُ، وأُلْحِقَ آخِرُ الخَلْقِ بأوَّلِهِ، وجَاءَ مِن أَمْرِ </w:t>
      </w:r>
      <w:r>
        <w:rPr>
          <w:rStyle w:val="FootnoteAnchor"/>
          <w:rtl w:val="true"/>
        </w:rPr>
        <w:footnoteReference w:id="2022"/>
      </w:r>
      <w:r>
        <w:rPr>
          <w:rFonts w:ascii="Amiri" w:hAnsi="Amiri" w:eastAsia="Amiri" w:cs="Amiri"/>
          <w:color w:val="111111"/>
          <w:sz w:val="28"/>
          <w:sz w:val="28"/>
          <w:szCs w:val="28"/>
          <w:rtl w:val="true"/>
          <w:lang w:bidi="ar-SA"/>
        </w:rPr>
        <w:t xml:space="preserve">اللّه مَا يُرِيدُهُ مِن تَجْدِيدِ خَلْقِهِ، أَمَادَ السَّمَاءَ وفَطَرَهَا، وأَرَجَّ </w:t>
      </w:r>
      <w:r>
        <w:rPr>
          <w:rStyle w:val="FootnoteAnchor"/>
          <w:rtl w:val="true"/>
        </w:rPr>
        <w:footnoteReference w:id="2023"/>
      </w:r>
      <w:r>
        <w:rPr>
          <w:rFonts w:ascii="Amiri" w:hAnsi="Amiri" w:eastAsia="Amiri" w:cs="Amiri"/>
          <w:color w:val="111111"/>
          <w:sz w:val="28"/>
          <w:sz w:val="28"/>
          <w:szCs w:val="28"/>
          <w:rtl w:val="true"/>
          <w:lang w:bidi="ar-SA"/>
        </w:rPr>
        <w:t xml:space="preserve">الأرْضَ وأَرْجَفَهَا </w:t>
      </w:r>
      <w:r>
        <w:rPr>
          <w:rStyle w:val="FootnoteAnchor"/>
          <w:rtl w:val="true"/>
        </w:rPr>
        <w:footnoteReference w:id="2024"/>
      </w:r>
      <w:r>
        <w:rPr>
          <w:rFonts w:ascii="Amiri" w:hAnsi="Amiri" w:eastAsia="Amiri" w:cs="Amiri"/>
          <w:color w:val="111111"/>
          <w:sz w:val="28"/>
          <w:sz w:val="28"/>
          <w:szCs w:val="28"/>
          <w:rtl w:val="true"/>
          <w:lang w:bidi="ar-SA"/>
        </w:rPr>
        <w:t xml:space="preserve">، وقَلَعَ جِبَالَهَا ونَسَفَهَا، ودَكَ بَعْضُهَا بَعْضًا </w:t>
      </w:r>
      <w:r>
        <w:rPr>
          <w:rStyle w:val="FootnoteAnchor"/>
          <w:rtl w:val="true"/>
        </w:rPr>
        <w:footnoteReference w:id="2025"/>
      </w:r>
      <w:r>
        <w:rPr>
          <w:rFonts w:ascii="Amiri" w:hAnsi="Amiri" w:eastAsia="Amiri" w:cs="Amiri"/>
          <w:color w:val="111111"/>
          <w:sz w:val="28"/>
          <w:sz w:val="28"/>
          <w:szCs w:val="28"/>
          <w:rtl w:val="true"/>
          <w:lang w:bidi="ar-SA"/>
        </w:rPr>
        <w:t xml:space="preserve">مِن هَيْبَةِ جَلالَتِهِ، وتَخَوفِ سَطْوَتِهِ، وأَخْرَجَ مَنْ فِيهَا فَجَدَّدَهُم بَعْدَ إِخْلاقِهِم، وجَمَعَهُم بَعْدَ تَفْرِيْقِهِم، ثُمَّ مَيَّزَهُم لِمَا يُرِيدُ مِن مُسَاءَلَتِهِم عَنِ الأَعْمَالِ وخَبَايَا الأَفْعَالِ، وَجَعَلَهُم فَرِيْقَيْنِ، أَنْعَمَ عَلَى هؤلاءِ وانْتَقَمَ مِن هؤلاء؛ فأَمَّا أَهْلُ الطَّاعَةِ فَأَثَابَهُم بِجِوَارِهِ، وخَلَّدَهُم فِي دَارِهِ </w:t>
      </w:r>
      <w:r>
        <w:rPr>
          <w:rStyle w:val="FootnoteAnchor"/>
          <w:rtl w:val="true"/>
        </w:rPr>
        <w:footnoteReference w:id="2026"/>
      </w:r>
      <w:r>
        <w:rPr>
          <w:rFonts w:ascii="Amiri" w:hAnsi="Amiri" w:eastAsia="Amiri" w:cs="Amiri"/>
          <w:color w:val="111111"/>
          <w:sz w:val="28"/>
          <w:sz w:val="28"/>
          <w:szCs w:val="28"/>
          <w:rtl w:val="true"/>
          <w:lang w:bidi="ar-SA"/>
        </w:rPr>
        <w:t xml:space="preserve">حَيْثُ لا يَطْعَنُ النُّزَّالُ، ولا يَتَغَيَّرُ بِهِمُ الحَالُ، ولا تَنُوبُهُم </w:t>
      </w:r>
      <w:r>
        <w:rPr>
          <w:rStyle w:val="FootnoteAnchor"/>
          <w:rtl w:val="true"/>
        </w:rPr>
        <w:footnoteReference w:id="2027"/>
      </w:r>
      <w:r>
        <w:rPr>
          <w:rFonts w:ascii="Amiri" w:hAnsi="Amiri" w:eastAsia="Amiri" w:cs="Amiri"/>
          <w:color w:val="111111"/>
          <w:sz w:val="28"/>
          <w:sz w:val="28"/>
          <w:szCs w:val="28"/>
          <w:rtl w:val="true"/>
          <w:lang w:bidi="ar-SA"/>
        </w:rPr>
        <w:t xml:space="preserve">الأَفْزَاعُ، ولا تَنَاهُم </w:t>
      </w:r>
      <w:bookmarkStart w:id="485" w:name="pg15643_188441"/>
    </w:p>
    <w:p>
      <w:pPr>
        <w:pStyle w:val="BookText"/>
        <w:rPr/>
      </w:pPr>
      <w:bookmarkEnd w:id="485"/>
      <w:r>
        <w:rPr>
          <w:rFonts w:ascii="Amiri" w:hAnsi="Amiri" w:eastAsia="Amiri" w:cs="Amiri"/>
          <w:color w:val="111111"/>
          <w:sz w:val="28"/>
          <w:sz w:val="28"/>
          <w:szCs w:val="28"/>
          <w:rtl w:val="true"/>
          <w:lang w:bidi="ar-SA"/>
        </w:rPr>
        <w:t xml:space="preserve">الأسْقَامُ، ولا تَعْرِضُ لَهُمُ الأَخْطَارُ، ولا تُشْخِصُهُم </w:t>
      </w:r>
      <w:r>
        <w:rPr>
          <w:rStyle w:val="FootnoteAnchor"/>
          <w:rtl w:val="true"/>
        </w:rPr>
        <w:footnoteReference w:id="2028"/>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المَعْصِيَةِ فأنْزَهُم شَرَّ دَارٍ، وغَلَّ الأَيْدِيَ إلى</w:t>
      </w:r>
      <w:r>
        <w:rPr>
          <w:rStyle w:val="FootnoteAnchor"/>
          <w:rtl w:val="true"/>
        </w:rPr>
        <w:footnoteReference w:id="2029"/>
      </w:r>
      <w:r>
        <w:rPr>
          <w:rFonts w:ascii="Amiri" w:hAnsi="Amiri" w:eastAsia="Amiri" w:cs="Amiri"/>
          <w:color w:val="111111"/>
          <w:sz w:val="28"/>
          <w:sz w:val="28"/>
          <w:szCs w:val="28"/>
          <w:rtl w:val="true"/>
          <w:lang w:bidi="ar-SA"/>
        </w:rPr>
        <w:t xml:space="preserve">الأَعْنَاقِ، وقَرَنَ النَّوَاصِيَ بالأَقْدَامِ، وأَلْبَسَهُم سَرَابِيلَ القَطِرَانِ </w:t>
      </w:r>
      <w:r>
        <w:rPr>
          <w:rStyle w:val="FootnoteAnchor"/>
          <w:rtl w:val="true"/>
        </w:rPr>
        <w:footnoteReference w:id="2030"/>
      </w:r>
      <w:r>
        <w:rPr>
          <w:rFonts w:ascii="Amiri" w:hAnsi="Amiri" w:eastAsia="Amiri" w:cs="Amiri"/>
          <w:color w:val="111111"/>
          <w:sz w:val="28"/>
          <w:sz w:val="28"/>
          <w:szCs w:val="28"/>
          <w:rtl w:val="true"/>
          <w:lang w:bidi="ar-SA"/>
        </w:rPr>
        <w:t xml:space="preserve">، ومُقَطَّعَاتِ </w:t>
      </w:r>
      <w:r>
        <w:rPr>
          <w:rStyle w:val="FootnoteAnchor"/>
          <w:rtl w:val="true"/>
        </w:rPr>
        <w:footnoteReference w:id="2031"/>
      </w:r>
      <w:r>
        <w:rPr>
          <w:rFonts w:ascii="Amiri" w:hAnsi="Amiri" w:eastAsia="Amiri" w:cs="Amiri"/>
          <w:color w:val="111111"/>
          <w:sz w:val="28"/>
          <w:sz w:val="28"/>
          <w:szCs w:val="28"/>
          <w:rtl w:val="true"/>
          <w:lang w:bidi="ar-SA"/>
        </w:rPr>
        <w:t xml:space="preserve">النِّيرَانِ فِي عَذَابٍ قَد اشْتَدَّ حَرُّهُ، وَبَابٍ قَد أُطْبَقَ عَلَى أَهْلِهِ فِي نَارٍ لَهَا كَلَبٌ ولَجَبٌ </w:t>
      </w:r>
      <w:r>
        <w:rPr>
          <w:rStyle w:val="FootnoteAnchor"/>
          <w:rtl w:val="true"/>
        </w:rPr>
        <w:footnoteReference w:id="203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سَاطِعٌ، وقَصِيفٌ </w:t>
      </w:r>
      <w:r>
        <w:rPr>
          <w:rStyle w:val="FootnoteAnchor"/>
          <w:rtl w:val="true"/>
        </w:rPr>
        <w:footnoteReference w:id="2033"/>
      </w:r>
      <w:r>
        <w:rPr>
          <w:rFonts w:ascii="Amiri" w:hAnsi="Amiri" w:eastAsia="Amiri" w:cs="Amiri"/>
          <w:color w:val="111111"/>
          <w:sz w:val="28"/>
          <w:sz w:val="28"/>
          <w:szCs w:val="28"/>
          <w:rtl w:val="true"/>
          <w:lang w:bidi="ar-SA"/>
        </w:rPr>
        <w:t xml:space="preserve">هَائِلٌ، لا يَظْعَنُ قِيْمُهَا، ولا يُفَادَى أَسِيرُهَا، ولا تُقْصَمُ </w:t>
      </w:r>
      <w:r>
        <w:rPr>
          <w:rStyle w:val="FootnoteAnchor"/>
          <w:rtl w:val="true"/>
        </w:rPr>
        <w:footnoteReference w:id="2034"/>
      </w:r>
      <w:r>
        <w:rPr>
          <w:rFonts w:ascii="Amiri" w:hAnsi="Amiri" w:eastAsia="Amiri" w:cs="Amiri"/>
          <w:color w:val="111111"/>
          <w:sz w:val="28"/>
          <w:sz w:val="28"/>
          <w:szCs w:val="28"/>
          <w:rtl w:val="true"/>
          <w:lang w:bidi="ar-SA"/>
        </w:rPr>
        <w:t xml:space="preserve">كُبُولُها </w:t>
      </w:r>
      <w:r>
        <w:rPr>
          <w:rStyle w:val="FootnoteAnchor"/>
          <w:rtl w:val="true"/>
        </w:rPr>
        <w:footnoteReference w:id="2035"/>
      </w:r>
      <w:r>
        <w:rPr>
          <w:rFonts w:ascii="Amiri" w:hAnsi="Amiri" w:eastAsia="Amiri" w:cs="Amiri"/>
          <w:color w:val="111111"/>
          <w:sz w:val="28"/>
          <w:sz w:val="28"/>
          <w:szCs w:val="28"/>
          <w:rtl w:val="true"/>
          <w:lang w:bidi="ar-SA"/>
        </w:rPr>
        <w:t>، لا مُدَّةَ للدار فَتَفْنَى، ولا أَجَلَ لِلقَومِ فَيُقْضَى</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0711479_2142443653"/>
      <w:bookmarkStart w:id="487" w:name="_Toc167"/>
      <w:bookmarkEnd w:id="486"/>
      <w:r>
        <w:rPr>
          <w:rtl w:val="true"/>
        </w:rPr>
        <w:t xml:space="preserve">مِنْهَا فِي ذِكْرِ النَّبِيِّ </w:t>
      </w:r>
      <w:r>
        <w:rPr>
          <w:rtl w:val="true"/>
        </w:rPr>
        <w:t>(</w:t>
      </w:r>
      <w:r>
        <w:rPr>
          <w:rtl w:val="true"/>
        </w:rPr>
        <w:t>صَلَّى اللّه عَلَيْهِ وَ آلِهِ</w:t>
      </w:r>
      <w:r>
        <w:rPr>
          <w:rtl w:val="true"/>
        </w:rPr>
        <w:t>)</w:t>
      </w:r>
      <w:bookmarkEnd w:id="48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حَقَّرَ الدُّنْيَا وصَغَرَهَا، وأهْوَنَ بِهَا وهَوَّنَهَا </w:t>
      </w:r>
      <w:r>
        <w:rPr>
          <w:rStyle w:val="FootnoteAnchor"/>
          <w:rtl w:val="true"/>
        </w:rPr>
        <w:footnoteReference w:id="2036"/>
      </w:r>
      <w:r>
        <w:rPr>
          <w:rFonts w:ascii="Amiri" w:hAnsi="Amiri" w:eastAsia="Amiri" w:cs="Amiri"/>
          <w:color w:val="111111"/>
          <w:sz w:val="28"/>
          <w:sz w:val="28"/>
          <w:szCs w:val="28"/>
          <w:rtl w:val="true"/>
          <w:lang w:bidi="ar-SA"/>
        </w:rPr>
        <w:t xml:space="preserve">، وَعَلِمَ أَنَّ اللّه سُبْحَانَه </w:t>
      </w:r>
      <w:r>
        <w:rPr>
          <w:rStyle w:val="FootnoteAnchor"/>
          <w:rtl w:val="true"/>
        </w:rPr>
        <w:footnoteReference w:id="2037"/>
      </w:r>
      <w:r>
        <w:rPr>
          <w:rFonts w:ascii="Amiri" w:hAnsi="Amiri" w:eastAsia="Amiri" w:cs="Amiri"/>
          <w:color w:val="111111"/>
          <w:sz w:val="28"/>
          <w:sz w:val="28"/>
          <w:szCs w:val="28"/>
          <w:rtl w:val="true"/>
          <w:lang w:bidi="ar-SA"/>
        </w:rPr>
        <w:t xml:space="preserve">زَوَاهَا عَنْهُ اخْتِيَارًا، وبَسَطَهَا لِغَيْرِهِ احْتِقَارًا؛ فَأَعْرَضَ عَنِ </w:t>
      </w:r>
    </w:p>
    <w:p>
      <w:pPr>
        <w:pStyle w:val="BookText"/>
        <w:rPr/>
      </w:pPr>
      <w:r>
        <w:rPr>
          <w:rFonts w:ascii="Amiri" w:hAnsi="Amiri" w:eastAsia="Amiri" w:cs="Amiri"/>
          <w:color w:val="111111"/>
          <w:sz w:val="28"/>
          <w:sz w:val="28"/>
          <w:szCs w:val="28"/>
          <w:rtl w:val="true"/>
          <w:lang w:bidi="ar-SA"/>
        </w:rPr>
        <w:t xml:space="preserve">الدُّنْيَا بِقَلْبِهِ، وأماتَ ذِكْرَهَا من نَفْسِهِ، وأَحَبَّ أَن تَغِيبَ </w:t>
      </w:r>
      <w:r>
        <w:rPr>
          <w:rStyle w:val="FootnoteAnchor"/>
          <w:rtl w:val="true"/>
        </w:rPr>
        <w:footnoteReference w:id="2038"/>
      </w:r>
      <w:r>
        <w:rPr>
          <w:rFonts w:ascii="Amiri" w:hAnsi="Amiri" w:eastAsia="Amiri" w:cs="Amiri"/>
          <w:color w:val="111111"/>
          <w:sz w:val="28"/>
          <w:sz w:val="28"/>
          <w:szCs w:val="28"/>
          <w:rtl w:val="true"/>
          <w:lang w:bidi="ar-SA"/>
        </w:rPr>
        <w:t xml:space="preserve">زِيْنَتُهَا عَنْ عَيْنِهِ، لِكَيْ لا يَتَّخِذَ مِنْهَا رِيَاشًا </w:t>
      </w:r>
      <w:r>
        <w:rPr>
          <w:rStyle w:val="FootnoteAnchor"/>
          <w:rtl w:val="true"/>
        </w:rPr>
        <w:footnoteReference w:id="2039"/>
      </w:r>
      <w:r>
        <w:rPr>
          <w:rFonts w:ascii="Amiri" w:hAnsi="Amiri" w:eastAsia="Amiri" w:cs="Amiri"/>
          <w:color w:val="111111"/>
          <w:sz w:val="28"/>
          <w:sz w:val="28"/>
          <w:szCs w:val="28"/>
          <w:rtl w:val="true"/>
          <w:lang w:bidi="ar-SA"/>
        </w:rPr>
        <w:t>، أو يَرْجُو فِيهَا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عَن رَبِّهِ مُعْذِرًا، ونَصَحَ لأُمَّتِهِ مُنْذِرًا، ودَعَا إلى الجنَّةِ مُبَشِّرًا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شَجَرَةُ النُّبُوَّةِ، ومَحَطُّ الرِسَالَةِ، ومُخْتَلَفُ الملائِكَةِ، ومَعَادِنُ العِلْمِ، وَيَنَابِيعُ الحِكَمِ </w:t>
      </w:r>
      <w:r>
        <w:rPr>
          <w:rStyle w:val="FootnoteAnchor"/>
          <w:rtl w:val="true"/>
        </w:rPr>
        <w:footnoteReference w:id="2040"/>
      </w:r>
      <w:r>
        <w:rPr>
          <w:rFonts w:ascii="Amiri" w:hAnsi="Amiri" w:eastAsia="Amiri" w:cs="Amiri"/>
          <w:color w:val="111111"/>
          <w:sz w:val="28"/>
          <w:sz w:val="28"/>
          <w:szCs w:val="28"/>
          <w:rtl w:val="true"/>
          <w:lang w:bidi="ar-SA"/>
        </w:rPr>
        <w:t xml:space="preserve">، نَاصِرُنَا يَنتَظِرُ الرَّحْمَةَ، وعَدُونَا ومُبْغِضُنَا يَنتظرُ السَّطْوَة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8" w:name="pg15643_188444"/>
      <w:bookmarkStart w:id="489" w:name="pg15643_188444"/>
      <w:bookmarkEnd w:id="489"/>
    </w:p>
    <w:p>
      <w:pPr>
        <w:pStyle w:val="Heading2"/>
        <w:numPr>
          <w:ilvl w:val="1"/>
          <w:numId w:val="1"/>
        </w:numPr>
        <w:rPr/>
      </w:pPr>
      <w:bookmarkStart w:id="490" w:name="pg15643_188444"/>
      <w:bookmarkStart w:id="491" w:name="__RefHeading___Toc10711481_2142443653"/>
      <w:bookmarkStart w:id="492" w:name="_Toc168"/>
      <w:bookmarkEnd w:id="490"/>
      <w:bookmarkEnd w:id="491"/>
      <w:r>
        <w:rPr>
          <w:rtl w:val="true"/>
        </w:rPr>
        <w:t>المحتويات</w:t>
      </w:r>
      <w:bookmarkEnd w:id="492"/>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مهرجان المعرفة والعدل في نهج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من أهداف الإبحار في نهج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أثر مدرسة النبوة في إمام المتقين وسيد البلغاء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سيف الإسلام ورايته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موقف قريش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وجه الحياة في نهجه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نهجه بعد 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محاولات بعض كنَّاز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زهده في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عاصمة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من آفاق النهج</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حياته بعد رحيل أخيه من خلال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حكم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زهده في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الفقراء في نهج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نهج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بهاء النهج</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من غريب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لغة الإمام والأثر القرآني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الدولة العادلة في نهج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نسخ النهج المعتمدة ومنهجي في التحقيق والتقديم والإعداد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النسخة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منهجي في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النسخة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مقابلة هذه النسخة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النسخة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النسخة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النسخة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النسخة السادسة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وهذه النسخة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باب المختارِ من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فِيهَا ابْتِدَاءَ خَلْقِ السَّمَاءِ والأرض، وخَلْقِ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مِنْهَا فِي صِفَةِ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انْصِرَافِهِ مِن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ومنها يَعْنِي آلَ رَسُولِ اللّه صَلَّى اللّه عليه وعليهم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معروفة بالشَّقْشِقيَّة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وخَاطَبَهُ العَبَّاسُ وأَبو سُفْيَانَ بِنُ حَرْبٍ فِي أَن يُبَايِعَاه بالخلافة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أشير عليه بألا يتّبعَ طَلْحَةَ والزُّبَيْرِ ولا يُرْصِدَ لهما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الزُّبَيْرَ في حالٍ اقْتَضَتْ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 بنِ الحَنَفِيَّةِ ما أَعْطَاهُ الرَّايَةَ يُومَ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البَصْرَةِ وأَهْلِهَا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رَدَّهُ على المسلِمِينَ مِنْ قَطَائِعِ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بالمدِينَةِ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فِيهِ مَن يَتَصَدَّى للحُكْمِ بَيْنَ الأُمَّةِ وَلَيْسَ لذَلكَ بِأَهْلِ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اخْتِلافِ العُلَماءِ فِي الفُتْيا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للأشعَثِ بنِ قَيس، وهو على مِنْبَرِ الكُوفَةِ يَخْطُبُ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تَواتَرَتْ عَلَيْهِ الأَخْبَارُ بِاسْتِيلاء أصْحَابِ مُعَاوِيَةَ على البلاد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قتل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مَسِيرِهِ لِقِتَالِ أَهلِ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استِنْفَارِ النَّاسِ إلى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تَخْوِيفِ أَهْل النَّهْرِ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تَجْرَى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عَلَيْهِ أَصْحَابُهُ بِالاسْتِعْدَادِ لِحِرْبِ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عَزْمِهِ عَلَى المَسِيرِ إِلى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لَها فِي ذِكْرِ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المَسِيرِ إلى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أَصْحَابُ مَعَاوِيةَ أصْحَابَه عَلَى شَرِيْعَةِ الفُرَاتِ بِصِفِّينَ وَمَنَعُوهُم من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مُخْتَارُهَا بُرُوايَةٍ ونَذْكُرُهَا هُنَا بِرِوَايَةٍ أَخْرَى لتَغَاير الروايتين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ومِنهَا فِي ذِكْرِ يَومِ النَّحْرِ وصِفَةِ الأُضْحِيَّةِ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 وقد اسْتَبْطَأَ أَصْحَابُهُ إِذْنَهُ هُم فِي القِتَالِ بِصِفِّينَ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بِهِ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عَلَى حَرْبِ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خُوِّفَ من الغِيْلَةِ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لأَصْحَابِهِ فِي بَعْضِ أَيَّامٍ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قَلَّد مُحَمَّدَ بنَ أَبِي بَكْرٍ مِصْرَ فَمُلِكَت عَلَيْهِ وقُتِلَ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سُحْرَةِ اليَوْمِ الذِي ضُرِبَ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أهلِ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فيها النَّاسَ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المرْوانَ بنِ الحَكَمِ بالبَصْرَةِ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عَزَمُوا عَلَى بَيْعَةِ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اتِّهَامٍ بَنِي أَمِيَّةَ له المشاركة في دَمِ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كَلِمَاتٍ كَانَ يَدْعُو بِهَا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فَرَاغِهِ مِن حَرْبِ الجَمَلِ فِي ذَمّ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الخَطَبِ العَجِيبَةِ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عَمْرِو بن 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خُطْبَةٍ لهُ لا تُعْرَفُ بِخُطْبَةِ الأَشْبَاحِ وهِي من جَلائِلِ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فِي صِفَةِ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فِي صِفَةِ الأَرْضِ وَدَحْوِهَا عَلَى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أراده النَّاسُ على البَيْعَةِ بَعْدَ قَتْل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مِنْهَا فِي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3665</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خُطَبِهِ لَّتِي تَشْتَمِلُ عَلى ذِكْرِ المَلاحِمِ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هَذا المَجْرَى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مُخْتَارُهَا بِخِلافِ هذه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مِنْهَا فِي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مِنْهَا فِي خِطَابِ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أَيَّامٍ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مِنْهَا فِي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مِنْهَا فِي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بلاغات النساء لابن طيفور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دلائل الإمامة للطبري الإمامي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الشيخ قيس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العتبة العلوية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مقدمة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وما أثبت في نسخة س وهو المشهور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هذه المقدمة هذه المقدمة منتزع من مقالة ألقيتها في يوم الفلسفة العالمي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ندوة الطاولة المستديرة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مساهمات فكر الإمام علي بن أبي طالب في ثقافة السلام والحوار الثقافي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الحكم العادل في نهج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اليونسكو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الرغم من استشهاد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فإن المدينة لم تأخذ شكل المدينة الطبيعي إلا بعد عمارة عضد الدولة البويهي التي شرع بها سنة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ه وكمل إنجازها في النصف الثاني من سنة،</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ه وفرق أثناء زيارته أموالا على العلويين المقيمين بها، والمجاورين والناحة والقراء والفقهاء، وقد لا تتجاوز أعدادهم الخمسمائة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عمارته في كتابنا مرقد أمير المؤمنين وضريحه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بترجمة التقرير ونشره الدكتور صاحب الحكيم ومما يدعو إلى التنويه أن التقارير التي تصدرها المنظة غير قابلة للتغيير، على عكس القرارات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كتابنا 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أدراك ما علي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جلب شعيرة، أي قشرتها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جمع عرق، وهو عظم قد أخذ عنه اللحم، وهو جمع غريب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رُخال جمع رخلٍ، ورُباب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رُبى، وظؤار جمع ظئر، وفرار جمع فرير، وتؤام جمع توأم، 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نظير لهذه الأحرف، وينظر المنهاج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 والجذام في المعارج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خبيث عسر العلاج</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يكنفني في فراشه،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يحفظني فيه ويحوطني ويلفّني، وعرفه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رائحته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من النهج الخطبة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الخطلة 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السيئة والقبيحة من قول أو فعل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الخطبة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وما أدراك ما علّي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أدراك ما علي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البلاذري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أدراك ما علي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وينظر فيه تفاصيل معركة أحد ودور الإمام علي بها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الرين في شرح ابن ميثم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والتغطية والمرين على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غلبت عليه الذنوب وغطت عين بصيرته الملكات الرديئة، وفي القاموس 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والدنس، وران ذنبه على قلبه رَيْنًا ورُيُونًا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وكل ما غلبك رانك</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أخوه حنظلة بن أبي سفيان، وخاله الوليد بن عتبة 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شيبة، والشدخ في شرح ابن ميثم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كسر الشيء الأجوف، وفي المعارج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 من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المعرضين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الخطبة 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القرظ نبت يدبغ به والحثالة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يسقط منه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المقراض تجز به أوبار الإبل، وقراضته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تساقط من قرضه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شعفني حبه،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غشَى الحبُّ القلب من فوقه،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تعلقا بها منكم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غبنته أنا في البيع،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خدعته، وغبن رأيه بالكسر،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 فهو غبين أي ضعيف الرأي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شفا منجاة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قريب من النجاة، وشفا كل شيء حرفه، وأشفى على الشيء، وشرف عليه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المهواة في المنهاج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المسقط، والمهانة الحقارة، والهوة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العميقة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القالعة أو المستأصلة، وفي المعارج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أسماء الداهية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عقبة كؤود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شاقة المصعد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من وصيته لولده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برقم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أطور، أي لا أتحرك طوره، أي 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لقاموس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على حد الشيء، أو بحذائه، وأطور في المعارج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أقربه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نجم نجماً، عنى به السيارة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من النهج كلامه الرقم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أدراك ما 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من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من النهج الحكمة 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تقمم الفحل الناقة إذا علاها، ويجوز أن يكون فعلاً؟ من المقمَّة، وقم، إذا أخذ من الأرض شيئًا بمقمته، وأصل القم الكنس؛ والتقمم في شرح ابن ميثم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 القمامة، وهي الكناسة، وتكترش تملأ كرشها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من النهج كتابه لعثمان بن حنيف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استهام بك،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أذهبك لوجهك، وزين لك الهيام، وهو الذهاب في التيه، وفي المعارج،</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الشيطان، وفي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أي جعلك الشيطان هائما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من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من النهج وصيته لابنه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وينظر الأحنف بن قيس،</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ولجندب ترجمة في كتابي 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الثوية بقيع الكوفة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من النهج وصيته لولده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القرآني في نهج البلاغة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وينظر ما بعدها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ما بعدها أيضًا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وينظر ما بعدها أيضًا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تفاصيل كثيرة حول تلك الأحداث في الجزء الثاني من كتابي وما أدراك ما علي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الرمزات جمع رمزةٍ، وهي الإشارة بالعين أو الحاجب أو الشفة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السقط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رديئه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 الطبعة، وهو مما كان يدعو به كثيرا، والكلام في الشرح النهج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الشارح من بين ما ذكره بعض أدعية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وأدعية الصحيفة السجادية، وأدعية أخر مأثورة عن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عن بعض الصالحين، وختم بآداب الدعاء،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مصادر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أنهضه من عثرته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خطبته 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الطبعة، وتسمى بخطبة الأشباح، وهي من جلائل خطب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أجاءتنا،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أحوجتنا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لها مفردًا في القاموس، والمقحط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لا يكاد يعيا جريا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ومَقْحَط مصدر ميمي دل على توكيد الحدث وتقويته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تلاحمت في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تداخلت واتصلت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الواجم الذي اشتد حزنه حتى يمسك عن الكلام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الطبعة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خطبته 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الطبعة، وفي المعارج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القيوم عند أبي عبيد القائم الدائم الذي لا يزول، يعني أنه القائم على العباد بأعمالهم وأرزاقهم وآجالهم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أضطهد أظلم، وأضام في المنهاج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أي أظلم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الطبعة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السابق، وهذا مثل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متعني بسمعي وبصري، واجعلهما الوارث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نزعت بعض جوارحي فانتزع نفسي، وينظر مسند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الطبعة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الطبعة، وهي برقم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Pr>
        <w:t>286/20</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مصادر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على هذه الحكمة العظيمة، وما رواه حولها،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الطبعة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الغارم في الوسيط المتكفل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الطبعة، وابن السبيل في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 المنقطع الذي يريد الرجوع إلى بلده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الطبعة، وفي المعارج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الفقر يصغر صاحبه في نفسه، فتتصاغر إليه نفسه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الطبعة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الحكمة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الطبعة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الطبعة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الطبعة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المعارج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بفقراء يأكلون خبزًا متكرّجًا، فدعوه لطعامهم، فنزل، فلما فرغ 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أجيبوني غدًا، فأجابوه في داره، وأحضر لهم طعامًا لذيذا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العاني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 أيضًا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الغارم في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المتكفّل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كلامها 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الطبعة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کلامه 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الطبعة، وهو برقم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وفيه بحث عن أخبار بعض العارفين والزهاد، وأخبار عن سيرة الربيع بن زياد جديرة بالنظر، والتخريج في مصادر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ورجح عند المؤلف أن المعروف بين علماء الأخبار أن الذي عاده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الربيع بن زياد الحارثي وهو من الصحابة قال لذا 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العلاء بن زياد فلا أعرفه ونقل عن خط ابن الخشاب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الربيع أصابته نشابة في جبينه فكانت تنتقض عليه في كل عام فأتاه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عائدًا، وينظر أيضًا ما ذكره حول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ونسب ابن ميثم الكلام للعلاء من دون تعليق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وصيته لولده الحسن وهي 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الطبعة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الطبعة، وهي برقم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478/5</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ميثم في شرحه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لفظ الخيل للخطايا، ووصفها بالوصف المنفر، وهي كونها مع شموسها مخلوعة اللجم تتقحم براكبها المهالك</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 لفظ المطايا بالوصف الحسن الموجب للميل إليها، وهو كونها ذللاً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من طريقي الحق والباطل قوم أعدهم القدر لسلوكها بحسب ما جرى في اللوح المحفوظ</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ميثم في شرحه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لربما ولعل تنبيه على أن الحق وإن قل فربما يعود يسيرًا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استبعاد لرجوع الحق إلى الكثرة والقوة بعد قلته وضعفه، وفي ذلك تنبيه لهم على لزوم الحق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 بحوله،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وعرف بحوله وقوته، علوه، أي بصنعه علم علوه، ودنا بطوله، أي بفضله دنا ممن يدعوه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المنحة العطية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والحبس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بالساعة القيامة الصغرى وهي ضرورة الموت والسابق هو الفائز برضوان 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تخففوا كنية عن الزهد الحقيقي الذي هو أقوى أسباب السلوك إلى اللّه سبحانه، وتلحقوا أي تلحقوا بدرجات السابقين الذين هم أولياء اللّه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الخطبة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آذنت أعلمت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أشرفت اطّلعت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أيضًا غريب نهج البلاغة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بالراء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حاشية في الأصل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کلامه 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الطبعة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والشفان عند السيد الراوندي 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الشفن، وهو شدَّة البرد، وهو منصرف؛ لأنه نكرة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وبالرقم نفسه في الشرح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وينظر بحثه حول الاستسقاء والأحاديث الواردة فيه،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ينظر في تخريجها والتعقيب عليها مصادر نهج البلاغة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في المنهاج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في السير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وقال ابن ميثم في شرحه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أومأ بقوله ذلك إلى علامات ذكرها في آخر الزمان لظهور صاحب الأمر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الكلمات التي فسرها الرضي، وذكر السيد عبد الزهراء في كتابه السابق الذكر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مصادر هذه الحكمة،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وردت في غير موضع، وقال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مرَّ بعبد الرحمن بن أسيد مقتولا يوم الجمل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يعسوب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وعبد الرحمن أمه جويرية بنت أبي جهل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62/19</w:t>
      </w:r>
      <w:r>
        <w:rPr>
          <w:rFonts w:ascii="IRNazanin" w:hAnsi="IRNazanin" w:eastAsia="IRNazanin"/>
          <w:b w:val="false"/>
          <w:b w:val="false"/>
          <w:bCs w:val="false"/>
          <w:i w:val="false"/>
          <w:i w:val="false"/>
          <w:iCs w:val="false"/>
          <w:color w:val="333333"/>
          <w:sz w:val="20"/>
          <w:sz w:val="20"/>
          <w:szCs w:val="20"/>
          <w:rtl w:val="true"/>
        </w:rPr>
        <w:t>، وقال الشارح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الكلمة قالها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لصعصعة بن صوحان العبدي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وكفى صعصعة بها فخرًا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السيد عبد الزهراء في كتابه السابق الذكر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انتهى إليه قوم شباب من قيس بعد وقعة الجمل، فخطب خطيبهم، فسأل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أمرائهم فقال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أصيبوا تحت نظار الجمل، وبعد ذكر مصادره ذكر أن ابن أبي الحديد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كلمة قالها على اعلان الصعصعة بن صوحان العبدي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ابن ميثم في شرحه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يروى أنه رأى خطيبًا يخطب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الماهر في خطبته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الراوندي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تعرقت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عرقته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المؤلف عن الشارح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حين وكل عبد اللّه بن جعفر في خصومة عنه، وهو شاهد، وهي 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وعلق ابن ميثم في شرحه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أخاه في خصومة، وينظر تعليقه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السيد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الحقة جمعها حقاق، وجمع الحقاق حقق وحقائق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ميثم في شرحه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ما ذكره السيد الرضي أنسب إلى كلام العرب كما قال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الذي له صياح من رعد وبرق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وشرح صحيح مسلم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وذكر فصلاً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غريب كلام الإمام علي وشرح لأبي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وآخر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غريب كلام الإمام علي وشرحه لابن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وثالث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الخالية من الألف، والفصول جديرة بالمراجعة، وذكر السيد عبد الزهراء في كتابه السابق الذكر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ويظهر أن جميع ما نقله الرضي من حديثه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الفصل مأخوذ من كتاب أبي عبيد المذكور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 وقال ابن ميثم في 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استعار وصف احمرار البأس لشدته ملاحظة لشبهه بالنار الموقدة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الدهس والدهاس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اللين، والدهاس في شرح ابن ميثم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السهل اللين دون الرمل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 والكِن أيضًا، سميا بذلك لظلمتها، والكِنُ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وقاء كل شيء وستره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مشرف يرتفع عليه الراصد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والعيوق نجم معروف، وفي المنهاج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أحمر في طرف المجرة الأيمن، وأصله عيووق، وزنه فيعول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 يُذَكَّر ويؤنث، وينصرف ولا ينصرف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الخطلة في شرح ابن ميثم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السيئة والقبيحة من قول أو فعل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وما أدراك ما 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من النهج 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أدراك ما 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كتابه إلى عمال الخراج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خطبها في أول خلافته بحسب النهج</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إلى بعض عماله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599/3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أن الطائر يمد جناحيه ويخفضها ليجمع فراخه تحتها إيهاما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للشفقة عليها وإلانة الجانب كناية عن الرفق في الأقوال والأفعال، وعدم الغلظة عليهم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 بينهم،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اجعلهم يأتسي بعضهم ببعض</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 من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عهده 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البلاذري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 من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عهده 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إلى الأسود بن قطبة 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البلاذري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 من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وهي في أنساب البلاذري أيضًا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البلاذري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الاعتماء الاختيار، واعتامك في شرح ابن ميثم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اختارك بين الناس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من النهج كتابه 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وهي في أنساب البلاذري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في معجم البدان، أنشأها إصطخر طهمورت، من أقدم مدن فارس وأشهرها، وأكبر كورها، وبها كان مسكن ملكها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يمثل به في الهوان وأصله فيما قيل إن الجمل يكون لأب القبيلة، فيصير ميراثا لهم يسوقه كل منهم ويصرفه في حاجته، فهو ذليل حقير بينهم، والشع سير بين الإصبعين في النعل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وهي في أنساب البلاذري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خانَ المنذر في بَعض مَا ولاه من أعْمَالِه ؛ وروى ابن أبي الحديد في شرح النهج </w:t>
      </w:r>
      <w:r>
        <w:rPr>
          <w:rFonts w:eastAsia="IRNazanin" w:cs="IRNazanin"/>
          <w:b w:val="false"/>
          <w:bCs w:val="false"/>
          <w:i w:val="false"/>
          <w:iCs w:val="false"/>
          <w:color w:val="333333"/>
          <w:sz w:val="20"/>
          <w:szCs w:val="20"/>
        </w:rPr>
        <w:t>335/18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الخليفة عمر كان جالسًا،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أقبل الجارود العبدي، 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الجارود سيد ربيعة، فسمعها عمر ومن حوله، وسمعها الجارود، فلما دنا منه خفقه بالدرة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مالي ولك 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لقد سمعتها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سمعتها فمه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ليخالطن قلبك منها شيء، وأنا أحب أن أطأطئ منك</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الضئيل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البلاذري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التعنيف واستقصاء اللوم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الظنين المتهم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استظهرت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اتخذته ظهيرا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الطبعة من النهج كتابه 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وهي في أنساب البلاذري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وما أثبت في نسخة س، وهو الشائع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كتابي 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أدراك ماعلي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كتابي 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مرقد أمير المؤمنين وضريحه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كتبي الموسومة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من بقيع ثوية الكوفة، والثوية بقيع الكوفة، وخارج أسوار الكوفة، والأحنف بن قيس أعظم المعاقين في الإسلام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غزنة ولاية كانت بأطراف خراسان على حدود الهند، وهي الآن من بلاد أفغانستان، ينظر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وينظر أيضًا العرف الوردي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والهامش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واختصارًا سأذكره في الهوامش باسم المنهاج</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وذكر ابن فندق البيهقي في معارجه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يشرح قبله هذا الكتاب أحد، ولكن السيد عبد اللطيف الكوهكمري محقق كتاب المنهاج ذكر أربعة من العلماء سبقوه في الاهتمام بالنهج، وسنأتي على مناقشة رأيه من بعد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ولي تعليق سيأتي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 بحث السيد عبد العزيز الطباطبائي الموسوم في رحاب نهج البلاغة القسم الخاص بشروح النهج</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كبار علماء القرن السادس الهجري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بقاسان سنة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ه أو قبل سنة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ه، ولا أدل على عظيم منزلته وتقواه ومكانته العلمية أن مقبرته مازالت عامرة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مقبرة أبي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قلب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السابق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المعد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والمتن وينظر أيضًا ما ذكره السيد عبد العزيز الطباطبائي في بحثه 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رحاب نهج البلاغة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والهامش</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والهامش</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والهامش</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والهامش</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والهامش</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رقمها في الشرح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ما ذكره عن هذه النسخة السيد عبد العزيز الطباطبائي في بحثه المنشور في مجلة تراثنا حول نسخ النهج</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يعود الفضل في ترجمتها إلى اللغة العربية للدكتور أمير الكلابي الأستاذ بالقسم الفارسي بكلية اللغات بجامعة الكوفة الذي شرفني بمعرفته أخي الأستاذ الدكتور رزاق الطيار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المعد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أيضًا ما ذكره السيد عبد العزيز الطباطبائي في بحثه المنشور حول نسخ النهج في مجلة تراثنا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أيضًا ما ذكره من تعليق بشأنها السيد عبد العزيز الطباطبائي في بحثه المنشور بمجلة تراثنا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وما أثبت في س، وهو المشهور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بدأت على بركة اللّه والتماس عونه وتسديده بالنسخ في ليلة الجمعة الموافق </w:t>
      </w:r>
      <w:r>
        <w:rPr>
          <w:rFonts w:eastAsia="IRNazanin" w:cs="IRNazanin"/>
          <w:b w:val="false"/>
          <w:bCs w:val="false"/>
          <w:i w:val="false"/>
          <w:iCs w:val="false"/>
          <w:color w:val="333333"/>
          <w:sz w:val="20"/>
          <w:szCs w:val="20"/>
        </w:rPr>
        <w:t>2014/3/20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البسملة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يسر ولا تعسر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المعاذ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وسيلة، وهو ما يتقرب به إلى الغير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زيادة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المغرق، والمعرق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عرق،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لمعرق في الكرم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المثمر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من أثمر الشجر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في المنهاج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والحفظ</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 وما أثبت في س، ع، وحاشية الأصل عن نسخة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 ومنه سمي الممطل،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للصانع يمد بها خيوط الذهب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بالبدائع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من حيث علموها وأدركوها أو من حيث أن لهم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بهذه البدائع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من المنهاج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لذهاب بقية الحاشية بسبب الترميم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أبدأ بكتاب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إظهار المعنى بالقلب بعبارة اللسان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 الخرق النافذ</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 مسحة من العلم إشارة إلى أن على كلام أمير المؤمنين صقالاً وضوءًا من كلام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المسحة تؤذن بأنها مسحة ولَطْخَة لم تنزل في سنخه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عبقة من الكلام النبوي، والعبقة لا تكون إلا حيث يتحقق ذي العبق حاصلًا، وكلام علي فرع على كلام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فعروق كلامه في كلامه راسخة وأساليبه منه متناسخة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ذهبت كثير من حروف الحاشية أكملناها من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 به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 به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أمير المؤمنين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الدثرة في المنهاج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يحافل، أي لا يفاخر بالامتلاء،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 حافل،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ممتلئ، وقريب منه في المنهاج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شجون الحديث أنني لما كنت بالحجاز حدثني بعض العلماء أنه وجد بمصر مجموعا من كلام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نيف وعشرين مجلدا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وما أثبت في بقية النسخ</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بقلم مختلف في الأصل بن غالب بن صعصعة، وهمام بن غالب بن صعصعة التميمي، ولد سنة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بالبصرة وتوفي بها سنة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وسيأتي ذكره في هامش الحكمة 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ولم تتكرر في الأصل عند ذكر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 الأمر،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فَأَجْمِعُوا أَمْرَكُمْ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أصل أجمعت على الأمر كان على إضمار فعل 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عازما على الأمر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بانتزاع، وما أثبت في س، 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القبح،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على غير قياس، كأنه جمع محسن، وكذا نقله في المنهاج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وينظر أيضًا محاضرات في علم الصرف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وهو من المسموع كمساجد وأفاضل وجواهر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عسى أن وفي الحاشية عساه على اللغة الشاذة مثل لولاك ولولاه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الأنحاء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والجهة والقصد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الأليق من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 وأشار في الأصل إلى وجودها في نسخة؛ والملامحة في المنهاج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ينظر كل واحد إلى صاحبه، ولمحه أبصره بنظر خفيف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أختار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الموعظة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الزواجر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في الأصل بفتح الكاف وكسرها وفوقها معا وكذا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قبع القنفذ رأسه في جلده، وقبع الرجل رأسه في قميصه، وكسر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أسفل شقته التي تلي الأرض، وكل هذ المنهاج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وفيه،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انزوى إلى زاوية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 بالسين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أسفله وصفحه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الجبل المضطجع أو أسفله، 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الجدالة، وهي الأرض،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فجدله،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رماه بالأرض فانجدل وسقط وبعض الحاشية أفدتها من المنهاج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القلب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ذلك</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الكلمة الأولى من نسخة ج، والسابق منها ساقط، والساقط من أول هذه النسخة لا يزيد على ورقتين ورقة العنوان وقرابة ثلثي مقدمة الشريف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عُجْبَهُم، وكذا في حاشية الأصل عن نسخة، وبالوجهين في ج، وفوقها معا؛ وفي المنهاج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أي أعرفهم أنهم عاجزون عنها وعن أمثالها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بالجر في 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عقيلة كل شيء أكرمه،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وعقيلة الإبل والدرة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وأصلها إنها تعقل ولا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ذهبت من ج بسبب الترميم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أثبت من س ج،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وكذا في 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النواحي، مفردها قطر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س منِّي، وندّ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 ونفر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 وكذلك المنهج والمنهاج، ونهج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البلة والبلال، بكسر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النُّدوة، وبلّه بالماء بَلاً وبلّة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يبق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حرف العين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منع النفس من الزلات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جوفه، والقلب، وجن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وبعدها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وكفى، وبعدها دائرة حمراء، تليها ونعم الوكيل، ونعم الوكيل في س، وكفى ليست فيها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وباللّه التوفيق، وقد روى قطب الدين مقدمة الشريف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سلسلة تنتهى بالشريف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وفوقها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المحضورة وبجانبها صح س، والمحضورة في ج، وفوق الضاد صاد؛ وأشار محقق المنهاج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أنها في بعض النسخ كما الأصل، وفي بعضها الآخر المحضورة، وقال في الهامش المحضورة المعدودة، والمحصورة المشهورة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وما بعدها ليس فيها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فِعْلَة من المدح، وهي الهيئة التي ينبغي أن يكون المدح عليها، وتسمى عند الصرفيين مصدر هيئة، ويصاغ للدلالة على الهيئة، كالإكلة والجلسة، والإخذة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وهو اسم يقام مقام المصدر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العزم الجازم، والإرادة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في عمق الشيء، من قولهم غاص في الماء، إذا ذهب في عمقه، والفِطَن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فطنة، وهي في اللغة الفهم، وجودة استعداد الذهن لتصور ما يرد عليه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حد 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تأخرت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وقت معدود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الموضع في س، 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والابتداع،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أدري ما معنى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 السَّمَوَاتِ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جاءني أعرابيان يختصمان على بئر، فقال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فطرتها،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ابتدعتها ؛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على غير مثال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بمعنى المخلوق، أو بمعنى الطبيعة، لأن الخليقة هي الطبيعة أيضًا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 للخير، والريح للعذاب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علامة تخفيف في الأصل، وبتشديد التاء في س، ووتد بالفتح،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الوتد في الحائط أو في غيره، وفي الحاشية، كأنه عبر بالتوتيد عن إزالة اضطراب الأرض، وما بعد كلمة التوتيد ذهب في الترميم وأفدناه من المنهاج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بتمايل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 قرينا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وتأخير في الصحيفة الخامسة من ج بسبب الترميم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من ج بسبب ما أصاب النسخة من ضرر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له دلالة إلا على الوجود المجرد عن الزمان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محدثًا لما كان واجب الوجود، لكنه واجب الوجود، فينتج أنه ليس بمحدث</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المزايلة المفارقة، وهي مفاعلة من الطرفين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عالم، وفاعل وبصير، ومتوحد للتنبيه على عظمته سبحانه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على الفتح وتنوين الرفع في الأصل، وفوقها معا في الأصل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المتوحد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المنفرد به عمن يشاركه فيه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على الفتح وتنوين الرفع وفوقها معا في الأصل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السكن بفتح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سكنت إليه، والاستئناس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الطبع إليه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الإنشاء والابتداء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الإيجاد الذي لم يسبق بمثله، والروية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أجالها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أدارها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أغلب حروفها ذهبت من ج</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هامّة، وهمامة النفس اهتمامها بالأمور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لأمت الصدع فالتأم على وزن فعلته فافتعل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معاني صيغة افتعل أنها تفيد المطاوعة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والملاءمة الجمع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غريزة، وهي الطبيعة التي طبع عليها الإنسان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أسناخَهَا، وكذا في حاشية الأصل من دون إشارة إلى نسخة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حنو، وهي الناحية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الأجواء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 وزاد ابن ميثم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الفضاء الواسع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رجاء، وهي الناحية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سكاكة، وهي الفضاء ما بين السماء والأرض</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فأجرى، وفي شرح ابن ميثم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وأجار،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روى أحار،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أدار وجمع</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تلاطم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أمواجه بعضها بعضًا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مبالغة في الزاخر، وهو الممتلئ؛ وبحر زخار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 يطول موجه، من زخر النبت، أي طال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الرعود، وفي شرح ابن ميثم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زعزع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الأشياء بقوة، وتزعزعها، والريح العاصفة الشديدة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سلطها جعل لها سلاطة، وهي القهر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قرنها إلى حده،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 الريح بالماء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المنفتق والدقيق المندفق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 سهو في الضبط</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الاعتقام الشدّ والعقد، واعتقم الأرض مهبها،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خاليّا لا نبت به، من قولهم عقمت الرحم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مربها،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مجتمعها، ومربة القوم مجتمعهم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أي أمر الملائكة الموكلين بالريح لتضرب الماء الكثير الموج بعضه ببعض</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إثارة الموج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وهيجه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التحريك</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 بشدة وقوة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المتحرك</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ذهبت بعض حروف الكلمة من ج، وهكذا حال كثير من الكلمات التي وقعت في أوائل أسطرها وآخرها من هذه النسخة بسبب الآفات والترقيع، وسوف لن أشير إلى هذه الظاهرة إلَّا للضرورة، وعبّ، أي علا وتدفق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المتراكم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منفهق ممتلئ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 فَهق الإناء فَهْقًا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الممنوع من السقوط</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للسماء</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سمك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سقفه، والسموك الارتفاع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كثرة لعمود البيت، وما يمنعه من السقوط</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المسمار، والدسار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تشد به ألواح السفن، وفي القاموس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دشر، ودُسُر، وفي شرح ابن ميثم كل شيء أدخلته في شيء لشده، كمسمار وحبل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المنتشر، والسراج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الشمس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من أسماء السماء،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فلكة المغزل في الاستدارة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الرقيم اللوح الذي فيه الكتابة، وفي شرح ابن ميثم اسم للفلك أيضًا، واشتقاقه من الرقم، وهو الكتابة والنقش، لأن الكواكب به تشبه الرقوم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وسقف مائر، وجملة ورقيم مائر ليست فيها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الحالات المختلفة، والأنواع المتباينة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الخازن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الأرض أقدامهم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 السهم من الرمية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الجانب الآخر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والركن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والنصب في ج وفوقها معًا؛ وفي المنهاج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ناكسة،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مطرقون حياء وتعظيمًا تحت العرش</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متلفعين، وصوبها في الحاشية وبقية النسخ،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التلفح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تلفع الرجل بالثوب، والشجر بالورق،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تلفع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التلحف به، ومتلفعون بأجنحتهم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مشتملون بها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والنصب وفوقها معًا في الأصل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ساقطة من 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ذهبت من ج</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منها واشتدّ كالجبل، والسهل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سنها، أي خلطها بالماء حتى خلصت عما سواها من الأقذار والشوائب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ابن ميثم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الرطب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لطَّت الحوض بالطين، أي ملطته وطينته، وفي شرح ابن ميثم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لاطها بالبلة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خلطها بالرطوبة، ومزجها بها، والبلَّة بالكسر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النداوة، وبالفتح واحدة البل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والأحناء جمع حنو، وهي الجوانب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كثرة للوصل، وهي المفاصل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أصلدها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أيبسها وصلّبها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الصلصال الطين الحرُّ إذا خلط بالرمل، فصار متصلصلاً، إذا جمد، وفي شرح ابن ميثم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الصلصال المنتن، من قولهم صل اللحم، إذا نتن،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الطين اليابس الذي يصلصل، وهو غير المطبوخ</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مثلت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انتصبت وقامت، وصارت جثة إنسان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الفطنة، والحفظ في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القوى المدركة من العقل والحس والباطن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استخدمته لنفسي أو لغيري وأخدمته لنفسي خاصة، ومن معاني زنة أفعل أنه يفيد التعدية، ومن معاني زنة استفعل أنها تفيد الطلب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الحق والباطل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يذاق وما يشم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ضمير الإنسان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الأكوان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بها الأجناس</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المتباعدة من قولهم تعاد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استأدى طلب الأداء؛ ومن معاني استفعل أنها تفيد الطلب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وعَهَدَ وصِيَّتَهُ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الإذعان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الانقياد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والخشوع، وما أثبت في حاشية الأصل وبقية النسخ</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غشيتهم، الحمية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الشين وفتحها في ج وفوقها معا،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شقوة، ويكسر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الإمهال والسخط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عِيشَتَه ؛ وأرغد عيشه في المنهاج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طيبه في سعة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في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إبليس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حسدًا، وفي شرح ابن میثم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نفست عليه بالأمر نفاسة، إذا لم تره مستحقًا له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الاعتزاز وفوقها الاغترار، وكذا في س، ج، 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منه، وضمن ثوابها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الوسيط 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يلقاه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اصطفاه فضله واختاره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اجتالتهم،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أدارتهم واجتذبتهم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وترًا بعد وتر، واحدًا بعد آخر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معايش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يهمز، لأن الياء أصلية، فإن كانت مدة زائدة في المفرد، ووقعت بعد ألف جمع على زنة مفاعل العروضية قلبت همزة،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علم الصرف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أما بالنسبة لمعايش فمفردها معيشة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الأمراض</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ع</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يحاج به الإنسان غيره، أي يغلبه به، والمحجة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جادة الطريق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إشارة للحاشية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تَقْصر، ضبطت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تَقْصُرُ، تُقْصَرُ، وفوقها معا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 أو الماضي، وهو من الأضداد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الأمة نسلت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درجت ومضت مأخوذ من نسل ريش الطائر، ونسل الوبر، إذا وقع، وفي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مضت مسرعة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 وإنجازها قضاؤها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ميلاد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ولادته من الزمان والمكان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المشبه هم النصارى والصابئون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العادل عن الاستقامة على الحق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ملحد في اسمه،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 في تسميته فيسميه بما لا يستحق</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ج، ويندر ذكرها بها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وأكرمه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حاشية الأصل عن نسخة عن مقام، عن مقارِّ، وفي س مقام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ج، 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فضائله في س</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الإزالة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لتساهل في الأمر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وخاصَّهُ وعَامَّه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ساقطتان من س</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في ج بسبب الترقيع</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بوقته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الياء في ج بالفتح والكسر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محارم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كأحكام السرقة والزنا وشرب الخمر، فإنها مختلفة الأحكام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 يأله ولّها أي تحير، والأصل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يوله ولها، وفي شرح ابن ميثم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يألهون إليه،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يشتد وجدهم وشوقهم إليه من وله إذا تحير من شدة الوجد؛ وولوه الحمام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حمام الحرم يلتجئ إليه إلهاما من اللّه لها أنه المأمن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سامع</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أجابوا قاصدين إلى البيت دعوة اللّه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إليه ليست في 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الإحراز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الحفظ</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المبادرة المسارعة،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بادره مبادرة وبدارًا، وابتدره عاجله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وفادته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تفدوا إليه، وذكر في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 في روايتها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والخطبة بالرقم نفسه في شرح ابن أبي الحديد</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واختصارًا سأسميه لاحقا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مباحث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ابتدأخلق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وآخر عن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الزنادقة من عصبة إبليس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تضارب الآراء في خلق 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أديان العرب وفرقهم في الجاهلية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الملائكة وآدم والبيت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ووغيرها، وبالرقم نفسه في شرح ابن ميثم البحراني، وسأسميه لاحقا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وهي بالرقم نفسه به سأسمي كتاب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من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للاختصار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أبي الحديد في الشرح عن الصحاح أن النون في صِفِّينَ أصلية، ووزنها على هذا فِعّيل، وتحدث عن اشتقاقها، وأصالة الياء والنون فيها، وهو اسم غير منصرف للتعريف والتأنيث</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الانقياد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ينجو، وفي شرح ابن ميثم وأل يثل وَأُلًا، وعلى فعول، إذا لجأ فنجا، ومنه الموئل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لا شريك 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ممتنحنا، وهو سهو، وما أثبت في س، وضبطت الحاء فيها بالفتح والكسر، وفوقها معاً، وكذا ضبطت في ج</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مصاص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الأهاويل الأمور المخوّفة التي يعظم اعتبار النفس لها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عزيمة الإيمان،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عزمتُ عَزْمًا، وعُزْمًا، وعزيمة، إذا أردت فعله، وقطعت عليه، وفي شرح ابن ميثم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عزيمة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القلب عليه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الدحر، وهو الطرد والإبعاد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 على غيره، والمأثور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وفي المنهاج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 الذي يذكر وينقل عنه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الصادع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صدعت الشيء،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أظهرته وبينته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بفلان تمثيلاً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نكَّل، وهي المثلةُ بضم الثاء وسكونها، والجمع مثلات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انجذم انقطع</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الاهتزاز والاضطراب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الأساطين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والأصل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لأن بها يعلم الشيء ويستدل عليه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 بالتحريك معظم الطريق ووسطه، وروي شركه، وشُرُك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شراك، وهو الطريق، وقد ذهبت بعض أحرف الحاشية، والنقص أفدناه من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وفي شرح ابن ميثم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شراك بفتح الشين والراء، وهو معظم الطريق ووسطها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أطاعوا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وقام لواؤه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ج</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الأخفاف في المعارج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للبعير، والأظلاف للبقر والشاة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إحالة إلى حاشية الأصل وقد ذهبت والسنابك في شرح ابن ميثم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مقدم الحوافر الواحدة سنبكة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أو الشام الأرض المقدسة، أو أرض الكوفة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أي شر جيران دار، وفي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شر جيران أهل الكوفة، لأنهم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عسكر معاوية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نومهم سهود،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ينامون طوال الليل يرتبون الأمر لمعاوية، وكذا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السهود في شرح ابن میثم مصدر،کالجمود، مرادف للسهاد والأرق</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معاوية وأمثاله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وفوق كلمة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عن نسخة، وفوق عليهم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أله،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وعلى آله، والصلاة على النبي مبتورة في هذه النسخة، وإن ذكرت الآل بها فإنها تذكر بعد حرف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وسوف لن أتابع هذا الاختلاف في الحواشي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وسلم، وفوق وعليهم في الأصل على آله،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النبي صلى اللّه عليه وعليهم أجمعين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من آل يؤول إلى كذا، إذا رجع وانتهى إليه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 وفي الحاشية، أي ظهر الدين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المنهاج،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استعارة،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 اللّه بسبب آل محمد عن دينه كل خلل به واضطراب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زرعوا 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الخوارج</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 الخسران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الشيء إلى الشيء، وإلحاقه به في الحكم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فاء يفيء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والغلو تجاوز الحد الذي ينبغي إلى ما لا ينبغي، والتالي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خصيصة، وهي فعيلة بمعنى فاعلة،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أو مختصة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 الأمر أليه، وأصله القرب من الشيء، والدنو منه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رجع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بالرقم نفسه في الشرح، وفي الشرح مباحث حول الوصاية وما ورد حولها من شعر في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رقمها في شرح ابن ميثم، وفي مصدر سابق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وذكر في المنهاج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 في روايتها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خطبته المعروفة بالشقشقية، وتسمى المقمَّصة، وكذا في ج من دون ذكر اسم لها،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والشقشقة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يتدلَّى من فم البعير الهائج</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تقمصها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لبسها كالقميص</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فلان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مسمارها الذي عليه تدور، وعند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ثلاث لغات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ينحدر عني 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فوق السيل بحيث لا يرتفع إلي، والحاشية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وفيه بقية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فالسيل نازل عن درجتي، ولعل البقية ذهبت من الحاشية بسبب الترميم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سدلت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أرخيته، و في المنهاج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القيتُ بيني وبينها حجابًا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افتعل من الرأي والتدبير، وفي شرح ابن ميثم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ارتأى في الأمر، إذا فكر طلبًا للرأي الأصلي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نفسه على الأمر بقوة، ويد جذاء بالمعجمة والمهملة مقطوعة أو مكسورة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السماء طخية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شيء من السحاب، وفي شرح ابن ميثم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الطخية كقولهم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طخياء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مظلمة</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والعمل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ربه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بالحجى أو الخلق وهو العقل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تتأذى به العين من غبار ونحوه، والشجى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نشب في الحلق من غصة غبن أو غم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كالميراث</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أدلى بماله إلى الحاكم، إذا رفعه إليه، وفي شرح ابن میثم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أدلى فلان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 به وألقاه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وهي في ج، 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 الأعشى ساقطة من ج، وهو الأعشى الكبير أبو بصير ميمون بن قيس، من شعراء الجاهلية، أدرك الإسلام ولم يسلم له ديوان شعر مطبوع، وانظر أيضًا ما ورد في المعارج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حين طلب من عامر بن الطفيل أن يجيره،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أجيرك من الجن والإنس وغيرهما، وذكر أيضًا ترجمة لحيان وجابر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رحلها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شاطرت فلانا 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ناصفته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والحوزة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 بفتح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وكسرها في ج، وفوقها معًا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لم تذلل بالحمل ولا بالركوب وشنق الناقة بالزمام، وأشنق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 إلى نفسه وهو راكب ليمسكها عن الحركة العنيفة، والخرم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وأسلس لها،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أرخى، وتقحم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ألقى نفسه فيه بقوة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 الناس،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ابتلوا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فلان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الخبط الحركة على غير استقامة، والشماس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النفار والاضطراب</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اعتراض،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يعترضون علّي في أفعالي، وفي شرح ابن ميثم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الأحوال، والاعتراض ضرب من التلون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في عرض الطريق عن فرح ونشاط</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والزبير وعبد الرحمن بن عوف وسعد بن أبي وقاص وعثمان 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والشورى في شرح ابن ميثم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كالنجوى مرادف للمشاورة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لكنَّني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 الطائر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من الأرض في طيرانه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والضّغْنُ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مخنف أن عليَّا شكا إلى عمه العباس ما سمع من 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كونوا مع الثلة الذين فيهم عبد الرحمن بن عوف وقال لقد ذهب الأمر منّا فقال العباس وكيف قلت ذلك يابن أخي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سعدًا لا يخالف ابن عمه عبد الرحمن، وعبد الرحمن نظير عثمان وصهره، فأحدهما مختار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الزبير وطلحة معي فلن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ابن عوف في الثلاثة الآخرين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كناية،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وأصله هنو</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ما بين الإبط والخاصرة والنفج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النفخ، والنثيل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الروث والمعتلف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الاعتلاف، وأضاف في المعارج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نثيله ومعتلفه،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مطعمه ومنكحه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بأصول الأسنان، والقضم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بأطراف الأسنان، وفي شرح ابن ميثم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بجميع الفم،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بأقصى الأضراس وكذا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انتقض</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كبا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على وجهه والبطنة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الامتلاء من الطعام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الخلد والذهن، وراعني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أفزعني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انثال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يتلو بعضه بعضًا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غاية ازدحامهم عليه وهي وطء ولديه الحسن والحسين، وشق ردائه بالجذب عند خطابه والجلوس على 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عمر محمد بن عبد الواحد غلام ثعلب روى في قوله وطئ الحسنان أنهما الإبهامان وقد يكون أصاب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العطاف الرداء، وفي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 وروي عطفاي وعطفا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 من لدن رأسه إلى ركبته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الربيض، والربيضة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 برعاتها المجتمعة، ومرابضها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مروق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 من الرمية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حُلِيَت،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حَلِيَت، وبحاشيتها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حُلّيت، وفي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احلولت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الزبرج بكسر الزاي والراء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وقد يستعمل فيما عداه من الحيوان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البطنة، وفي شرح ابن ميثم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إقرار كل واحد صاحبه على الأمر وتراضيهما به والكظة البطنة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السغب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كتف الناقة؛ وفي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تركتها وتخليت منها، والغارب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السنام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اللفط والعفط نثير الضأن،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نثرت الشاة، إذا طرحت من أنفها، والأولى هي العفطة، وفي الحاشية أيضًا بخط الرضي عطسة عنز، وفي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العفطة من الشاة كالعطاس من الإنسان،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الجيفة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ع</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مقالتك</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الشقشقة ما يتدلى من فم البعير الهائج</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نهاية الشرح من حاشية الأصل وبجنبه صح، وهو في حاشية س بخط مختلف وليس في ج، ولا في ع، ولا في مصدر سابق، وقد وقف السيد عبد الزهراء على الخطبة الشقشقية في كتابه مصدر سابق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مطولا، وهي بالرقم نفسه فيه، ومما ذكره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تكون هذه الخطبة هي الباعث الأول، والسبب الأكبر لمحاولة تزييف نهج البلاغة بإثارة الشبهات الواهية حوله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بالرقم نفسه في 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وذكر أن في هذا الفصل من باب البديع عشرة ألفاظ، وفيه مبحث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 بأبي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تأمير أسامة 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وآخر حول عهد أبي بكر بالخلافة إلى عمر، وآخر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نبذة من أخبار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 حول قصة الشورى، وختم ببحث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نبذة من أخبار عثمان بن عفان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وبالرقم نفسه في شرح ابن ميثم، وذكر قطب الدين في منهاجه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 لهذه الخطبة، وينتهي إلى عطاء بن أبي رباح عن ابن عباس</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للعنوان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هداية الناس وكمال يقينه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ركبتم سنامها، وسنام كل شيء أعلاه، وفي المنهاج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علي مسكويه خطبها أمير المؤمنين الا بعد مقتل طلحة والزبير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وكسرها وفوقها معا في ج، والسرار في شرح ابن ميثم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 أو الليلتان في آخر الشهر يستتر فيها القمر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في السمع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فقهت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فهمته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الصارخة والصيحة، وكأنها فاعلة بمعنى مفعولةٍ، أي موعية، والمعنى من سمعها لم ينسها، ويكون كماء دافق بمعنى مدفوق</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المُغْتَبرَّين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وطريقه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الضاد مكسورة في س، وكذا في ج أيضًا، ورسمت الفتحة فيها بمداد أحمر فوقها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ماهت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مائها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هجس وأحس</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يوجس موسى ولم يخف على نفسه كخيفته من غلبة الجهال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أشفق</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وذكر ابن أبي الحديد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خطبة طويلة منسوبة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زاد فيها قوم أشياء حملتهم عليها أهواؤهم، لا توافق ألفاظها طريقته في الخطب، ولا تناسب فصاحتها فصاحته، وبالرقم نفسه أيضًا في مصدر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وذكر مؤلفه في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ابن ميثم البحراني للنهج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هذه الخطبة بعد مصرع طلحة والزبير، وانهزام أصحاب الجمل وكذا به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وذكر قطب الدين في المنهاج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سنده في رواية الخطبة، وذكر أنها عن الحسن العسكري، عن آبائه،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سفن النجاة هم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وفي شرح بن ميثم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شقوا أمواج الفتن بسفن النجاة شبه الفتنة بالبحر المتلاطم، ووجه المشابهة ظاهر لاشتراك البحر والفتنة عند هياجها، واستعار بسفن النجاة لكل ما يكون وسيلة إلى الخلاص من الفتنة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لهم بالعدول عن طريق المنافرة إلى ما يوجب سكون الفتنة،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وضعوا تيجان المفاخرة أمر بطريق آخر من طرق النجاة، وهي ترك المفاخرة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 إلى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ناصر له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حاشية الأصل، وفي الأصل استراح، وفي شرح ابن ميثم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أنه كيف ينبغي أن يكون حال المتصدي، فحكم بالفوز لمن له أعوان وأنصار، وحكم بالنجاة للمستسلم، وفي هذا الكلام تنبيه على قلة ناصره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المتغير، ومثله الآسن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آجن ولقمة يغصُّ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آكلها تنبيه إلى أن المطالب الدنيوية مشوبة بالكدر والتغير والنقص، وكنى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ليسكّن بذلك فورة من استنهضه من بني هاشم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تنبيه أيضًا على أن الوقت ليس وقت طلب لهذا الأمر لعدم وجود الناصر، أو لغير ذلك</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سكت ولم يقاتل القوم، وأشار ابن ميثم في شرحه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شكاية من الألسن والأوهام الفاسدة في حقه، وإشارة إلى أنه سواء أطلب الأمر أم سكت عنه فلابد من أن ينسب إلى الحرص أو الاهتمام بأمر الدنيا، وفي السكوت ينسب إلى الذلة والعجز والخوف من الموت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اللتيا والّتي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من جديس تزوج امرأة قصيرة فقاسى منها الشدائد، فتزوج امرأة طويلة، فقاسى منها ضعف ما قاسي من الصغيرة، فطلقها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اللتيَّا والَّتي لا أتزوج أبدًا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تقدیر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بعد ملاقاته كبار الشدائد وصغارها أنسب إلى الجزع من الموت، ثم أكد تكذيبهم بالقسم أنه آنس بالموت من الطفل بثدي أمه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دمج الشيء دموجا، وأدمج،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واستقرّ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المطوية بالحجارة، وورد في شرح ابن ميثم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علمه بعواقب الأمور يوجب توقفه إذ كان ذلك مما وقفه عليه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وفيه 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أقسام الاستعارات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وآخر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أحق الناس بالخلافة بعد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وبالرقم نفسه أيضًا في مصدر سابق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وذكر ابن ميثم في شرحه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وقطب الدين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سبب هذه الخطبة ما روي أنه بعد بيعة الخليفة أبي بكر في السقيفة أراد أبو سفيان إيقاع الحرب بين المسلمين، فمضى إلى العباس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القوم ذهبوا بهذا الأمر عن بني هاشم وجعلوه في بني تيم فقم بنا ندخل على علي نبايعه و أنت عم رسول اللّه وأنا رجل مقبول القول في قريش فإن دافعونا عن ذلك قاتلناهم، فلما ذهبا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بهم بهذه الخطبة، وبشأن سندها في المنهاج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إسناد رواية هذا الكلام وما بعده فيطول به الكتاب على أنه لم تحضرني أصول ذلك وقت إملائي هذا الشرح</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الحجر على الأرض وليس بشديد،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الضبع إذا سمع اللدم خرج فصيد والحاشية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وروى ابن ميثم في شرحه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الحجر أو غيره على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ويحكى أن الضبع تُستغل في جحرها بمثل ذلك فتسكن حتى تصاد،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أحمق الحيوانات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استأثرت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به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وفيه نقد للراوندي في نسبة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لا أكون مثل الضبع تسمع اللدم حتى تخرج فتصاد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فنسب هذا الحديث الرسول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وسبب وقوعه بهذا السهو وبغيره أنه كان ينظر وقت تصنيفه في صحاح الجوهري، وفيه أيضًا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التعريف بطلحة والزبير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 بن شهاب يستقبل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المبحث ذكر حول لقاء طارق بأمير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من شيعته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بالربذة ودخول الحسن على أبيه، وما دار بينهما من حديث حول خروج أمير المؤمنين لقتال أصحاب الجمل، وهو بحث في غاية الأهمية، وطارق هو أبو حية الأحمسي يختلف في صحبته، وهو من المشاركين في جيوش الفتح أيام خلافة أبي بكر وعمر، وتوفي سنة إحدى وثمانين وقيل سنة اثنتين وله ترجمة في كتابي 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الثوية بقيع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ابن ميثم في شرحه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عبيد روى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من الطواف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عزم على اتباع طلحة والزبير وقتالهما، فأشار إليه ابنه الحسن لا يتبعهما ولا يرصد لهما القتال، فقال في جوابه هذا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ورد مثل هذا في الشرح، والخطبة بالرقم نفسه أيضًا في مصدر سابق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للعنوان بقية في 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ذم أتباع الشيطان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مَالِكًا، وفي شرح 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ملاك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يقوم به، ومنه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ملاك الجسد، و في المنهاج،</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جعلوا وساوسه قوامًا لأمورهم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جمع شريك كشريف وأشراف، ويجوز أن يكون جمع شرك، وهي حبائل الصيد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دعاهم إلى الذنوب فأجابوه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الخفيف والدرج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أقوى منه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الفاسد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وهو سهو</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شاركه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وشرح ابن میثم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مصدر سابق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 اقتضت ذلك، وهي في الشرح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وليست في س، ج،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 اقتضت به ذلك</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الدخيلة في الأمر، وينظر ما ذكره ابن ميثم في شرحه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بشأنها، وفي المعارج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يكون في القوم وليس منهم بقلبه، يعني أنه أقر بالبيعة، وادّعى أنه ليس من الذين بايعوا بالقلوب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في مصدر سابق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و نسبت للحسن قالها بأمر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 على خطبة عبد اللّه بن الزبير يوم الجمل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للعنوان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صفة قوم أرعدوا وفشلهم في ذلك</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أرعد الرجل وأبرق إذا تهدد وتوعد،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ولسنا نرعد، إشارة إلى نفي تلك الرذيلة عن نفسه وأصحابه، وإثبات الفضيلة لهم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وروى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للزبير يوم بايعه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لخائف أن تغدر بي وتنكث بيعتي،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تخافنّ، فإنّ ذلك لا يكون منّي أبدا،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فلي عليك بذلك راع وكفيل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اللّه لك عليّ راع وكفيل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أيضًا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والزبير ينكثان البيعة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عبد اللطيف الكوهكمري محقق المنهاج في هامش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أن معاوية لما وصله كتاب أمير المؤمنين يطلب بيعته كتب إلى الزبير يعلمه أنه بايعه وأخذ له بيعة أهل الشام، وبايع لطلحة من بعده، وطلب منه أخذ الكوفة والبصرة والمطالبة بدم عثمان، فلما وصله كتاب معاوية سر به وأعلم طلحة بمحتواه، فلم يشكا بما ورد فيه، وأجمعا عند ذلك على خلاف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السيد عبد الزهراء الخطيب في كتابه مصدر سابق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بالرقم نفسه أن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بسبب أثر خطبة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بطلحة والزبير، فخطب طلحة وأرعد وأبرق، فلما بلغت خطبته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كلمته تلك</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بصيرتي لمعي، والبصيرة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المعارج،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لبست على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على نقاء سريرته وطهارة ذاته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أفرطت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ملأته، والماتح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المستقي في حاشية الأصل وكذا في شرح ابن ميثم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لأفَرِطَنَّ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وذكر السيد عبد الزهراء الخطيب في مصدر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أن هذا الفصل جزء من خطبة خطبها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بذي قار، وقد رواها ابن ميثم كاملة في شرحه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وذكر الرضي فصولًا منها في ثلاثة مواضع من النهج مرَّ أولها، وثانيها خطبته 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الضاد وفتحها في ج، وفوقها معا، وبفتحها في ع</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الناجذ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بين الناب والضرس وقال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أقصى الأضراس،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الأضراس كلها نواجذ</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وحشي يقتل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أخبار محمد 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رقمها في مصدر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بأصحاب، وبعد لفظ الجلالة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ج</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وقرارات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رعَف الرجل يرعُف ويرعف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وتقدم، والرعاف في شرح ابن ميثم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الدم الخارج من أنف الإنسان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ويوم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البحوث التي تستحق إنعام النظر فيه روايات عن مروره على بعض صرعى يوم الجمل، منها أن أحد أصحابه 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بطلحة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مررت عليه بعد أن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أصابه السهم وهو صريع، فصاح بي، من أصحاب من أنت؟ فقلت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امدد يدك لأبايع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فمددت يدي فبايعني لك،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 اللّه أن يدخل الجنة إلا وبيعتي في عنقه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رواية تحتاج إلى فضل تأمل، وبالرقم نفسه في مصدر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تعليق المؤلف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كونهم جند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السيدة عائشة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بالبهيمة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الذي كان تحت عائشة، والرغاء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الإبل خاصة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والافتراق، والنفاق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من الإيمان بالقلب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ذنبهم الذي هم مرتهنون به هو إقامتهم بين ظهرانيهم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وعرق</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 وفتحها في ج وفوقها معا،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لَتَغَرَقَنَّ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جؤجؤ السفينة صدرها، وكذلك الطائر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وأراجيز في يوم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أيضًا روايات جديرة بالنظر حول يوم الجمل ذاك، وبالرقم نفسه في مصدر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وينظر تعليق المؤلف على ما أورده ابن أبي الحديد حولها، وبالرقم نفسه أيضًا في شرح ابن ميثم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وذكر أن الأحنف بن قيس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متى ذاك؟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صارت أجمتكم قصورًا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أنها موضع هابط مستفل من الأرض وقريب من البحر، وبعدها عن السماء بحسب استفالها عن غيرها من الأرض</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رذيلة تقابل الحلم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للمأكول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ميثم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وكذا في مصدر سابق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ونقل المؤلف عن كتاب الجمل للشيخ المفيد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أن الخطبة المذكورة هي قسم من خطبة ذكرها المفيد عن كتاب الجمل للواقدي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قطائع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أدى لبني أمية قطعها لأنفسهم خاصة من أرض الخراج يقال أقطعته قطيعة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أرض الخراج</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وروى عن ابن عباس أن أمير المؤمنين خطبها في اليوم الثاني من بيعته، وهي بالرقم نفسه في مصدر سابق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وينظر أيضًا ما أورده المؤلف حولها، وقال ابن ميثم في شرحه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وهو فيه بالرقم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الفصل مع فصول بعده من خطبة خطبها بالمدينة لما قتل عثمان، وبويع له؛ وقطائع عثمان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أدى لبني أمية خاصة من أرض الخراج، ونحوها من أموال بيت المال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بالخلافة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والذمة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والرهينة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المرهونة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الكفيل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العقوبات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وقحم في الأمر وتقحمه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بنفسه فيه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هم عليه من اختلاف الأهواء، وتشتت الآراء، وعدم الألفة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سباقون، وذكر ابن ميثم في شرحه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بعض نتائج تقلب الزمان بهم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سبَّاقون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وكسرها في س، ج، وفوقها معا، والفتح أولى، لأن كذبة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مرة، وبالكسر مصدر هيئة، وفي شرح ابن ميثم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يكتم أثرًا سمعه من رسول صلى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وأنه لم يكذب قط، وهذا القسم شهادة لما قبله من الأخبار بما سيكون أنه كان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مقام بيعة الخلق له واجتماعهم عليه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فقَصَّمت وما أثبت في حاشية الأصل عن نسخة، وكذا في س، ج، ع، وذكر ابن ميثم في شرحه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لفظ الخيل للخطايا، ووصفها بالوصف المنفر، وهي كونها مع شموسها مخلوعة اللجم تتقحم براكبها المهالك</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 لفظ المطايا بالوصف الحسن الموجب للميل إليها، وهو كونها ذللاً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من طريقي الحق والباطل قوم أعدهم القدر لسلوكها بحسب ما جرى في اللوح المحفوظ</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المعارج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فلئن أمر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واشتدّ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لربما يكثر وترجوا دولته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المنهاج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وترجع دولته وذكر ابن ميثم في شرحه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لربما ولعل تنبيه على أن الحق وإن قلّ فربما يعود يسيرًا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استبعاد لرجوع الحق إلى الكثرة والقوة بعد قلته وضعفه وفي ذلك تنبيه لهم على لزوم الحق</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وقبلها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زوائد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السيد تقدم على القسم الثاني من الخطبة في 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بالرقم نفسه في الشرح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وجاء قول الرضي فيها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ولقلها أدبر شيء فأقبل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نسخة ع؛ وقال ابن ميثم في شرحه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هذا الفصل فصول من الخطبة التي أشرنا إليها في الكلام الذي قبله وكذلك في الفصل الذي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أورد الخطبة بتمامها، وهي فيه بالرقم نفسه؛ وينظر في تخريجها مصدر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وهي بالرقم نفسه فيه أيضًا، ونقل المؤلف عن غير مصدر أنها أول خطبة خطبها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في خلافته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هذه الخطبة ليس في س، ج</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مُضِلَّة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الطريق</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وفي المعارج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أي من دعا الناس إلى جميع ما يعلم من الصواب لا يسلم منهم لشدة معاداتهم له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يَحْمُدَنَّ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يَلُومَنَّ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كلامه في صفة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وكله 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توكله عليها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العادل عن الطريق</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مشغوف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حبه إلى شغاف قلبه، وهو غلافه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الإحراق،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 فافتُتِن، وفتن بحق، بمعنى افتتن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اهتدى</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الشيء المتفرق والمجموع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قماش</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المسرع</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الليل،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الليل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اكتنز في المناج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أي اتخذ لنفسه كنزًا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المبهمات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المشكلات، وأمر مبهم، إذا لم يعرف</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البالي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عشوت الطريق بضوء النار، إذا تبينته على ضعف</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يعض على العلم بضرس قاطع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أي لم يحكمه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 من نبت الأرض</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الهمز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ملؤ الرجل إذا صار ثقة، وقد ذهبت حروف أغلب النصف الثاني من الحاشية، وأفدتها من المنهاج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ج</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وفتحها في ج، وفوقها معًا، وهو بالضم والفتح لأنه حلقي اللام،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علم الصرف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تضح، والعجّ 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في الأصل بالرفع والنصب وفوقها معًا، وبالضم في س، ع، وفي الحاشية،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المتاع، أي كسد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فيهم سلعة إلى نهاية الخطبة ليس في ج، وألحق في حاشيتها بحبر مختلف،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 بارت 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في الشرح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وكذا في شرح ابن ميثم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الفاسد، وينظر في التخريج مصدر سابق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في ترتيب الأوراق بنسخة س فتقدمت الورقة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ومكانها بعد التي تليها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ج</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الصفحات 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ابن المؤدب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بخط حديث، رجح عند السيد محمود المرعشي أنه من خطوط القرن العاشر أو الحادي عشر، وبداية الخط الأصلي منها في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وقد أهملت مقابلة تلك الصفحات الحداثتها، وتبدأ المقابلة من بداية الأصل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 ليست في 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المعجب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وكذا في شرح ابن ميثم، وينظر في تخريج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وهي بالرقم نفسه فيه، وقال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من رواية محمد بن طلحة الشافعي لهذا الكلام أنه تابع لما قبله، فقد رواهما بمسرد واحد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أيضًا تعليقه في كتابه المذكور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س، ج، ع، والأشعث اسمه معد يكرب بن قيس، عد مع الصحابة، ومن المرتدين وكان مصدر قلق وخلاف منذ دخوله الإسلام، وهو من أسباب فشل مشروع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بالكوفة سنة أربعين للّهجرة، وله ترجمة في كتابي 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الثوية بقيع الكوفة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يدريك ما علّي مما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أنه جاهل، وليس للجاهل أن يعترض عليه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استحقاقه اللعن ليس لاعتراضه ولا لكونه ابن كافر، بل لكونه من المنافقين بشهادة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والمنافق مستحق للعن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أنه كان هو وأبوه ينسجان برود اليمن، وقال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الأشعث لم يكن حائكًا لأنه من أبناء ملوك كندة، وإنما عيره بذلك لأنه كان إذا مشى يحرك منكبيه ويفحج بين رجليه، وهذه المشية تعرف بالحياكة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الحسب الشرف، وهو ما يحتسب به، ويكون الحسب العرض</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لهلاك، والمقت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الأصل قال السيد، وليس في ب، ع</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بهم وبجانبها صح</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ما ذكره ابن ميثم في شرحه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الذي أسره هو عكرمة بن أبي جهل وليس خالد بن الوليد، وفي المعارج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أسره خالد بن الوليد، وذكر زواجه بأم فروة بنت أبي قحافة وما فعله بعد خروجه من مجلس العقد من نحر كل الإبل والأغنام التي رآها، وعوض أصحابها، وضرب به المثل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أولم من الأشعث، وينظر تعقيب المؤلف</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وذكر الشارح أن الكلام الذي اعترضه الأشعث كان في خطبة ذكر فيها أمر الحكمين، والخطبة المشار إليها 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المطبوع،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أخبار الأشعث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والكلام بالرقم نفسه في شرح ابن ميثم ومصدر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أيضًا تعليق المؤلف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في مصدر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المنحرف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تهويل ما بعد الموت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الوهل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يَوْهَل وَهَلاً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 س، ج، 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 س، ج</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الأصل، وهي في ب، س، ع</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وكذا في شرح ابن ميثم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وفي مصدر سابق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 الصغرى، وهي ضرورة الموت والسابق هو الفائز برضوان اللّه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تخففوا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عن الزهد الحقيقي الذي هو أقوى أسباب السلوك إلى اللّه سبحانه، وتلحقوا،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تلحقوا بدرجات السابقين الذين هم أولياء اللّه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في الأصل قال السيد، وليس في ب، ع، 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 رسول اللّه صلى اللّه عليه وسلّم،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 أصحابه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لطفَتَهَا،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 الماء العطش نقوعًا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وما أثبت في س، ب، ج</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ج</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وبالرقم نفسه في شرح ابن ميثم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وفي مصدر سابق، وذكر المؤلف أن الفقرات المذكورة هي من خطبة خطبها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خلافته،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الرضي رواها في النهج برقم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والخطبة في هذه الطبعة برقم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الشرح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بعدما اتهموه بقتل عثمان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ذمر مخففًا ومشدّدًا،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واستجلب جَلَبَهُ، وفي حاشية ب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خيله،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واستحْلَبَ حَلَبَهُ، والجلب بحسب ابن ميثم في شرحه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في الأصل، وما أثبت في س، ب، وبالرفع في ج، ورسم فتحة فوق الضمة بمداد أحمر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النصفةُ، وأيضًا شطر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نَصْفًا، وفي شرح ابن ميثم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الإنصاف، وأشار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أنهم لو وضعوا العدل بينهم وبينه لظهر أن دعواهم باطلة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طلبهم لدم عثمان مع كونهم شركاء فيه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يلحق الإنسان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يسعون فيما لا يجدي عليهم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هبلتهم الهبول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ثكلتهم الثواكل، وهي من أدعية العرب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وفي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يقين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وفيه مبحث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عن المدائني رواها عن عبد اللّه بن جنادة، وآخر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خطبته عند مسيره إلى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وآخر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بذي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عن أبي مخنف، عن زيد بن صوحان، والمباحث جديرة بالمراجعة وقال ابن ميثم في شرحه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وهي فيه بالرقم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أكثر هذا الفصل من الخطبة التي خطبها حين بلغه أن طلحة والزبير خلعا بيعته، وذكر الخطبة ابن ميثم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بأكملها فراجع، وكذا في مصدر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المؤلف أن الخطبة المذكورة مقتطعة من غيرها، وينظر ما أورده بصددها، وهي بالرقم نفسه فيه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الشرح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قسمة الأرزاق بين الناس</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بالغفيرة الزيادة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البريء من الخيانة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والياء في ب، وفوقها معا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أيضًا في ع، ج، ب، 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وبجنبها صح</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ج</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اللاعب بالقداح والفالج في شرح ابن میثم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الفائز</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سهام الميسر التي يلعب بها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تعالى ليست في س،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 ع، ج</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داعي اللّه في المنهاج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العذر ممن لا عذر في الحقيقة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 ج، ع</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سنه، وحيطة، الحياطة والحفظ</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والشعث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الأمر وانتشاره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وهاهنا العقّ، والخصاصة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والزيادة ليست في س، ج، ع، ب</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الأصل، وهي في س، ج، 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يقبض يده عن عشيرته إلى تمام الكلام سقط من س، وله إحالة للحاشية، وقد ذهبت أغلب حروفها بسبب الترقيع وفي ب إلى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وسقط من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أراده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الكلام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 عن الحسد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وآخر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بالصبر وانتظار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وآخر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 عن الرياء والكذب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أهمية العشيرة والقبيلة والتقوّي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وغيره، وهي بالرقم نفسه في و شرح ابن میثم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وكذا في مصدر سابق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للعنوان تكملة في الشرح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الحث على قتال الخارج</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خابط الغي بلفظ المفاعلة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يخبط كل منهما في الآخر، والخبط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على غير استقامة، والغي الجهل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المداهنة، وفي شرح ابن ميثم الإدهان والمداهنة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المصانعة، وإيهان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أوهنته،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أضعفته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عصبه بكم،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علقه بكم وربطه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الفوز</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وكذا وهي بالرقم نفسه أيضًا في شرح ابن ميثم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ومصدر سابق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نمران الناعطي الهمداني ولم أستطع القطع بصحبته ولكنه كان من خيار صحابة أمير المؤمنين، وقد أرسله إلى اليمن صحبة عبيد اللّه بن عباس، وبعد رحيل أمير المؤمنين بقي على ولائه فأرسله زياد بن أبيه رفقة أصحاب حجر إلى معاوية، وقد نجاه اللّه من القتل بشفاعة أحد وجوه مجلس معاوية من الهمدانيين، وله ترجمة في كتابي 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الثوية بقيع الكوفة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الأصل أبي، وفي الحاشية ابن لؤي ذكره المبرد، وفي المنهاج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بني عامر بن لؤي ذكره المبرد، وفي 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عمير بن عمران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ينتهي نسبه إلى عامر بن لؤي بن غالب القرشي العامري أبو عبد الرحمن الشامي، شهد صفين مع معاوية وولاه اليمن، ولم تحمد سيرته بها، وينظر 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تهب فتثير التراب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اللّه عن الخير،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عنه، فهو من المقبوحين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الدرن الباقي في الإناء بعد الأكل، ويقال لكل بقية لا ينتفع بها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وما أثبت في ب، ج، ع</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الإناء، ضبطها ابن ميثم في شرحه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حسن المنظر مر الطعم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اليمن، وما أثبت في ب، ع، ج، واطلع اليمن، أي غشيها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سيدالون،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 الأمر إليهم، والدولة لهم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وإفسادِكُم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الضخم، وفي المعارج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قدح من الخشب مقعر يكون غليظاً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أنه لا دعا بهذا الدعاء وولد الحجاج بن يوسف من ليلته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ماث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أذابه،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مِثتُ الشيء بالماء أميثه، ومثته أموثه،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دفته، والحاشية في المنهاج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 من تغلب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نصارى في العرب إلّا بنو تغلب وبنو نمر، وينظر ما ذكره المؤلف عنهم،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جندب الهذلي يخاطب امرأة، وأول الأبيات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التاء في الأصل، وما أثبت في ع، ب، ج</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نزل من المِنْبر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هذا من زيادات النساخ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أذكره في الهامش</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ج</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والدليل إلى آخر البيت كتب بخط مختلف في س، وليس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بالرقم نفسه في الشرح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أخبار معاوية بن أبي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وآخر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 بن أرطأة ونسبه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وآخر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عبيد 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وختم الشرح والجزء ببحث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عصيان أهل العراق على الأمراء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وبدأ الجزء الثاني من الشرح ببحث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تسريح بسر بن أرطأة إلى الحجاز واليمن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والخطبة بالرقم نفسه في شرح ابن ميثم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وقال السيد عبد الزهراء الخطيب في مصدر سابق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بالرقم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الخطبة المذكورة من أواخر خطبه خطب بها بعد انقضاء أمر الحكمين والخوارج، وذكر مصادرها وبحث أسبابها بحثًا يستحق التنويه، وعجز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فوارس مثل أرمية الحميم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العنوان في الشرح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ذم من بايعه بشروط</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سبحانه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وسلم، والآل لا تذكر فيها إلا نادرًا، وإن ذكرت فإنها تسبق بحرف الجر على، وكذا في نسخة ج غالبًا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بالمكان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لا تنزجر بالصوت، كأنها لا تسمع، وربما يراد بها الصلبة الشديدة</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ج، وبفتح الدال في ع</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الغليظ الخشن،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إدام معه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مشدودة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في ع، 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س</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بخلتُ، وعن الفراء بالفتح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والفعل ضنَّ من الباب الرابع، وأصله ضَيْنَ، وقد حذفت حركة عينه لإيقاع الإدغام، وعند الإسناد تعود حركة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وأغضيت،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أطبقت عليه جفني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يسقط فى العين فيؤذيها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نشب في الحلق من عظم وغيره، وفي شرح ابن ميثم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يعرض في الحلق عن الغبن ونحوه لا يكاد يسيغ الإنسان معه الشراب</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الحاشية 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مجرى النفس</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بالغ المرارة، ويصدق بالعرف على كل مرّ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مع ع</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لعمرو بن العاص</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البايع</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ذلّت وهانت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الاستعداد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لظاها،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أوقدت نارها، وأثيرت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وفي حاشية س بقلم 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واستشعرُوا الصَّبَر فإنه لَغُرْمُ للنَّصْر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وشرح ابن میثم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واستشعروا الصَّبْرَ فإنه أدعى إلى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مصدر سابق وهي بالرقم نفسه به، وذكر في تعليقه عليها أنها من خطبه الطوال رواها جماعة من المتقدمين على الشريف بصور تزيد وتنقص، ثم ذكر تخريجها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أقف على الزيادة في النسخ المعتمدة باستثناء ما ورد في حاشية س، وهي بخط مختلف كما أسلفنا، وهي بالرقم نفسه في الشرح، وورد فيه بحث مطول جدير بالمراجعة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الروايات في قصة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تضمن موقف الخليفة عمر من بيعة أبي بكر، ونصيحة العباس بن عبد المطلب العلي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بحث آخر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علي لمعاوية وعمرو بن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بالرقم نفسه في شرح ابن ميثم أيضًا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العنوان في الشرح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الحث على الجهاد وذم القاعدين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بالنصب، وهو فوت قلم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رغبة منه، وبجنبها صح</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ديث،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 ومنه الديوث الذي لا غيرة له، وفي الحاشية 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 وذلل، وطريق مديوث،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مذلل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مع قصر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القماء، والصغار الذلُّ والضيم، والقماء ممدود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قَمَا قَمْأة فهو قميء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الحقارة والذل، وروى الراوندي القما بالقصر وهو غير معروف</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ب أيضًا، وفي س، ج وحاشية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بالإسداد، وفي المعارج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بالإسهاب وقال ويروى بالإسداد والإسهاب ذهاب العقل، وكذا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أديل الحق من فلان،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عليه عدوه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سامه خسفًا بضم الخاء وفتحها،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أولاه ذلاً وكلّفه المشقة، والنصف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الإنصاف، وضم النون لغة فيه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مؤخره، حيث تقف الإبل إذا وردت، وفي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وكذا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الأصمعي</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يكل كلّ واحد منهم الأمر إلى صاحبه ويعتمد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معانيه الدلالة على المشاركة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 الغارة وأشنَّها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 عليهم من كل وجه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محمد الأسود الغندجاني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غامد هذا اسمه سفيان بن عوف، وهو صاحب معاوية أغار على جماعة من عسكر أمير المؤمنين بعد صفين وغامد بن كعب بن عبد اللّه بن مالك بن نصر بن الأزد، وقد ذهبت بعض حروف الحاشية وأفدناها من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وذكر بن ميثم في شرحه أن غامد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من اليمن وهي من أزد شنوءة، وذكر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الغندجاني ممن جمع كلام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أصغر من النهج</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 ج وقد قتل وحسان عامل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الأنبار قتله سفيان بن عوف الغامدي في غارته، وقتل جميع من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249/18</w:t>
      </w:r>
      <w:r>
        <w:rPr>
          <w:rFonts w:ascii="IRNazanin" w:hAnsi="IRNazanin" w:eastAsia="IRNazanin"/>
          <w:b w:val="false"/>
          <w:b w:val="false"/>
          <w:bCs w:val="false"/>
          <w:i w:val="false"/>
          <w:i w:val="false"/>
          <w:iCs w:val="false"/>
          <w:color w:val="333333"/>
          <w:sz w:val="20"/>
          <w:sz w:val="20"/>
          <w:szCs w:val="20"/>
          <w:rtl w:val="true"/>
        </w:rPr>
        <w:t xml:space="preserve">، وذكر في 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أشرس بن حسان بن خوط بن مسعر الشيباني كان شريفًا في قومه، وهو وافد بكر بن وائل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كالثغر والمرقب،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أدنى مسالح فارس إلى العرب العذيب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الذمية، والمعاهدة الذمية، وهي ميثاق يكون بين اثنين أو جماعتين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الحجل بكسر الحاء وفتحها الخلخال، والقلب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 المصمت والرعاث جمع رَعْثة بفتح الراء وسكون العين وفتحها القرط، والرعاث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الخرز والحلي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إنا للّه وإنا إليه راجعون والاسترحام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مناشدة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والطلب من المعاني التي تفيدها صيغة الاستفعال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ليست في س، ع</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والغرض الهدف</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حمارة القيظ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الحر في المنهاج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 سبخ يفترُ وتِخفَّ شِدّتَهُ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صبارة القرّ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البرد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وبجنبها علامة استفهام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يفتر وتخف شدّته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يسبّخ عنا الحرّ،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سبّخ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نهاية الخطبة تقدمت خمس أوراق في س بسبب سهو في ترتيب الأوراق</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ربات 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والحجال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حجلة، وهي بيت العروس يزين بالستور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أيضًا،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ذَمَّا، وبجنبها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سدما، وبجنبها معا،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عن الندم، وفي المعارج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يحصل من الندم، ونقل في المنهاج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الصحاح السدم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الندم والحزن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نُغبة، وهي الجرعة، والتهمام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بالخير، ولكن فيه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العلاج</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ذرّفتُ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زدتُ على الستين قليلاً، وهو من ذرف الدمع، إذا قطّر قليلاً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وذكر أنها من مشاهير خطب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رواتها المبرد في الكامل، وعنه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مغضبًا يجر رداءه، حتى أتى النخيلة، واتبعه الناس فرقى ربوة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فخطب بها، وفيه أيضًا بحث بعنوان كلام لابن نباتة نسج فيه على منوال كلام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أيضًا ترجمة لأخي غامد، وهو سفيان بن عوف بن المغفل الغامدي من أزد شنوءة، وينظر بقية خبر الغارة فيه؛ وبالرقم نفسه في مصدر سابق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وينظر تعليق المؤلف عليها، وبالرقم نفسه 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وذكر أن السبب المشهور لها أنه ورد عليه علج من أهل الأنبار فأخبره أن سفيان بن عوف الغامدي قد ورد في خيل لمعاوية إلى الأنبار، وقتل عامله حسان بن حسان البكري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للعنوان تكملة في الشرح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الحث على التزود للآخرة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المضمار سمي بذلك؛ لأنه تُضَمَّر فيه الخيل، وتضمير الفرس أن تعلفه حتى يسمن، ثم ترده إلى القوت، وذلك في أربعين يوما، وهذه المدة تسمّى المضمار، والموضع الذي تضمر فيه الخيل أيضًا مضمار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مرادف للمسابقة، وهو جمع سبقة كنطفة ونطاف، أو سَبَقة كحَجَلة وحجال، أو سبق كجمل وجمال والثلاثة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لما يجعل للسباق من مال أو غرض</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البؤس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الحاجة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اعملوا في حال الرغبة، كما تعملون حال الخوف والخشية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الردى من ع، ب، وليس في الأصل، وفي المعارج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عن الطريق،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الحاشية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تُحرِزون، وتحتها تَحوِّزون، وتحرزون 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وتحرزون فيه تحفظون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وقبلها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 والزيادة ليس في ب ع، ومثل هذا من زيادات النساخ</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ج</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في الأصل بالرفع والنصب وفوقها معًا، وهي بالنصب في ب، س، ع</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وعَضَم،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وبالمدادِ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بالبناء للمجهول وما أثبتناه في س، ع، ج، ب</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فصَلْحَ</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 إلى الترقيم الصحيح في س</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وأظنه سهوًا، وفي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وفي رواية أخرى إلى النهاية في ع أيضًا، وكتب بخط مختلف في حاشية س، وليست في ب ج؛ وهي بالرقم نفسه في الشرح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وقال الشارح بشأن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مواعظ الصالحين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وآخر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الكلام على المقابلة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نوه فيه بقول الشريف، وعقب عليه ؛ وذكر ابن ميثم في شرحه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بالرقم نفسه به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الفصل من الخطبة التي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غير مقنوط من رحمته، وستجيء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وهي بالرقم نفسه به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للعنوان تكملة في الشرح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ذمّ المتخاذلين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الآراء</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الصلاب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الصلب الشديد الصلابة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مجالسكم وفوقها صح س</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حيدي حياد، أي اعرضي، مثل قولهم فيحي فياح،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اتسعي، وفي شرح ابن ميثم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أعلال، وأعل، إذا جاء بعلة، وصار صاحب علة، أي تتعللون إذا أمرتكم بأمر،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تُعلّلون بضلال، والحاشية تقارب ما ورد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تطويل الوعد وتسويفه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ليست في ب، ع</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الأخيب أشد خيبة، وهي الحرمان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المكسور، والأفوق والناصل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خرج نصله،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رتع فلان بأفوق ناصل،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بحظ غير تام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وفيه بحث يستحق النظر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أخبار الضحاك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قاد الغارة بعد قصة الحكمين؛ وذكر ابن ميثم في شرحه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بالرقم نفسه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السبب في هذه الخطبة غارة الضحاك قيس بعد قصة الحكمين، وذلك أن معاوية لما سمع باختلاف الناس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الضحاك بن قيس في نحو أربعة آلاف فارس، وأوعز إليه بالنهب والغارة، فأغار على الحاج، وقتل عمرو بن عميس بن مسعود ابن أخي عبد اللّه بن مسعود وأناسًا معه، فلما بلغ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استصرخ أصحابه فرأى منهم تعاجزًا وفشلا، والخطبة بالرقم نفسه في مصدر سابق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وينظر أيضًا ما أورده المؤلف حولها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كلمة عثمان فراغ بمقدار حرف تليه كلمة اللّه وبعدها فراغ بمقدار كلمة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أن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أمرت به لكنت قاتلاً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قضية شرطية بين فيها لزوم كونه قاتلاً لكونه آمرا، وهو لزوم عرفي، إذ يقال للآمر بالقتل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ما يقول الخصم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قعوده عن نصرته دليل على إرادته لقتله، وذلك باطل، ويقتضي ظاهر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النصرة لم توجد منه، ويحتمل أن يكون المراد لكني نهيت عنه فكنت ناصرًا، وينظر في هذا الأمر تعقيب ابن ميثم في شرحه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هذا الكلام يتضح بالتمثيل، فالناصر له مثلاً مروان بن الحكم، والخاذل عبد اللّه بن مسعود، فمروان لا يستطيع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خذله أنا من خير منه، لأن مروان ليس خيرا من عبد اللّه ولا مثله، ولا عبد اللّه يستطيع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 من هو خير منّي، لأن مروان ليس خيرًا من عبد اللّه ذكر أن بعض الأكابر لما سمع هذا الكلام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قرشية، والحاشية قاربت ما ذكر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 فلان كذا، أي استبد به، والاسم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الأثرة بالتحريك</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وفيه بحث جدير بالتأمل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المؤرخون يروون أخبار مقتل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رقمها 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وبالرقم نفسه في مصدر سابق </w:t>
      </w:r>
      <w:r>
        <w:rPr>
          <w:rFonts w:eastAsia="IRNazanin" w:cs="IRNazanin"/>
          <w:b w:val="false"/>
          <w:bCs w:val="false"/>
          <w:i w:val="false"/>
          <w:iCs w:val="false"/>
          <w:color w:val="333333"/>
          <w:sz w:val="20"/>
          <w:szCs w:val="20"/>
        </w:rPr>
        <w:t>408/12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وذكر المؤلف أن كلامه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كتاب له كتبه في أواخر أيامه، وينظر الباقي من تعليقه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ج، ع،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س،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لِعَبدِ اللّه بن عبّاس لما أنفذَهُ إلى الزبير يستَفْتِتُهُ إلى طَاعَتِهِ، وكذا في ج</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يستفيئه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يسترجعه، من فاء إذا رجع</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ج</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قرنيه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الجموح السغبة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السنام،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لانت عريكته، إذا انكسرت نخوته، والحاشية لا تبتعد عما ورد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وكأنها هي ؛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لين العريكة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 الخلق منكسر النخوة وفي شرح ابن ميثم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فعيلة بمعنى مفعول، والتاء لنقل الاسم من الوصفية إلى الاسمية الصرفة، وأصل العرك دلك الجلد بالدباغ وغيره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معنى قوله ما عدا مما ابدا ما الذي منعك مما كان قد بدا منك قبل من البيعة، ويجوز أن يكون المعنى ما الذي عاقك؛ وفي المعارج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بدا لك منى فصرفك،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صرفك عما بدا لنا من نصرتك، وغيره ؛ والكلام بالرقم نفسه به، وبالرقم نفسه أيضًا 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 وبدا ظهر، وما نقله ابن ميثم عن شرح ابن أبي الحديد يقترب مما ورد في الحاشية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في ب، ع</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ج</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أخبار عبد اللّه بن الزبير وأبيه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وبالرقم نفسه أيضًا في شرح ابن ميثم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وكذا أيضًا في مصدر سابق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تعليق المؤلف عليه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للعنوان تكملة في الشرح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جور الزمان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ع، وفي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عنود جائر، وكنود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کفور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العظيم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مهانة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حقارتها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ب أيضًا، وفي حاشية الأصل عن نسخة كلالة، وكذا في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ابن ميثم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حد السيف وغيره إذا وقف عن القطع</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القليل، والجمع النضائض، ويقال للمال الحاصل ناضٌ، وكأن اشتقاقه منه، وفي شرح ابن ميثم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نضيض وفره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ماله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المصلت بسيفه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 في الأمور بقوته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بشره في ع، وبالسين والشين في ج، وفوقها معا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أشرط نفسه لأمر كذا، إذا جعل لها علامة تعرف بها، ومنه الشُّرَط؛ لأنهم قد علَّموا أنفسهم بعلامة، الواحد شرطة، وشرطي، ولا تبتعد الحاشية عما ورد في المنهاج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وفي شرح 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المستعين على الأمر بالجمع، والرجل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راجل، وشرط نفسه لكذا،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أعلمها وأعدَّ لها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أوبق دينه، أي أهلكه والحطام متاع الدنيا والانتهاز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الاختلاس والاستلاب بقدر الإمكان، والمقنب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من الخيل ما بين الثلاثين إلى الأربعين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رداءه رفعه، وشمر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طامن من شخصه،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والاسم الطمأنينة، وشمر من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ضؤولة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حقارتها، وفي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النحافة والهزال، وفي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الأول والرابع أن الأول قليل من المال، والرابع لا شيء له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تأوي إليه الماشية بالليل والمغدى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تأوي إليه بالغداة، وفي المعارج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 ولا مغدى المراح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يروح فيه الناس، والمغدى على عكسه من الغداة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ليس له من ذلك نصيب</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دموعهم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مصورة نسخة مكتبة العلامة المجلسي، ورمزها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وقد رقمت هذه النسخة ترقيما حديثًا يبدأ برقم</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المطرود، والناد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الذاهب على وجهه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يجعل في فم البعير،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كعمت البعير، إذا شددت فاه، وفي شرح ابن میثم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الإذلال، والمعكوم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يمكنه الكلام، كأنه سدّ فوه بالعكام، وهو شيء يجعل في فم البعير عند الهياج</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على فقد بعض المحاب، وأخملتهم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أسقطتهم وأرذلتهم بين الناس</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أجاج،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ملح</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الضامز بالزاي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أيضًا،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وُعِظوا، وفي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وَعِظوا، وفي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وَعَظُوا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يدبغ به والحثالة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يسقط منه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المقراض تجز به أوبار الإبل، وقراضته ما تساقط من قرضه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دميمة، غير معجمة من دممت الثوب،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طليته بأي صبغ كان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شعفني حبه،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غشى الحبُّ القلب من فوقه،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تعلقا بها منكم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 ج، قال السيد، وقول السيد والترضية ليس في ب، ع ومثل هذا من زيادات النساخ</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بكلام عليّ أشبه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قطب الدين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سبب نسبة هذه الخطبة وأمثالها إلى معاوية أنه كان يبعث بعض أصحابه الشاميين إلى الكوفة ليحفظ خطبه التي يخطبها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الجمعة، ويكتبها؛ فإذا كان في الجمعة الثانية أو فيما بعدها خطب بها معاوية؛ فالالتباس من ها هنا، وقد روى الرواة ذلك على هذا الوجه، وقد أخذ ذلك الرجل الدسيس، فأقر بذلك في مسجد الكوفة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التبين في، س، م، ب، ع أيضًا، ووقفت على نسخة قديمة من كتاب البيان في خزانة القرويين بفاس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والتبين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بكلام عليّ أشبَهُ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حاشية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القراءة على المولى علم الهدى دام ظله إلى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والخطبة بالرقم نفسه في في الشرح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xml:space="preserve">، وفيه فصل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ذم الرياء والشهرة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رقمها في مصدر سابق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وينظر تعليق المؤلف عليها أيضًا، وهي بالرقم نفسه أيضًا 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ج أيضًا، وبعدها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ج،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لبكر بن وائل قريب من الكوفة بينها وبين واسط، وحنو ذي قار على ليلة منه، وفيه كانت الوقعة المشهورة بين بكر بن وائل والفرس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وذي قار في المعارج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فيه بئر يقال لمائه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قار لأنه أسود شبه القير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خصف نعله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يخرزها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بوأهم أسكنهم، والمحلة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المنزلة، وأشار بسوقه لهم إلى السوق العقلي لأذهانهم بحسب المعجزات إلى تصديقه فيما جاء به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وعمود الظهر المنتظم للفقار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الأملس المنبسط</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لفي ساقتها كأنه ضمير الدعوة النبوية وإن لم يجر لها ذكر في اللفظ، أو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أو ضمير الحرب؛ وفي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أي كنت في تَدْبِيرِ إهلاك أهل الحرب الذين يقيمون الحرب من الأعداء، وساقة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مؤخره، أقسم أنه كان في كل غزاة خلف الأعدء، وفي مؤخر جيشهم حتى هزمهم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 وكذا في ج، ولكن كتب فوقها تولت، وفي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تولت بحذافيرها، أي بأسرها، وفي المعارج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حذفار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 زيادة لم أقف عليها في بقية النسخ، وهي حاشية في نسخة س، كتبت بخط من كتب أغلب حواشيها،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تنقِمُ مِنَّا قُرَيضٌ إِلَّا أَنَّ اللّه اخْتارَنَا عليهم، فأَدْخَلْنَاهُم فِي حَيِّزِنَا، فَكَانُوا كما قَالَ الأَوَّلُ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على قول الناسخ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تضجر من الشيء</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النسيان والسهو</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تَرْتَج، ويرتج عليكم،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يغلق</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تفهمون كلامي، ولا تستمعون إليه، وفي شرح ابن ميثم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تتحيرون وتترددون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المجنون والمختلط العقل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آتيك سجيس الليالي أي أبدا، وكذا في المنهاج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أنتم بركن تمثالون إلى الجهاد، لأنكم تستعصون على من يريد أن يميلكم إليه، ويجوز أن يكون المعنى يمال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الزوافر بالنصب كأنه عطفه على موضع بركن، وزوافر الرجل أنصاره وعشيرته، وبنصه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سَعْرُ، وبجنبها س</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إسعار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تهييجها وإلهابها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وتُنقصُّ، وهو سهو</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الامتعاض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حمس الوغى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الحرب وجلبة الأصوات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انفراج الرأس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انفراج من يريد أن ينجو برأسه، ويحتمل أن يكون المعنى انفراج رأس من أدنى رأسه إلى غيره، ثم انفرج رأسه عنه، ويحتمل أن يريد بذلك انفرجتم عني رأسًا،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فلما أعاد الكلام عنه صار معرَّفا، وعند ابن ميثم في شرحه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دريد إن الرأس إذا انفرج عن البدن لا يعود إليه، ولا يكون بعده اتصال، وذلك أشد الانفراج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المفضل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رجل تنسب إليه قرية من قرى الشام،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الرأس يباع فيها الخمر، وذكر غير هذا، والقولان في المعارج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عرقت اللحم أعرقه، إذا لم أبق على العظم منه شيئًا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وسكونها في س، ج وفوقها معًا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عبد الزهراء في الهامش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خاطب بذلك الأشعث بن قيس، فقد روي أنه خاطب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أثناء خطبته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يلوم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تقاعدهم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فعلت فعل ابن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مرأ أمكن عدوه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وفاته ذكر مصدر الرواية، ولم أقف على المراد من فعلة عثمان؛ 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للممكن عدوه من نفسه من كان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م،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فدون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سيوف منسوبة إلى مشارف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قرى من أرض العرب تدنو من الريف، وكذا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فراش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دقاق تلي القحف</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بالبيعة ليست في الأصل، وهي في س، م، ع، ب، ج</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خطبة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قدومه من حرب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الخطبة مع التعليق عليها، وفيه أيضًا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نبذ من فضائل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رقمها في شرح ابن ميثم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بها بعد فراغه من أمر الخوارج، وبالرقم نفسه أيضًا في مصدر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فدحني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أثقلني، وفي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العظيم، وفدحه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عاله وأبهظه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لا شريك له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بدلا من وآله وغالبًا ما تسقط الآل ويكتفى بالتسليم فيهما وقد ذكر ذلك سابقا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قصير بن سعد اللخمي صاحب جذيمة الأبرش، وقصته في النصح مشهورة، وقد ذكر المثل ومناسبته في المعارج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 الطباع، لذي ينبو طبعه عن المؤانسة، فيقاطع ويباين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المنابذين للعهد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مُنْعَرَج</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النصح</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بحث مطول عن التحكيم وظهور الخوارج، وهو جدير بالنظر، وكذا في شرح ابن میثم </w:t>
      </w:r>
      <w:r>
        <w:rPr>
          <w:rFonts w:eastAsia="IRNazanin" w:cs="IRNazanin"/>
          <w:b w:val="false"/>
          <w:bCs w:val="false"/>
          <w:i w:val="false"/>
          <w:iCs w:val="false"/>
          <w:color w:val="333333"/>
          <w:sz w:val="20"/>
          <w:szCs w:val="20"/>
        </w:rPr>
        <w:t>282/20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ولكنه ذكر زيادة في الخطبة فراجعها، والبيت لدريد بن الصمة من قصيدة يرثي بها أخاه عبد اللّه؛ وذكر في المعارج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مصرع عبد اللّه، وبالرقم نفسه أيضًا في مصدر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ونقل المؤلف عن شرح ابن أبي الحديد وكتاب صفين أن أمير المؤمنين خطب بها بعد خديعة ابن العاص لأبي موسى الأشعري</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 وما أثبت في ب، م، ج، ع</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النهروان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الأهضام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المطمئن من الأرض، والجمع أهضام وهضوم، وفي المنهاج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هضم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سفل من الأرض</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طوحت بكم،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توهتكم في أموركم، ورمت بكم المرامي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واختبلكم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ابن ميثم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احتبلكم أوقعكم في الحبالة، وكذا في المعارج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معايش</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 موضع المدح وفي الذم، ولا أم لك ولا أب لك،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لقيط لا يعرف لك أمّ ولا أب، وينظر ما أورده الشارح</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العظيم، وذكر القطب في المنهاج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ميثم في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أخر لكلمة بجر، ورى في المنهاج هجرًا، أي كلاما قبيحا، عَرَّا،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آت عبئًا، والعرّ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تخرج من مشافر الإبل فتكوى لئلا تعدي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الثواب لقاتلي الخوارج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رقمها في شرح ابن ميثم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وذكر أن الخطاب للخوارج الذين قتلهم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بالنهروان، وينظر ما ذكره بشأن ذي الخويصرة، وبالرقم نفسه أيضًا في مصدر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يجري مجرى الخطبة ليس في ع</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تلطَّفت، وكذا عن نسخة في حاشية الأصل، وفي شرح ابن میثم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تطلع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اختباره وتعرفه، والرواية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وتطلعت حين تقبَّعوا، ونطقت حين تعتعوا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ع، تَعْتَعُوا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التعتعة في شرح ابن میثم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الاضطراب في الكلام عند الحصر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أي فتَّ القوم فوتًا عاليًا مع انخفاض صوتي وهدوء أحوالي</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برهانها، أي المراهنة عليها، ولما جعل لها عنانًا جعلها مركونة يراهن عليها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القواصف</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والمغمز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المطعن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وما أثبت في م، س، ج</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م، ج، ع، وفي الأصل قد نظرتُ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طاعتي كانت واجبة عليهم قبل أن يبايعوني؛ لأنهم بايعوه بعد ثلاثة، وطاعته كانت واجبة عليهم عند 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ذلك فبيعة غيري في عنقي، وهو إشارة إلى ما أكره عليه في البيعة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xml:space="preserve">، وينظر تعليق الشارح على رواية الشريف، وفيه بحث بعنوان سلوني قبل أن تفقدوني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وبالرقم نفسه في مصدر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ونقل المؤلف عن ابن أبي الحديد أنه قاله بعد وقعة النهروان، وينظر تعقيبه أيضًا، وقال ابن ميثم في شرحه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بالرقم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الشارحين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الفصل فيه فصول أربعة التقطها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طويل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وقعة النهروان، ذكر فيه حاله منذ توفي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وقته، وما ذكره في الشرح</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للعنوان تكملة في الشرح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معنى الشبهة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462/2</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خبر النعمان بن بشير، ومالك الأرحبي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وبالرقم نفسه أيضًا 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ينظر تخريجها وتعليق المؤلف عليها في مصدر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بالرقم نفسه به، وقد غزا النعمان عين التمر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للعنوان بقية في الشرح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ذم المتقاعدين عن القتال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حمية تحمسكم، وفي حاشية الأصل أحمشت الرجل أغضبته، وكذا في المنهاج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المستجلب بصوته من ينصره، والغوث هو قول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غوثاه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جرجرة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يردده البعير في حنجرته، وبنصه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يشكو سرته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 من تعب السير والأدبر الذي به دبر، وهي القروح في ظهره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مكان قوله،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منع</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تخريجها مصدر سابق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وذكر المؤلف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بها بعد غارة النعمان بن بشير الأنصاري على عين التمر سنة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ه، وينظر تعقيب المؤلف أيضًا، وشرح ابن ميثم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وهي بالرقم نفسه به ؛ وقدر اللّه أن ينقلب النعمان على آل مروان فيصبح زبيريا، وكان واليا لهم على حمص، فلما انهزم آل الزبير هرب لا يدري أين يذهب، فتمكن منه خالد بن عدي الكلابي، فقتله وأرسل رأسه إلى عبد الملك بن مروان،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آل حمص غيلة سنة أربع وستين ينظر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 له في الخوارج لما سمع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حكم إلا 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سمع قولهم لا حكم إلا اللّه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القطب في معارجه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أول من لفظ هذه الكلمة البرك بن عبد اللّه وبرك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له، واسمه الحجاج، وكان سيدًا من الخوارج؛ وهو أحد الثلاثة الذين اجتمعوا بمكة، وقد تعهد بقتل معاوية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ج</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فيستمتع</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467/2</w:t>
      </w:r>
      <w:r>
        <w:rPr>
          <w:rFonts w:ascii="IRNazanin" w:hAnsi="IRNazanin" w:eastAsia="IRNazanin"/>
          <w:b w:val="false"/>
          <w:b w:val="false"/>
          <w:bCs w:val="false"/>
          <w:i w:val="false"/>
          <w:i w:val="false"/>
          <w:iCs w:val="false"/>
          <w:color w:val="333333"/>
          <w:sz w:val="20"/>
          <w:sz w:val="20"/>
          <w:szCs w:val="20"/>
          <w:rtl w:val="true"/>
        </w:rPr>
        <w:t xml:space="preserve">، 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بوجوب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وآخر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على 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رقمها في مصدر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وشرح ابن ميثم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الشرح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الوفاء والصدق</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استترت به من سلاح ونحوه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يُعذرُ من عرف</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الذي يكثر تحوله وتقلبه في اختيار الأمور وتعرف وجوهها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ودونه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وفي حاشية الأصل رأي العين وفوقها س</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القدرة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ع</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التحرج التحرز</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الوفاء وذم الغدر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رقمها 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وبالرقم نفسه في مصدر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للعنوان تكملة في الشرح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اتباع الهوى وطول الأمل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حذاء وجداء عن الفراء، إذا لم توصل بالجيم والحاء معا، وفي شرح ابن میثم </w:t>
      </w:r>
      <w:r>
        <w:rPr>
          <w:rFonts w:eastAsia="IRNazanin" w:cs="IRNazanin"/>
          <w:b w:val="false"/>
          <w:bCs w:val="false"/>
          <w:i w:val="false"/>
          <w:iCs w:val="false"/>
          <w:color w:val="333333"/>
          <w:sz w:val="20"/>
          <w:szCs w:val="20"/>
        </w:rPr>
        <w:t>295:20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حذاء خفيفة مسر عة لا يتعلق أحد منهما في شيء</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الماء في الإناء</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سيلحَقُ</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في الحاشية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بخط السيد على الحاشية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 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المنهاج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الرضي على الحاشية أصله الحذاء السريعة، ومن الناس من يروي جذاء بالجيم والحاء معا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الشريف ليس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م، ج، ع، وهو في حاشية ب، من دون ذكر القائل والترضي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بالرقم نفسه في الشرح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رقمها في شرح ابن ميثم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وبالرقم نفسه في مصدر سابق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وذكر المؤلف أن لهذه الخطبة زيادة تجدها في كتاب وقعة صفين ومصادر أخر ذكرها، وبحسب نصر عن سنده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بها يوم دخل الكوفة بعد انتصاره على أصحاب الجمل يوم الإثنين لاثنتي عشرة ليلة مضت من رجب سنة ست وثلاثين، وينظر أيضًا ما ذكره المؤلف حولها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مع الصحابة، وقيل أسلم في السنة التي توفي فيها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خلافة عمر بن الخطاب أصبح أميرا على بجيلة، وكان واليا على همدان، ثم قرقيسيا من بعد في زمن خلافة عثمان، وعزله الإمام مع من عزله من ولاة عثمان، وكان بحسب طلبه رسول أمير المؤمنين إلى معاوية، وقد اعترض الأشتر على إرساله لعدم ثقته به، واعتزل أمير المؤمنين من بعد، وتوفي سنة ستين أو إحدى وستين، واختلف في موضع وفاته، ورجحت عندي وفاته بالكوفة؛ وله ترجمة في كتابي 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الثوية بقيع الكوفة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غاصبًا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فارفقوا، وما أثبت في س، م، ب، وكذا في حاشية الأصل عن نسخة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الاستعدادَ، وفوقها الإعداد وشطبت الاستعداد في م، وفوقها الإعداد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هذا الأمر،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تحققت في المعرفة به، وذكر الأنف والعين مَثَل، وذلك لأن المتعرف من عادته أن ينعم النظر إلى الأنف والعين، وهما من محاسن الوجه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أُنزِلَ على محمد، وليس في الأصول</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بذلك إلى عثمان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نَقِمُوا كذا بخطه، ونقمت أنقم على الرجل، إذا عتبت عليه، ونقمت الأمر، إذا كرهته، ومثله في المنهاج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وفيه مبحثان الأول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قال قاضي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ويعني به صاحب المغني، وآخر بعنوان رد المرتضى على قاضي القضاة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وختم ابن أبي الحديد الجزء بالخطبة المذكورة وتعقيبه عليها، والكلام بالرقم نفسه أيضًا 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وهي بالرقم نفسه في مصدر سابق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وينظر أيضًا ما ذكره المؤلف حولها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 س</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ب،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ج، 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عن الخير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كالتقريع واللائمة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أقام أخذنا ما قدرنا على أخذه منه، فإن أعسر أنظرناه، وإن عجز لم نأخذه بشيء، وفي حاشية أخرى كان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معقل بن قيس الرياحي إلى المرتدين بسيف البحر، فقتل المقاتلة، وسبى الذرية، و أقبل فنزل أردشير خره، وبها مصقلة بن هبيرة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 السبي أمنن علينا، فاشتراهم مصقلة بثلاثمائة ألف وأعتقهم، وأدَّى مائتي ألف ثم هرب إلى معاوية، 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وأنفذ العتق فقال مصقلة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اليأس</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الاستكبار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وفوقها له، وضربت في م، وفوقها له، وفيع،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 لها الفناء،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لها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امتزجت</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إحال إلى حاشية الأصل، وليست في النسخ</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ع، ب،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وكذا عن نسخة في حاشية الأصل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كفَّ عن الناس،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أغنى عنهم من المال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وينظر أيضًا ما أورده المؤلف حولها، وبالرقم نفسه عند ابن ميثم في شرحه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وذكر أن هذا الفصل ملتقط من خطبة طويلة خطب بها يوم الفطر، وهو غير متسق بل بين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طويل، وهذه الخطبة تنتظم الفصل المتقدم، وهو قوله أما بعد فإن الدنيا قد أدبرت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فيه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وأشار في الشرح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إلى اشتمال هذا الفصل على فصلين، لأن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يقف على الكلام المتوالي لأن غرضه ذكر فصاحتها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عزم ع،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مسيره إلى الشام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اللين، يكنى به عن الصعوبة، لأن المشي فيها متعذر، وكذا في المنهاج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قاربه ابن ميثم في شرحه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وعثاء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سع</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شك أن الترضي على الشريف أين ما يرد في النسخ من زيادات النساخ، وكذلك ذكر اسمه أو لقبه أو 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الزيادات أيضًا، وقد أعرضت عن ذكر غالبيتها في المتن مع إشارة إليها في الهامش</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وينظر أيضًا تعقيب المؤلف، وقال ابن ميثم في شرحه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أنه دعا هذا الدعاء عند وضعه رجله في الركاب متوجها إلى حرب معاوية، والكلام فيه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وبالرقم نفسه في الشرح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وينظر فيه أيضًا ما قاله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خروجه من الكوفة، وفيه أيضًا ما روي عنه بشأن ما يجري على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بكربلاء</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بناحية مكة، وأضاف ابن ميثم في شرحه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العرب تجتمع به في كل سنة، ويقيمون به سوقًا مدة شهر يتبايعون ويتناشدون الأشعار، وما ذكره ابن میثم ذكره البيهقي من قبل في المعارج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وتنظر تفاصيل أخر حوله في معجم البلدان والأديم العكاضي منسوب إليها لكثرة ما كان يباع منه بها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الدلك، والنوازل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وإني لأعلم، مكانها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والكلام بالرقم نفسه أيضًا في الشرح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وذكر ما روي عن أمير المؤمنين وجعفر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الكوفة، والكلام بالرقم نفسه في شرح ابن ميثم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وذكر صاحب المعارج في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 زياد وابنه عبيد اللّه والحجاج بن يوسف، وخالد القسري، ومصعب بن الزبير، والمختار الثقفي ويزيد بن المهلب، وأبو السرايا وغيرهم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وقب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وغسق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خفق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 اليسير، والنطفة في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الصافي قلّ أو كثر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أوطنت الأرض ووطنتها واستوطنتها اتخذتها وطنا، وكذا في المنهاج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موطنين أكناف دجلة،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متخذين حوالي هذا النهر وطنا، في شرح ابن ميثم النواحي</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مدد، وهو ما يمد به الجيش من الجند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وفوقها أيضًا بخط 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إشارة إلى سقط، وقال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ع، ب</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س، 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وليست في ج، ع، 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وذكر نقلاً عن شرح ابن ميثم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خطب بها بالنخيلة بعد خروجه من الكوفة متوجها إلى صفين لخمس بقين من شوال سنة سبع وثلاثين، وكذا في الشرح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والخطبة فيهما بالرقم نفسه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بطنت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باطنه، ومنه الباطن في أسماء اللّه تعالى، وفي حاشية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بطن حفيات، وليس بصحيح، لأن هذه اللفظة تشتمل فيمن علم بعد أن كان لم يعلم، وفي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بطنت الوادي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دخلته، وبطنت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 باطنه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كنَّى بأعلام الظهور عن آياته وآثاره في العالم الدالة على وجوده في كل صورة منها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قلب من لم يره ينكره، ولا عين من أثبته تبصره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علوه باعده عن الخلق، ولا قربه منهم جعله مساويًا لهم في الاحتياج إلى المكان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في س،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أدْنَى، وجملة سبق في العلو حدث فيها سقط فأصبحت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 العلو فلا شيء أقرب منه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صلة ساواهم، والهاء للّه تعالى،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قربه تعالى جعله مساويًا لهم في المكان، وبنصه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تحديد صفته، أي وصفه وعظمته لا يحدان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بالرقم نفسه في مصدر سابق،</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الشرح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وشرح ابن میثم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وفيه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بطنت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دخلته وبطنت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 باطنه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يوالي على الفتن رجال رجالاً ويتبعونهم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القبضة من الحشيش</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بالرقم نفسه في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وكذا في الشرح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ابن ميثم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استطعموكم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 لفظ الاستطعام لتحرشهم بالقتال في منعهم للماء</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ثلاثة إلى عشرة، وفي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القليلة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جاءنا بأمور مُعمَّسات أي مظلمة، وفي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عمس بالتخفيف والتشديد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عمى وأبهم، ومنه عمس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في تخريجها مصدر 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وهي بالرقم نفسه فيه، وكذا في الشرح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وشرح ابن میثم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الرضي كتب في س بقلم رفيع وخط مختلف</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تنكر معروفها جهل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رواه جدّاء بالجيم معجمة أراد منقطعة الدر، ومن رواه حذاء بالحاء والذال معجمة أراد سريعة الذهاب، ورحم 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موصولة، والحاشية بنصها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وفي شرح ابن میثم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سريعة خفيفة، ويروى بالجيم، أي مقطوعة الخبر والعلاقة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تعجل، وحفز ساق أيضًا، وفي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الحثيث، والحفز أيضًا الطعن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كدر وكدر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لغتان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الماء في الإناء</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الذي يطرح في الإناء يقسم به الماء، وفي شرح 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حصاة يقسم بها الماء عند قلته يعرف بها مقدار ما يسقى كل شخص</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ينقع الصديان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 الماء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سكنه وفي حاشية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تمصص الشراب قليلا قليلا، وهو مثل التمزر، وفي المعارج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تمزّزها الصديان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ذاقها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صمم عزمه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واله، وهو الذاهل العقل لفقد محبوب، والعجال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عجول، وهي الناقة التي فقدت ولدها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جؤار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بتضرع، وفي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المرتفع</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التبتل الانقطاع عن الدنيا إلى اللّه تعالى، وفي حاشية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 عن الدنيا للعبادة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م، ع،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الأموال الأولاد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انماث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تحلل وذاب</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دماء، وعُمّرتم 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عَمِرْتُم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تنتهي الخطبة في الأصل، والذي يأتي بعدها أفرد برقم جديد 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وهو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وقال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تابع للخطبة السابقة، ولذا ليس في النسخة التي عليها شرح ابن أبي الحديد، وهي أصل النسخ</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استشراف أذنها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طولها، كناية عن سلامتها من القطع أو نقصان الخلقة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المكسورة القرن الداخل وهو المشاش،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التيانكسر أحد قرنيها، والقسم الأول من الحاشية بنصه في المنهاج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والعضباء في شرح ابن میثم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 بجر رجلها إلى المنسك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عرجها، والمنسك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النسك، وهو العبادة التقرب بذبحها،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الدك، وهو الدق، وفي شرح ابن میثم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 بعضهم بعضًا، أي دقه بالضرب والدفع، وفي المعارج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فتداكوا، أي اجتمعوا</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العطاش</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مثناة، وهي الحبل المثني يجعل في طرف الزمام، وبالنص في المنهاج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ظننتهم، وكذا في ع، وما أثبت في س، م، ب، ج</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جاءني به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آله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بالرقم نفسه في الشرح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وذكر حديثًا مطولاً عن بيعته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ورد حوله من أخبار، وكذا رقمها في شرح ابن ميثم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تداكوا دك بعضهم بعضًا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دقه بالضرب والدفع والهيم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العطاش، والمثاني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مثناة، وهي الحبل يثنَّى ويعقل به البعير، وبرقم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تعقيب المؤلف</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وضمها في الأصل وفوقها معا، وكذا فيج</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زيادة من ب م، ع، ج</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 في أهل الشام،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يستوجبون القتل والقتال أو لا</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يلحق، وهو سهو</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تعشو، عشوته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قصدته ليلاً، هذا هو الأصل، ثم صار كل قاصد عاشيًا، وعشوت إلى النار أعشو إليها عشوا، إذا استدللت عليها ببصر ضعيف، قال الحطيأة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وآله مكانها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ساقطة من س</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 والجادة،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الطريق أو وسطه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المضض في المنهاج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المصيبة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الصفحتان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كتبتا بخط حديث، وخلتا من الحواشي، والسقط يبدأ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عدونا إلى نهاية قوله و 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الصفحة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وبسبب السهو الذي وقع فيهما سأهمل ما ورد فيهما من اختلاف</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التسالب، والكبت في المنهاج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والإذلال</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جران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عنقه من مذبحه إلى منحره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عبد الزهراء في كتابه السابق الذكر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أن هذا الكلام قاله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قصة ابن الحضرمي لما قدم البصرة حين أرسله معاوية إليها ومعه كتاب منه إليهم بعد سقوط مصر واستشهاد محمد بن أبي بكر يدعوهم إلى نبذ طاعة أمير المؤمنين، ومعاونته على الطلب بدم عثمان، ثم عاد المؤلف فذكر عن كتاب وقعة صفين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بعد إقرار الناس بالصلح، وذكر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يظهر من هذا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الكلام في غير موطن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والكلام 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ومن بين ما ذكره فتنة ابن الحضرمي بالبصرة، وذهب ابن ميثم في شرحه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أن هذا الكلام صدر عنه يوم صفين حين أقر الناس بالصلح، وذكر أوله،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وقد عرضت ما فعل جارية بن قدامة السعدي بابن الحضرمي في أثناء عرض 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كتابي 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من بقيع ثوية الكوفة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وبإسكان الحاء في س م، ورحب البلعوم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مجرى الحلق</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العلقوم، والتصويب في الحاشية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اندحقت رحم الناقة أي اندلقت ولذلك يقال للناقة التي يخرج رحمها بعد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دحوق وفي شرح ابن میثم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مندحق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ناتئ بارز، وهو الأقرب</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كثرة الأكل، وكان يأكل فيكثر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ارفعوا فواللّه ما شبعت ولكن مللت وكان ذلك من دعاء النبي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 تشبع بطنه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 هذا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وما أثبت في س، م، ج</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فسبوني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بتعريض، وليس أمر بالسب الحقيقي</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زكاة،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نماء وعلو قدر، فإن ذكري يعلو على السب، ولا ينقص منه السب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عليه اسلام الولادة على الفطرة علة لامتناعهم من التبرؤ، ولاتصالها بالسباق إلى الإيمان والهجرة وهو إشارة إلى أنه لم يكفر باللّه طرفة عين،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سبقتكم إلى الإسلام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وينظر أيضًا ما أورده المؤلف حوله، وهو وبرقم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276/4</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كثير من الناس يذهب إلى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عنى زيادًا، وكثير منهم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عنى الحجاج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عندي إنه عنى المغيرة بن شعبة، والأشبه أنه عنى معاوية؛ لأنه كان موصوفًا بالنهم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 البلعوم واسع مجرى الحلق، وبطن مندحق بارز</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الشديدة التي تثير الحصى وفي القاموس، ريح تحمل التراب والآبر في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 فلان النخل أي لقحه،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والكوفيون یكثرون عمارة النخيل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وبعدها 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ألحقت من بعد في الأصل، بخط مختلف، وفي ج،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بالراء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حاشية في الأصل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والكلام 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وفيه حديث عن الخوارج ورجالهم وحروبهم، وقد استغرق كلامه عنهم بقية الجزء الرابع وقسمّا من الجزء الخامس،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بالرقم نفسه في الشرح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وينظر ما نقله عن أخباره، وبرقم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وفي شرح ابن ميثم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أشرنا إلى ذلك فيما تقَدَّمَ عند مضي ما أشبهه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والزيادة حاشية بخط مختلف في ج وفي نهايتها صح وهي أصل في الشرح</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لما قتلهم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الأرحام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تبع للقول السابق 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والسلاب المختلس، وبالرقم نفسه في الشرح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وفيه حديث عن الكناية والتعريض، وآخر عن رجالات الخوارج، والقول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يُعَرِّضُ بأن الخوارج على الخلاف أحسن حالاً من معاوية واصحابه، فإنهم طلبوا الحق فلم يدركوه، ومعاوية وأصحابه طلبوا الباطل فأدركوه، وفي حاشية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إلى قول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اجتهد فأصاب فله أجران، ومن اجتهد فلم يصب فله أجر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تخريجه والتعقيب عليه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والقول تبع لما قبله في المصدر السابق، وبالرقم نفسه في الشرح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تستتر به من السلاح، كناية عن عناية اللّه بحفظ أسباب حياته في مدتها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طاش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انحرف عن الغرض</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ينظر في تخريجه والتعليق عليه مصدر سابق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وهو 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وروى ابن ميثم في شرحه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 من غيلة ابن ملجم لعنه اللّه مرارًا، وأن الأشعث أخبره بنية ابن ملجم،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قتلني بعد، وسمع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لأريحنهم منك، فأتوا به إلى علي و أخبروه بما سمعوا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قتلني بعد خلوا عنه، والقول فيه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المكتوب بخط حديث في نسخة ب</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ينظر في تخريجها والتعقيب عليها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المسارعة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جدّ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أخذتم بالجد، ويروى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بكم في السير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جدير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به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الدنيا لمكان أنه خلق لغيرها فهو سريع الأوبة إليها، وذكر الأوبة مجاز؛ لأنه لم يكن قط في الآخرة حتى يرجع إليها، 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العدم الأول بالعدم الثاني، ويجوز أن يكون المراد أنه لم يكن لهم ابتداء اختيار، ولم يملكوا حينئذ لأنفسهم نفعًا ولا ضرا ففي ثاني الحال يعودون إلى مثل ما كانوا عليه؛ وكل هذا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والغائب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بأفضل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فتَزَوَّدُوا في الدنيا من الدنيا ما تحرزون به نفوسكم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 وهو في ب، وله إحالة في الأصل إلى الحاشية وبجنبها صح</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التسويف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الإنسان سوف أفعل كناية عن التماي في الأمر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لها حسرة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قوم أدعوكم لتقصوا العجب من هذه الحسرة في حال كونها حسرة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الحد في الفرح</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والخطبة بالرقم نفسه في الشرح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وفي شرح ابن ميثم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وفيه المبادرة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المسارعة، والسدى المهمل، وجدير بكذا، أي أولى به، وحري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 وبرقم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يقتضيها السياق من شرح 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وشرح ابن میثم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ومن مصدر سابق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وخلت منها النسخ المعتمدة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المواثبة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الشريك المكاثر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المفتخر بالكثرة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الضدّ المنافر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المحاكم في الحسب</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المنهاج،</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أي رباهم اللّه من عند كونهم أجنّة إلى حال كبرهم من غير اختيار</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الذليل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وآده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وينظر ما ذكره عن الاختلاف في خلق العالم، ينظر في تخريجها والتعقيب عليها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والخطبة في شرح ابن میثم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ج أيضًا،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 له في بعض أيام صفين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استشعروا الخشية،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اجعلوا الخوف من اللّه تعالى من شعاركم، وقريب منه في المنهاج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أقاصي الأضراس وفي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تسكين القلب وترك اضطرابه، واستيلاء الرعدة عليه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 من الإنباء الذي هو الإبعاد،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إنباء السيف إذا لم يعمل وللحاشية بقية لم أتبينها نبى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من الضربة ولم يعمل؛ وفي المنهاج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العض على الناجد منك أشد إبعادًا لسيف العدو عن مقامك</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التحريك</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العين وصغرها، وكذلك تضييقها والنظر بمؤخرها عند الغضب</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الطعن الشزر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عن اليمين والشمال</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المنافحة مثل المكافحة من نفحه بالسيف،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كافحه وخاصمه، وفي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التناول بأطراف السيوف</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ظيَّة، وهو طرف السيف</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ليست من خط الحواشي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قصير، فقيل له في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أطوله بخطوة، وهو في المنهاج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بعين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حفظه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الأعقاب في المنهاج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الأولاد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ع سُحُجا، وسجحًا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عامتهم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كالفسطاط، الطنب حبل طويل يشد به السرادق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قد ضرب لمعاوية مضرب عظيم، وأحاط به أتباع عاقدون على أنفسهم الا ينفرجوا عنه حتى يقتلوا، وكذا في المنهاج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الكاهل إلى الظهر، وثبج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 ومثلها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الخباء</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وينظر فيه ما ذكره الشارح عن وقعة صفين، وبرقم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ونقل المؤلف عن مصادره أن كلامه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به في اليوم الذي كانت عشيته ليلة الهرير في كثير من الروايات ونقل عن نصر بن مزاحم أنه خطب بها في أول أيام اللقاء والحرب بصفين في صفر سنة سبع وثلاثين،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وأسقط السلام من العنوان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بني ساعدة كانوا يجلسون فيها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ليست في الأصل،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وسلم، والآل من ع، ب</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وآله ليست في س، ومكانها وسلم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وينظر فيه ما أورده الشارح حول السقيفة وخبرها، وينظر في تخريجه والتعقيب عليه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بن عتبة بن أبي وقاص، أبوه عتبة الذي كسر رباعية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أحد، وكلم شفته، وكان هاشم من شيعة علي المخلصين في ولائه، وشهد معه صفين واستشهد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أخو مصعب بن عمير لأمه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العرصة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بقعة بين الدور ليس فيها بناء</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العَرْصَةَ،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الفُرْضَة والنهز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النهوض لتناول الشيء، والفرصة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النهضة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بكر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209/6</w:t>
      </w:r>
      <w:r>
        <w:rPr>
          <w:rFonts w:ascii="IRNazanin" w:hAnsi="IRNazanin" w:eastAsia="IRNazanin"/>
          <w:b w:val="false"/>
          <w:b w:val="false"/>
          <w:bCs w:val="false"/>
          <w:i w:val="false"/>
          <w:i w:val="false"/>
          <w:iCs w:val="false"/>
          <w:color w:val="333333"/>
          <w:sz w:val="20"/>
          <w:sz w:val="20"/>
          <w:szCs w:val="20"/>
          <w:rtl w:val="true"/>
        </w:rPr>
        <w:t xml:space="preserve">، وروى الشارح ترجمة لمحمد بن أبي بكر، وأخرى لهاشم بن عتبة بن أبي وقاص، وتحدث عن ولاية قيس بن سعد،، وذكر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لأهل مصر، وتحدث عن ولاية محمد بن أبي بكر على مصر، وينظر في تخريجه والتعقيب عليه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وهو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وقيس بن سعد بن عبادة ممن لم يبايع الخليفة أبا بكر، وهو من السابقين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ولاه مصر وعزله وولّى مكانه محمد بن أبي بكر، وعاد إلى الكوفة، وكان على شرطة الخميس، وبعد رحيل أمير المؤمنين كان بجانب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معاهدة الصلح عاد إلى المدينة وتوفي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حكم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أثر حك فوق الباء، وما أثبت في النسخ،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من الإبل،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بكار، مثل فرخ وفراخ، وبكارة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فحل وفحالة والبكار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بكر، وهي الفتية من الأبل، وفي المعارج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فسد سنامها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شدخ أسنمتها ثقل الحمل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ج بمدادأحمر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خيطت، والحوص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تهتكت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تخرقت</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في الأصل وتحتها نقطة، وكذا في م، وبالظاء في ج وتحتها نقطة، وبالظاء 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اظلَّه، وأطلَّ عليه، وفي شرح ابن ميثم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أشرق</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المَنسر، والمِنسر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الجيش تمضي قدام الجيش، وحدَّها ابن ميثم في شرحه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مائة إلى مائتين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انجحر 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جحره، وهو بيته، وبيت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وجاره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فاز بكم فاز بالسهم الأخيب</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ساقطة من س، والفعل مبني للمجهول فيها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ينظر إلى كلام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إنكم لتقلون عند الطمع وتكثرون عند الفزع، الأفوق الناصل في شرح ابن ميثم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الذي لا فوق له ولا نصل</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الباحات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باحة وهي العرصة، الباحة في شرح ابن ميثم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ساحة الدار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 أتعس أهلك</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الشارح بعض الطرف من أخبار الجبناء، وينظر تخريجه والتعقيب عليه مصدر سابق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بكر، وهو الفتي من الإبل، والعمدة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شدخ أسنمتها ثقل الحمل والحوص الخياطة، وتهتكت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تخرقت، وأطلّ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أشرق، وانجحر 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جحره، وهو بيته، وبيت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وجاره، والأفوق الناصل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لا فوق له ولا نصل، والباحة ساحة الدار، والأود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 وأضرع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أذلّ، وأتعس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الأعلى</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مخالطة النعاس</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سنح لي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الشريف ساقط من، م، وإلى نهاية القول ساقط من س، وكتب بخط مختلف في حاشيتها، وقبله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والقول ساقط من ج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بالرقم نفسه في الشرح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 وذكر ما روي حول استشهاده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وموضع دفنه، والليلة التي استشهد بها، وما ذكره له الطبيب أثير بن عمرو السكوني ووصيته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تخريجه 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والقول فيه 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إسقاط الولد قبل تمامه ؛ وأتمت في المنهاج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زمان حملها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بعل لها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ولكني أتيتكم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فصيح اللّهجة، وبالتحريك أيضًا،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لهجة نفسه وكلامه هذا الذي نصحهم وبه ولا ينتفعون بمكانه، إشارة إلى كثرة ما يعظهم به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تعجب، وأمه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للعلم أو الكلام، وفي القاموس، 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عذاب ورجل ويلمه بكسر اللام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في تخريج الكلام والرواية الأخرى له والتعقيب عليه مصدر سابق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والكلام فيه برقم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 وذكر الشارح أيضًا مطاعن النظام على الإمام والردّ عليه، ثم ذكر خطبة رواها المدائني في كتاب صفين نسبها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انقضاء أمر النهروان، وطرفًا من أقواله عن المدائني وعن صاحب كتاب الغارات وذكر ابن ميثم في شرحه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كلامه، أنه صدر عنه بعد حرب صفين، وهو فيه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ليست في س، م، ج</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لم يذكر الآل في الأصل، وليس 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ب، ع</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المدحوات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المبسوطات</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المسموكات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المرفوعات، ودعمها حفظها بالدعامة؛ وفي النهاج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 وكل شيء رفعته فقد سمكته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الحالة التي يفطر اللّه تعالى عليها الآدمي خاليًا عن الآراء والديانات، فإذا بلغ اختار السعادة بحسن نظره، أو الشقاوة بسوء نظره، كما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مولود يولد على الفطرة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ويريد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السعيد والشقي كليهما مجبولان على الفطرة، والحاشية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وينظر في تخريج الحديث 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جيشات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جيشةٍ من جاشت القدر، إذا ارتفع غليانها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عظم الدماغ</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اضطلع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 على حمله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الاستعجال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والقدم التقدم؛ وفي المنهاج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جبان</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الوهى الضعف، ووعى الأمر فقهه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شعلة النار، وأورى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 واشتعل</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ج، ب، م وحاشية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 بموضحات</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البعيث في المنهاج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المبعوث</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أفسح له مفسحًا في المنهاج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 له المقام في ظلك، ويروى مفتسحًا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وأجْرَّهُ، وكذا في هامش الأصل عن نسخة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في الشرح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في تخريجها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ع أيضًا، وليس في س، م، ج</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يهودية،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يوثق بقوله وبيعته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سبّه يسبه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طعنه في استه، وذكر السَّبَّةَ شنعة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وتفظيعا، روي أنه منافق</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قصر إمرته، وكانت مدتها ستة أشهر بحسب الحاشية، وينظر ما ذكره صاحب المعارج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بشأن بيعة مروان بن الحكم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الأكبش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 والوليد، وسليمان وهشام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كبش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رئيسهم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وينظر تعقيب الشارح، وبرقم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وينظر تعقيب المؤلف</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بيعة عثمان، وفي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بيعة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وأرضاه،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 له في بيعة عثمان،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عزم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والزبرج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النقش والزينة بالحلية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وينظر تعقيب المؤلف، والكلام برقم المطبوع في الشرح </w:t>
      </w:r>
      <w:r>
        <w:rPr>
          <w:rFonts w:eastAsia="IRNazanin" w:cs="IRNazanin"/>
          <w:b w:val="false"/>
          <w:bCs w:val="false"/>
          <w:i w:val="false"/>
          <w:iCs w:val="false"/>
          <w:color w:val="333333"/>
          <w:sz w:val="20"/>
          <w:szCs w:val="20"/>
        </w:rPr>
        <w:t>287/6</w:t>
      </w:r>
      <w:r>
        <w:rPr>
          <w:rFonts w:ascii="IRNazanin" w:hAnsi="IRNazanin" w:eastAsia="IRNazanin"/>
          <w:b w:val="false"/>
          <w:b w:val="false"/>
          <w:bCs w:val="false"/>
          <w:i w:val="false"/>
          <w:i w:val="false"/>
          <w:iCs w:val="false"/>
          <w:color w:val="333333"/>
          <w:sz w:val="20"/>
          <w:sz w:val="20"/>
          <w:szCs w:val="20"/>
          <w:rtl w:val="true"/>
        </w:rPr>
        <w:t xml:space="preserve">، وروى الشارح مناشدة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الشورى وتعديده فضائله وخصائصه قبل المبايعة لعثمان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ميثم</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في مقتل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في مقتل عثمان،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 بالمشاركة في دم عثمان</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ع، ب</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قرفني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اتهمني به، ونسبه إليَّ</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وزع كفّ</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حجيج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محاج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ومحاج اسم فاعل من الفعل حاجَّ، وكذا اسم المفعول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وأصله حاجج، واسم الفاعل والمفعول منه محاجج، ومحاجَج، يقول الصرفيون، حذفت حركة الجيم لإيقاع الإدغام، لأن الإدغام لا يكون إلا بين ساكن ومتحرك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والمارقون في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أي الشبهات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تَجازَى</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حكمة فحفظها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الإزار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المحافظة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كسب مذخور،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 مَا كَسَبَتْ وَعَلَيْهَا مَا اكْتَسَبَتْ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والشاهد في المنهاج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الجادة الواضحة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w:t>
      </w:r>
      <w:r>
        <w:rPr>
          <w:rFonts w:eastAsia="IRNazanin" w:cs="IRNazanin"/>
          <w:b w:val="false"/>
          <w:bCs w:val="false"/>
          <w:i w:val="false"/>
          <w:iCs w:val="false"/>
          <w:color w:val="333333"/>
          <w:sz w:val="20"/>
          <w:szCs w:val="20"/>
        </w:rPr>
        <w:t>291/6</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وبرقم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وينظر تعليق المؤلف</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فوقت الفصيل،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سقيته اللبن فواقًا، والفواق ما بين الحلبتين من الوقت ؛ لأنها تحلب ثم تترك ساعة يرضعها الفصيل لتدرّ ثم تحلب، وما ورد في الحاشية بالنص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التربة الأنملة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القاموس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وجمعها تربات، وتراب على القياس، والوذام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الكرش والأمعاء، وذكر الجوهري في صحاح اللغة هذا الحديث على الرواية الأخيرة، ثم ذكر أن الأصمعي سأل شعبة عن هذا الحديث،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الوذام التربة لا التراب الوذمة ؛ وما ورد في الحاشية بالنص في المنهاج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الأصل، وهو في النسخ المعتمدة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الحزّة في المنهاج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وذكر أن أصل هذا الخبر رواه الأصفهاني في كتاب الأغاني بإسناد رفعه إلى الحارث بن حبيش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بعثني سعيد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أمير الكوفة من قبل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بهدايا إلى المدينة، وبعث معي هدية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لم أبعث إلى أحد أكثر مما بعثت به إليك، إلا إلى أمير المؤمنين، فلما أتيت عليا وقرأ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لشدّ ما يحظر عليّ بنو أمية تراث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لئن وليتها لأنفضنَّها نفض القصاب التراب الوذمة، وبإسناد آخر أنه بعث مع ابن أبي عائشة مولاه الخبر، والخبر عن أبي الفرج أيضًا في حاشية م،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في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كلمات كان يدعو بها، وفي 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كلمات كان يدعو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كلمات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يدعو بها</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رمزةٍ، وهي الإشارة بالعين أو الحاجب أو الشفة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السقط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رديئه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بالرقم نفسه في الشرح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الشارح من بين ما ذكره بعض أدعية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وأدعية الصحيفة السجادية، وأدعية أخر مأثورة عن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بعض الصالحين، وختم بآداب الدعاء، والكلمات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المنجم هو عفيف بن قيس أخو الأشعث بن قيس ذكره المبرد، وهو عفيف الكندي روي ابن عم الأشعث،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أخوه لأمه، وقيل عمه،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وروى عنه ولداه إياس ويحيى، وله ترجمة في كتابي 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الثوية بقيع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لبعض أصحابه لما عزم على المسير إلى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 أصحابه لما عزم على المسير إلى الخوارج</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 به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يوليه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يعطيه إياه ويجعله أولى به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كَهَنَ يكهن كهانة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كتب يكتب كتابة وكَهُنَ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كاهنًا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تحويل أي فعل ثلاثي إلى الباب الخامس إذا أردت أن المعنى صار كالغريزة أو الطبع في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بالرقم نفسه في الشرح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وخصص بحثًا حول اختلاف الناس في أحكام النجوم،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حرب،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فراغه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م، ثم ضرب عليها الناسخ</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ع</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بالرقم نفسه في الشرح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xml:space="preserve">، وينظر شرحه للخطبة، وخص الشارح السيدة عائشة بمبحث في شرحه، وذكر خطبة لأمير المؤمنين قبل وقوع حرب الجمل، وطلبه من عمار ومالك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يذهبا ويعقرا الجمل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في تخريجها والتعقيب عليها مصدر سابق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ضبط قلم قَصَرُ، قِصَرُ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وبعد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عذره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وبالرقم نفسه في الشرح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الشارح ما جاء في الزهد من أخبار،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في تخريجه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العناء التعب، وقد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للدنيا في معرض ذمها والتنفير عنها أوصافًا عشرة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حلالها حساب وحرامها عقاب، وكذا في س، م</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 بها فالمفعول محذوف، أبصر بها الدليل، وأبصر إليها متعجبًا منها وادَّا لها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 ساقط من س، ج، وألحق في حاشية م من دون إشارة إلى أصل أو نسخة، وبالرقم نفسه في الشرح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القراءة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عجيبة تسمى الغراء في حاشية الأصل، وطمست أغلب حروفها، وفي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عجيبةٍ تسمَّى الغَرَّاء، وفي، م، ع ب 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من الخطب العجيبة تسمى الغراء</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بحوله،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وعرف بحوله وقوته، علوُّه، أي بصنعه علم علوه، ودنا بطوله،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بفضله دنا ممن يدعوه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والحبس</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أوصيكم عباد اللّه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الفاخر،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 بالمال</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الرفغ السعة،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عيشه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 بكم الإحصاء،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حوّط الإحصاء عليكم حتى جمعكم فيه، فعلم جميع ما كنتم تفعلون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عيشه، وسبقت في الحاشية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خيرة، وبحاشيتها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خبرة،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جيرة،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الردغة والرداغ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الرقيق، وفي شرح ابن ميثم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الوحل والتراب المختلط بالماء؛ وذكر في المنهاج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الردعة والرداغ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الرقيق</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يعجب</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غرُور، وغرور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خدعة مستغلة للأذهان والحائل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المنتقلة المحتولة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سناد مائل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يستند إليه والسناد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الشديدة الخلق، وما ذكر حاشية في الأصل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قمص الفرس يقمص قمصا وقماصا، أي استنَّ، وهو أن يرفع يديه، ويطرحهما معًا، ويعجن برجليه،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دابة فيها قماص، 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قَمَصَ الفرس وغيره يقمَص ويقمِصُ قَمْصًا وقُماصا بالضم والكسر، وهو أن يرفع يديه ويطرحهما معًا، ويعْجِنَ بِرِجْلَيْهِ؛ وما ورد في الحاشية باستثناء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مناص بالنص في المعارج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صادت وأقصدت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 القصد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وكذا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ومعنى الجملة فيه أن الموت في رقبة كل واحد</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أقلع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منه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المنية اختراما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يرعوي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ج، والاخترام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دون المدة الطبيعية؛ وفي المنهاج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يرجع الموت عن القطع</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يرعوي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يرجى صيور الأمر آخره، وما يؤول إليه، وفي شرح ابن ميثم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ورجع؛ وفي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نتوب من ارتكان الذنوب</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رسل، وهو القطيع من الغنم يتبع القطيع، وفي المعارج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يمضون أدسالا بالدال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بعضهم بعضًا؛ وفي المنهاج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يصيرون بحذاء المثال المتقدم، وإرسالا، أي متتابعة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صيور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 وما يؤول إليه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أخرجتهم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صراح، وهو الشق في وسط القبر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 الضبع وغيرها،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أَوْجِرَةٌ ووجُرِّ، وفي شرح النهج لابن ميثم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وجار وهو بيت السبع</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القراءة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أهطع، إذا مدَّ عنقه وصوب رأسه، والإهطاع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الإسراع، وبالنص في المنهاج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الخيل، وكذلك الرعلة، وفي شرح ابن ميثم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رعيلًا مجتمعين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 والانكسار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ساكنة، وهوت الأفئدة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وصول العرق إلى الأفواه يعني أنهم يغرقون في العرق فيصل العرق إلى موضع اللجام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ألجمه العرق ؛ وبالنص في المنهاج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وأثجم الفرق أي كثر الخوف ومن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أثجم الباطل، أي دام وكثر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الإشفاق، وهو الخوف</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وأرعدت الأسماع في المنهاج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مواضع السمع الرعدة وما يتصل بها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الانتهار، وفي المنهاج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 التي فيها الزبر، وهو الزجر والمنع</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المعاوضة، والنكال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تنويع العقوبة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 والجبر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والحاء في م وفوقها معا، وفي الحاشية احتضارًا ليعم الكل؛ لأنه بالخاء معجمة للشبان خاصة؛ والحاشية بنصها في المنهاج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ولكن فيه بالحاء غير المعجة للشباب خاصة،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شابًا، وأظنه وهم من الناسخ، وينظر اللسان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القبور، واحده جدث</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من العظم ونحوه،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ودقَّه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مجزيون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استرضى</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سدفة، وهي ظلمة الليل، والريب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والشكوك</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وروية الارتياد،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التفكير في الأشياء، والطلب، والارتياد في شرح 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زكاء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استعدادها لقبول الهداية وقربها ذلك، ووعي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القلوب عنه، وحزامة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جودة رأي العقول فيما تختار، والحزم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الرجل أمره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العبر مرات كثيرة، لأن الفعل يفيد التكثير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بالتخفيف</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تنجز الرجل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استخرجها و استنجحها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أهمها، والعشى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تعرض للعين بالليل</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 من أعضاء اللحم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المنافع، ويروى بأرماقها، والرمق بقية الروح</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مجللات نعمه في المعارج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عم من نعمه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حوائز العافية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موانعها عن الزوال، وروابطها عن الانتقال وفي الحاشية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حَوَاجِزِ عافيته والحاشية بنصها في المنهاج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وحواجز بليته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ع</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وقدر لكم أعمارًا إلى النهاية حدث تقديم للباقي منها وتأخير في ج</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الخناق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يخنق به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ما تفرق من أغصان الشجر، وكل شيء نحيته عن غيره فقد شذبته، والشاذب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المتنحي عن الوطن، وأغلب الحاشية في المنهاج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اخترمته المنية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 الأمر، مخففًا ومشدَّدًا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هيأه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 الأوان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امتلاء البدن وقوته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المعارج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حواني الهرم، ويروى جوافي الهرم، حنو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اعوجاجه، والحِنوة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طأطأت الرأس، وتقويس الظهر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غضارة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أوان، كأزمنة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زمان</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المزايلة، وأزف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كالرعدة تأخذ المريض، وعلز القلق في المعارج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 وهلع يصيب الإنسان، وفلان علز، أي وجعًا لا ينام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مضَّه الشيء مَضًا ومضيضًا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من قلبه الحزن به، وكأمه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جَرِضَ بريقه يحرض، وهو أن يبتلعه على هم وحزن بالجهد، وكذا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الأولاد والخدم أيضًا</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الأمراض، أنهكته الحمى، ونهكته إذا أضنته وجهدته ونقصت لحمه وفي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أنهكه أخلقه وأبلاه، ومن أنهكته إلى آخر الحاشية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الهالك لناحل</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البالية</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وكسرها وفوقها معا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قُدّتُهم، أي طريقهم، 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طَرَابِقَ قِدَدًا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ولم أقف عليها في القاموس بمعنى الطريق فلاحظ، وبالدال المهملة في شرح ابن ميثم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وكذا في القاموس، والقدة عند ابن میثم بكسر القاف والدال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بضم القاف والذال المعجمة، والأول أصح</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السراط، وكما الأصل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السين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لا تثبت عليه القدم، والدحض الزلق</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تارات أهواله في المعارج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أوقات أهواله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أتعب في المنهاج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والسهر جميعا، وهو من الأضداد، والمراد هنا السَّهر، والحاشية بنصها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وفي شرح ابن ميثم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بالليل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والنوم القليل عند ابن ميثم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وتنكب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تنكب أن يختلج عن وضح السبيل، وكذا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بنصها، والمخالج عند ابن مثم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الأمور المشغلة الجاذبة، والحاشية في المنهاج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وسوف لن أشير إلى ذلك في الحواشي القادمة، لأن عددًا كثيرًا منها مطابق لما ورد في المنهاج</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تصرفه صوارف الغرور،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فتله عن وجهه إذا صرفه، وهو قلب لفت</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تعمَّ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معبر العاجلة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الآجلة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أمضى عزمه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ونفث</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إلى كذا واستدرجه، إذا أدناه منه على التدريج</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رهنه في ناحية المرتهن غير مفكوك</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شَغَاف بالفتح، وهو غلاف القلب</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دِفَاقَا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الممتلئ من أدهقت الماء إدهاقا، أي أفرغته إفراغا شديدا، وقد ذهبت أغلب حروف الحاشية وأفدناها من المنهاج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دفاقًا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محقت الشيء أمحقه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أبطلته ومحوته، والحاشية بدون عزو أيضًا في المنهاج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وكسرها وفوقها معا، والكسر اسم فاعل والفتح اسم مفعول، وكذا التي تليها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 وفتحها وفوقها معا</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يهتم بأمره، ولا يبالي ما فعل</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الجاذب للدلو من البئر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الخطرات التي تبدو،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 للخاطر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سعيه في ركوب هواه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المنهاج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والسنة التي يثار بها الأرض</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حاشية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والأسقام، وبعدها صح</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الصدر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سكرات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تلهي عن كل شيء،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ملهثة، هو أن يدلع لسانه من العطش</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موجبة لشدة الغم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اليأس</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الرجيع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المردد في الأسفار والنضو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قد هزلته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الأولاد، والخدم أيضًا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البغتة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94/56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الموتة الناجزة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 والقوة الحاجزة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المانعة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القليل، وأطوار الموتات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حالاتها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وإنا للّه راجعون، وفوقها صح</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الهاء مفتوحة فاللفظ من لها يلهو، وإذا كانت مضمومة فهو من لهي يلهى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أعرض وترك والحاشية في المنهاج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 وفي القاموس كرضي أحبه،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 وغفل وترك ذكره وأصل لها بالفتح هو، وتقلب ألفًا؛ لأنها متحركة مسبوقة بفتح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لهي فأصلها لَهِوَ وقلبت ياء؛ لأنها متطرفة مسبوقة بكسر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يلهى فأصلها يلهو، وقلبت الواو ألفًا؛ لأنها متحركة مسبوقة بفتح</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المورطة من الورطة، وهو الهلاك، والورطة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الهلكة وكل أمر تعسر النجاة منه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مجاز</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حار يحور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وكذا في المنهاج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قامته وقيد قده في المعارج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أي قبره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الخناق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يخنق به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وقال في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يرعها أحد،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كأس أنف،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يشرب بها قبل ذلك،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آتيك من ذي أنف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ذي قبل</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انفساح الحوبة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الحاجة والحوبة بالحاء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اتسع من الأرض، والرواية بالحاء غير المعجمة، وهي كل حرمة تضيع من ذوي الرحم، والحاشية بنصها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الموت في المنهاج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الناس من يسمي هذه الخطبة 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ع، وليس في م، وتعليق الرضي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ج،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بالرقم نفسه في الشرح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وخص بحثًا حول القبر وسؤال منكر ونكير، والخطبة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في تخريجها والتعقيب عليها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نبغ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وسميت أم عمرو النابغة لشهرتها بالفجور، وتظاهرها به؛ وذكر في المنهاج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العرب تنسب الإنسان لأمه عند ذكره 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لشرفها ومنزلتها، كما يقال يا ابن فاطمة، وقيل لمحمد بن علي ابن الحنفية، وإما تذكر الأم لخساستها ودناءتها، فيريدون الغض لولدها، كقولهم لمعاوية ابن هند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 والتلعابة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اللعب، والتاء للمبالغة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المعافسة والممارسة المعالجة، وفي الحديث عافسنا النساء والعفس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التدليل، وعن ابن میثم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المداعبة والممارسة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المعالجة بالمصارعة والقرص ونحوه، وينظر ما أورده البيهقي في المعارج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وفي المنهاج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 هو أن يضرب برجله عجيزتها والممارسة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المعالجة، والمزاولة المغالبة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سوأته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ليست في الأصل، وهي في س، 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والوزن واحد، وكذلك الرضيخة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وبالرقم نفسه في الشرح </w:t>
      </w:r>
      <w:r>
        <w:rPr>
          <w:rFonts w:eastAsia="IRNazanin" w:cs="IRNazanin"/>
          <w:b w:val="false"/>
          <w:bCs w:val="false"/>
          <w:i w:val="false"/>
          <w:iCs w:val="false"/>
          <w:color w:val="333333"/>
          <w:sz w:val="20"/>
          <w:szCs w:val="20"/>
        </w:rPr>
        <w:t>364/6</w:t>
      </w:r>
      <w:r>
        <w:rPr>
          <w:rFonts w:ascii="IRNazanin" w:hAnsi="IRNazanin" w:eastAsia="IRNazanin"/>
          <w:b w:val="false"/>
          <w:b w:val="false"/>
          <w:bCs w:val="false"/>
          <w:i w:val="false"/>
          <w:i w:val="false"/>
          <w:iCs w:val="false"/>
          <w:color w:val="333333"/>
          <w:sz w:val="20"/>
          <w:sz w:val="20"/>
          <w:szCs w:val="20"/>
          <w:rtl w:val="true"/>
        </w:rPr>
        <w:t xml:space="preserve">، وخص الشارح أخبار عمرو بن العاص ببحث، وآخر عن إفحام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للرجالات من قريش، وهناك أخر تستحق التنويه والمراجعة، والكلام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وينظر تعليق المؤلف عليها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تعقد القلوب منه على كيفية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تعقد القلوب أنفسها ورأيها من اللّه على كيفية بأنه جسم أو عرض</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نذير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مفظعات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شدائدها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القراءة واللّه الحمد على المولى علم الهدى دام ظله وهي بالرقم نفسه في الشرح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تعقيب المؤلف عليها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الأصل، وهي في م، س، ب</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بكَظمه بسكون الظاء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الكظم مجرى النفس</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محبة، والمحبة هي ذات المحبة، فحذف المضاف، وأقام المضاف إليه مقامه، والمحبة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المحبوب،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بمعنى المخلوق، والدرهم ضرب الأمير أي مضروبه ويجمع المحبوب على محاب، وهو على قصر محابيب، والحاشية بنصها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 ع،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لأنفسكم</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بغته، يهجم هجومًا</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الإدهان كالمصانعة،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واریت، و داهنت غششت</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وكسرها في الأصل،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 وفي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الشين في ب بالكسر والفتح ؛ وفي المنهاج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غبنته أنا في البيع،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خدعته، وغين رأيه بالكسر، أي نقصه، فهو غبين،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الرأي</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شفا منجاة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قريب من النجاة، وشفا كل شيء حرفه، وأشفى على الشيء، وشرف عليه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المهواة في المنهاج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المسقط المنهاج والمهانة الحقارة، والهوة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العميقة</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القالعة أو المستأصلة، وفي المعارج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الداهية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يُسَهَّي، وضبطها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السين وفتحها</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وبالرقم نفسه في الشرح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وفيه بحث في ذم الكذب والكذابين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بخط الرضي عبد فرفعه ظنا منه أن مورد الكلام من أوله أن أحب العباد إلى اللّه عبد</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شهواته في القبائح</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أي أضاء سراج العلم اليقين في قلبه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الضيافة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العذوبة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أول الورد، وشَربَ في الأصل بفتح الراء</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الصلبة، وفي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سلك الجدد أمن العثار، والجدد في المعارج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الأرض المطمئنة المستوية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القمصان</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أهل الهدى، وما أثبت في ب، ج، ع، 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غمرة، وهي الزحمة من كثرة الناس والماء ونحوه، وفي المنهاج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شدائده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إصدار كل وارد عليه،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عليه من أحكام؛ فإنه يُخْسِفُ يصدره،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 فيه بما يرضى، من هنا يسمى صواب الحكم إصدار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 ب، ع، وفي الحاشية عشوات جمع وهي سواد الليل، والأمر الملتبس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أوطأتني عشوة ثلاث لغات وينظر المثلث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 وفيه وأصل ذلك أن يُمشِي الإنسان صاحبه في الظلمة حتى يوقعه في هوة، يضرب مثلًا لمن يعمي عليك الأمر ويغرك حتى يوقعك في مكروه، والغشوات عند ابن ميثم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هي الغطاء</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الملتبس</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ميت الأحياء في المعارج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عقله أسير هواه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فانَّى، وما أثبت في س، ب، م</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تاه في الأرض،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متحيّرا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 والتردد</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وفيكم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أقاربه من ولده وولد ولده، وأداني بني عمه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العطاش</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 وكذا في ج، وفوقها بالمداد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تتغلغل إليه الفكر في المعارج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إليه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ع</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محبوسة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وبفتح النون وكسرها في س وبفتحها في ب، وضبطها في القاموس كَمَنَعَ وضَرَبَ</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 م، ج،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بتخفيف الذال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 الرجل الشراب من فيه، إذا رمى به</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بالرقم نفسه في الشرح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وينظر تعقيب المؤلف، ومما نقله عن ابن أبي الحديد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وهذه الخطبة طويلة، وقد حذف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كثيرًا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والفصم في المنهاج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ينصدع الشيء فلا يبين</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والشدة</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كلهم يحتجون الحجة على ما هم بصدده من العقيدة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 أثره تبعه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يَعِفون</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الظلمات</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وينظر تعقيب المؤلف</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زماني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كل نبيين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الاعتزام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القصد في الشيء، والفتنة المعتزمة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وتروى الاعترام ويكون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ابن ميثم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اعترام الفتن بالراء المهملة،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كثرتها، وروي اعتراض من اعتراض الفرس الطريق إذا مشى عرضًا من غير قصد، وفي المنهاج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اعتزام بالزاي</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تلظت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تلهَّبت</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أيس وزنها عَفِلَ، والياء فيها متحركة مسبوقة بفتح، وعلى هذا يجب أن تنقلب ألفًا، وعدم انقلابها يؤدي إلى البحث عن مبرر تصحيحها،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أصلها يَئِسَ،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العين تقدمت على الفاء، فتقدمت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العبوس</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تدبروا الخصلة التي بسببها آباؤكم محبوسون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حقب بضم الحاء والقاف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ومفردها حقبة</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الدهور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مسمعكموه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شقت</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حدث بالأمة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جائلا خطامها،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مسترسلا، ورخوا بطانها،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واسعاً، وكلاهما عبارة عن الثبات وقلة الاضطراب للبلية، والبطان للقتب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الحزام الذي يجعل تحت بطن البعير، وكله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البعير للقتب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وجولان الخطام تحركه وعدم استقراره، والخطام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في أنف البعير لينقاد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النسخ، وأفدتها من الشرح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و شرح ابن میثم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أرتاج،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الرتج، وهو الباب العظيم، وفي شرح ابن میثم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الأغلاق</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الساكن، والفج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دائبين، وكذا في حاشية الأصل عن نسخة، ودائبان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مجدان في سيرهما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مدمر</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المعاداة</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وتنفَّسُوا قبل ضيق الخناق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ع</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 وفوقها صح</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إشارة إلى مقابلة ذهبت بعض حروفها والباقي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المولى علم الهدى أدام اللّه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والخطبة بالرقم نفسه في الشرح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تعرف بخُطبة الأشباح، ليس في س،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تعرف،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جلائل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والأشباح في شرح 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الأشخاص، وذكر البيهقي في المعارج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أنها خطبة طويلة لها امتداد</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بداية الخطبة ليس في س م منه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سائل سأله أن يصف اللّه له كأنه يراه عيانًا فغضِبَ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عن مسعدة إلى بداية الخطبة في حاشية ج بخط مختلف، ومسعدة بحسب بحسب شرح ابن ميثم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منها كتاب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وكتابه كان باقيًا إلى زمن السيد هاشم البحراني المتوفى سنة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نقل عنه في تفسيره البرهان ونوه به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السعيدي، يكنَّى أبا محمد،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بشر، روى عن أبي عبد اللّه الصادق وأبي الحسن، وروي أنه بتري، وقال الشيخ من أصحاب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عامي،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الطوسي والنجاشي</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والصلاة،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ذكره البيهقي في المعارج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أي احضروا الصلاة، والمراد موضعها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من دون ذكر الآل، ومن النادر جدًا عدم ذكرهم في الصلاة على النبي بهذه النسخة، وما أثبت في م، ب</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يتركه موفورًا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ابن ميثم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ماله وفورًا ويتممه، ووقف عندها البيهقي في المعارج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مطولا ومن بين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لا يعرُّ،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يعيبه،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يدخل عليه المكروه،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يزداد ما عنده، وغير ذلك</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أكدى الحافر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 الكدية، وهي الأرض الصلبة، وأكدى الرجل، إذا قل خيره، 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وَأَعْطَى قَلِيلًا وَأَكْدَى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 وعند ابن ميثم في شرحه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ينقص خيره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في الحاشية إلى أنها في نسخة أخرى ليس، وفي ب، م ليس له بعد</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تنفست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انفرجت</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المعادن كلها قالوا إنها تتكون من أبخرة الأرض، فلذلك عبر عنهابالتنفّس، وكل ذلك بأمر اللّه تعالى</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وفي الحاشية والفلز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 الأرض من ذهب وفضة وحديد ونحاس والرصاص والإسرب والخارصيني، وهو الذي يعمل منه أنواع من المرائي، والحاشية إلى هذا الموضع منها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ووجدت في كتاب مكان الخارصيني الزئبق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ابن ميثم في شرحه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الفلز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ينقيه الكير مما يذاب من جواهر الأرض</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اللؤلؤ</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البخل</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إشارة إلى مال العباس</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حاشية ج بمداد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بالإقرار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في الأمر بشدة دفعه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السدة باب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خَطَرَات، وكذا عن رواية في المنهاج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والوسوسة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النفس</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طلب الغاية في ثبوت صفاته محال</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سدفة، وهي الظلمة</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مقدرة التخلص إليه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التخلص إلى عظمته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الاعتساف والتعسف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على غير طريق</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احتذى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 مسلكه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واعتراف عطف على عجائب،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أرانا عز وعلا من العجائب واعتراف الخلق وحاجاتهم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يمسكها اللّه بقدرته ما يضطر إلى معرفته، والهاء في يقيمها للعجائب،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يدلها أو للحاجة فإذا كان للحاجة كان يقيمها بمعنى يقضيها</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وما أثبت في س، ب، ج، ع</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بمُسَكِ، وفي ب، م، وفي الحاشية بمساك بكسر الميم وفتحها، وبجنبها معا؛ ومساك قدرته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أمسكت الشيء بمعنى اعتصمت به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حق، وهو أطراف المفاصل</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حكم باحتجابها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حاشية الأصل عن نسخة غيبَ، وكذا في ع، ج</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الجاعل اللّه عديلاً</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مُتَصرَّفًا</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م، ع،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وفي حاشية الأصل أمره، وبجنبها علامة تصحيح</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إليها</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الفكر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البطء، وكذلك الأناة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المتلكئ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المبطئ في الأمور المتأخر، التلكؤ 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التباطؤ عن الأمر، والتوقف فيه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بدية، وهي الخلقة العجيبة</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 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وابتدعها</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المرتفع والمنخفض يسيل إليه الماء، وهو من الأضداد، والحاشية في المنهاج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وفي شرح ابن ميثم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رهوة، وهي الفرجة المتسعة</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لاحمت الشيء بالشيء، إذا لصقته به، وما ذكر في 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الشقوق</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وينظر القاموس، وبتشديد الشين في س، م، ب،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وكتب تحتها في الأصل خلط،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وشجت العروق والأغصان،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اشتبكت، والوشيجة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المشتبكة، وقد وشجت قرابة فلان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وضبطها في شرح ابن ميثم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أيضًا،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شبّك</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انعراجها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والحزونة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الصعوبة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شَرَج بالفتح، وهي العرى</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الالتصاق</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نَقب، وهو الطريق في الجبل، والثواقب في المنهاج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ثاقبة، وهي المضيئة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علق في جوها فلا، و أناط فلكها زينتها، وما أثبت في س، م، ب،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دري، وهو المضيء، وفي شرح ابن ميثم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المضيئة</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 اللّه جارية على ذلالها أي مجاريها وطرقها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أجلو الثوب على ذله،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غره،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كسره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السطح،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كل شيء 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صفحته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وملا</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المتسع العالي</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فجوة، وهي الفرجة والمتسع بين شيئين</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الأصوات</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الذي يمد فوق البيت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صحن البيت وذكر البيهقي في المعارج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أسماء منازل الملائكة وأماكنهم عند قوم</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من رجه يرجه وكأنه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الرجيج الزلزلة والاضطراب</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تستك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سُبُحاتُ وجه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أنواره</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خسا بصره خُسُوًّا، إذا سدر،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خَسِئ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وفي شرح ابن ميثم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متحيرة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وثلاث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مَثْنَى</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برينها، وكذا في شرح ابن ميثم، والرين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والتغطية</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دالحة، وهي الأثقال</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في الأصل،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وكذا في ج، وفوقها بمداد أحمر كما الأصل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العالية</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قترة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سواده، وفي المعارج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الأيهمان عند أهل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 والجمل الهائج، وعند أهل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 والحريق، وقال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سمي أيهم لأنه ليس مما يستطاع دفعه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تخم بفتح التاء منتهى الأرض وحدودها</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هفافة ساكنة، وفي المعارج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سريعة خفيفة</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الأرض، وهي مؤنثة، وكذلك التخم، وجمعه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 إليهم أن يفرغوا في العبادة</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أيضًا،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ووَصَلت</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الوله ذهاب العقل والتحير، ووله إليه تحير في الفزع إليه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الشجر في الأرض، وفي القاموس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المشتبكة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القربى والمنزلة</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ربقة، وهي حلقة الحبل</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الدأب والدؤوب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والتعب</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رسمت في ج بوجهين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ورسمت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سهو وفي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الجئر، وفي شرح ابن ميثم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 وشرحها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الجؤار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بالدعاء</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عليه واعتدى وتعدَّى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تنتضل،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تتنازع من النضل وعند ابن ميثم في شرحه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بالسهم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وفي حاشيتها عن نسخة خدائع</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مستهتر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مولع به لا يبالي بما قيل فيه</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وشيك السعي في المعارج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النفع العاجل الذي يوصل إليه بالسعي في الدنيا</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عاد الخلط في صفحات ج، والصفحة الي تليها تبدأ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وشجرًا بالرماح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بمقدار سطر ونصف تكملة لكلامه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أيام صفين، وهو في مطبوعنا في الخطبة رقم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والحفد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ب،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كبست النهر بالتراب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طممته وفي شرح ابن میثم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كبسها أغاصها في الماء بقوة</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أيضًا،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في المعركة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استفحل الأمر،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تفاقم واشتدَّ، وكذا في المنهاج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آذيَّ، وهو الموج، وكذا في المصدر السابق</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 ما بين الكاهل إلى الظهر، والمراد بالأثباج هنا أعالي الموج</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يرغو من الرغوة،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أرغى اللبن يُرغي ترغية إذا أزبد،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رغا البعير، إذ صاح، والمعنى ترغو رغاء زبد وقيل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ترغو بزبد، فحذف الحرف وأوصل الهاء، وأغلبه في المصدر السابق</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الكاحل إلى الظهر، والمراد بالأثباج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أعالي الأمواج،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ما بين الكتفين</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هيج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صاحبه ولم يملكه والارتماء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التقاذف والترادّ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والمستخذي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الخاضع، والتمعك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التمرغ</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اصطخاب أمواجه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غلبتها و أصواتها، والساجي الساكن، والحكمة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أحاط من اللجام بحنك الدابَّة</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البسط، والتيار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والترفع، والبأو الفخر، وشمخ بأنفه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وشمخ والغلواء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الحد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فهمد، 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همدت النار خمدت، والهمود أبلغ من الجمود، والمراد هنا السكون، والحاشية في المنهاج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سددت فاه والكظة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البطنة والنزق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 والطيش</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تمایله و تبختره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باذخ، وهو الشامخ العالي</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أكنافها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ع</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الأنف عند ملتقى الحاجبين</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سهب، وهو الفلاة الواسعة والبيد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الفلاة الواسعة، والبيد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بيداء، وهي الفلاة أيضًا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الأخاديد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الأخدود، وهو الشق المستطيل في الأرض، وكذا في المنهاج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الشناخيب رؤوس الجبال، الواحد شنخوب، والصَّيْخُود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الشديدة الصلبة الجلاميد في شرح ابن ميثم الصخور، والشناخيب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رؤوس الجبال</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صياخدها الشم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العالية والصيخود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الصلبة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سطحها وتغلغله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دخوله في أعماقها والتسرب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في السرب والجوبة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الفرجة في الأرض</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ب،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جراثيم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أعاليها وما اجتمع منها، وفي المعارج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أصولها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المتنسم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مهب النسيم</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جرز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نبات فيها، كأنه انقطع عنها الماء</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جزر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نبات بها، لانقطاع الماء عنها، والروابي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أعالي الأرض</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ع، ب، وكذا في ج، وتحتها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النبت أخذت في اليبس</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السحاب رقيقة، وكذا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وورد في 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كلام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يجتمع قَزَعُ الخريف، لا في الحديث كما توهم الجوهري</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تمخض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في الممخضة، ومخضت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حركته بشدة، وينظر المنهاج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استطال من السحاب، وما استدار، وبالكسر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الوميض واللمعان</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من السحاب، والرباب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الغمام الأبيض</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 الصبّ، وأسفٌ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من الأرض لثقله، وهيدبه ما تهدب منه إلى الأرض،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تدلّى</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تستخرج ما فيه من الماء والدرر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دِرّة بالكسر، وهي كثرة اللبن وسيلانه</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المطرة العظيمة القطر، وأهاضيب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هضاب وهضبات، وهي جلبات المطر بعد القطر، وكذا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وواحد الإهضاب هضب في المعارج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الشآبيب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شؤبوب، وهو الرشقة القوية من المطر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الزور من الأضلاع، والزور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عظام الصدر، وقد كتبت الحاشية بقلم خشن، وقسمها الأول في المنهاج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بعاع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ثقله بالمطر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زعر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أزعر، وأصله من قلة الشعر، والمراد به هنا قلة العشب، هي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وفي شرح ابن ميثم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جبلة زعراء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نبت فيها</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ريطة، وهي الأزهار المنيرة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 وفوقها معا، وكذا رسمها في س أيضًا ووضع تحتها ثلاث نقط، وفوقها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وبالتخفيف والتثقيل في ج وفوقها معًا، وفي شرح ابن ميثم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سمطت زينت بالمسمط، وهو العقد، ومن روى بالشين معجمة، أراد خلطت</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م بكسر الجيم،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جَبَلَهم اللّه تعالى يُجبل ويجبل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الكاف وضمها في ج وفوقها معا</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أوعزت إليه في كذا وكذا،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إليه، وكذا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النادر في الأصل أن تذكر الصلاة من دون ذكر الآل، والآل من ب، ع</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الذال في الكلمتين بالإسكان والضم وفوقهما معا في س م، والنذر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النذارة وفي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حجته وتخويفه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في حاشية الأصل عن نسخة، وفي الحاشية أيضًا عدل بالتخفيف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العدل نقيض الظلم، وعدَّل بالتشديد من التعديل، وهو التقويم</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الميسور والمعسور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ضدّان وهما مصدران 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صفتان، لا يجيء عنده المصدر على مفعول إليه، وتناول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إلى ميسوره وإلى معسوره،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دعه إلى أمر يوسر فيه، وإلى أمر يعسر فيه، وبنصه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 وما يبقى على الشفة عقب الحمى 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عُقبُولةً، وعقبول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القاموس، وفيه أيضًا العقابيل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بقايا العلة</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طوارق الآفات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تأتي غفلة أو بالليل</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خالجًا في المعارج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أي جاذبًا</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الخلج الجذب والانتزاع، والأشطان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شطن، وهي الحبال، والمرائر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 اللطيفة الفتل</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المساواة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يتكلم الرجل بظن، وكذا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 وأومض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مضت المرأة إذا سارقت النظر، وكذا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وينظر القاموس أيضًا</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بالمهملة في الأصل وفي شرح ابن ميثم والغيابة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ظلمة قعر البئر، وبالمعجمة أيضًا في المعارج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وفيه غيابات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مستورات</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مصائخ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خروقها</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الوله في المعارج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ذهاب العقل</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الثمار</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المداخل، والأكمام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كمّ بالكسر، وهو غلاف الطلع</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انقمع في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اندس، وتقمع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 رأسه ليطير الذبان، وفي القاموس دخل في بيته مستخفيًا، وفيه القمعة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ذباب يركب الإبل والظباء إذا اشتدَّ الحر، وينظر المنهاج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الغصون واحدها فنن</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لحاء الشجر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قشرها، والأفنان الأغصان، والأمشاج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النطفة المختلطة بالدم، وفي المعارج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والأمشاج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نطفة الرجل والمرأة، ووصف أطوار النطفة والحمل</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ب،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السَّحائب في متراكمها، وبعدها في وهي أيضًا حاشية في الأصل عن نسخة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تذريه الريح</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وفي ب، 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عموم، وكذا في حاشية الأصل، وقال في المعارج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عوم نبات الأرض، ويروى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والعوم السباحة، وسير الإبل وجري السفينة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شنخوب، وهو رأس الجبل</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الطيور</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وحاشية الأصل عن نسخة،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أودعته</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حضن الطائر البيضة إلى نفسه، وكذلك حضنت المرأة ولدها</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ظلمته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وذرَّ، وكذا عن نسخة في الأصل</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 الشارق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ديجور، وهو الظلام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بالجر في الأصل، وهو فوت قلم، والسبحات في المعارج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الشبحة، وهي خرزات يسبح بها</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الهماهم في المعارج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الصوت في الصدر، وترديد الفكر</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نُقاعة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ينقع فيه،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نقع الماء في الموضع المراد بها قليله كالنحاتة، والبرادة والحرازة، وفي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النقاعة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نقرة يجتمع فيها الدم</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اعتورته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أحاطت به</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 فيهم علمه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أيضًا، وفي س،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فخَيرُ</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لسانًا</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أنهضه من عثرته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بلغت قراتي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لمقابلة، وإشارة للمقابلة في ج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وبالرقم نفسه في الشرح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وفيه مباحث والخطبة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في تخريجها والتعقيب عليها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لمَّا أريد على البيعة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مستزيد شاكٍ للقوم، يعني أنهم عاملوه هذه المعاملة قبل ذلك فيقول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دعوني والتمسوا غيري على طريق التهكم والشكاية، يعني أنكم كنتم تعتقدون ذلك فيما قبل،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وزيرا، يعني على ما كانوا يعتقدونه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أنه وزيرًا خير منه أميرًا، وهذا من باب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أَنتَ الْعَزِيزُ الْحَكِيمُ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على ما تعتقده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وعذل العاذل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بالرقم نفسه في الشرح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بحث جدير بالمراجعة حول بيعته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وموقف بعض رجالات قريش منها،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في التعقيب على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حمد اللّه والثناء عليه، وكذا 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والغيهب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والكلب الشّر، والكلب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معروف</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نبَّأتكم، وكذا في م، وما أثبت في س، وحاشية الأصل، وناعقها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الداعي لها</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المناخ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البروك</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حوازب الخطوب يقال حزبه أمر أي أصابه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ساق،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مقلص مشمر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القوائم،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 الشيء، وتقلّص قلوصًا ارتفع،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 الظل، وقلص الماء،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في النهر، فهو ماء قالص و قلاص وقليص، وقلص وقلّص وتقلص، كله بمعنى،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انضم وانزوى</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وشمرت عن 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ع</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وكذا في ع، وما أثبت في س، م، ج، وحاشية الأصل عن نسخة</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يستطيلون، وما أثبت في س، 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اشتبهت وأوقعت الشبهة، وفي المنهاج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التبست</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بخط 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يحمن، أي يدرن، من حام الريح،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وفي المعارج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ينكرن مقبلات ويعرفن مدبرات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الفتنة عند ظهورها يشتبه على الناس سببها، حتى إذا أشرفت على الانقضاء يتبين سببها</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والأمر، وعمت خطتها في المعارج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تشمل الناس كافَّة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 وجمعها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أنياب ونيوب ونيب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ابن ميثم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الضروس التي تعض حالبها</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العذم، وهو العض والأكل بجفاء، وكذا في القاموس</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المنهاج،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في بصرها ضعف تخبط إذا مشت لا تتوقى شيئًا</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تزبن الزبنُ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وزبنت الناقة، إذا ضربت بثفنات رجلها عند الحلب، فالزبن بالثفنات، والركض بالرجل، والخبط باليد، وكله في المنهاج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م، ج، ع، وكذا في حاشية الأصل عن نسخة ربّه</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قبيحة المنظر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سامه خسفًا،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أولاه ذلاً، وكذا في المنهاج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السوق</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 الكأس إلى أصبارها، أي إلى رأسها، ومن المقروء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أصبارها إلى حروفها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تحلسهم،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تلبسهم الحلس، وهو الكساء تحت بردعة البعير</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بني قريش وما أثبت 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يَرَوْنِي</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ومنه الجزور لما ينحر من الإبل</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وفيه مبحث عن إخباره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بأمور غيبية، وينظر 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 المؤلف عن شرح النهج من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بها بعد انقضاء أمر النهروان وما نقله منه به في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والخطبة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میثم</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من البروك المتلزم للمقام في موضع واحد والثبات فيه،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البركة وهو الزيادة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حدس، وكذا عن نسخة في حاشية ج، وما أثبت في س، ج، وهامش الأصل</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وفي المنهاج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تناقلتهم، وروي تناسلتهم</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انقطعت الخطبة في ب في نهاية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في 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إلى هذا الموضع، وهو جزء من الخطبة التي تبدأ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فتبارك اللّه الذي لا يبلغه بعد الهمم التي وقعت بدايتها في نهاية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من نسخة الأصل</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رهطه لأنه يتقوى بهم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ابن ميثم عترة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نسله، ورهطه الأدنون، وأسرته قومه، وفي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هاشم، وشجرته قريش، ويجوز أن يكون كلا اللفظين كناية عن الهاشميين</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طالت</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الأعلى يقدح به</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واضح</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474/2</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وذكر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نقله الرضي مأخوذ 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مشهورة 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الواحد الأحد الصمد</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أيضًا، وفي هامش الأصل عن نسخة خاطبون، وكذا في س، م،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حابطون أيضًا، وبهامشها عن نسخة خابطون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حاطبون،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حابطون</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میثم </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ولم يخرجها المؤلف</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س، م ومن أخرى</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أي علم باطنه</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النادر ذكر الآل في نسختي س م، وذكرهم في هذا الموضع،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في ذكر النبي صلى اللّه عليه وسلم</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ونصبه وأشار إلى أنها في نسخة مثبتة</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ب، والصفحة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فارغة بها كتابة فارسية لا أعرف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معناها، وختم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كتابخانة آية اللّه العظمى مرعشي 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تكملة ما انقطع في ب 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أثناء مقطع بعنوان في ذكر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ممهد، والميم زائدة</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صرفت</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 وبالباء والنون في م وفوقها معًا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الأخوان المقترنون</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أكمل ما انقطع في ب، وعاد متماشيا مع نسخة الأصل، والخطبة بالرقم نفسه في الشرح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مؤلف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سيأتي الكلام عن هذا الفصل في خاتمة الكتاب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يذكر شيئًا عنه في الخاتمة، وهي 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يرصد بها، والرصد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الراقب</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الغصص بلقمة وغيرها</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باطلهم</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خ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أشُهُودٌ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وهو سهو في الضبط</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الشديد</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 يصرف، فإذا صرف فهو فعل من السبي، وإذا لم يصرف فالمعنى به بن يعرب، والأيادي والأيدي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أولاده، لأنه كما يستعان بالأولاد يستعان بالأيدي، فكنى عنهم بالأيدي والأيادي، والتقدير في ذلك هو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تفرقوا تفرق أيدي سبأ وقد ذهبت حروف كثيرة من الحاشية أفدتها من المنهاج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 وأيادي سبأ في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وهو سبأ بن يشجب بن قحطان، وأيادي سبأ،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 تفرقا لا اجتماع لهم بعده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القوس</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أعضل المقوم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أشكل أمرهم وأعيته أدواؤهم علاجًا</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ع،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 ومنيت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ابتليت</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وصفات مثبتة، والثنتان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صفتان منفيتان</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 التراب دون الخير وفي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أياديكم هاهنا على الدعاء،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أصابكم خير ونعيم، وما ورد في شرح ابن ميثم هو الأقرب، لأنه في موضع الدعاء عليهم، وفي المنهاج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أصبتم خيرًا</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جَانِبِ،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جانب، وفوقها آخر</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والوغى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وأصله من الأصوات</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على طريق التقريع لهم، والإفْحَاش بهم على طريق التضجُّر والتقريع،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تسلم المرأة نفسها</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أسلكه على السداد والصلاح،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 قدمه إذا مشى مشيّا سهلا لا شدّة فيه، وهو في الحاشية</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لبد بالأرض يلبد، أي لصق لبد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لصق بالأرض، وفي المنهاج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وقفوا</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من دون ذكر الآل، وهذا نادر في نسخة الأصل، والآل أثبتت ب</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تبتل،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يبلون مساجدهم بالدموع من خشية اللّه، فإذا عادت جباههم إلى السجود ابتلت، وكذا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بالرقم نفسه في الشرح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المؤلف عن مصادره أن ما رواه الرضي هنا منقول من خطبة طويلة رويت قبل تأليف النهج وبعده، وذكر أنه خطب بها لما كره القوم المسير إلى الشام عقيب وقعة النهروان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به 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يوافقه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يبكيان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غ</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كنصرة العبد محتملاً الكدَّ من سيده، والأوضح أن تكون النصرة بمعنى الانتصار الذي هو الانتقام، فحذف الزوائد</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خلط في نهاية 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وعود إليه في الصفحة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غنّى بنفسه، يعني يكسب على العيال ويهرب من الفتنة منشغلًا بنفسه</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بالرقم نفسه في الشرح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به 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يوافقه، والعناء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المعافاة في المعارج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يعافيك اللّه من الناس ويعافيهم منك</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المسافرون</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قصدوا</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فكأنهم</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يتعداه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يسوقه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المسارة والمساورة في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المواثبة</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أعْدادِ</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مراي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وهي إشارة لمقابلة، وصوابها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قراءتي، وقد مرت مثلها، وستاتي من بعد، وبالرقم نفسه في الشرح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في تخريجها في مصدر سابق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العنوان في س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حاشية ج وكتبت بمداد أحمر</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ونشهد ألا إله إلا اللّه، وبعد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بمقدار كلمة، وفي الحاشية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والشريعة والحجج من أهل بيته</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الدين</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دليلها، يعني هذا الدليل نفسه، والخطبة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البطيء المتأني، ومكيث الكلام في المعارج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تَيْأَسُوا</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 في، ب، ع، وفي 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خوى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للمغيب</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وآتاكم</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إلى قرب تكامله بالقائم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وأخرى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خروج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في تخريجها والتعقيب عليها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وذكر المؤلف عن شرح النهج أن هذه الخطبة خطب بها الإمام في الجمعة الثالثة من خلافته والقول كما ذكر في النهج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وهي بالرقم الذي في المطبوع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مبحث حول مدح الأناة وذم العجلة، وآخر حول مدح المقل من الكلام وذم المكثر</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أخرى تشتمل على ذكر 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حاشية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الوقعة العظيمة في الفتنة</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في شرح ابن میثم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بأوليته، يعني أن أوليته وآخريته لذاته لا لغيره</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يكسبنكم خلافي، وفي شرح ابن ميثم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يجر منكم،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يحملنكم</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ع، ب،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وسلم، ومن النادر إسقاط الآل في نسخة الأصل، وفي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المعارج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فحص براياته أي قلبها، وفي المنهاج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البلاد والعباد في نواحي الكوفة، وقيل ذلك إشارة إلى خروج السفياني،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معاوية</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شديد الشكيمة، إذا كان أنفا أبيًّا، وفي القاموس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الأنفة، وفلان شديد الشكيمة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أبيٌّ لا ينقاد</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ب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أينع روعه وقام على ساقه ينعه</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هدرت شقايقه،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كصياح البعير الهائج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تلتف القرون،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يموتون كما ماتت القرون</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مؤلف مصدر سابق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الفصل وما يأتي بعده، والذي يأتي 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من خطبة واحدة يشير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الملاحم، ويذكر بعض المغيبات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يذكر مصادر تخريجها، والخطبة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الطبعة رقمها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وهي بالرقم الذي في المطبوع في الشرح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أخرى تجري مجراها</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يوم القيامة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نقاش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المناقشة والتدقيق فيه</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ألجمهم العرق،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من الناس يوم القيامة العرق إلى أن يصل قرب أفواههم</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ع</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المعنى لا تقوم لها قائمة فرس،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تقاتل، ويجوز أن يكون المعنى جموع قائمة</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يحفزها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يدفعها من الخلف</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وفي المنهاج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يقتلون ولا يسلبون</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رهج له ولا دخن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والحس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القراءة على المولى علم الهدى إلى هاهنا والحمد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حاشية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بلغت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بالرقم نفسه في الشرح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نقله الرضي في هذا الموضوع هو مختار خطبة يأتي القول فيها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هذه الطبعة 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والموت الأحمر في المنهاج القتل والجوع الأغبر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القحط والجدب</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ثوى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به</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أترفته النعمة أطغته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ليست في س، م</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في الأصل، وصوبها بالنصب في الحاشية، وكذا في ع، وبالرفع في س، م</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جائرًا بالنصب، وكذلك في ع، وضبطت في أصل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والنصب فيها كتب بمداد أحمر</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أيضًا في س م وفي حاشية الأصل عن نسخة سائرا بالنصب وضبطها في بالرفع في أصل ج، والنصب فيها بمداد أحمر</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ج، م، ب، ومكانها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إلى</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وما أثبت في س، م، ب</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بفتح الواو وسكونها وجنبها معا،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النُّؤْمة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والنُّومة بفتح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صيغ المبالغة المسموعة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كفأت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قلبته لوجهه</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ونوهت باسمه،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ذكره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495/3</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مسيره لقتال أهل البصرة في صفحة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وقد تقدم مختارها بخلاف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وآله ليست في س، م</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أعيا في طريقه</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الأرض تستدير وترتفع على ما حولها</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 الجيش في القاموس، وفي المعارج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أنه آخر من سمع حديث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 ورآه في الجسد</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وانتظم وفي المعارج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استوثقت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قيادها،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مطيعا لمن تقدمني</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 وليس في س، م، ب، والتعليق ليس في ج، ع</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أيضًا في الشرح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498/3</w:t>
      </w:r>
      <w:r>
        <w:rPr>
          <w:rFonts w:ascii="IRNazanin" w:hAnsi="IRNazanin" w:eastAsia="IRNazanin"/>
          <w:b w:val="false"/>
          <w:b w:val="false"/>
          <w:bCs w:val="false"/>
          <w:i w:val="false"/>
          <w:i w:val="false"/>
          <w:iCs w:val="false"/>
          <w:color w:val="333333"/>
          <w:sz w:val="20"/>
          <w:sz w:val="20"/>
          <w:szCs w:val="20"/>
          <w:rtl w:val="true"/>
        </w:rPr>
        <w:t xml:space="preserve">، وعلق مؤلف كتاب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هذه الخطبة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القول منا أيضًا في مدركها 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وهي بالرقم نفسه بهذه الطبعة</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في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وآله وسلم،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حلمة الضرع</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 وفي حاشية ب عن نسخة من بعدما صادفتم</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الهودج</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شوك فيه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خالية من شغر البلد، أي خلا</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الجاذب للدلو من البئر</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التصفية</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أهوائكم</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تجرفته السيول أي أكلته وهار مقلوب من هائر، كقولهم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 السلاح، وشائك السلاح وفسر هار بالساقط، والحاشية في المنهاج </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 xml:space="preserve">،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هارٍ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والقلب أراد به القلب المكاني الذي يراد به تقدم الحرف اللاحق على السابق، وهو سماعي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وحاشية الأصل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يُشْكِي</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ينقض</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للمعلوم والمجهول وفوقها معا</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صوحت الريح النبت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أيبسته، وكذا في المنهاج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نهايتها إشارة قراءة في ج والخطبة بالرقم نفسه في الشرح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خلالها مباحث مهمة عن نهاية دولة بني أمية، وما جرى لهم، وبداية الدولة العباسية؛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499/3</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وقال 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هذه الخطبة علي بن إبراهيم في تفسيره بسنده عن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أمير المؤمنين بعدما بويع بخمسة أيام خطبة فقال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واعلموا أن لكل حق طالبًا</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توسم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لمن تفرس</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 المشرق</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بطانة الرجل وخاصته</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تضمير الخيل للسباق</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لجماعة الخيل تجتمع للسباق،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الحلبة الدفعة من الخيل في الرهان وخيل تجتمع للسباق من كل أوب للنصرة</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أسقط الآل في الأصل، وما أثبت من ب،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آله</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القبس الشعلة، وأورى أشعل، والحابس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 بالمكان</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يهيأ للنزيل من ضيافة ونحوها</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درجة في الجنة</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المنحرف عن الطريق</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س، م، وكذا 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ضَالَّين ولا مَفْتُونِين</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مُضِلَّين، وبجانبها صح</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علم فيها الناس الصلاة عليه صلوات اللّه عليه،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وتعليق الرضي ليس في س، م، ج</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في خصائص الصحابة</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وتحت الناء في ج بمداد أحمر نقطتان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تُكْرَمُ</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عليكم</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كأنه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بالرقم نفسه في الشرح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503/3</w:t>
      </w:r>
      <w:r>
        <w:rPr>
          <w:rFonts w:ascii="IRNazanin" w:hAnsi="IRNazanin" w:eastAsia="IRNazanin"/>
          <w:b w:val="false"/>
          <w:b w:val="false"/>
          <w:bCs w:val="false"/>
          <w:i w:val="false"/>
          <w:i w:val="false"/>
          <w:iCs w:val="false"/>
          <w:color w:val="333333"/>
          <w:sz w:val="20"/>
          <w:sz w:val="20"/>
          <w:szCs w:val="20"/>
          <w:rtl w:val="true"/>
        </w:rPr>
        <w:t xml:space="preserve">، وذكر 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الكلام على مصادر هذه الخطبة بحول اللّه وقوته في الحكمة المرقمة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وستعرف هناك أن هذه الخطبة والكلمات القصار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واحدة في مقام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 التي أشار إليها المؤلف تقابل في هذه الطبعة الحكم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وسبب الاختلاف في التسلسل بين الطبعتين أن بعض الحكم في المصادر قسمت على حكم عدة فوجب التنويه ثانية</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 وما أثبت في س، م، ب، ع،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الانحياز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العدول، وفي شرح ابن میثم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انحاز زل</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أوغاد الناس</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لهاميم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محموم، وهو الجواد من الناس والخيل</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اليافيخ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يأفوخ، وهو أعلى الدماغ</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معه بحح، ووحوح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نفخ في يده من البرد، وينظر القاموس أيضًا، وفي شرح ابن ميثم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يصدر عن المتألم</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تحوز ونهم كما حازوكم، وتزيلونهم عن مواقعهم كما أزالوكم</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والاستئصال والنصال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نصل، وهي حديدة السهم والرمح والسيف، ينظر في تخريج الخطبة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والسيف ما لم يكن له مقبض، وفي شرح ابن ميثم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 بالنضال، وفيها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نضل السيف، وما ورد في أصلنا أصوب ووقع خلط في أوراق نسخة ج، ومن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وشجرًا بالرماح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نهاية الخطبة تأخر سبع عشرة صفحة، وجاء في بداية الصفحة السابعة عشرة، وتأخرت بعدها خطب كان ينبغي أن يكون موضعها بعد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أيام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حال فالتقديم والتأخير ليس في الخطب، وإنما في ترتيب أوراق المخطوط</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يساق وتطرد</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نهايتها إشارة قراءة في ج، وبالرقم نفسه في الشرح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ينظر في تخريجها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وفيه برقم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 من خطب الملاحم</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نفسه احتراز لأن الضمائر والمضمرين كلها له</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 في، م، ب، ج، وفي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وعلى وآله وسلم،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 وآله</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 التي ليست نافذة، وكذا في القاموس</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المسامير التي تكوي</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انكشفت</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لأهلها</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المتفرس</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أرواحا بلا أشباح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 فإن كلا منهما لا يتم دون صاحبه</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نُوَما، وما أثبت من م، ب، ج</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يكال به في القاموس</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قائمها</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الضاد في الأصل، وبالفتح في س، م، ج،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تَعْرُكُكُم</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تصرفون</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الرباني المتألّه، العارف باللّه، وكذا في القاموس</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 وقلعه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نسخة بحاشيتها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بفتح الخاء</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الفحل المكرم، وفي المنهاج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 المكرم</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كظم البعير كظوما، إذا أمسك عن الجرة، وكذا في المعارج والقاموس</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غيظًا،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تفعل ما يغيظ الوالد</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يَفِيضُ</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وتغيض الكرام غيضًا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ع</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وغاضَ</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508/3</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والمعنى في المعارج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كناية عن كثرة البدع في الدين</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المظلوم المستغيث، وهَفَ هُفًا، تحسر وحزن، واللّهفان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المتحسر، وينظر القاموس</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تُدْركك، وما أثبت في س، م وحاشية الأصل</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الخلوة مع الهم، وكذا 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والخوف</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 والأمد الغاية</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وهرب، والمحيص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المهرب</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نرى</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نرى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والمهين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الحقير</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يشتعبهم، وكذا في م ع، وحاشية ب عن نسخة أيضًا، وما أثبت في س، ج، ب، وكذا 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وأشعب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كانشعب وفارق فراقًا لا يرجع، وفي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يفرقهم الموت</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حقيقته</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م، ج،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ولَزَرَوا، وفي حاشية الأصل لزروا على أنفسهم لا غير،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زروت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أزرى بأخيه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عليه عيبًا</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يصنع ويدعى إليه</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أغْشَى، أعْشَي، وفوقها معًا</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التحير لشدة الوجد والمحبة</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وكسرها في م، ج، وفوقها معا</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 م، ج</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سكرة الموت، وحسرة الفوت في المعارج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جسماني، وألم روحاني</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أغمض في مطالبها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تساهل في اكتسابها أينما وجدها</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يلحق من إثم وعقاب</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من هَنْوَ، بالضم وهَنِئَ بالكسر</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هلكت نفسه بها</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أصحر الرجل،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إلى الصحراء، وفي شرح ابن ميثم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انكشف</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لسانه وسمعه</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جوابه وترديده</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الالتصاق</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محط، وما أثبت من س، م، ب، وكذا عن نسخة في حاشية الأصل، وبالحاء المهملة في متن شرح ابن ميثم وقال في شرحها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المحطّ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الخطّ كناية عن القبر يخط أولا ثم يحفر، ويروى بالحاء، ومحط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منزلهم</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وأَسْلَمُوهُ</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أمره ما يريده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 والرجف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الشديد، ويروى رجها بغير همزة، وهو الأشهر</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مضطربة</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قلعها من أصولها وبتّها، ودك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تصادمت</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دار، وما أثبت من س، م، ب، ج</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ينوبهم وما أثبت في س، م، ب</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الإشراف على الهلاك، وشخص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منزله إلى آخر، وأشخصه غيره</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الأيْدِي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 م، ج</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لقوله تعالى من سورة إبراهيم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سَرَابِيلُهُم مِّن قَطِرَانٍ وَتَغْشَى وُجُوهَهُمُ النَّارُ</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القصار من الثياب، ولا واحد له من لفظه، ومن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قصاره وأراجيزه</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والجلب واللجب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قصيف الرعد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صوته</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يُفْصَمُ، وكذا في شرح ابن ميثم </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tl w:val="true"/>
        </w:rPr>
        <w:t>، وفصمها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كسرها</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الأغلال، واحدها كبل</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يعتد بها، وهونها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أذلها</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تُغَيَّب زينتَهَا</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وبهامشها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نفسه في الشرح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وفيه مبحث عن الفرق بين كلام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وخطب ابن نباتة، والخطبة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ميثم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وهي 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المؤلف أن هذه الخطبة معروفة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3.jpeg"/><Relationship Id="rId131" Type="http://schemas.openxmlformats.org/officeDocument/2006/relationships/image" Target="media/image3.jpeg"/><Relationship Id="rId132" Type="http://schemas.openxmlformats.org/officeDocument/2006/relationships/footer" Target="footer125.xml"/><Relationship Id="rId133" Type="http://schemas.openxmlformats.org/officeDocument/2006/relationships/image" Target="media/image4.jpeg"/><Relationship Id="rId134" Type="http://schemas.openxmlformats.org/officeDocument/2006/relationships/image" Target="media/image4.jpeg"/><Relationship Id="rId135" Type="http://schemas.openxmlformats.org/officeDocument/2006/relationships/footer" Target="footer126.xml"/><Relationship Id="rId136" Type="http://schemas.openxmlformats.org/officeDocument/2006/relationships/image" Target="media/image5.jpeg"/><Relationship Id="rId137" Type="http://schemas.openxmlformats.org/officeDocument/2006/relationships/image" Target="media/image5.jpeg"/><Relationship Id="rId138" Type="http://schemas.openxmlformats.org/officeDocument/2006/relationships/footer" Target="footer127.xml"/><Relationship Id="rId139" Type="http://schemas.openxmlformats.org/officeDocument/2006/relationships/image" Target="media/image6.jpeg"/><Relationship Id="rId140" Type="http://schemas.openxmlformats.org/officeDocument/2006/relationships/image" Target="media/image6.jpeg"/><Relationship Id="rId141" Type="http://schemas.openxmlformats.org/officeDocument/2006/relationships/footer" Target="footer128.xml"/><Relationship Id="rId142" Type="http://schemas.openxmlformats.org/officeDocument/2006/relationships/image" Target="media/image7.jpeg"/><Relationship Id="rId143" Type="http://schemas.openxmlformats.org/officeDocument/2006/relationships/image" Target="media/image7.jpeg"/><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image" Target="media/image8.jpeg"/><Relationship Id="rId152" Type="http://schemas.openxmlformats.org/officeDocument/2006/relationships/image" Target="media/image8.jpeg"/><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image" Target="media/image9.jpeg"/><Relationship Id="rId160" Type="http://schemas.openxmlformats.org/officeDocument/2006/relationships/image" Target="media/image9.jpeg"/><Relationship Id="rId161" Type="http://schemas.openxmlformats.org/officeDocument/2006/relationships/footer" Target="footer142.xml"/><Relationship Id="rId162" Type="http://schemas.openxmlformats.org/officeDocument/2006/relationships/image" Target="media/image10.jpeg"/><Relationship Id="rId163" Type="http://schemas.openxmlformats.org/officeDocument/2006/relationships/image" Target="media/image10.jpeg"/><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image" Target="media/image11.jpeg"/><Relationship Id="rId171" Type="http://schemas.openxmlformats.org/officeDocument/2006/relationships/image" Target="media/image11.jpeg"/><Relationship Id="rId172" Type="http://schemas.openxmlformats.org/officeDocument/2006/relationships/footer" Target="footer149.xml"/><Relationship Id="rId173" Type="http://schemas.openxmlformats.org/officeDocument/2006/relationships/image" Target="media/image12.jpeg"/><Relationship Id="rId174" Type="http://schemas.openxmlformats.org/officeDocument/2006/relationships/image" Target="media/image12.jpeg"/><Relationship Id="rId175" Type="http://schemas.openxmlformats.org/officeDocument/2006/relationships/footer" Target="footer150.xml"/><Relationship Id="rId176" Type="http://schemas.openxmlformats.org/officeDocument/2006/relationships/image" Target="media/image13.jpeg"/><Relationship Id="rId177" Type="http://schemas.openxmlformats.org/officeDocument/2006/relationships/image" Target="media/image13.jpeg"/><Relationship Id="rId178" Type="http://schemas.openxmlformats.org/officeDocument/2006/relationships/footer" Target="footer151.xml"/><Relationship Id="rId179" Type="http://schemas.openxmlformats.org/officeDocument/2006/relationships/footer" Target="footer152.xml"/><Relationship Id="rId180" Type="http://schemas.openxmlformats.org/officeDocument/2006/relationships/footer" Target="footer153.xml"/><Relationship Id="rId181" Type="http://schemas.openxmlformats.org/officeDocument/2006/relationships/footer" Target="footer154.xml"/><Relationship Id="rId182" Type="http://schemas.openxmlformats.org/officeDocument/2006/relationships/footer" Target="footer155.xml"/><Relationship Id="rId183" Type="http://schemas.openxmlformats.org/officeDocument/2006/relationships/footer" Target="footer156.xml"/><Relationship Id="rId184" Type="http://schemas.openxmlformats.org/officeDocument/2006/relationships/image" Target="media/image14.jpeg"/><Relationship Id="rId185" Type="http://schemas.openxmlformats.org/officeDocument/2006/relationships/image" Target="media/image14.jpeg"/><Relationship Id="rId186" Type="http://schemas.openxmlformats.org/officeDocument/2006/relationships/footer" Target="footer157.xml"/><Relationship Id="rId187" Type="http://schemas.openxmlformats.org/officeDocument/2006/relationships/image" Target="media/image15.jpeg"/><Relationship Id="rId188" Type="http://schemas.openxmlformats.org/officeDocument/2006/relationships/image" Target="media/image15.jpeg"/><Relationship Id="rId189" Type="http://schemas.openxmlformats.org/officeDocument/2006/relationships/footer" Target="footer158.xml"/><Relationship Id="rId190" Type="http://schemas.openxmlformats.org/officeDocument/2006/relationships/footer" Target="footer159.xml"/><Relationship Id="rId191" Type="http://schemas.openxmlformats.org/officeDocument/2006/relationships/footer" Target="footer160.xml"/><Relationship Id="rId192" Type="http://schemas.openxmlformats.org/officeDocument/2006/relationships/footer" Target="footer161.xml"/><Relationship Id="rId193" Type="http://schemas.openxmlformats.org/officeDocument/2006/relationships/footer" Target="footer162.xml"/><Relationship Id="rId194" Type="http://schemas.openxmlformats.org/officeDocument/2006/relationships/footer" Target="footer163.xml"/><Relationship Id="rId195" Type="http://schemas.openxmlformats.org/officeDocument/2006/relationships/footer" Target="footer164.xml"/><Relationship Id="rId196" Type="http://schemas.openxmlformats.org/officeDocument/2006/relationships/image" Target="media/image16.jpeg"/><Relationship Id="rId197" Type="http://schemas.openxmlformats.org/officeDocument/2006/relationships/image" Target="media/image16.jpeg"/><Relationship Id="rId198" Type="http://schemas.openxmlformats.org/officeDocument/2006/relationships/footer" Target="footer165.xml"/><Relationship Id="rId199" Type="http://schemas.openxmlformats.org/officeDocument/2006/relationships/image" Target="media/image17.jpeg"/><Relationship Id="rId200" Type="http://schemas.openxmlformats.org/officeDocument/2006/relationships/image" Target="media/image17.jpeg"/><Relationship Id="rId201" Type="http://schemas.openxmlformats.org/officeDocument/2006/relationships/footer" Target="footer166.xml"/><Relationship Id="rId202" Type="http://schemas.openxmlformats.org/officeDocument/2006/relationships/image" Target="media/image18.jpeg"/><Relationship Id="rId203" Type="http://schemas.openxmlformats.org/officeDocument/2006/relationships/image" Target="media/image18.jpeg"/><Relationship Id="rId204" Type="http://schemas.openxmlformats.org/officeDocument/2006/relationships/footer" Target="footer167.xml"/><Relationship Id="rId205" Type="http://schemas.openxmlformats.org/officeDocument/2006/relationships/footer" Target="footer168.xml"/><Relationship Id="rId206" Type="http://schemas.openxmlformats.org/officeDocument/2006/relationships/footer" Target="footer169.xml"/><Relationship Id="rId207" Type="http://schemas.openxmlformats.org/officeDocument/2006/relationships/footer" Target="footer170.xml"/><Relationship Id="rId208" Type="http://schemas.openxmlformats.org/officeDocument/2006/relationships/footer" Target="footer171.xml"/><Relationship Id="rId209" Type="http://schemas.openxmlformats.org/officeDocument/2006/relationships/footer" Target="footer172.xml"/><Relationship Id="rId210" Type="http://schemas.openxmlformats.org/officeDocument/2006/relationships/footer" Target="footer173.xml"/><Relationship Id="rId211" Type="http://schemas.openxmlformats.org/officeDocument/2006/relationships/footer" Target="footer174.xml"/><Relationship Id="rId212" Type="http://schemas.openxmlformats.org/officeDocument/2006/relationships/footer" Target="footer175.xml"/><Relationship Id="rId213" Type="http://schemas.openxmlformats.org/officeDocument/2006/relationships/footer" Target="footer176.xml"/><Relationship Id="rId214" Type="http://schemas.openxmlformats.org/officeDocument/2006/relationships/footer" Target="footer177.xml"/><Relationship Id="rId215" Type="http://schemas.openxmlformats.org/officeDocument/2006/relationships/footer" Target="footer178.xml"/><Relationship Id="rId216" Type="http://schemas.openxmlformats.org/officeDocument/2006/relationships/footer" Target="footer179.xml"/><Relationship Id="rId217" Type="http://schemas.openxmlformats.org/officeDocument/2006/relationships/footer" Target="footer180.xml"/><Relationship Id="rId218" Type="http://schemas.openxmlformats.org/officeDocument/2006/relationships/footer" Target="footer181.xml"/><Relationship Id="rId219" Type="http://schemas.openxmlformats.org/officeDocument/2006/relationships/footer" Target="footer182.xml"/><Relationship Id="rId220" Type="http://schemas.openxmlformats.org/officeDocument/2006/relationships/footer" Target="footer183.xml"/><Relationship Id="rId221" Type="http://schemas.openxmlformats.org/officeDocument/2006/relationships/footer" Target="footer184.xml"/><Relationship Id="rId222" Type="http://schemas.openxmlformats.org/officeDocument/2006/relationships/footer" Target="footer185.xml"/><Relationship Id="rId223" Type="http://schemas.openxmlformats.org/officeDocument/2006/relationships/footer" Target="footer186.xml"/><Relationship Id="rId224" Type="http://schemas.openxmlformats.org/officeDocument/2006/relationships/footer" Target="footer187.xml"/><Relationship Id="rId225" Type="http://schemas.openxmlformats.org/officeDocument/2006/relationships/footer" Target="footer188.xml"/><Relationship Id="rId226" Type="http://schemas.openxmlformats.org/officeDocument/2006/relationships/footer" Target="footer189.xml"/><Relationship Id="rId227" Type="http://schemas.openxmlformats.org/officeDocument/2006/relationships/footer" Target="footer190.xml"/><Relationship Id="rId228" Type="http://schemas.openxmlformats.org/officeDocument/2006/relationships/footer" Target="footer191.xml"/><Relationship Id="rId229" Type="http://schemas.openxmlformats.org/officeDocument/2006/relationships/footer" Target="footer192.xml"/><Relationship Id="rId230" Type="http://schemas.openxmlformats.org/officeDocument/2006/relationships/footer" Target="footer193.xml"/><Relationship Id="rId231" Type="http://schemas.openxmlformats.org/officeDocument/2006/relationships/footer" Target="footer194.xml"/><Relationship Id="rId232" Type="http://schemas.openxmlformats.org/officeDocument/2006/relationships/footer" Target="footer195.xml"/><Relationship Id="rId233" Type="http://schemas.openxmlformats.org/officeDocument/2006/relationships/footer" Target="footer196.xml"/><Relationship Id="rId234" Type="http://schemas.openxmlformats.org/officeDocument/2006/relationships/footer" Target="footer197.xml"/><Relationship Id="rId235" Type="http://schemas.openxmlformats.org/officeDocument/2006/relationships/footer" Target="footer198.xml"/><Relationship Id="rId236" Type="http://schemas.openxmlformats.org/officeDocument/2006/relationships/footer" Target="footer199.xml"/><Relationship Id="rId237" Type="http://schemas.openxmlformats.org/officeDocument/2006/relationships/footer" Target="footer200.xml"/><Relationship Id="rId238" Type="http://schemas.openxmlformats.org/officeDocument/2006/relationships/footer" Target="footer201.xml"/><Relationship Id="rId239" Type="http://schemas.openxmlformats.org/officeDocument/2006/relationships/footer" Target="footer202.xml"/><Relationship Id="rId240" Type="http://schemas.openxmlformats.org/officeDocument/2006/relationships/footer" Target="footer203.xml"/><Relationship Id="rId241" Type="http://schemas.openxmlformats.org/officeDocument/2006/relationships/footer" Target="footer204.xml"/><Relationship Id="rId242" Type="http://schemas.openxmlformats.org/officeDocument/2006/relationships/footer" Target="footer205.xml"/><Relationship Id="rId243" Type="http://schemas.openxmlformats.org/officeDocument/2006/relationships/footer" Target="footer206.xml"/><Relationship Id="rId244" Type="http://schemas.openxmlformats.org/officeDocument/2006/relationships/footer" Target="footer207.xml"/><Relationship Id="rId245" Type="http://schemas.openxmlformats.org/officeDocument/2006/relationships/footer" Target="footer208.xml"/><Relationship Id="rId246" Type="http://schemas.openxmlformats.org/officeDocument/2006/relationships/footer" Target="footer209.xml"/><Relationship Id="rId247" Type="http://schemas.openxmlformats.org/officeDocument/2006/relationships/footer" Target="footer210.xml"/><Relationship Id="rId248" Type="http://schemas.openxmlformats.org/officeDocument/2006/relationships/footer" Target="footer211.xml"/><Relationship Id="rId249" Type="http://schemas.openxmlformats.org/officeDocument/2006/relationships/footer" Target="footer212.xml"/><Relationship Id="rId250" Type="http://schemas.openxmlformats.org/officeDocument/2006/relationships/footer" Target="footer213.xml"/><Relationship Id="rId251" Type="http://schemas.openxmlformats.org/officeDocument/2006/relationships/footer" Target="footer214.xml"/><Relationship Id="rId252" Type="http://schemas.openxmlformats.org/officeDocument/2006/relationships/footer" Target="footer215.xml"/><Relationship Id="rId253" Type="http://schemas.openxmlformats.org/officeDocument/2006/relationships/footer" Target="footer216.xml"/><Relationship Id="rId254" Type="http://schemas.openxmlformats.org/officeDocument/2006/relationships/footer" Target="footer217.xml"/><Relationship Id="rId255" Type="http://schemas.openxmlformats.org/officeDocument/2006/relationships/footer" Target="footer218.xml"/><Relationship Id="rId256" Type="http://schemas.openxmlformats.org/officeDocument/2006/relationships/footer" Target="footer219.xml"/><Relationship Id="rId257" Type="http://schemas.openxmlformats.org/officeDocument/2006/relationships/footer" Target="footer220.xml"/><Relationship Id="rId258" Type="http://schemas.openxmlformats.org/officeDocument/2006/relationships/footer" Target="footer221.xml"/><Relationship Id="rId259" Type="http://schemas.openxmlformats.org/officeDocument/2006/relationships/footer" Target="footer222.xml"/><Relationship Id="rId260" Type="http://schemas.openxmlformats.org/officeDocument/2006/relationships/footer" Target="footer223.xml"/><Relationship Id="rId261" Type="http://schemas.openxmlformats.org/officeDocument/2006/relationships/footer" Target="footer224.xml"/><Relationship Id="rId262" Type="http://schemas.openxmlformats.org/officeDocument/2006/relationships/footer" Target="footer225.xml"/><Relationship Id="rId263" Type="http://schemas.openxmlformats.org/officeDocument/2006/relationships/footer" Target="footer226.xml"/><Relationship Id="rId264" Type="http://schemas.openxmlformats.org/officeDocument/2006/relationships/footer" Target="footer227.xml"/><Relationship Id="rId265" Type="http://schemas.openxmlformats.org/officeDocument/2006/relationships/footer" Target="footer228.xml"/><Relationship Id="rId266" Type="http://schemas.openxmlformats.org/officeDocument/2006/relationships/footer" Target="footer229.xml"/><Relationship Id="rId267" Type="http://schemas.openxmlformats.org/officeDocument/2006/relationships/footer" Target="footer230.xml"/><Relationship Id="rId268" Type="http://schemas.openxmlformats.org/officeDocument/2006/relationships/footer" Target="footer231.xml"/><Relationship Id="rId269" Type="http://schemas.openxmlformats.org/officeDocument/2006/relationships/footer" Target="footer232.xml"/><Relationship Id="rId270" Type="http://schemas.openxmlformats.org/officeDocument/2006/relationships/footer" Target="footer233.xml"/><Relationship Id="rId271" Type="http://schemas.openxmlformats.org/officeDocument/2006/relationships/footer" Target="footer234.xml"/><Relationship Id="rId272" Type="http://schemas.openxmlformats.org/officeDocument/2006/relationships/footer" Target="footer235.xml"/><Relationship Id="rId273" Type="http://schemas.openxmlformats.org/officeDocument/2006/relationships/footer" Target="footer236.xml"/><Relationship Id="rId274" Type="http://schemas.openxmlformats.org/officeDocument/2006/relationships/footer" Target="footer237.xml"/><Relationship Id="rId275" Type="http://schemas.openxmlformats.org/officeDocument/2006/relationships/footer" Target="footer238.xml"/><Relationship Id="rId276" Type="http://schemas.openxmlformats.org/officeDocument/2006/relationships/footer" Target="footer239.xml"/><Relationship Id="rId277" Type="http://schemas.openxmlformats.org/officeDocument/2006/relationships/footer" Target="footer240.xml"/><Relationship Id="rId278" Type="http://schemas.openxmlformats.org/officeDocument/2006/relationships/footer" Target="footer241.xml"/><Relationship Id="rId279" Type="http://schemas.openxmlformats.org/officeDocument/2006/relationships/footer" Target="footer242.xml"/><Relationship Id="rId280" Type="http://schemas.openxmlformats.org/officeDocument/2006/relationships/footer" Target="footer243.xml"/><Relationship Id="rId281" Type="http://schemas.openxmlformats.org/officeDocument/2006/relationships/footer" Target="footer244.xml"/><Relationship Id="rId282" Type="http://schemas.openxmlformats.org/officeDocument/2006/relationships/footer" Target="footer245.xml"/><Relationship Id="rId283" Type="http://schemas.openxmlformats.org/officeDocument/2006/relationships/footer" Target="footer246.xml"/><Relationship Id="rId284" Type="http://schemas.openxmlformats.org/officeDocument/2006/relationships/footer" Target="footer247.xml"/><Relationship Id="rId285" Type="http://schemas.openxmlformats.org/officeDocument/2006/relationships/footer" Target="footer248.xml"/><Relationship Id="rId286" Type="http://schemas.openxmlformats.org/officeDocument/2006/relationships/footer" Target="footer249.xml"/><Relationship Id="rId287" Type="http://schemas.openxmlformats.org/officeDocument/2006/relationships/footer" Target="footer250.xml"/><Relationship Id="rId288" Type="http://schemas.openxmlformats.org/officeDocument/2006/relationships/footer" Target="footer251.xml"/><Relationship Id="rId289" Type="http://schemas.openxmlformats.org/officeDocument/2006/relationships/footer" Target="footer252.xml"/><Relationship Id="rId290" Type="http://schemas.openxmlformats.org/officeDocument/2006/relationships/footer" Target="footer253.xml"/><Relationship Id="rId291" Type="http://schemas.openxmlformats.org/officeDocument/2006/relationships/footer" Target="footer254.xml"/><Relationship Id="rId292" Type="http://schemas.openxmlformats.org/officeDocument/2006/relationships/footer" Target="footer255.xml"/><Relationship Id="rId293" Type="http://schemas.openxmlformats.org/officeDocument/2006/relationships/footer" Target="footer256.xml"/><Relationship Id="rId294" Type="http://schemas.openxmlformats.org/officeDocument/2006/relationships/footer" Target="footer257.xml"/><Relationship Id="rId295" Type="http://schemas.openxmlformats.org/officeDocument/2006/relationships/footer" Target="footer258.xml"/><Relationship Id="rId296" Type="http://schemas.openxmlformats.org/officeDocument/2006/relationships/footer" Target="footer259.xml"/><Relationship Id="rId297" Type="http://schemas.openxmlformats.org/officeDocument/2006/relationships/footer" Target="footer260.xml"/><Relationship Id="rId298" Type="http://schemas.openxmlformats.org/officeDocument/2006/relationships/footer" Target="footer261.xml"/><Relationship Id="rId299" Type="http://schemas.openxmlformats.org/officeDocument/2006/relationships/footer" Target="footer262.xml"/><Relationship Id="rId300" Type="http://schemas.openxmlformats.org/officeDocument/2006/relationships/footer" Target="footer263.xml"/><Relationship Id="rId301" Type="http://schemas.openxmlformats.org/officeDocument/2006/relationships/footer" Target="footer264.xml"/><Relationship Id="rId302" Type="http://schemas.openxmlformats.org/officeDocument/2006/relationships/footer" Target="footer265.xml"/><Relationship Id="rId303" Type="http://schemas.openxmlformats.org/officeDocument/2006/relationships/footer" Target="footer266.xml"/><Relationship Id="rId304" Type="http://schemas.openxmlformats.org/officeDocument/2006/relationships/footer" Target="footer267.xml"/><Relationship Id="rId305" Type="http://schemas.openxmlformats.org/officeDocument/2006/relationships/footer" Target="footer268.xml"/><Relationship Id="rId306" Type="http://schemas.openxmlformats.org/officeDocument/2006/relationships/footer" Target="footer269.xml"/><Relationship Id="rId307" Type="http://schemas.openxmlformats.org/officeDocument/2006/relationships/footer" Target="footer270.xml"/><Relationship Id="rId308" Type="http://schemas.openxmlformats.org/officeDocument/2006/relationships/footer" Target="footer271.xml"/><Relationship Id="rId309" Type="http://schemas.openxmlformats.org/officeDocument/2006/relationships/footer" Target="footer272.xml"/><Relationship Id="rId310" Type="http://schemas.openxmlformats.org/officeDocument/2006/relationships/footer" Target="footer273.xml"/><Relationship Id="rId311" Type="http://schemas.openxmlformats.org/officeDocument/2006/relationships/footer" Target="footer274.xml"/><Relationship Id="rId312" Type="http://schemas.openxmlformats.org/officeDocument/2006/relationships/footer" Target="footer275.xml"/><Relationship Id="rId313" Type="http://schemas.openxmlformats.org/officeDocument/2006/relationships/footer" Target="footer276.xml"/><Relationship Id="rId314" Type="http://schemas.openxmlformats.org/officeDocument/2006/relationships/footer" Target="footer277.xml"/><Relationship Id="rId315" Type="http://schemas.openxmlformats.org/officeDocument/2006/relationships/footer" Target="footer278.xml"/><Relationship Id="rId316" Type="http://schemas.openxmlformats.org/officeDocument/2006/relationships/footer" Target="footer279.xml"/><Relationship Id="rId317" Type="http://schemas.openxmlformats.org/officeDocument/2006/relationships/footer" Target="footer280.xml"/><Relationship Id="rId318" Type="http://schemas.openxmlformats.org/officeDocument/2006/relationships/footer" Target="footer281.xml"/><Relationship Id="rId319" Type="http://schemas.openxmlformats.org/officeDocument/2006/relationships/footer" Target="footer282.xml"/><Relationship Id="rId320" Type="http://schemas.openxmlformats.org/officeDocument/2006/relationships/footer" Target="footer283.xml"/><Relationship Id="rId321" Type="http://schemas.openxmlformats.org/officeDocument/2006/relationships/footer" Target="footer284.xml"/><Relationship Id="rId322" Type="http://schemas.openxmlformats.org/officeDocument/2006/relationships/footer" Target="footer285.xml"/><Relationship Id="rId323" Type="http://schemas.openxmlformats.org/officeDocument/2006/relationships/footer" Target="footer286.xml"/><Relationship Id="rId324" Type="http://schemas.openxmlformats.org/officeDocument/2006/relationships/footer" Target="footer287.xml"/><Relationship Id="rId325" Type="http://schemas.openxmlformats.org/officeDocument/2006/relationships/footer" Target="footer288.xml"/><Relationship Id="rId326" Type="http://schemas.openxmlformats.org/officeDocument/2006/relationships/footer" Target="footer289.xml"/><Relationship Id="rId327" Type="http://schemas.openxmlformats.org/officeDocument/2006/relationships/footer" Target="footer290.xml"/><Relationship Id="rId328" Type="http://schemas.openxmlformats.org/officeDocument/2006/relationships/footer" Target="footer291.xml"/><Relationship Id="rId329" Type="http://schemas.openxmlformats.org/officeDocument/2006/relationships/footer" Target="footer292.xml"/><Relationship Id="rId330" Type="http://schemas.openxmlformats.org/officeDocument/2006/relationships/footer" Target="footer293.xml"/><Relationship Id="rId331" Type="http://schemas.openxmlformats.org/officeDocument/2006/relationships/footer" Target="footer294.xml"/><Relationship Id="rId332" Type="http://schemas.openxmlformats.org/officeDocument/2006/relationships/footer" Target="footer295.xml"/><Relationship Id="rId333" Type="http://schemas.openxmlformats.org/officeDocument/2006/relationships/footer" Target="footer296.xml"/><Relationship Id="rId334" Type="http://schemas.openxmlformats.org/officeDocument/2006/relationships/footer" Target="footer297.xml"/><Relationship Id="rId335" Type="http://schemas.openxmlformats.org/officeDocument/2006/relationships/footer" Target="footer298.xml"/><Relationship Id="rId336" Type="http://schemas.openxmlformats.org/officeDocument/2006/relationships/footer" Target="footer299.xml"/><Relationship Id="rId337" Type="http://schemas.openxmlformats.org/officeDocument/2006/relationships/footer" Target="footer300.xml"/><Relationship Id="rId338" Type="http://schemas.openxmlformats.org/officeDocument/2006/relationships/footer" Target="footer301.xml"/><Relationship Id="rId339" Type="http://schemas.openxmlformats.org/officeDocument/2006/relationships/footer" Target="footer302.xml"/><Relationship Id="rId340" Type="http://schemas.openxmlformats.org/officeDocument/2006/relationships/footer" Target="footer303.xml"/><Relationship Id="rId341" Type="http://schemas.openxmlformats.org/officeDocument/2006/relationships/footer" Target="footer304.xml"/><Relationship Id="rId342" Type="http://schemas.openxmlformats.org/officeDocument/2006/relationships/footer" Target="footer305.xml"/><Relationship Id="rId343" Type="http://schemas.openxmlformats.org/officeDocument/2006/relationships/footer" Target="footer306.xml"/><Relationship Id="rId344" Type="http://schemas.openxmlformats.org/officeDocument/2006/relationships/footer" Target="footer307.xml"/><Relationship Id="rId345" Type="http://schemas.openxmlformats.org/officeDocument/2006/relationships/footer" Target="footer308.xml"/><Relationship Id="rId346" Type="http://schemas.openxmlformats.org/officeDocument/2006/relationships/footer" Target="footer309.xml"/><Relationship Id="rId347" Type="http://schemas.openxmlformats.org/officeDocument/2006/relationships/footer" Target="footer310.xml"/><Relationship Id="rId348" Type="http://schemas.openxmlformats.org/officeDocument/2006/relationships/footer" Target="footer311.xml"/><Relationship Id="rId349" Type="http://schemas.openxmlformats.org/officeDocument/2006/relationships/footer" Target="footer312.xml"/><Relationship Id="rId350" Type="http://schemas.openxmlformats.org/officeDocument/2006/relationships/footer" Target="footer313.xml"/><Relationship Id="rId351" Type="http://schemas.openxmlformats.org/officeDocument/2006/relationships/footer" Target="footer314.xml"/><Relationship Id="rId352" Type="http://schemas.openxmlformats.org/officeDocument/2006/relationships/footer" Target="footer315.xml"/><Relationship Id="rId353" Type="http://schemas.openxmlformats.org/officeDocument/2006/relationships/footer" Target="footer316.xml"/><Relationship Id="rId354" Type="http://schemas.openxmlformats.org/officeDocument/2006/relationships/footer" Target="footer317.xml"/><Relationship Id="rId355" Type="http://schemas.openxmlformats.org/officeDocument/2006/relationships/footer" Target="footer318.xml"/><Relationship Id="rId356" Type="http://schemas.openxmlformats.org/officeDocument/2006/relationships/footer" Target="footer319.xml"/><Relationship Id="rId357" Type="http://schemas.openxmlformats.org/officeDocument/2006/relationships/footer" Target="footer320.xml"/><Relationship Id="rId358" Type="http://schemas.openxmlformats.org/officeDocument/2006/relationships/footer" Target="footer321.xml"/><Relationship Id="rId359" Type="http://schemas.openxmlformats.org/officeDocument/2006/relationships/footer" Target="footer322.xml"/><Relationship Id="rId360" Type="http://schemas.openxmlformats.org/officeDocument/2006/relationships/footer" Target="footer323.xml"/><Relationship Id="rId361" Type="http://schemas.openxmlformats.org/officeDocument/2006/relationships/footer" Target="footer324.xml"/><Relationship Id="rId362" Type="http://schemas.openxmlformats.org/officeDocument/2006/relationships/footer" Target="footer325.xml"/><Relationship Id="rId363" Type="http://schemas.openxmlformats.org/officeDocument/2006/relationships/footer" Target="footer326.xml"/><Relationship Id="rId364" Type="http://schemas.openxmlformats.org/officeDocument/2006/relationships/footer" Target="footer327.xml"/><Relationship Id="rId365" Type="http://schemas.openxmlformats.org/officeDocument/2006/relationships/footer" Target="footer328.xml"/><Relationship Id="rId366" Type="http://schemas.openxmlformats.org/officeDocument/2006/relationships/footer" Target="footer329.xml"/><Relationship Id="rId367" Type="http://schemas.openxmlformats.org/officeDocument/2006/relationships/footer" Target="footer330.xml"/><Relationship Id="rId368" Type="http://schemas.openxmlformats.org/officeDocument/2006/relationships/footer" Target="footer331.xml"/><Relationship Id="rId369" Type="http://schemas.openxmlformats.org/officeDocument/2006/relationships/footer" Target="footer332.xml"/><Relationship Id="rId370" Type="http://schemas.openxmlformats.org/officeDocument/2006/relationships/footer" Target="footer333.xml"/><Relationship Id="rId371" Type="http://schemas.openxmlformats.org/officeDocument/2006/relationships/footer" Target="footer334.xml"/><Relationship Id="rId372" Type="http://schemas.openxmlformats.org/officeDocument/2006/relationships/footer" Target="footer335.xml"/><Relationship Id="rId373" Type="http://schemas.openxmlformats.org/officeDocument/2006/relationships/footer" Target="footer336.xml"/><Relationship Id="rId374" Type="http://schemas.openxmlformats.org/officeDocument/2006/relationships/footer" Target="footer337.xml"/><Relationship Id="rId375" Type="http://schemas.openxmlformats.org/officeDocument/2006/relationships/footer" Target="footer338.xml"/><Relationship Id="rId376" Type="http://schemas.openxmlformats.org/officeDocument/2006/relationships/footer" Target="footer339.xml"/><Relationship Id="rId377" Type="http://schemas.openxmlformats.org/officeDocument/2006/relationships/footer" Target="footer340.xml"/><Relationship Id="rId378" Type="http://schemas.openxmlformats.org/officeDocument/2006/relationships/footer" Target="footer341.xml"/><Relationship Id="rId379" Type="http://schemas.openxmlformats.org/officeDocument/2006/relationships/footer" Target="footer342.xml"/><Relationship Id="rId380" Type="http://schemas.openxmlformats.org/officeDocument/2006/relationships/footer" Target="footer343.xml"/><Relationship Id="rId381" Type="http://schemas.openxmlformats.org/officeDocument/2006/relationships/footer" Target="footer344.xml"/><Relationship Id="rId382" Type="http://schemas.openxmlformats.org/officeDocument/2006/relationships/footer" Target="footer345.xml"/><Relationship Id="rId383" Type="http://schemas.openxmlformats.org/officeDocument/2006/relationships/footer" Target="footer346.xml"/><Relationship Id="rId384" Type="http://schemas.openxmlformats.org/officeDocument/2006/relationships/footer" Target="footer347.xml"/><Relationship Id="rId385" Type="http://schemas.openxmlformats.org/officeDocument/2006/relationships/footer" Target="footer348.xml"/><Relationship Id="rId386" Type="http://schemas.openxmlformats.org/officeDocument/2006/relationships/footer" Target="footer349.xml"/><Relationship Id="rId387" Type="http://schemas.openxmlformats.org/officeDocument/2006/relationships/footer" Target="footer350.xml"/><Relationship Id="rId388" Type="http://schemas.openxmlformats.org/officeDocument/2006/relationships/footer" Target="footer351.xml"/><Relationship Id="rId389" Type="http://schemas.openxmlformats.org/officeDocument/2006/relationships/footer" Target="footer352.xml"/><Relationship Id="rId390" Type="http://schemas.openxmlformats.org/officeDocument/2006/relationships/footer" Target="footer353.xml"/><Relationship Id="rId391" Type="http://schemas.openxmlformats.org/officeDocument/2006/relationships/footer" Target="footer354.xml"/><Relationship Id="rId392" Type="http://schemas.openxmlformats.org/officeDocument/2006/relationships/footer" Target="footer355.xml"/><Relationship Id="rId393" Type="http://schemas.openxmlformats.org/officeDocument/2006/relationships/footer" Target="footer356.xml"/><Relationship Id="rId394" Type="http://schemas.openxmlformats.org/officeDocument/2006/relationships/footer" Target="footer357.xml"/><Relationship Id="rId395" Type="http://schemas.openxmlformats.org/officeDocument/2006/relationships/footer" Target="footer358.xml"/><Relationship Id="rId396" Type="http://schemas.openxmlformats.org/officeDocument/2006/relationships/footer" Target="footer359.xml"/><Relationship Id="rId397" Type="http://schemas.openxmlformats.org/officeDocument/2006/relationships/footer" Target="footer360.xml"/><Relationship Id="rId398" Type="http://schemas.openxmlformats.org/officeDocument/2006/relationships/footer" Target="footer361.xml"/><Relationship Id="rId399" Type="http://schemas.openxmlformats.org/officeDocument/2006/relationships/footer" Target="footer362.xml"/><Relationship Id="rId400" Type="http://schemas.openxmlformats.org/officeDocument/2006/relationships/footer" Target="footer363.xml"/><Relationship Id="rId401" Type="http://schemas.openxmlformats.org/officeDocument/2006/relationships/footer" Target="footer364.xml"/><Relationship Id="rId402" Type="http://schemas.openxmlformats.org/officeDocument/2006/relationships/footer" Target="footer365.xml"/><Relationship Id="rId403" Type="http://schemas.openxmlformats.org/officeDocument/2006/relationships/footer" Target="footer366.xml"/><Relationship Id="rId404" Type="http://schemas.openxmlformats.org/officeDocument/2006/relationships/footer" Target="footer367.xml"/><Relationship Id="rId405" Type="http://schemas.openxmlformats.org/officeDocument/2006/relationships/footer" Target="footer368.xml"/><Relationship Id="rId406" Type="http://schemas.openxmlformats.org/officeDocument/2006/relationships/footer" Target="footer369.xml"/><Relationship Id="rId407" Type="http://schemas.openxmlformats.org/officeDocument/2006/relationships/footer" Target="footer370.xml"/><Relationship Id="rId408" Type="http://schemas.openxmlformats.org/officeDocument/2006/relationships/footer" Target="footer371.xml"/><Relationship Id="rId409" Type="http://schemas.openxmlformats.org/officeDocument/2006/relationships/footer" Target="footer372.xml"/><Relationship Id="rId410" Type="http://schemas.openxmlformats.org/officeDocument/2006/relationships/footer" Target="footer373.xml"/><Relationship Id="rId411" Type="http://schemas.openxmlformats.org/officeDocument/2006/relationships/footer" Target="footer374.xml"/><Relationship Id="rId412" Type="http://schemas.openxmlformats.org/officeDocument/2006/relationships/footer" Target="footer375.xml"/><Relationship Id="rId413" Type="http://schemas.openxmlformats.org/officeDocument/2006/relationships/footer" Target="footer376.xml"/><Relationship Id="rId414" Type="http://schemas.openxmlformats.org/officeDocument/2006/relationships/footer" Target="footer377.xml"/><Relationship Id="rId415" Type="http://schemas.openxmlformats.org/officeDocument/2006/relationships/footer" Target="footer378.xml"/><Relationship Id="rId416" Type="http://schemas.openxmlformats.org/officeDocument/2006/relationships/footer" Target="footer379.xml"/><Relationship Id="rId417" Type="http://schemas.openxmlformats.org/officeDocument/2006/relationships/footer" Target="footer380.xml"/><Relationship Id="rId418" Type="http://schemas.openxmlformats.org/officeDocument/2006/relationships/footer" Target="footer381.xml"/><Relationship Id="rId419" Type="http://schemas.openxmlformats.org/officeDocument/2006/relationships/footer" Target="footer382.xml"/><Relationship Id="rId420" Type="http://schemas.openxmlformats.org/officeDocument/2006/relationships/footer" Target="footer383.xml"/><Relationship Id="rId421" Type="http://schemas.openxmlformats.org/officeDocument/2006/relationships/footer" Target="footer384.xml"/><Relationship Id="rId422" Type="http://schemas.openxmlformats.org/officeDocument/2006/relationships/footer" Target="footer385.xml"/><Relationship Id="rId423" Type="http://schemas.openxmlformats.org/officeDocument/2006/relationships/footer" Target="footer386.xml"/><Relationship Id="rId424" Type="http://schemas.openxmlformats.org/officeDocument/2006/relationships/footer" Target="footer387.xml"/><Relationship Id="rId425" Type="http://schemas.openxmlformats.org/officeDocument/2006/relationships/footer" Target="footer388.xml"/><Relationship Id="rId426" Type="http://schemas.openxmlformats.org/officeDocument/2006/relationships/footer" Target="footer389.xml"/><Relationship Id="rId427" Type="http://schemas.openxmlformats.org/officeDocument/2006/relationships/footer" Target="footer390.xml"/><Relationship Id="rId428" Type="http://schemas.openxmlformats.org/officeDocument/2006/relationships/footer" Target="footer391.xml"/><Relationship Id="rId429" Type="http://schemas.openxmlformats.org/officeDocument/2006/relationships/footer" Target="footer392.xml"/><Relationship Id="rId430" Type="http://schemas.openxmlformats.org/officeDocument/2006/relationships/footer" Target="footer393.xml"/><Relationship Id="rId431" Type="http://schemas.openxmlformats.org/officeDocument/2006/relationships/footer" Target="footer394.xml"/><Relationship Id="rId432" Type="http://schemas.openxmlformats.org/officeDocument/2006/relationships/footer" Target="footer395.xml"/><Relationship Id="rId433" Type="http://schemas.openxmlformats.org/officeDocument/2006/relationships/footer" Target="footer396.xml"/><Relationship Id="rId434" Type="http://schemas.openxmlformats.org/officeDocument/2006/relationships/footer" Target="footer397.xml"/><Relationship Id="rId435" Type="http://schemas.openxmlformats.org/officeDocument/2006/relationships/footer" Target="footer398.xml"/><Relationship Id="rId436" Type="http://schemas.openxmlformats.org/officeDocument/2006/relationships/footer" Target="footer399.xml"/><Relationship Id="rId437" Type="http://schemas.openxmlformats.org/officeDocument/2006/relationships/footer" Target="footer400.xml"/><Relationship Id="rId438" Type="http://schemas.openxmlformats.org/officeDocument/2006/relationships/footer" Target="footer401.xml"/><Relationship Id="rId439" Type="http://schemas.openxmlformats.org/officeDocument/2006/relationships/footer" Target="footer402.xml"/><Relationship Id="rId440" Type="http://schemas.openxmlformats.org/officeDocument/2006/relationships/footer" Target="footer403.xml"/><Relationship Id="rId441" Type="http://schemas.openxmlformats.org/officeDocument/2006/relationships/footer" Target="footer404.xml"/><Relationship Id="rId442" Type="http://schemas.openxmlformats.org/officeDocument/2006/relationships/footer" Target="footer405.xml"/><Relationship Id="rId443" Type="http://schemas.openxmlformats.org/officeDocument/2006/relationships/footer" Target="footer406.xml"/><Relationship Id="rId444" Type="http://schemas.openxmlformats.org/officeDocument/2006/relationships/footer" Target="footer407.xml"/><Relationship Id="rId445" Type="http://schemas.openxmlformats.org/officeDocument/2006/relationships/footer" Target="footer408.xml"/><Relationship Id="rId446" Type="http://schemas.openxmlformats.org/officeDocument/2006/relationships/footer" Target="footer409.xml"/><Relationship Id="rId447" Type="http://schemas.openxmlformats.org/officeDocument/2006/relationships/footer" Target="footer410.xml"/><Relationship Id="rId448" Type="http://schemas.openxmlformats.org/officeDocument/2006/relationships/image" Target="media/image2.jpeg"/><Relationship Id="rId449" Type="http://schemas.openxmlformats.org/officeDocument/2006/relationships/image" Target="media/image2.jpeg"/><Relationship Id="rId450" Type="http://schemas.openxmlformats.org/officeDocument/2006/relationships/footer" Target="footer411.xml"/><Relationship Id="rId451" Type="http://schemas.openxmlformats.org/officeDocument/2006/relationships/footnotes" Target="footnotes.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18428</Words>
  <Characters>81243</Characters>
  <CharactersWithSpaces>99103</CharactersWithSpaces>
  <Paragraphs>747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2026-08-25T02:41:51Z</dcterms:created>
  <dc:creator>ghaemiyeh.com</dc:creator>
  <dc:description/>
  <dc:language>en-US</dc:language>
  <cp:lastModifiedBy/>
  <dcterms:modified xsi:type="dcterms:W3CDTF">2026-08-25T06:12:13Z</dcterms:modified>
  <cp:revision>1</cp:revision>
  <dc:subject/>
  <dc:title>کتاب نهجِ البلاغة من کلام أَمیر الْمؤمنین علی بن أَبِی طالب علیه السلام جلد 1</dc:title>
</cp:coreProperties>
</file>

<file path=docProps/custom.xml><?xml version="1.0" encoding="utf-8"?>
<Properties xmlns="http://schemas.openxmlformats.org/officeDocument/2006/custom-properties" xmlns:vt="http://schemas.openxmlformats.org/officeDocument/2006/docPropsVTypes"/>
</file>