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8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441.xml" ContentType="application/vnd.openxmlformats-officedocument.wordprocessingml.footer+xml"/>
  <Override PartName="/word/footer440.xml" ContentType="application/vnd.openxmlformats-officedocument.wordprocessingml.footer+xml"/>
  <Override PartName="/word/footer442.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الفقیه الشیرازی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930928_2142443653">
            <w:r>
              <w:rPr>
                <w:webHidden/>
                <w:rStyle w:val="IndexLink"/>
                <w:rtl w:val="true"/>
              </w:rPr>
              <w:t>هوية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9930930_2142443653">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9930932_2142443653">
            <w:r>
              <w:rPr>
                <w:webHidden/>
                <w:rStyle w:val="IndexLink"/>
                <w:rtl w:val="true"/>
              </w:rPr>
              <w:t xml:space="preserve">القسم الثاني </w:t>
            </w:r>
            <w:r>
              <w:rPr>
                <w:rStyle w:val="IndexLink"/>
                <w:rtl w:val="true"/>
              </w:rPr>
              <w:t xml:space="preserve">: </w:t>
            </w:r>
            <w:r>
              <w:rPr>
                <w:rStyle w:val="IndexLink"/>
                <w:rtl w:val="true"/>
              </w:rPr>
              <w:t>مباحث الحجج والأصول العمليّة</w:t>
            </w:r>
            <w:r>
              <w:rPr>
                <w:rStyle w:val="IndexLink"/>
                <w:rtl w:val="true"/>
              </w:rPr>
              <w:tab/>
            </w:r>
            <w:r>
              <w:rPr>
                <w:rStyle w:val="IndexLink"/>
              </w:rPr>
              <w:t>12</w:t>
            </w:r>
          </w:hyperlink>
        </w:p>
        <w:p>
          <w:pPr>
            <w:pStyle w:val="Contents3"/>
            <w:tabs>
              <w:tab w:val="clear" w:pos="8459"/>
              <w:tab w:val="right" w:pos="9026" w:leader="dot"/>
            </w:tabs>
            <w:rPr/>
          </w:pPr>
          <w:hyperlink w:anchor="__RefHeading___Toc9930934_2142443653">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9930936_2142443653">
            <w:r>
              <w:rPr>
                <w:webHidden/>
                <w:rStyle w:val="IndexLink"/>
                <w:rtl w:val="true"/>
              </w:rPr>
              <w:t xml:space="preserve">المقصد الأوّل </w:t>
            </w:r>
            <w:r>
              <w:rPr>
                <w:rStyle w:val="IndexLink"/>
                <w:rtl w:val="true"/>
              </w:rPr>
              <w:t xml:space="preserve">: </w:t>
            </w:r>
            <w:r>
              <w:rPr>
                <w:rStyle w:val="IndexLink"/>
                <w:rtl w:val="true"/>
              </w:rPr>
              <w:t>في مباحث الحجج</w:t>
            </w:r>
            <w:r>
              <w:rPr>
                <w:rStyle w:val="IndexLink"/>
                <w:rtl w:val="true"/>
              </w:rPr>
              <w:tab/>
            </w:r>
            <w:r>
              <w:rPr>
                <w:rStyle w:val="IndexLink"/>
              </w:rPr>
              <w:t>14</w:t>
            </w:r>
          </w:hyperlink>
        </w:p>
        <w:p>
          <w:pPr>
            <w:pStyle w:val="Contents4"/>
            <w:tabs>
              <w:tab w:val="clear" w:pos="8176"/>
              <w:tab w:val="right" w:pos="9026" w:leader="dot"/>
            </w:tabs>
            <w:rPr/>
          </w:pPr>
          <w:hyperlink w:anchor="__RefHeading___Toc9930938_2142443653">
            <w:r>
              <w:rPr>
                <w:webHidden/>
                <w:rStyle w:val="IndexLink"/>
                <w:rtl w:val="true"/>
              </w:rPr>
              <w:t>اشارة</w:t>
            </w:r>
            <w:r>
              <w:rPr>
                <w:rStyle w:val="IndexLink"/>
                <w:rtl w:val="true"/>
              </w:rPr>
              <w:tab/>
            </w:r>
            <w:r>
              <w:rPr>
                <w:rStyle w:val="IndexLink"/>
              </w:rPr>
              <w:t>14</w:t>
            </w:r>
          </w:hyperlink>
        </w:p>
        <w:p>
          <w:pPr>
            <w:pStyle w:val="Contents4"/>
            <w:tabs>
              <w:tab w:val="clear" w:pos="8176"/>
              <w:tab w:val="right" w:pos="9026" w:leader="dot"/>
            </w:tabs>
            <w:rPr/>
          </w:pPr>
          <w:hyperlink w:anchor="__RefHeading___Toc9930940_2142443653">
            <w:r>
              <w:rPr>
                <w:webHidden/>
                <w:rStyle w:val="IndexLink"/>
                <w:rtl w:val="true"/>
              </w:rPr>
              <w:t>مقدمة</w:t>
            </w:r>
            <w:r>
              <w:rPr>
                <w:rStyle w:val="IndexLink"/>
                <w:rtl w:val="true"/>
              </w:rPr>
              <w:tab/>
            </w:r>
            <w:r>
              <w:rPr>
                <w:rStyle w:val="IndexLink"/>
              </w:rPr>
              <w:t>16</w:t>
            </w:r>
          </w:hyperlink>
        </w:p>
        <w:p>
          <w:pPr>
            <w:pStyle w:val="Contents4"/>
            <w:tabs>
              <w:tab w:val="clear" w:pos="8176"/>
              <w:tab w:val="right" w:pos="9026" w:leader="dot"/>
            </w:tabs>
            <w:rPr/>
          </w:pPr>
          <w:hyperlink w:anchor="__RefHeading___Toc9930942_2142443653">
            <w:r>
              <w:rPr>
                <w:webHidden/>
                <w:rStyle w:val="IndexLink"/>
                <w:rtl w:val="true"/>
              </w:rPr>
              <w:t xml:space="preserve">المبحث الأول </w:t>
            </w:r>
            <w:r>
              <w:rPr>
                <w:rStyle w:val="IndexLink"/>
                <w:rtl w:val="true"/>
              </w:rPr>
              <w:t xml:space="preserve">: </w:t>
            </w:r>
            <w:r>
              <w:rPr>
                <w:rStyle w:val="IndexLink"/>
                <w:rtl w:val="true"/>
              </w:rPr>
              <w:t>في تقسيم حالات المكلّف حين التفاته إلى الحكم الشرعي</w:t>
            </w:r>
            <w:r>
              <w:rPr>
                <w:rStyle w:val="IndexLink"/>
                <w:rtl w:val="true"/>
              </w:rPr>
              <w:tab/>
            </w:r>
            <w:r>
              <w:rPr>
                <w:rStyle w:val="IndexLink"/>
              </w:rPr>
              <w:t>17</w:t>
            </w:r>
          </w:hyperlink>
        </w:p>
        <w:p>
          <w:pPr>
            <w:pStyle w:val="Contents5"/>
            <w:tabs>
              <w:tab w:val="clear" w:pos="7892"/>
              <w:tab w:val="right" w:pos="9026" w:leader="dot"/>
            </w:tabs>
            <w:rPr/>
          </w:pPr>
          <w:hyperlink w:anchor="__RefHeading___Toc9930944_2142443653">
            <w:r>
              <w:rPr>
                <w:webHidden/>
                <w:rStyle w:val="IndexLink"/>
                <w:rtl w:val="true"/>
              </w:rPr>
              <w:t>اشارة</w:t>
            </w:r>
            <w:r>
              <w:rPr>
                <w:rStyle w:val="IndexLink"/>
                <w:rtl w:val="true"/>
              </w:rPr>
              <w:tab/>
            </w:r>
            <w:r>
              <w:rPr>
                <w:rStyle w:val="IndexLink"/>
              </w:rPr>
              <w:t>17</w:t>
            </w:r>
          </w:hyperlink>
        </w:p>
        <w:p>
          <w:pPr>
            <w:pStyle w:val="Contents5"/>
            <w:tabs>
              <w:tab w:val="clear" w:pos="7892"/>
              <w:tab w:val="right" w:pos="9026" w:leader="dot"/>
            </w:tabs>
            <w:rPr/>
          </w:pPr>
          <w:hyperlink w:anchor="__RefHeading___Toc9930946_2142443653">
            <w:r>
              <w:rPr>
                <w:webHidden/>
                <w:rStyle w:val="IndexLink"/>
              </w:rPr>
              <w:t>1</w:t>
            </w:r>
            <w:r>
              <w:rPr>
                <w:rStyle w:val="IndexLink"/>
                <w:rtl w:val="true"/>
              </w:rPr>
              <w:t xml:space="preserve">) </w:t>
            </w:r>
            <w:r>
              <w:rPr>
                <w:rStyle w:val="IndexLink"/>
                <w:rtl w:val="true"/>
              </w:rPr>
              <w:t>التقسيم الثلاثي للشيخ الأعظم</w:t>
            </w:r>
            <w:r>
              <w:rPr>
                <w:rStyle w:val="IndexLink"/>
                <w:rtl w:val="true"/>
              </w:rPr>
              <w:tab/>
            </w:r>
            <w:r>
              <w:rPr>
                <w:rStyle w:val="IndexLink"/>
              </w:rPr>
              <w:t>17</w:t>
            </w:r>
          </w:hyperlink>
        </w:p>
        <w:p>
          <w:pPr>
            <w:pStyle w:val="Contents6"/>
            <w:tabs>
              <w:tab w:val="clear" w:pos="7609"/>
              <w:tab w:val="right" w:pos="9026" w:leader="dot"/>
            </w:tabs>
            <w:rPr/>
          </w:pPr>
          <w:hyperlink w:anchor="__RefHeading___Toc9930948_2142443653">
            <w:r>
              <w:rPr>
                <w:webHidden/>
                <w:rStyle w:val="IndexLink"/>
                <w:rtl w:val="true"/>
              </w:rPr>
              <w:t>اشارة</w:t>
            </w:r>
            <w:r>
              <w:rPr>
                <w:rStyle w:val="IndexLink"/>
                <w:rtl w:val="true"/>
              </w:rPr>
              <w:tab/>
            </w:r>
            <w:r>
              <w:rPr>
                <w:rStyle w:val="IndexLink"/>
              </w:rPr>
              <w:t>17</w:t>
            </w:r>
          </w:hyperlink>
        </w:p>
        <w:p>
          <w:pPr>
            <w:pStyle w:val="Contents6"/>
            <w:tabs>
              <w:tab w:val="clear" w:pos="7609"/>
              <w:tab w:val="right" w:pos="9026" w:leader="dot"/>
            </w:tabs>
            <w:rPr/>
          </w:pPr>
          <w:hyperlink w:anchor="__RefHeading___Toc9930950_2142443653">
            <w:r>
              <w:rPr>
                <w:webHidden/>
                <w:rStyle w:val="IndexLink"/>
                <w:rtl w:val="true"/>
              </w:rPr>
              <w:t>إشكالات على تقسيم الشيخ الأعظم</w:t>
            </w:r>
            <w:r>
              <w:rPr>
                <w:rStyle w:val="IndexLink"/>
                <w:rtl w:val="true"/>
              </w:rPr>
              <w:tab/>
            </w:r>
            <w:r>
              <w:rPr>
                <w:rStyle w:val="IndexLink"/>
              </w:rPr>
              <w:t>18</w:t>
            </w:r>
          </w:hyperlink>
        </w:p>
        <w:p>
          <w:pPr>
            <w:pStyle w:val="Contents6"/>
            <w:tabs>
              <w:tab w:val="clear" w:pos="7609"/>
              <w:tab w:val="right" w:pos="9026" w:leader="dot"/>
            </w:tabs>
            <w:rPr/>
          </w:pPr>
          <w:hyperlink w:anchor="__RefHeading___Toc9930952_2142443653">
            <w:r>
              <w:rPr>
                <w:webHidden/>
                <w:rStyle w:val="IndexLink"/>
                <w:rtl w:val="true"/>
              </w:rPr>
              <w:t>اشارة</w:t>
            </w:r>
            <w:r>
              <w:rPr>
                <w:rStyle w:val="IndexLink"/>
                <w:rtl w:val="true"/>
              </w:rPr>
              <w:tab/>
            </w:r>
            <w:r>
              <w:rPr>
                <w:rStyle w:val="IndexLink"/>
              </w:rPr>
              <w:t>18</w:t>
            </w:r>
          </w:hyperlink>
        </w:p>
        <w:p>
          <w:pPr>
            <w:pStyle w:val="Contents6"/>
            <w:tabs>
              <w:tab w:val="clear" w:pos="7609"/>
              <w:tab w:val="right" w:pos="9026" w:leader="dot"/>
            </w:tabs>
            <w:rPr/>
          </w:pPr>
          <w:hyperlink w:anchor="__RefHeading___Toc9930954_2142443653">
            <w:r>
              <w:rPr>
                <w:webHidden/>
                <w:rStyle w:val="IndexLink"/>
              </w:rPr>
              <w:t>1</w:t>
            </w:r>
            <w:r>
              <w:rPr>
                <w:rStyle w:val="IndexLink"/>
                <w:rtl w:val="true"/>
              </w:rPr>
              <w:t xml:space="preserve">- </w:t>
            </w:r>
            <w:r>
              <w:rPr>
                <w:rStyle w:val="IndexLink"/>
                <w:rtl w:val="true"/>
              </w:rPr>
              <w:t>التعميم في مورد التخصيص</w:t>
            </w:r>
            <w:r>
              <w:rPr>
                <w:rStyle w:val="IndexLink"/>
                <w:rtl w:val="true"/>
              </w:rPr>
              <w:tab/>
            </w:r>
            <w:r>
              <w:rPr>
                <w:rStyle w:val="IndexLink"/>
              </w:rPr>
              <w:t>18</w:t>
            </w:r>
          </w:hyperlink>
        </w:p>
        <w:p>
          <w:pPr>
            <w:pStyle w:val="Contents6"/>
            <w:tabs>
              <w:tab w:val="clear" w:pos="7609"/>
              <w:tab w:val="right" w:pos="9026" w:leader="dot"/>
            </w:tabs>
            <w:rPr/>
          </w:pPr>
          <w:hyperlink w:anchor="__RefHeading___Toc9930956_2142443653">
            <w:r>
              <w:rPr>
                <w:webHidden/>
                <w:rStyle w:val="IndexLink"/>
              </w:rPr>
              <w:t>2</w:t>
            </w:r>
            <w:r>
              <w:rPr>
                <w:rStyle w:val="IndexLink"/>
                <w:rtl w:val="true"/>
              </w:rPr>
              <w:t xml:space="preserve">- </w:t>
            </w:r>
            <w:r>
              <w:rPr>
                <w:rStyle w:val="IndexLink"/>
                <w:rtl w:val="true"/>
              </w:rPr>
              <w:t>التخصيص في مورد التعميم</w:t>
            </w:r>
            <w:r>
              <w:rPr>
                <w:rStyle w:val="IndexLink"/>
                <w:rtl w:val="true"/>
              </w:rPr>
              <w:tab/>
            </w:r>
            <w:r>
              <w:rPr>
                <w:rStyle w:val="IndexLink"/>
              </w:rPr>
              <w:t>25</w:t>
            </w:r>
          </w:hyperlink>
        </w:p>
        <w:p>
          <w:pPr>
            <w:pStyle w:val="Contents6"/>
            <w:tabs>
              <w:tab w:val="clear" w:pos="7609"/>
              <w:tab w:val="right" w:pos="9026" w:leader="dot"/>
            </w:tabs>
            <w:rPr/>
          </w:pPr>
          <w:hyperlink w:anchor="__RefHeading___Toc9930958_2142443653">
            <w:r>
              <w:rPr>
                <w:webHidden/>
                <w:rStyle w:val="IndexLink"/>
                <w:rtl w:val="true"/>
              </w:rPr>
              <w:t>مناقشات</w:t>
            </w:r>
            <w:r>
              <w:rPr>
                <w:rStyle w:val="IndexLink"/>
                <w:rtl w:val="true"/>
              </w:rPr>
              <w:tab/>
            </w:r>
            <w:r>
              <w:rPr>
                <w:rStyle w:val="IndexLink"/>
              </w:rPr>
              <w:t>28</w:t>
            </w:r>
          </w:hyperlink>
        </w:p>
        <w:p>
          <w:pPr>
            <w:pStyle w:val="Contents6"/>
            <w:tabs>
              <w:tab w:val="clear" w:pos="7609"/>
              <w:tab w:val="right" w:pos="9026" w:leader="dot"/>
            </w:tabs>
            <w:rPr/>
          </w:pPr>
          <w:hyperlink w:anchor="__RefHeading___Toc9930960_2142443653">
            <w:r>
              <w:rPr>
                <w:webHidden/>
                <w:rStyle w:val="IndexLink"/>
              </w:rPr>
              <w:t>3</w:t>
            </w:r>
            <w:r>
              <w:rPr>
                <w:rStyle w:val="IndexLink"/>
                <w:rtl w:val="true"/>
              </w:rPr>
              <w:t xml:space="preserve">- </w:t>
            </w:r>
            <w:r>
              <w:rPr>
                <w:rStyle w:val="IndexLink"/>
                <w:rtl w:val="true"/>
              </w:rPr>
              <w:t>تداخل الأقسام فيما يذكر لها من الأحكام</w:t>
            </w:r>
            <w:r>
              <w:rPr>
                <w:rStyle w:val="IndexLink"/>
                <w:rtl w:val="true"/>
              </w:rPr>
              <w:tab/>
            </w:r>
            <w:r>
              <w:rPr>
                <w:rStyle w:val="IndexLink"/>
              </w:rPr>
              <w:t>31</w:t>
            </w:r>
          </w:hyperlink>
        </w:p>
        <w:p>
          <w:pPr>
            <w:pStyle w:val="Contents6"/>
            <w:tabs>
              <w:tab w:val="clear" w:pos="7609"/>
              <w:tab w:val="right" w:pos="9026" w:leader="dot"/>
            </w:tabs>
            <w:rPr/>
          </w:pPr>
          <w:hyperlink w:anchor="__RefHeading___Toc9930962_2142443653">
            <w:r>
              <w:rPr>
                <w:webHidden/>
                <w:rStyle w:val="IndexLink"/>
              </w:rPr>
              <w:t>4</w:t>
            </w:r>
            <w:r>
              <w:rPr>
                <w:rStyle w:val="IndexLink"/>
                <w:rtl w:val="true"/>
              </w:rPr>
              <w:t xml:space="preserve">- </w:t>
            </w:r>
            <w:r>
              <w:rPr>
                <w:rStyle w:val="IndexLink"/>
                <w:rtl w:val="true"/>
              </w:rPr>
              <w:t>عدم صحّة التقابل بين الظنّ والشكّ</w:t>
            </w:r>
            <w:r>
              <w:rPr>
                <w:rStyle w:val="IndexLink"/>
                <w:rtl w:val="true"/>
              </w:rPr>
              <w:tab/>
            </w:r>
            <w:r>
              <w:rPr>
                <w:rStyle w:val="IndexLink"/>
              </w:rPr>
              <w:t>32</w:t>
            </w:r>
          </w:hyperlink>
        </w:p>
        <w:p>
          <w:pPr>
            <w:pStyle w:val="Contents6"/>
            <w:tabs>
              <w:tab w:val="clear" w:pos="7609"/>
              <w:tab w:val="right" w:pos="9026" w:leader="dot"/>
            </w:tabs>
            <w:rPr/>
          </w:pPr>
          <w:hyperlink w:anchor="__RefHeading___Toc9930964_2142443653">
            <w:r>
              <w:rPr>
                <w:webHidden/>
                <w:rStyle w:val="IndexLink"/>
              </w:rPr>
              <w:t>5</w:t>
            </w:r>
            <w:r>
              <w:rPr>
                <w:rStyle w:val="IndexLink"/>
                <w:rtl w:val="true"/>
              </w:rPr>
              <w:t xml:space="preserve">- </w:t>
            </w:r>
            <w:r>
              <w:rPr>
                <w:rStyle w:val="IndexLink"/>
                <w:rtl w:val="true"/>
              </w:rPr>
              <w:t>جعل ما ليس بموضوع موضوعا</w:t>
            </w:r>
            <w:r>
              <w:rPr>
                <w:rStyle w:val="IndexLink"/>
                <w:rtl w:val="true"/>
              </w:rPr>
              <w:tab/>
            </w:r>
            <w:r>
              <w:rPr>
                <w:rStyle w:val="IndexLink"/>
              </w:rPr>
              <w:t>32</w:t>
            </w:r>
          </w:hyperlink>
        </w:p>
        <w:p>
          <w:pPr>
            <w:pStyle w:val="Contents6"/>
            <w:tabs>
              <w:tab w:val="clear" w:pos="7609"/>
              <w:tab w:val="right" w:pos="9026" w:leader="dot"/>
            </w:tabs>
            <w:rPr/>
          </w:pPr>
          <w:hyperlink w:anchor="__RefHeading___Toc9930966_2142443653">
            <w:r>
              <w:rPr>
                <w:webHidden/>
                <w:rStyle w:val="IndexLink"/>
                <w:rtl w:val="true"/>
              </w:rPr>
              <w:t>المناقشة في الإشكالات الثلاثة الأخيرة</w:t>
            </w:r>
            <w:r>
              <w:rPr>
                <w:rStyle w:val="IndexLink"/>
                <w:rtl w:val="true"/>
              </w:rPr>
              <w:tab/>
            </w:r>
            <w:r>
              <w:rPr>
                <w:rStyle w:val="IndexLink"/>
              </w:rPr>
              <w:t>33</w:t>
            </w:r>
          </w:hyperlink>
        </w:p>
        <w:p>
          <w:pPr>
            <w:pStyle w:val="Contents5"/>
            <w:tabs>
              <w:tab w:val="clear" w:pos="7892"/>
              <w:tab w:val="right" w:pos="9026" w:leader="dot"/>
            </w:tabs>
            <w:rPr/>
          </w:pPr>
          <w:hyperlink w:anchor="__RefHeading___Toc9930968_2142443653">
            <w:r>
              <w:rPr>
                <w:webHidden/>
                <w:rStyle w:val="IndexLink"/>
              </w:rPr>
              <w:t>2</w:t>
            </w:r>
            <w:r>
              <w:rPr>
                <w:rStyle w:val="IndexLink"/>
                <w:rtl w:val="true"/>
              </w:rPr>
              <w:t xml:space="preserve">) </w:t>
            </w:r>
            <w:r>
              <w:rPr>
                <w:rStyle w:val="IndexLink"/>
                <w:rtl w:val="true"/>
              </w:rPr>
              <w:t>التقسيم الثنائي لصاحب الكفاية</w:t>
            </w:r>
            <w:r>
              <w:rPr>
                <w:rStyle w:val="IndexLink"/>
                <w:rtl w:val="true"/>
              </w:rPr>
              <w:tab/>
            </w:r>
            <w:r>
              <w:rPr>
                <w:rStyle w:val="IndexLink"/>
              </w:rPr>
              <w:t>36</w:t>
            </w:r>
          </w:hyperlink>
        </w:p>
        <w:p>
          <w:pPr>
            <w:pStyle w:val="Contents6"/>
            <w:tabs>
              <w:tab w:val="clear" w:pos="7609"/>
              <w:tab w:val="right" w:pos="9026" w:leader="dot"/>
            </w:tabs>
            <w:rPr/>
          </w:pPr>
          <w:hyperlink w:anchor="__RefHeading___Toc9930970_2142443653">
            <w:r>
              <w:rPr>
                <w:webHidden/>
                <w:rStyle w:val="IndexLink"/>
                <w:rtl w:val="true"/>
              </w:rPr>
              <w:t>اشارة</w:t>
            </w:r>
            <w:r>
              <w:rPr>
                <w:rStyle w:val="IndexLink"/>
                <w:rtl w:val="true"/>
              </w:rPr>
              <w:tab/>
            </w:r>
            <w:r>
              <w:rPr>
                <w:rStyle w:val="IndexLink"/>
              </w:rPr>
              <w:t>36</w:t>
            </w:r>
          </w:hyperlink>
        </w:p>
        <w:p>
          <w:pPr>
            <w:pStyle w:val="Contents6"/>
            <w:tabs>
              <w:tab w:val="clear" w:pos="7609"/>
              <w:tab w:val="right" w:pos="9026" w:leader="dot"/>
            </w:tabs>
            <w:rPr/>
          </w:pPr>
          <w:hyperlink w:anchor="__RefHeading___Toc9930972_2142443653">
            <w:r>
              <w:rPr>
                <w:webHidden/>
                <w:rStyle w:val="IndexLink"/>
                <w:rtl w:val="true"/>
              </w:rPr>
              <w:t>إيرادات على التقسيم الثنائي</w:t>
            </w:r>
            <w:r>
              <w:rPr>
                <w:rStyle w:val="IndexLink"/>
                <w:rtl w:val="true"/>
              </w:rPr>
              <w:tab/>
            </w:r>
            <w:r>
              <w:rPr>
                <w:rStyle w:val="IndexLink"/>
              </w:rPr>
              <w:t>38</w:t>
            </w:r>
          </w:hyperlink>
        </w:p>
        <w:p>
          <w:pPr>
            <w:pStyle w:val="Contents5"/>
            <w:tabs>
              <w:tab w:val="clear" w:pos="7892"/>
              <w:tab w:val="right" w:pos="9026" w:leader="dot"/>
            </w:tabs>
            <w:rPr/>
          </w:pPr>
          <w:hyperlink w:anchor="__RefHeading___Toc9930974_2142443653">
            <w:r>
              <w:rPr>
                <w:webHidden/>
                <w:rStyle w:val="IndexLink"/>
              </w:rPr>
              <w:t>3</w:t>
            </w:r>
            <w:r>
              <w:rPr>
                <w:rStyle w:val="IndexLink"/>
                <w:rtl w:val="true"/>
              </w:rPr>
              <w:t xml:space="preserve">) </w:t>
            </w:r>
            <w:r>
              <w:rPr>
                <w:rStyle w:val="IndexLink"/>
                <w:rtl w:val="true"/>
              </w:rPr>
              <w:t>التقسيم الثلاثي لصاحب الكفاية</w:t>
            </w:r>
            <w:r>
              <w:rPr>
                <w:rStyle w:val="IndexLink"/>
                <w:rtl w:val="true"/>
              </w:rPr>
              <w:tab/>
            </w:r>
            <w:r>
              <w:rPr>
                <w:rStyle w:val="IndexLink"/>
              </w:rPr>
              <w:t>41</w:t>
            </w:r>
          </w:hyperlink>
        </w:p>
        <w:p>
          <w:pPr>
            <w:pStyle w:val="Contents5"/>
            <w:tabs>
              <w:tab w:val="clear" w:pos="7892"/>
              <w:tab w:val="right" w:pos="9026" w:leader="dot"/>
            </w:tabs>
            <w:rPr/>
          </w:pPr>
          <w:hyperlink w:anchor="__RefHeading___Toc9930976_2142443653">
            <w:r>
              <w:rPr>
                <w:webHidden/>
                <w:rStyle w:val="IndexLink"/>
              </w:rPr>
              <w:t>4</w:t>
            </w:r>
            <w:r>
              <w:rPr>
                <w:rStyle w:val="IndexLink"/>
                <w:rtl w:val="true"/>
              </w:rPr>
              <w:t xml:space="preserve">) </w:t>
            </w:r>
            <w:r>
              <w:rPr>
                <w:rStyle w:val="IndexLink"/>
                <w:rtl w:val="true"/>
              </w:rPr>
              <w:t>تقسيم المحقق الأصفهاني</w:t>
            </w:r>
            <w:r>
              <w:rPr>
                <w:rStyle w:val="IndexLink"/>
                <w:rtl w:val="true"/>
              </w:rPr>
              <w:tab/>
            </w:r>
            <w:r>
              <w:rPr>
                <w:rStyle w:val="IndexLink"/>
              </w:rPr>
              <w:t>44</w:t>
            </w:r>
          </w:hyperlink>
        </w:p>
        <w:p>
          <w:pPr>
            <w:pStyle w:val="Contents5"/>
            <w:tabs>
              <w:tab w:val="clear" w:pos="7892"/>
              <w:tab w:val="right" w:pos="9026" w:leader="dot"/>
            </w:tabs>
            <w:rPr/>
          </w:pPr>
          <w:hyperlink w:anchor="__RefHeading___Toc9930978_2142443653">
            <w:r>
              <w:rPr>
                <w:webHidden/>
                <w:rStyle w:val="IndexLink"/>
              </w:rPr>
              <w:t>5</w:t>
            </w:r>
            <w:r>
              <w:rPr>
                <w:rStyle w:val="IndexLink"/>
                <w:rtl w:val="true"/>
              </w:rPr>
              <w:t xml:space="preserve">) </w:t>
            </w:r>
            <w:r>
              <w:rPr>
                <w:rStyle w:val="IndexLink"/>
                <w:rtl w:val="true"/>
              </w:rPr>
              <w:t>تقسيم السيّد البروجردي</w:t>
            </w:r>
            <w:r>
              <w:rPr>
                <w:rStyle w:val="IndexLink"/>
                <w:rtl w:val="true"/>
              </w:rPr>
              <w:tab/>
            </w:r>
            <w:r>
              <w:rPr>
                <w:rStyle w:val="IndexLink"/>
              </w:rPr>
              <w:t>45</w:t>
            </w:r>
          </w:hyperlink>
        </w:p>
        <w:p>
          <w:pPr>
            <w:pStyle w:val="Contents5"/>
            <w:tabs>
              <w:tab w:val="clear" w:pos="7892"/>
              <w:tab w:val="right" w:pos="9026" w:leader="dot"/>
            </w:tabs>
            <w:rPr/>
          </w:pPr>
          <w:hyperlink w:anchor="__RefHeading___Toc9930980_2142443653">
            <w:r>
              <w:rPr>
                <w:webHidden/>
                <w:rStyle w:val="IndexLink"/>
              </w:rPr>
              <w:t>6</w:t>
            </w:r>
            <w:r>
              <w:rPr>
                <w:rStyle w:val="IndexLink"/>
                <w:rtl w:val="true"/>
              </w:rPr>
              <w:t xml:space="preserve">) </w:t>
            </w:r>
            <w:r>
              <w:rPr>
                <w:rStyle w:val="IndexLink"/>
                <w:rtl w:val="true"/>
              </w:rPr>
              <w:t>التقسيم الرباعي</w:t>
            </w:r>
            <w:r>
              <w:rPr>
                <w:rStyle w:val="IndexLink"/>
                <w:rtl w:val="true"/>
              </w:rPr>
              <w:tab/>
            </w:r>
            <w:r>
              <w:rPr>
                <w:rStyle w:val="IndexLink"/>
              </w:rPr>
              <w:t>46</w:t>
            </w:r>
          </w:hyperlink>
        </w:p>
        <w:p>
          <w:pPr>
            <w:pStyle w:val="Contents5"/>
            <w:tabs>
              <w:tab w:val="clear" w:pos="7892"/>
              <w:tab w:val="right" w:pos="9026" w:leader="dot"/>
            </w:tabs>
            <w:rPr/>
          </w:pPr>
          <w:hyperlink w:anchor="__RefHeading___Toc9930982_2142443653">
            <w:r>
              <w:rPr>
                <w:webHidden/>
                <w:rStyle w:val="IndexLink"/>
              </w:rPr>
              <w:t>7</w:t>
            </w:r>
            <w:r>
              <w:rPr>
                <w:rStyle w:val="IndexLink"/>
                <w:rtl w:val="true"/>
              </w:rPr>
              <w:t xml:space="preserve">) </w:t>
            </w:r>
            <w:r>
              <w:rPr>
                <w:rStyle w:val="IndexLink"/>
                <w:rtl w:val="true"/>
              </w:rPr>
              <w:t>التقسيم الخماسي</w:t>
            </w:r>
            <w:r>
              <w:rPr>
                <w:rStyle w:val="IndexLink"/>
                <w:rtl w:val="true"/>
              </w:rPr>
              <w:tab/>
            </w:r>
            <w:r>
              <w:rPr>
                <w:rStyle w:val="IndexLink"/>
              </w:rPr>
              <w:t>47</w:t>
            </w:r>
          </w:hyperlink>
        </w:p>
        <w:p>
          <w:pPr>
            <w:pStyle w:val="Contents4"/>
            <w:tabs>
              <w:tab w:val="clear" w:pos="8176"/>
              <w:tab w:val="right" w:pos="9026" w:leader="dot"/>
            </w:tabs>
            <w:rPr/>
          </w:pPr>
          <w:hyperlink w:anchor="__RefHeading___Toc9930984_2142443653">
            <w:r>
              <w:rPr>
                <w:webHidden/>
                <w:rStyle w:val="IndexLink"/>
                <w:rtl w:val="true"/>
              </w:rPr>
              <w:t xml:space="preserve">المبحث الثاني </w:t>
            </w:r>
            <w:r>
              <w:rPr>
                <w:rStyle w:val="IndexLink"/>
                <w:rtl w:val="true"/>
              </w:rPr>
              <w:t xml:space="preserve">: </w:t>
            </w:r>
            <w:r>
              <w:rPr>
                <w:rStyle w:val="IndexLink"/>
                <w:rtl w:val="true"/>
              </w:rPr>
              <w:t>في شمول المقسم لغير المجتهد</w:t>
            </w:r>
            <w:r>
              <w:rPr>
                <w:rStyle w:val="IndexLink"/>
                <w:rtl w:val="true"/>
              </w:rPr>
              <w:tab/>
            </w:r>
            <w:r>
              <w:rPr>
                <w:rStyle w:val="IndexLink"/>
              </w:rPr>
              <w:t>48</w:t>
            </w:r>
          </w:hyperlink>
        </w:p>
        <w:p>
          <w:pPr>
            <w:pStyle w:val="Contents5"/>
            <w:tabs>
              <w:tab w:val="clear" w:pos="7892"/>
              <w:tab w:val="right" w:pos="9026" w:leader="dot"/>
            </w:tabs>
            <w:rPr/>
          </w:pPr>
          <w:hyperlink w:anchor="__RefHeading___Toc9930986_2142443653">
            <w:r>
              <w:rPr>
                <w:webHidden/>
                <w:rStyle w:val="IndexLink"/>
                <w:rtl w:val="true"/>
              </w:rPr>
              <w:t>اشارة</w:t>
            </w:r>
            <w:r>
              <w:rPr>
                <w:rStyle w:val="IndexLink"/>
                <w:rtl w:val="true"/>
              </w:rPr>
              <w:tab/>
            </w:r>
            <w:r>
              <w:rPr>
                <w:rStyle w:val="IndexLink"/>
              </w:rPr>
              <w:t>48</w:t>
            </w:r>
          </w:hyperlink>
        </w:p>
        <w:p>
          <w:pPr>
            <w:pStyle w:val="Contents5"/>
            <w:tabs>
              <w:tab w:val="clear" w:pos="7892"/>
              <w:tab w:val="right" w:pos="9026" w:leader="dot"/>
            </w:tabs>
            <w:rPr/>
          </w:pPr>
          <w:hyperlink w:anchor="__RefHeading___Toc9930988_2142443653">
            <w:r>
              <w:rPr>
                <w:webHidden/>
                <w:rStyle w:val="IndexLink"/>
                <w:rtl w:val="true"/>
              </w:rPr>
              <w:t>المقام الأول</w:t>
            </w:r>
            <w:r>
              <w:rPr>
                <w:rStyle w:val="IndexLink"/>
                <w:rtl w:val="true"/>
              </w:rPr>
              <w:t xml:space="preserve">: </w:t>
            </w:r>
            <w:r>
              <w:rPr>
                <w:rStyle w:val="IndexLink"/>
                <w:rtl w:val="true"/>
              </w:rPr>
              <w:t>في أنّ مباحث الحجج والأصول العملية هل تشمل غير المجتهد أو لا؟</w:t>
            </w:r>
            <w:r>
              <w:rPr>
                <w:rStyle w:val="IndexLink"/>
                <w:rtl w:val="true"/>
              </w:rPr>
              <w:tab/>
            </w:r>
            <w:r>
              <w:rPr>
                <w:rStyle w:val="IndexLink"/>
              </w:rPr>
              <w:t>48</w:t>
            </w:r>
          </w:hyperlink>
        </w:p>
        <w:p>
          <w:pPr>
            <w:pStyle w:val="Contents5"/>
            <w:tabs>
              <w:tab w:val="clear" w:pos="7892"/>
              <w:tab w:val="right" w:pos="9026" w:leader="dot"/>
            </w:tabs>
            <w:rPr/>
          </w:pPr>
          <w:hyperlink w:anchor="__RefHeading___Toc9930990_2142443653">
            <w:r>
              <w:rPr>
                <w:webHidden/>
                <w:rStyle w:val="IndexLink"/>
                <w:rtl w:val="true"/>
              </w:rPr>
              <w:t>المقام الثاني</w:t>
            </w:r>
            <w:r>
              <w:rPr>
                <w:rStyle w:val="IndexLink"/>
                <w:rtl w:val="true"/>
              </w:rPr>
              <w:t xml:space="preserve">: </w:t>
            </w:r>
            <w:r>
              <w:rPr>
                <w:rStyle w:val="IndexLink"/>
                <w:rtl w:val="true"/>
              </w:rPr>
              <w:t>في أنّ أدلة الأحكام الظاهرية هل تشمل غير المجتهد أو لا؟</w:t>
            </w:r>
            <w:r>
              <w:rPr>
                <w:rStyle w:val="IndexLink"/>
                <w:rtl w:val="true"/>
              </w:rPr>
              <w:tab/>
            </w:r>
            <w:r>
              <w:rPr>
                <w:rStyle w:val="IndexLink"/>
              </w:rPr>
              <w:t>56</w:t>
            </w:r>
          </w:hyperlink>
        </w:p>
        <w:p>
          <w:pPr>
            <w:pStyle w:val="Contents6"/>
            <w:tabs>
              <w:tab w:val="clear" w:pos="7609"/>
              <w:tab w:val="right" w:pos="9026" w:leader="dot"/>
            </w:tabs>
            <w:rPr/>
          </w:pPr>
          <w:hyperlink w:anchor="__RefHeading___Toc9930992_2142443653">
            <w:r>
              <w:rPr>
                <w:webHidden/>
                <w:rStyle w:val="IndexLink"/>
                <w:rtl w:val="true"/>
              </w:rPr>
              <w:t>اشارة</w:t>
            </w:r>
            <w:r>
              <w:rPr>
                <w:rStyle w:val="IndexLink"/>
                <w:rtl w:val="true"/>
              </w:rPr>
              <w:tab/>
            </w:r>
            <w:r>
              <w:rPr>
                <w:rStyle w:val="IndexLink"/>
              </w:rPr>
              <w:t>56</w:t>
            </w:r>
          </w:hyperlink>
        </w:p>
        <w:p>
          <w:pPr>
            <w:pStyle w:val="Contents6"/>
            <w:tabs>
              <w:tab w:val="clear" w:pos="7609"/>
              <w:tab w:val="right" w:pos="9026" w:leader="dot"/>
            </w:tabs>
            <w:rPr/>
          </w:pPr>
          <w:hyperlink w:anchor="__RefHeading___Toc9930994_2142443653">
            <w:r>
              <w:rPr>
                <w:webHidden/>
                <w:rStyle w:val="IndexLink"/>
              </w:rPr>
              <w:t>1</w:t>
            </w:r>
            <w:r>
              <w:rPr>
                <w:rStyle w:val="IndexLink"/>
                <w:rtl w:val="true"/>
              </w:rPr>
              <w:t xml:space="preserve">- </w:t>
            </w:r>
            <w:r>
              <w:rPr>
                <w:rStyle w:val="IndexLink"/>
                <w:rtl w:val="true"/>
              </w:rPr>
              <w:t>عدم حصول الظن والشك لغير المجتهد</w:t>
            </w:r>
            <w:r>
              <w:rPr>
                <w:rStyle w:val="IndexLink"/>
                <w:rtl w:val="true"/>
              </w:rPr>
              <w:tab/>
            </w:r>
            <w:r>
              <w:rPr>
                <w:rStyle w:val="IndexLink"/>
              </w:rPr>
              <w:t>56</w:t>
            </w:r>
          </w:hyperlink>
        </w:p>
        <w:p>
          <w:pPr>
            <w:pStyle w:val="Contents6"/>
            <w:tabs>
              <w:tab w:val="clear" w:pos="7609"/>
              <w:tab w:val="right" w:pos="9026" w:leader="dot"/>
            </w:tabs>
            <w:rPr/>
          </w:pPr>
          <w:hyperlink w:anchor="__RefHeading___Toc9930996_2142443653">
            <w:r>
              <w:rPr>
                <w:webHidden/>
                <w:rStyle w:val="IndexLink"/>
              </w:rPr>
              <w:t>2</w:t>
            </w:r>
            <w:r>
              <w:rPr>
                <w:rStyle w:val="IndexLink"/>
                <w:rtl w:val="true"/>
              </w:rPr>
              <w:t xml:space="preserve">- </w:t>
            </w:r>
            <w:r>
              <w:rPr>
                <w:rStyle w:val="IndexLink"/>
                <w:rtl w:val="true"/>
              </w:rPr>
              <w:t>عدم التفات العامي لأدلة الأحكام الظاهرية</w:t>
            </w:r>
            <w:r>
              <w:rPr>
                <w:rStyle w:val="IndexLink"/>
                <w:rtl w:val="true"/>
              </w:rPr>
              <w:tab/>
            </w:r>
            <w:r>
              <w:rPr>
                <w:rStyle w:val="IndexLink"/>
              </w:rPr>
              <w:t>59</w:t>
            </w:r>
          </w:hyperlink>
        </w:p>
        <w:p>
          <w:pPr>
            <w:pStyle w:val="Contents6"/>
            <w:tabs>
              <w:tab w:val="clear" w:pos="7609"/>
              <w:tab w:val="right" w:pos="9026" w:leader="dot"/>
            </w:tabs>
            <w:rPr/>
          </w:pPr>
          <w:hyperlink w:anchor="__RefHeading___Toc9930998_2142443653">
            <w:r>
              <w:rPr>
                <w:webHidden/>
                <w:rStyle w:val="IndexLink"/>
              </w:rPr>
              <w:t>3</w:t>
            </w:r>
            <w:r>
              <w:rPr>
                <w:rStyle w:val="IndexLink"/>
                <w:rtl w:val="true"/>
              </w:rPr>
              <w:t xml:space="preserve">- </w:t>
            </w:r>
            <w:r>
              <w:rPr>
                <w:rStyle w:val="IndexLink"/>
                <w:rtl w:val="true"/>
              </w:rPr>
              <w:t>عجز العامي عن تشخيص موارد الأصول والأمارات</w:t>
            </w:r>
            <w:r>
              <w:rPr>
                <w:rStyle w:val="IndexLink"/>
                <w:rtl w:val="true"/>
              </w:rPr>
              <w:tab/>
            </w:r>
            <w:r>
              <w:rPr>
                <w:rStyle w:val="IndexLink"/>
              </w:rPr>
              <w:t>60</w:t>
            </w:r>
          </w:hyperlink>
        </w:p>
        <w:p>
          <w:pPr>
            <w:pStyle w:val="Contents6"/>
            <w:tabs>
              <w:tab w:val="clear" w:pos="7609"/>
              <w:tab w:val="right" w:pos="9026" w:leader="dot"/>
            </w:tabs>
            <w:rPr/>
          </w:pPr>
          <w:hyperlink w:anchor="__RefHeading___Toc9931000_2142443653">
            <w:r>
              <w:rPr>
                <w:webHidden/>
                <w:rStyle w:val="IndexLink"/>
              </w:rPr>
              <w:t>4</w:t>
            </w:r>
            <w:r>
              <w:rPr>
                <w:rStyle w:val="IndexLink"/>
                <w:rtl w:val="true"/>
              </w:rPr>
              <w:t xml:space="preserve">- </w:t>
            </w:r>
            <w:r>
              <w:rPr>
                <w:rStyle w:val="IndexLink"/>
                <w:rtl w:val="true"/>
              </w:rPr>
              <w:t>عناوين موضوعات الأحكام الظاهرية لا تنطبق على العامي</w:t>
            </w:r>
            <w:r>
              <w:rPr>
                <w:rStyle w:val="IndexLink"/>
                <w:rtl w:val="true"/>
              </w:rPr>
              <w:tab/>
            </w:r>
            <w:r>
              <w:rPr>
                <w:rStyle w:val="IndexLink"/>
              </w:rPr>
              <w:t>64</w:t>
            </w:r>
          </w:hyperlink>
        </w:p>
        <w:p>
          <w:pPr>
            <w:pStyle w:val="Contents5"/>
            <w:tabs>
              <w:tab w:val="clear" w:pos="7892"/>
              <w:tab w:val="right" w:pos="9026" w:leader="dot"/>
            </w:tabs>
            <w:rPr/>
          </w:pPr>
          <w:hyperlink w:anchor="__RefHeading___Toc9931002_2142443653">
            <w:r>
              <w:rPr>
                <w:webHidden/>
                <w:rStyle w:val="IndexLink"/>
                <w:rtl w:val="true"/>
              </w:rPr>
              <w:t>المقام الثالث</w:t>
            </w:r>
            <w:r>
              <w:rPr>
                <w:rStyle w:val="IndexLink"/>
                <w:rtl w:val="true"/>
              </w:rPr>
              <w:t xml:space="preserve">: </w:t>
            </w:r>
            <w:r>
              <w:rPr>
                <w:rStyle w:val="IndexLink"/>
                <w:rtl w:val="true"/>
              </w:rPr>
              <w:t>في تحليل عملية إفتاء المجتهد بناء على عدم شمول أدلّة الأحكام الظاهرية لغيره</w:t>
            </w:r>
            <w:r>
              <w:rPr>
                <w:rStyle w:val="IndexLink"/>
                <w:rtl w:val="true"/>
              </w:rPr>
              <w:tab/>
            </w:r>
            <w:r>
              <w:rPr>
                <w:rStyle w:val="IndexLink"/>
              </w:rPr>
              <w:t>66</w:t>
            </w:r>
          </w:hyperlink>
        </w:p>
        <w:p>
          <w:pPr>
            <w:pStyle w:val="Contents6"/>
            <w:tabs>
              <w:tab w:val="clear" w:pos="7609"/>
              <w:tab w:val="right" w:pos="9026" w:leader="dot"/>
            </w:tabs>
            <w:rPr/>
          </w:pPr>
          <w:hyperlink w:anchor="__RefHeading___Toc9931004_2142443653">
            <w:r>
              <w:rPr>
                <w:webHidden/>
                <w:rStyle w:val="IndexLink"/>
                <w:rtl w:val="true"/>
              </w:rPr>
              <w:t>اشارة</w:t>
            </w:r>
            <w:r>
              <w:rPr>
                <w:rStyle w:val="IndexLink"/>
                <w:rtl w:val="true"/>
              </w:rPr>
              <w:tab/>
            </w:r>
            <w:r>
              <w:rPr>
                <w:rStyle w:val="IndexLink"/>
              </w:rPr>
              <w:t>66</w:t>
            </w:r>
          </w:hyperlink>
        </w:p>
        <w:p>
          <w:pPr>
            <w:pStyle w:val="Contents6"/>
            <w:tabs>
              <w:tab w:val="clear" w:pos="7609"/>
              <w:tab w:val="right" w:pos="9026" w:leader="dot"/>
            </w:tabs>
            <w:rPr/>
          </w:pPr>
          <w:hyperlink w:anchor="__RefHeading___Toc9931006_2142443653">
            <w:r>
              <w:rPr>
                <w:webHidden/>
                <w:rStyle w:val="IndexLink"/>
                <w:rtl w:val="true"/>
              </w:rPr>
              <w:t>المرحلة الأولى</w:t>
            </w:r>
            <w:r>
              <w:rPr>
                <w:rStyle w:val="IndexLink"/>
                <w:rtl w:val="true"/>
              </w:rPr>
              <w:t xml:space="preserve">: </w:t>
            </w:r>
            <w:r>
              <w:rPr>
                <w:rStyle w:val="IndexLink"/>
                <w:rtl w:val="true"/>
              </w:rPr>
              <w:t>أن ينكشف للمجتهد الحكم الشرعي بالقطع الوجداني</w:t>
            </w:r>
            <w:r>
              <w:rPr>
                <w:rStyle w:val="IndexLink"/>
                <w:rtl w:val="true"/>
              </w:rPr>
              <w:tab/>
            </w:r>
            <w:r>
              <w:rPr>
                <w:rStyle w:val="IndexLink"/>
              </w:rPr>
              <w:t>67</w:t>
            </w:r>
          </w:hyperlink>
        </w:p>
        <w:p>
          <w:pPr>
            <w:pStyle w:val="Contents6"/>
            <w:tabs>
              <w:tab w:val="clear" w:pos="7609"/>
              <w:tab w:val="right" w:pos="9026" w:leader="dot"/>
            </w:tabs>
            <w:rPr/>
          </w:pPr>
          <w:hyperlink w:anchor="__RefHeading___Toc9931008_2142443653">
            <w:r>
              <w:rPr>
                <w:webHidden/>
                <w:rStyle w:val="IndexLink"/>
                <w:rtl w:val="true"/>
              </w:rPr>
              <w:t>المرحلة الثانية</w:t>
            </w:r>
            <w:r>
              <w:rPr>
                <w:rStyle w:val="IndexLink"/>
                <w:rtl w:val="true"/>
              </w:rPr>
              <w:t xml:space="preserve">: </w:t>
            </w:r>
            <w:r>
              <w:rPr>
                <w:rStyle w:val="IndexLink"/>
                <w:rtl w:val="true"/>
              </w:rPr>
              <w:t>انكشاف الحكم بالأمارة المعتبرة</w:t>
            </w:r>
            <w:r>
              <w:rPr>
                <w:rStyle w:val="IndexLink"/>
                <w:rtl w:val="true"/>
              </w:rPr>
              <w:tab/>
            </w:r>
            <w:r>
              <w:rPr>
                <w:rStyle w:val="IndexLink"/>
              </w:rPr>
              <w:t>67</w:t>
            </w:r>
          </w:hyperlink>
        </w:p>
        <w:p>
          <w:pPr>
            <w:pStyle w:val="Contents6"/>
            <w:tabs>
              <w:tab w:val="clear" w:pos="7609"/>
              <w:tab w:val="right" w:pos="9026" w:leader="dot"/>
            </w:tabs>
            <w:rPr/>
          </w:pPr>
          <w:hyperlink w:anchor="__RefHeading___Toc9931010_2142443653">
            <w:r>
              <w:rPr>
                <w:webHidden/>
                <w:rStyle w:val="IndexLink"/>
                <w:rtl w:val="true"/>
              </w:rPr>
              <w:t>المرحلة الثالثة</w:t>
            </w:r>
            <w:r>
              <w:rPr>
                <w:rStyle w:val="IndexLink"/>
                <w:rtl w:val="true"/>
              </w:rPr>
              <w:t xml:space="preserve">: </w:t>
            </w:r>
            <w:r>
              <w:rPr>
                <w:rStyle w:val="IndexLink"/>
                <w:rtl w:val="true"/>
              </w:rPr>
              <w:t>انكشاف الوظيفة مع تحقّق الموضوع عند المقلد</w:t>
            </w:r>
            <w:r>
              <w:rPr>
                <w:rStyle w:val="IndexLink"/>
                <w:rtl w:val="true"/>
              </w:rPr>
              <w:tab/>
            </w:r>
            <w:r>
              <w:rPr>
                <w:rStyle w:val="IndexLink"/>
              </w:rPr>
              <w:t>69</w:t>
            </w:r>
          </w:hyperlink>
        </w:p>
        <w:p>
          <w:pPr>
            <w:pStyle w:val="Contents6"/>
            <w:tabs>
              <w:tab w:val="clear" w:pos="7609"/>
              <w:tab w:val="right" w:pos="9026" w:leader="dot"/>
            </w:tabs>
            <w:rPr/>
          </w:pPr>
          <w:hyperlink w:anchor="__RefHeading___Toc9931012_2142443653">
            <w:r>
              <w:rPr>
                <w:webHidden/>
                <w:rStyle w:val="IndexLink"/>
                <w:rtl w:val="true"/>
              </w:rPr>
              <w:t>المرحلة الرابعة</w:t>
            </w:r>
            <w:r>
              <w:rPr>
                <w:rStyle w:val="IndexLink"/>
                <w:rtl w:val="true"/>
              </w:rPr>
              <w:t xml:space="preserve">: </w:t>
            </w:r>
            <w:r>
              <w:rPr>
                <w:rStyle w:val="IndexLink"/>
                <w:rtl w:val="true"/>
              </w:rPr>
              <w:t>انكشاف الوظيفة مع عدم تحقّق الموضوع لدى المقلّد</w:t>
            </w:r>
            <w:r>
              <w:rPr>
                <w:rStyle w:val="IndexLink"/>
                <w:rtl w:val="true"/>
              </w:rPr>
              <w:tab/>
            </w:r>
            <w:r>
              <w:rPr>
                <w:rStyle w:val="IndexLink"/>
              </w:rPr>
              <w:t>70</w:t>
            </w:r>
          </w:hyperlink>
        </w:p>
        <w:p>
          <w:pPr>
            <w:pStyle w:val="Contents2"/>
            <w:tabs>
              <w:tab w:val="clear" w:pos="8743"/>
              <w:tab w:val="right" w:pos="9026" w:leader="dot"/>
            </w:tabs>
            <w:rPr/>
          </w:pPr>
          <w:hyperlink w:anchor="__RefHeading___Toc9931014_2142443653">
            <w:r>
              <w:rPr>
                <w:webHidden/>
                <w:rStyle w:val="IndexLink"/>
                <w:rtl w:val="true"/>
              </w:rPr>
              <w:t>القطع وأحكامه</w:t>
            </w:r>
            <w:r>
              <w:rPr>
                <w:rStyle w:val="IndexLink"/>
                <w:rtl w:val="true"/>
              </w:rPr>
              <w:tab/>
            </w:r>
            <w:r>
              <w:rPr>
                <w:rStyle w:val="IndexLink"/>
              </w:rPr>
              <w:t>86</w:t>
            </w:r>
          </w:hyperlink>
        </w:p>
        <w:p>
          <w:pPr>
            <w:pStyle w:val="Contents3"/>
            <w:tabs>
              <w:tab w:val="clear" w:pos="8459"/>
              <w:tab w:val="right" w:pos="9026" w:leader="dot"/>
            </w:tabs>
            <w:rPr/>
          </w:pPr>
          <w:hyperlink w:anchor="__RefHeading___Toc9931016_2142443653">
            <w:r>
              <w:rPr>
                <w:webHidden/>
                <w:rStyle w:val="IndexLink"/>
                <w:rtl w:val="true"/>
              </w:rPr>
              <w:t>اشارة</w:t>
            </w:r>
            <w:r>
              <w:rPr>
                <w:rStyle w:val="IndexLink"/>
                <w:rtl w:val="true"/>
              </w:rPr>
              <w:tab/>
            </w:r>
            <w:r>
              <w:rPr>
                <w:rStyle w:val="IndexLink"/>
              </w:rPr>
              <w:t>86</w:t>
            </w:r>
          </w:hyperlink>
        </w:p>
        <w:p>
          <w:pPr>
            <w:pStyle w:val="Contents3"/>
            <w:tabs>
              <w:tab w:val="clear" w:pos="8459"/>
              <w:tab w:val="right" w:pos="9026" w:leader="dot"/>
            </w:tabs>
            <w:rPr/>
          </w:pPr>
          <w:hyperlink w:anchor="__RefHeading___Toc9931018_2142443653">
            <w:r>
              <w:rPr>
                <w:webHidden/>
                <w:rStyle w:val="IndexLink"/>
                <w:rtl w:val="true"/>
              </w:rPr>
              <w:t>القطع وأحكامه</w:t>
            </w:r>
            <w:r>
              <w:rPr>
                <w:rStyle w:val="IndexLink"/>
                <w:rtl w:val="true"/>
              </w:rPr>
              <w:tab/>
            </w:r>
            <w:r>
              <w:rPr>
                <w:rStyle w:val="IndexLink"/>
              </w:rPr>
              <w:t>88</w:t>
            </w:r>
          </w:hyperlink>
        </w:p>
        <w:p>
          <w:pPr>
            <w:pStyle w:val="Contents4"/>
            <w:tabs>
              <w:tab w:val="clear" w:pos="8176"/>
              <w:tab w:val="right" w:pos="9026" w:leader="dot"/>
            </w:tabs>
            <w:rPr/>
          </w:pPr>
          <w:hyperlink w:anchor="__RefHeading___Toc9931020_2142443653">
            <w:r>
              <w:rPr>
                <w:webHidden/>
                <w:rStyle w:val="IndexLink"/>
                <w:rtl w:val="true"/>
              </w:rPr>
              <w:t>اشارة</w:t>
            </w:r>
            <w:r>
              <w:rPr>
                <w:rStyle w:val="IndexLink"/>
                <w:rtl w:val="true"/>
              </w:rPr>
              <w:tab/>
            </w:r>
            <w:r>
              <w:rPr>
                <w:rStyle w:val="IndexLink"/>
              </w:rPr>
              <w:t>88</w:t>
            </w:r>
          </w:hyperlink>
        </w:p>
        <w:p>
          <w:pPr>
            <w:pStyle w:val="Contents4"/>
            <w:tabs>
              <w:tab w:val="clear" w:pos="8176"/>
              <w:tab w:val="right" w:pos="9026" w:leader="dot"/>
            </w:tabs>
            <w:rPr/>
          </w:pPr>
          <w:hyperlink w:anchor="__RefHeading___Toc9931022_2142443653">
            <w:r>
              <w:rPr>
                <w:webHidden/>
                <w:rStyle w:val="IndexLink"/>
                <w:rtl w:val="true"/>
              </w:rPr>
              <w:t>تمهيد</w:t>
            </w:r>
            <w:r>
              <w:rPr>
                <w:rStyle w:val="IndexLink"/>
                <w:rtl w:val="true"/>
              </w:rPr>
              <w:tab/>
            </w:r>
            <w:r>
              <w:rPr>
                <w:rStyle w:val="IndexLink"/>
              </w:rPr>
              <w:t>88</w:t>
            </w:r>
          </w:hyperlink>
        </w:p>
        <w:p>
          <w:pPr>
            <w:pStyle w:val="Contents2"/>
            <w:tabs>
              <w:tab w:val="clear" w:pos="8743"/>
              <w:tab w:val="right" w:pos="9026" w:leader="dot"/>
            </w:tabs>
            <w:rPr/>
          </w:pPr>
          <w:hyperlink w:anchor="__RefHeading___Toc9931024_2142443653">
            <w:r>
              <w:rPr>
                <w:webHidden/>
                <w:rStyle w:val="IndexLink"/>
                <w:rtl w:val="true"/>
              </w:rPr>
              <w:t>أحكام القطع</w:t>
            </w:r>
            <w:r>
              <w:rPr>
                <w:rStyle w:val="IndexLink"/>
                <w:rtl w:val="true"/>
              </w:rPr>
              <w:tab/>
            </w:r>
            <w:r>
              <w:rPr>
                <w:rStyle w:val="IndexLink"/>
              </w:rPr>
              <w:t>96</w:t>
            </w:r>
          </w:hyperlink>
        </w:p>
        <w:p>
          <w:pPr>
            <w:pStyle w:val="Contents3"/>
            <w:tabs>
              <w:tab w:val="clear" w:pos="8459"/>
              <w:tab w:val="right" w:pos="9026" w:leader="dot"/>
            </w:tabs>
            <w:rPr/>
          </w:pPr>
          <w:hyperlink w:anchor="__RefHeading___Toc9931026_2142443653">
            <w:r>
              <w:rPr>
                <w:webHidden/>
                <w:rStyle w:val="IndexLink"/>
                <w:rtl w:val="true"/>
              </w:rPr>
              <w:t>اشارة</w:t>
            </w:r>
            <w:r>
              <w:rPr>
                <w:rStyle w:val="IndexLink"/>
                <w:rtl w:val="true"/>
              </w:rPr>
              <w:tab/>
            </w:r>
            <w:r>
              <w:rPr>
                <w:rStyle w:val="IndexLink"/>
              </w:rPr>
              <w:t>96</w:t>
            </w:r>
          </w:hyperlink>
        </w:p>
        <w:p>
          <w:pPr>
            <w:pStyle w:val="Contents3"/>
            <w:tabs>
              <w:tab w:val="clear" w:pos="8459"/>
              <w:tab w:val="right" w:pos="9026" w:leader="dot"/>
            </w:tabs>
            <w:rPr/>
          </w:pPr>
          <w:hyperlink w:anchor="__RefHeading___Toc9931028_2142443653">
            <w:r>
              <w:rPr>
                <w:webHidden/>
                <w:rStyle w:val="IndexLink"/>
                <w:rtl w:val="true"/>
              </w:rPr>
              <w:t xml:space="preserve">المبحث الأول </w:t>
            </w:r>
            <w:r>
              <w:rPr>
                <w:rStyle w:val="IndexLink"/>
                <w:rtl w:val="true"/>
              </w:rPr>
              <w:t xml:space="preserve">: </w:t>
            </w:r>
            <w:r>
              <w:rPr>
                <w:rStyle w:val="IndexLink"/>
                <w:rtl w:val="true"/>
              </w:rPr>
              <w:t>في طريقية القطع</w:t>
            </w:r>
            <w:r>
              <w:rPr>
                <w:rStyle w:val="IndexLink"/>
                <w:rtl w:val="true"/>
              </w:rPr>
              <w:tab/>
            </w:r>
            <w:r>
              <w:rPr>
                <w:rStyle w:val="IndexLink"/>
              </w:rPr>
              <w:t>98</w:t>
            </w:r>
          </w:hyperlink>
        </w:p>
        <w:p>
          <w:pPr>
            <w:pStyle w:val="Contents4"/>
            <w:tabs>
              <w:tab w:val="clear" w:pos="8176"/>
              <w:tab w:val="right" w:pos="9026" w:leader="dot"/>
            </w:tabs>
            <w:rPr/>
          </w:pPr>
          <w:hyperlink w:anchor="__RefHeading___Toc9931030_2142443653">
            <w:r>
              <w:rPr>
                <w:webHidden/>
                <w:rStyle w:val="IndexLink"/>
                <w:rtl w:val="true"/>
              </w:rPr>
              <w:t>اشارة</w:t>
            </w:r>
            <w:r>
              <w:rPr>
                <w:rStyle w:val="IndexLink"/>
                <w:rtl w:val="true"/>
              </w:rPr>
              <w:tab/>
            </w:r>
            <w:r>
              <w:rPr>
                <w:rStyle w:val="IndexLink"/>
              </w:rPr>
              <w:t>98</w:t>
            </w:r>
          </w:hyperlink>
        </w:p>
        <w:p>
          <w:pPr>
            <w:pStyle w:val="Contents4"/>
            <w:tabs>
              <w:tab w:val="clear" w:pos="8176"/>
              <w:tab w:val="right" w:pos="9026" w:leader="dot"/>
            </w:tabs>
            <w:rPr/>
          </w:pPr>
          <w:hyperlink w:anchor="__RefHeading___Toc9931032_2142443653">
            <w:r>
              <w:rPr>
                <w:webHidden/>
                <w:rStyle w:val="IndexLink"/>
                <w:rtl w:val="true"/>
              </w:rPr>
              <w:t>الفصل الأول</w:t>
            </w:r>
            <w:r>
              <w:rPr>
                <w:rStyle w:val="IndexLink"/>
                <w:rtl w:val="true"/>
              </w:rPr>
              <w:t xml:space="preserve">: </w:t>
            </w:r>
            <w:r>
              <w:rPr>
                <w:rStyle w:val="IndexLink"/>
                <w:rtl w:val="true"/>
              </w:rPr>
              <w:t>في ثبوت الطريقية للقطع وعدمه</w:t>
            </w:r>
            <w:r>
              <w:rPr>
                <w:rStyle w:val="IndexLink"/>
                <w:rtl w:val="true"/>
              </w:rPr>
              <w:tab/>
            </w:r>
            <w:r>
              <w:rPr>
                <w:rStyle w:val="IndexLink"/>
              </w:rPr>
              <w:t>98</w:t>
            </w:r>
          </w:hyperlink>
        </w:p>
        <w:p>
          <w:pPr>
            <w:pStyle w:val="Contents4"/>
            <w:tabs>
              <w:tab w:val="clear" w:pos="8176"/>
              <w:tab w:val="right" w:pos="9026" w:leader="dot"/>
            </w:tabs>
            <w:rPr/>
          </w:pPr>
          <w:hyperlink w:anchor="__RefHeading___Toc9931034_2142443653">
            <w:r>
              <w:rPr>
                <w:webHidden/>
                <w:rStyle w:val="IndexLink"/>
                <w:rtl w:val="true"/>
              </w:rPr>
              <w:t>الفصل الثاني</w:t>
            </w:r>
            <w:r>
              <w:rPr>
                <w:rStyle w:val="IndexLink"/>
                <w:rtl w:val="true"/>
              </w:rPr>
              <w:t xml:space="preserve">: </w:t>
            </w:r>
            <w:r>
              <w:rPr>
                <w:rStyle w:val="IndexLink"/>
                <w:rtl w:val="true"/>
              </w:rPr>
              <w:t>في أنّ طريقية القطع قابلة للجعل أو لا؟</w:t>
            </w:r>
            <w:r>
              <w:rPr>
                <w:rStyle w:val="IndexLink"/>
                <w:rtl w:val="true"/>
              </w:rPr>
              <w:tab/>
            </w:r>
            <w:r>
              <w:rPr>
                <w:rStyle w:val="IndexLink"/>
              </w:rPr>
              <w:t>100</w:t>
            </w:r>
          </w:hyperlink>
        </w:p>
        <w:p>
          <w:pPr>
            <w:pStyle w:val="Contents5"/>
            <w:tabs>
              <w:tab w:val="clear" w:pos="7892"/>
              <w:tab w:val="right" w:pos="9026" w:leader="dot"/>
            </w:tabs>
            <w:rPr/>
          </w:pPr>
          <w:hyperlink w:anchor="__RefHeading___Toc9931036_2142443653">
            <w:r>
              <w:rPr>
                <w:webHidden/>
                <w:rStyle w:val="IndexLink"/>
                <w:rtl w:val="true"/>
              </w:rPr>
              <w:t>اشارة</w:t>
            </w:r>
            <w:r>
              <w:rPr>
                <w:rStyle w:val="IndexLink"/>
                <w:rtl w:val="true"/>
              </w:rPr>
              <w:tab/>
            </w:r>
            <w:r>
              <w:rPr>
                <w:rStyle w:val="IndexLink"/>
              </w:rPr>
              <w:t>100</w:t>
            </w:r>
          </w:hyperlink>
        </w:p>
        <w:p>
          <w:pPr>
            <w:pStyle w:val="Contents5"/>
            <w:tabs>
              <w:tab w:val="clear" w:pos="7892"/>
              <w:tab w:val="right" w:pos="9026" w:leader="dot"/>
            </w:tabs>
            <w:rPr/>
          </w:pPr>
          <w:hyperlink w:anchor="__RefHeading___Toc9931038_2142443653">
            <w:r>
              <w:rPr>
                <w:webHidden/>
                <w:rStyle w:val="IndexLink"/>
              </w:rPr>
              <w:t>1</w:t>
            </w:r>
            <w:r>
              <w:rPr>
                <w:rStyle w:val="IndexLink"/>
                <w:rtl w:val="true"/>
              </w:rPr>
              <w:t xml:space="preserve">- </w:t>
            </w:r>
            <w:r>
              <w:rPr>
                <w:rStyle w:val="IndexLink"/>
                <w:rtl w:val="true"/>
              </w:rPr>
              <w:t>أما الجعل التكويني</w:t>
            </w:r>
            <w:r>
              <w:rPr>
                <w:rStyle w:val="IndexLink"/>
                <w:rtl w:val="true"/>
              </w:rPr>
              <w:tab/>
            </w:r>
            <w:r>
              <w:rPr>
                <w:rStyle w:val="IndexLink"/>
              </w:rPr>
              <w:t>101</w:t>
            </w:r>
          </w:hyperlink>
        </w:p>
        <w:p>
          <w:pPr>
            <w:pStyle w:val="Contents5"/>
            <w:tabs>
              <w:tab w:val="clear" w:pos="7892"/>
              <w:tab w:val="right" w:pos="9026" w:leader="dot"/>
            </w:tabs>
            <w:rPr/>
          </w:pPr>
          <w:hyperlink w:anchor="__RefHeading___Toc9931040_2142443653">
            <w:r>
              <w:rPr>
                <w:webHidden/>
                <w:rStyle w:val="IndexLink"/>
              </w:rPr>
              <w:t>2</w:t>
            </w:r>
            <w:r>
              <w:rPr>
                <w:rStyle w:val="IndexLink"/>
                <w:rtl w:val="true"/>
              </w:rPr>
              <w:t xml:space="preserve">- </w:t>
            </w:r>
            <w:r>
              <w:rPr>
                <w:rStyle w:val="IndexLink"/>
                <w:rtl w:val="true"/>
              </w:rPr>
              <w:t>وأمّا الجعل التشريعي</w:t>
            </w:r>
            <w:r>
              <w:rPr>
                <w:rStyle w:val="IndexLink"/>
                <w:rtl w:val="true"/>
              </w:rPr>
              <w:tab/>
            </w:r>
            <w:r>
              <w:rPr>
                <w:rStyle w:val="IndexLink"/>
              </w:rPr>
              <w:t>102</w:t>
            </w:r>
          </w:hyperlink>
        </w:p>
        <w:p>
          <w:pPr>
            <w:pStyle w:val="Contents3"/>
            <w:tabs>
              <w:tab w:val="clear" w:pos="8459"/>
              <w:tab w:val="right" w:pos="9026" w:leader="dot"/>
            </w:tabs>
            <w:rPr/>
          </w:pPr>
          <w:hyperlink w:anchor="__RefHeading___Toc9931042_2142443653">
            <w:r>
              <w:rPr>
                <w:webHidden/>
                <w:rStyle w:val="IndexLink"/>
                <w:rtl w:val="true"/>
              </w:rPr>
              <w:t xml:space="preserve">المبحث الثاني </w:t>
            </w:r>
            <w:r>
              <w:rPr>
                <w:rStyle w:val="IndexLink"/>
                <w:rtl w:val="true"/>
              </w:rPr>
              <w:t xml:space="preserve">: </w:t>
            </w:r>
            <w:r>
              <w:rPr>
                <w:rStyle w:val="IndexLink"/>
                <w:rtl w:val="true"/>
              </w:rPr>
              <w:t>في وجوب الحركة على وفق القطع</w:t>
            </w:r>
            <w:r>
              <w:rPr>
                <w:rStyle w:val="IndexLink"/>
                <w:rtl w:val="true"/>
              </w:rPr>
              <w:tab/>
            </w:r>
            <w:r>
              <w:rPr>
                <w:rStyle w:val="IndexLink"/>
              </w:rPr>
              <w:t>103</w:t>
            </w:r>
          </w:hyperlink>
        </w:p>
        <w:p>
          <w:pPr>
            <w:pStyle w:val="Contents4"/>
            <w:tabs>
              <w:tab w:val="clear" w:pos="8176"/>
              <w:tab w:val="right" w:pos="9026" w:leader="dot"/>
            </w:tabs>
            <w:rPr/>
          </w:pPr>
          <w:hyperlink w:anchor="__RefHeading___Toc9931044_2142443653">
            <w:r>
              <w:rPr>
                <w:webHidden/>
                <w:rStyle w:val="IndexLink"/>
                <w:rtl w:val="true"/>
              </w:rPr>
              <w:t>اشارة</w:t>
            </w:r>
            <w:r>
              <w:rPr>
                <w:rStyle w:val="IndexLink"/>
                <w:rtl w:val="true"/>
              </w:rPr>
              <w:tab/>
            </w:r>
            <w:r>
              <w:rPr>
                <w:rStyle w:val="IndexLink"/>
              </w:rPr>
              <w:t>103</w:t>
            </w:r>
          </w:hyperlink>
        </w:p>
        <w:p>
          <w:pPr>
            <w:pStyle w:val="Contents4"/>
            <w:tabs>
              <w:tab w:val="clear" w:pos="8176"/>
              <w:tab w:val="right" w:pos="9026" w:leader="dot"/>
            </w:tabs>
            <w:rPr/>
          </w:pPr>
          <w:hyperlink w:anchor="__RefHeading___Toc9931046_2142443653">
            <w:r>
              <w:rPr>
                <w:webHidden/>
                <w:rStyle w:val="IndexLink"/>
                <w:rtl w:val="true"/>
              </w:rPr>
              <w:t>البحث الأول</w:t>
            </w:r>
            <w:r>
              <w:rPr>
                <w:rStyle w:val="IndexLink"/>
                <w:rtl w:val="true"/>
              </w:rPr>
              <w:t xml:space="preserve">: </w:t>
            </w:r>
            <w:r>
              <w:rPr>
                <w:rStyle w:val="IndexLink"/>
                <w:rtl w:val="true"/>
              </w:rPr>
              <w:t xml:space="preserve">في المراد من موضوع العنوان أعني </w:t>
            </w:r>
            <w:r>
              <w:rPr>
                <w:rStyle w:val="IndexLink"/>
                <w:rtl w:val="true"/>
              </w:rPr>
              <w:t>«</w:t>
            </w:r>
            <w:r>
              <w:rPr>
                <w:rStyle w:val="IndexLink"/>
                <w:rtl w:val="true"/>
              </w:rPr>
              <w:t>القطع</w:t>
            </w:r>
            <w:r>
              <w:rPr>
                <w:rStyle w:val="IndexLink"/>
                <w:rtl w:val="true"/>
              </w:rPr>
              <w:t>»</w:t>
              <w:tab/>
            </w:r>
            <w:r>
              <w:rPr>
                <w:rStyle w:val="IndexLink"/>
              </w:rPr>
              <w:t>103</w:t>
            </w:r>
          </w:hyperlink>
        </w:p>
        <w:p>
          <w:pPr>
            <w:pStyle w:val="Contents4"/>
            <w:tabs>
              <w:tab w:val="clear" w:pos="8176"/>
              <w:tab w:val="right" w:pos="9026" w:leader="dot"/>
            </w:tabs>
            <w:rPr/>
          </w:pPr>
          <w:hyperlink w:anchor="__RefHeading___Toc9931048_2142443653">
            <w:r>
              <w:rPr>
                <w:webHidden/>
                <w:rStyle w:val="IndexLink"/>
                <w:rtl w:val="true"/>
              </w:rPr>
              <w:t>البحث الثاني</w:t>
            </w:r>
            <w:r>
              <w:rPr>
                <w:rStyle w:val="IndexLink"/>
                <w:rtl w:val="true"/>
              </w:rPr>
              <w:t xml:space="preserve">: </w:t>
            </w:r>
            <w:r>
              <w:rPr>
                <w:rStyle w:val="IndexLink"/>
                <w:rtl w:val="true"/>
              </w:rPr>
              <w:t>في المراد من محمول العنوان</w:t>
            </w:r>
            <w:r>
              <w:rPr>
                <w:rStyle w:val="IndexLink"/>
                <w:rtl w:val="true"/>
              </w:rPr>
              <w:tab/>
            </w:r>
            <w:r>
              <w:rPr>
                <w:rStyle w:val="IndexLink"/>
              </w:rPr>
              <w:t>105</w:t>
            </w:r>
          </w:hyperlink>
        </w:p>
        <w:p>
          <w:pPr>
            <w:pStyle w:val="Contents5"/>
            <w:tabs>
              <w:tab w:val="clear" w:pos="7892"/>
              <w:tab w:val="right" w:pos="9026" w:leader="dot"/>
            </w:tabs>
            <w:rPr/>
          </w:pPr>
          <w:hyperlink w:anchor="__RefHeading___Toc9931050_2142443653">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9931052_2142443653">
            <w:r>
              <w:rPr>
                <w:webHidden/>
                <w:rStyle w:val="IndexLink"/>
              </w:rPr>
              <w:t>1</w:t>
            </w:r>
            <w:r>
              <w:rPr>
                <w:rStyle w:val="IndexLink"/>
                <w:rtl w:val="true"/>
              </w:rPr>
              <w:t xml:space="preserve">) </w:t>
            </w:r>
            <w:r>
              <w:rPr>
                <w:rStyle w:val="IndexLink"/>
                <w:rtl w:val="true"/>
              </w:rPr>
              <w:t>الوجوب العقلي</w:t>
            </w:r>
            <w:r>
              <w:rPr>
                <w:rStyle w:val="IndexLink"/>
                <w:rtl w:val="true"/>
              </w:rPr>
              <w:tab/>
            </w:r>
            <w:r>
              <w:rPr>
                <w:rStyle w:val="IndexLink"/>
              </w:rPr>
              <w:t>105</w:t>
            </w:r>
          </w:hyperlink>
        </w:p>
        <w:p>
          <w:pPr>
            <w:pStyle w:val="Contents6"/>
            <w:tabs>
              <w:tab w:val="clear" w:pos="7609"/>
              <w:tab w:val="right" w:pos="9026" w:leader="dot"/>
            </w:tabs>
            <w:rPr/>
          </w:pPr>
          <w:hyperlink w:anchor="__RefHeading___Toc9931054_2142443653">
            <w:r>
              <w:rPr>
                <w:webHidden/>
                <w:rStyle w:val="IndexLink"/>
                <w:rtl w:val="true"/>
              </w:rPr>
              <w:t>اشارة</w:t>
            </w:r>
            <w:r>
              <w:rPr>
                <w:rStyle w:val="IndexLink"/>
                <w:rtl w:val="true"/>
              </w:rPr>
              <w:tab/>
            </w:r>
            <w:r>
              <w:rPr>
                <w:rStyle w:val="IndexLink"/>
              </w:rPr>
              <w:t>105</w:t>
            </w:r>
          </w:hyperlink>
        </w:p>
        <w:p>
          <w:pPr>
            <w:pStyle w:val="Contents6"/>
            <w:tabs>
              <w:tab w:val="clear" w:pos="7609"/>
              <w:tab w:val="right" w:pos="9026" w:leader="dot"/>
            </w:tabs>
            <w:rPr/>
          </w:pPr>
          <w:hyperlink w:anchor="__RefHeading___Toc9931056_2142443653">
            <w:r>
              <w:rPr>
                <w:webHidden/>
                <w:rStyle w:val="IndexLink"/>
              </w:rPr>
              <w:t>1</w:t>
            </w:r>
            <w:r>
              <w:rPr>
                <w:rStyle w:val="IndexLink"/>
                <w:rtl w:val="true"/>
              </w:rPr>
              <w:t xml:space="preserve">- </w:t>
            </w:r>
            <w:r>
              <w:rPr>
                <w:rStyle w:val="IndexLink"/>
                <w:rtl w:val="true"/>
              </w:rPr>
              <w:t>ثبوت الوجوب العقلي</w:t>
            </w:r>
            <w:r>
              <w:rPr>
                <w:rStyle w:val="IndexLink"/>
                <w:rtl w:val="true"/>
              </w:rPr>
              <w:tab/>
            </w:r>
            <w:r>
              <w:rPr>
                <w:rStyle w:val="IndexLink"/>
              </w:rPr>
              <w:t>106</w:t>
            </w:r>
          </w:hyperlink>
        </w:p>
        <w:p>
          <w:pPr>
            <w:pStyle w:val="Contents6"/>
            <w:tabs>
              <w:tab w:val="clear" w:pos="7609"/>
              <w:tab w:val="right" w:pos="9026" w:leader="dot"/>
            </w:tabs>
            <w:rPr/>
          </w:pPr>
          <w:hyperlink w:anchor="__RefHeading___Toc9931058_2142443653">
            <w:r>
              <w:rPr>
                <w:webHidden/>
                <w:rStyle w:val="IndexLink"/>
                <w:rtl w:val="true"/>
              </w:rPr>
              <w:t>نظريتان أخريان</w:t>
            </w:r>
            <w:r>
              <w:rPr>
                <w:rStyle w:val="IndexLink"/>
                <w:rtl w:val="true"/>
              </w:rPr>
              <w:tab/>
            </w:r>
            <w:r>
              <w:rPr>
                <w:rStyle w:val="IndexLink"/>
              </w:rPr>
              <w:t>107</w:t>
            </w:r>
          </w:hyperlink>
        </w:p>
        <w:p>
          <w:pPr>
            <w:pStyle w:val="Contents6"/>
            <w:tabs>
              <w:tab w:val="clear" w:pos="7609"/>
              <w:tab w:val="right" w:pos="9026" w:leader="dot"/>
            </w:tabs>
            <w:rPr/>
          </w:pPr>
          <w:hyperlink w:anchor="__RefHeading___Toc9931060_2142443653">
            <w:r>
              <w:rPr>
                <w:webHidden/>
                <w:rStyle w:val="IndexLink"/>
              </w:rPr>
              <w:t>2</w:t>
            </w:r>
            <w:r>
              <w:rPr>
                <w:rStyle w:val="IndexLink"/>
                <w:rtl w:val="true"/>
              </w:rPr>
              <w:t xml:space="preserve">- </w:t>
            </w:r>
            <w:r>
              <w:rPr>
                <w:rStyle w:val="IndexLink"/>
                <w:rtl w:val="true"/>
              </w:rPr>
              <w:t>منشأ الوجوب العقلي</w:t>
            </w:r>
            <w:r>
              <w:rPr>
                <w:rStyle w:val="IndexLink"/>
                <w:rtl w:val="true"/>
              </w:rPr>
              <w:tab/>
            </w:r>
            <w:r>
              <w:rPr>
                <w:rStyle w:val="IndexLink"/>
              </w:rPr>
              <w:t>111</w:t>
            </w:r>
          </w:hyperlink>
        </w:p>
        <w:p>
          <w:pPr>
            <w:pStyle w:val="Contents5"/>
            <w:tabs>
              <w:tab w:val="clear" w:pos="7892"/>
              <w:tab w:val="right" w:pos="9026" w:leader="dot"/>
            </w:tabs>
            <w:rPr/>
          </w:pPr>
          <w:hyperlink w:anchor="__RefHeading___Toc9931062_2142443653">
            <w:r>
              <w:rPr>
                <w:webHidden/>
                <w:rStyle w:val="IndexLink"/>
              </w:rPr>
              <w:t>2</w:t>
            </w:r>
            <w:r>
              <w:rPr>
                <w:rStyle w:val="IndexLink"/>
                <w:rtl w:val="true"/>
              </w:rPr>
              <w:t xml:space="preserve">) </w:t>
            </w:r>
            <w:r>
              <w:rPr>
                <w:rStyle w:val="IndexLink"/>
                <w:rtl w:val="true"/>
              </w:rPr>
              <w:t>الوجوب العقلائي</w:t>
            </w:r>
            <w:r>
              <w:rPr>
                <w:rStyle w:val="IndexLink"/>
                <w:rtl w:val="true"/>
              </w:rPr>
              <w:tab/>
            </w:r>
            <w:r>
              <w:rPr>
                <w:rStyle w:val="IndexLink"/>
              </w:rPr>
              <w:t>117</w:t>
            </w:r>
          </w:hyperlink>
        </w:p>
        <w:p>
          <w:pPr>
            <w:pStyle w:val="Contents3"/>
            <w:tabs>
              <w:tab w:val="clear" w:pos="8459"/>
              <w:tab w:val="right" w:pos="9026" w:leader="dot"/>
            </w:tabs>
            <w:rPr/>
          </w:pPr>
          <w:hyperlink w:anchor="__RefHeading___Toc9931064_2142443653">
            <w:r>
              <w:rPr>
                <w:webHidden/>
                <w:rStyle w:val="IndexLink"/>
                <w:rtl w:val="true"/>
              </w:rPr>
              <w:t>المبحث الثالث</w:t>
            </w:r>
            <w:r>
              <w:rPr>
                <w:rStyle w:val="IndexLink"/>
                <w:rtl w:val="true"/>
              </w:rPr>
              <w:tab/>
            </w:r>
            <w:r>
              <w:rPr>
                <w:rStyle w:val="IndexLink"/>
              </w:rPr>
              <w:t>119</w:t>
            </w:r>
          </w:hyperlink>
        </w:p>
        <w:p>
          <w:pPr>
            <w:pStyle w:val="Contents3"/>
            <w:tabs>
              <w:tab w:val="clear" w:pos="8459"/>
              <w:tab w:val="right" w:pos="9026" w:leader="dot"/>
            </w:tabs>
            <w:rPr/>
          </w:pPr>
          <w:hyperlink w:anchor="__RefHeading___Toc9931066_2142443653">
            <w:r>
              <w:rPr>
                <w:webHidden/>
                <w:rStyle w:val="IndexLink"/>
                <w:rtl w:val="true"/>
              </w:rPr>
              <w:t xml:space="preserve">المبحث الثالث </w:t>
            </w:r>
            <w:r>
              <w:rPr>
                <w:rStyle w:val="IndexLink"/>
                <w:rtl w:val="true"/>
              </w:rPr>
              <w:t xml:space="preserve">: </w:t>
            </w:r>
            <w:r>
              <w:rPr>
                <w:rStyle w:val="IndexLink"/>
                <w:rtl w:val="true"/>
              </w:rPr>
              <w:t>هل يمكن للشارع الردع عن العمل بالقطع أو لا؟</w:t>
            </w:r>
            <w:r>
              <w:rPr>
                <w:rStyle w:val="IndexLink"/>
                <w:rtl w:val="true"/>
              </w:rPr>
              <w:tab/>
            </w:r>
            <w:r>
              <w:rPr>
                <w:rStyle w:val="IndexLink"/>
              </w:rPr>
              <w:t>119</w:t>
            </w:r>
          </w:hyperlink>
        </w:p>
        <w:p>
          <w:pPr>
            <w:pStyle w:val="Contents4"/>
            <w:tabs>
              <w:tab w:val="clear" w:pos="8176"/>
              <w:tab w:val="right" w:pos="9026" w:leader="dot"/>
            </w:tabs>
            <w:rPr/>
          </w:pPr>
          <w:hyperlink w:anchor="__RefHeading___Toc9931068_2142443653">
            <w:r>
              <w:rPr>
                <w:webHidden/>
                <w:rStyle w:val="IndexLink"/>
                <w:rtl w:val="true"/>
              </w:rPr>
              <w:t>اشارة</w:t>
            </w:r>
            <w:r>
              <w:rPr>
                <w:rStyle w:val="IndexLink"/>
                <w:rtl w:val="true"/>
              </w:rPr>
              <w:tab/>
            </w:r>
            <w:r>
              <w:rPr>
                <w:rStyle w:val="IndexLink"/>
              </w:rPr>
              <w:t>119</w:t>
            </w:r>
          </w:hyperlink>
        </w:p>
        <w:p>
          <w:pPr>
            <w:pStyle w:val="Contents4"/>
            <w:tabs>
              <w:tab w:val="clear" w:pos="8176"/>
              <w:tab w:val="right" w:pos="9026" w:leader="dot"/>
            </w:tabs>
            <w:rPr/>
          </w:pPr>
          <w:hyperlink w:anchor="__RefHeading___Toc9931070_2142443653">
            <w:r>
              <w:rPr>
                <w:webHidden/>
                <w:rStyle w:val="IndexLink"/>
                <w:rtl w:val="true"/>
              </w:rPr>
              <w:t>ولنقدّم لتنقيح محل البحث ثلاث مقدمات</w:t>
            </w:r>
            <w:r>
              <w:rPr>
                <w:rStyle w:val="IndexLink"/>
                <w:rtl w:val="true"/>
              </w:rPr>
              <w:tab/>
            </w:r>
            <w:r>
              <w:rPr>
                <w:rStyle w:val="IndexLink"/>
              </w:rPr>
              <w:t>119</w:t>
            </w:r>
          </w:hyperlink>
        </w:p>
        <w:p>
          <w:pPr>
            <w:pStyle w:val="Contents5"/>
            <w:tabs>
              <w:tab w:val="clear" w:pos="7892"/>
              <w:tab w:val="right" w:pos="9026" w:leader="dot"/>
            </w:tabs>
            <w:rPr/>
          </w:pPr>
          <w:hyperlink w:anchor="__RefHeading___Toc9931072_2142443653">
            <w:r>
              <w:rPr>
                <w:webHidden/>
                <w:rStyle w:val="IndexLink"/>
                <w:rtl w:val="true"/>
              </w:rPr>
              <w:t>الأولى</w:t>
            </w:r>
            <w:r>
              <w:rPr>
                <w:rStyle w:val="IndexLink"/>
                <w:rtl w:val="true"/>
              </w:rPr>
              <w:t xml:space="preserve">: </w:t>
            </w:r>
            <w:r>
              <w:rPr>
                <w:rStyle w:val="IndexLink"/>
                <w:rtl w:val="true"/>
              </w:rPr>
              <w:t>إنّ القطع على ثلاثة أنواع</w:t>
            </w:r>
            <w:r>
              <w:rPr>
                <w:rStyle w:val="IndexLink"/>
                <w:rtl w:val="true"/>
              </w:rPr>
              <w:tab/>
            </w:r>
            <w:r>
              <w:rPr>
                <w:rStyle w:val="IndexLink"/>
              </w:rPr>
              <w:t>119</w:t>
            </w:r>
          </w:hyperlink>
        </w:p>
        <w:p>
          <w:pPr>
            <w:pStyle w:val="Contents5"/>
            <w:tabs>
              <w:tab w:val="clear" w:pos="7892"/>
              <w:tab w:val="right" w:pos="9026" w:leader="dot"/>
            </w:tabs>
            <w:rPr/>
          </w:pPr>
          <w:hyperlink w:anchor="__RefHeading___Toc9931074_2142443653">
            <w:r>
              <w:rPr>
                <w:webHidden/>
                <w:rStyle w:val="IndexLink"/>
                <w:rtl w:val="true"/>
              </w:rPr>
              <w:t>الثانية</w:t>
            </w:r>
            <w:r>
              <w:rPr>
                <w:rStyle w:val="IndexLink"/>
                <w:rtl w:val="true"/>
              </w:rPr>
              <w:t xml:space="preserve">: </w:t>
            </w:r>
            <w:r>
              <w:rPr>
                <w:rStyle w:val="IndexLink"/>
                <w:rtl w:val="true"/>
              </w:rPr>
              <w:t>إن القطع قسمان</w:t>
            </w:r>
            <w:r>
              <w:rPr>
                <w:rStyle w:val="IndexLink"/>
                <w:rtl w:val="true"/>
              </w:rPr>
              <w:tab/>
            </w:r>
            <w:r>
              <w:rPr>
                <w:rStyle w:val="IndexLink"/>
              </w:rPr>
              <w:t>120</w:t>
            </w:r>
          </w:hyperlink>
        </w:p>
        <w:p>
          <w:pPr>
            <w:pStyle w:val="Contents5"/>
            <w:tabs>
              <w:tab w:val="clear" w:pos="7892"/>
              <w:tab w:val="right" w:pos="9026" w:leader="dot"/>
            </w:tabs>
            <w:rPr/>
          </w:pPr>
          <w:hyperlink w:anchor="__RefHeading___Toc9931076_2142443653">
            <w:r>
              <w:rPr>
                <w:webHidden/>
                <w:rStyle w:val="IndexLink"/>
                <w:rtl w:val="true"/>
              </w:rPr>
              <w:t>الثالثة</w:t>
            </w:r>
            <w:r>
              <w:rPr>
                <w:rStyle w:val="IndexLink"/>
                <w:rtl w:val="true"/>
              </w:rPr>
              <w:t xml:space="preserve">: </w:t>
            </w:r>
            <w:r>
              <w:rPr>
                <w:rStyle w:val="IndexLink"/>
                <w:rtl w:val="true"/>
              </w:rPr>
              <w:t>إن الردع عن العمل بالقطع نوعان</w:t>
            </w:r>
            <w:r>
              <w:rPr>
                <w:rStyle w:val="IndexLink"/>
                <w:rtl w:val="true"/>
              </w:rPr>
              <w:tab/>
            </w:r>
            <w:r>
              <w:rPr>
                <w:rStyle w:val="IndexLink"/>
              </w:rPr>
              <w:t>121</w:t>
            </w:r>
          </w:hyperlink>
        </w:p>
        <w:p>
          <w:pPr>
            <w:pStyle w:val="Contents4"/>
            <w:tabs>
              <w:tab w:val="clear" w:pos="8176"/>
              <w:tab w:val="right" w:pos="9026" w:leader="dot"/>
            </w:tabs>
            <w:rPr/>
          </w:pPr>
          <w:hyperlink w:anchor="__RefHeading___Toc9931078_2142443653">
            <w:r>
              <w:rPr>
                <w:webHidden/>
                <w:rStyle w:val="IndexLink"/>
                <w:rtl w:val="true"/>
              </w:rPr>
              <w:t>تذنيب</w:t>
            </w:r>
            <w:r>
              <w:rPr>
                <w:rStyle w:val="IndexLink"/>
                <w:rtl w:val="true"/>
              </w:rPr>
              <w:t xml:space="preserve">: </w:t>
            </w:r>
            <w:r>
              <w:rPr>
                <w:rStyle w:val="IndexLink"/>
                <w:rtl w:val="true"/>
              </w:rPr>
              <w:t>في ردع الوسواسي عن العمل بقطعه</w:t>
            </w:r>
            <w:r>
              <w:rPr>
                <w:rStyle w:val="IndexLink"/>
                <w:rtl w:val="true"/>
              </w:rPr>
              <w:tab/>
            </w:r>
            <w:r>
              <w:rPr>
                <w:rStyle w:val="IndexLink"/>
              </w:rPr>
              <w:t>131</w:t>
            </w:r>
          </w:hyperlink>
        </w:p>
        <w:p>
          <w:pPr>
            <w:pStyle w:val="Contents4"/>
            <w:tabs>
              <w:tab w:val="clear" w:pos="8176"/>
              <w:tab w:val="right" w:pos="9026" w:leader="dot"/>
            </w:tabs>
            <w:rPr/>
          </w:pPr>
          <w:hyperlink w:anchor="__RefHeading___Toc9931080_2142443653">
            <w:r>
              <w:rPr>
                <w:webHidden/>
                <w:rStyle w:val="IndexLink"/>
                <w:rtl w:val="true"/>
              </w:rPr>
              <w:t>تنبيه</w:t>
            </w:r>
            <w:r>
              <w:rPr>
                <w:rStyle w:val="IndexLink"/>
                <w:rtl w:val="true"/>
              </w:rPr>
              <w:tab/>
            </w:r>
            <w:r>
              <w:rPr>
                <w:rStyle w:val="IndexLink"/>
              </w:rPr>
              <w:t>133</w:t>
            </w:r>
          </w:hyperlink>
        </w:p>
        <w:p>
          <w:pPr>
            <w:pStyle w:val="Contents3"/>
            <w:tabs>
              <w:tab w:val="clear" w:pos="8459"/>
              <w:tab w:val="right" w:pos="9026" w:leader="dot"/>
            </w:tabs>
            <w:rPr/>
          </w:pPr>
          <w:hyperlink w:anchor="__RefHeading___Toc9931082_2142443653">
            <w:r>
              <w:rPr>
                <w:webHidden/>
                <w:rStyle w:val="IndexLink"/>
                <w:rtl w:val="true"/>
              </w:rPr>
              <w:t xml:space="preserve">المبحث الرابع </w:t>
            </w:r>
            <w:r>
              <w:rPr>
                <w:rStyle w:val="IndexLink"/>
                <w:rtl w:val="true"/>
              </w:rPr>
              <w:t xml:space="preserve">: </w:t>
            </w:r>
            <w:r>
              <w:rPr>
                <w:rStyle w:val="IndexLink"/>
                <w:rtl w:val="true"/>
              </w:rPr>
              <w:t>في معذرية القطع</w:t>
            </w:r>
            <w:r>
              <w:rPr>
                <w:rStyle w:val="IndexLink"/>
                <w:rtl w:val="true"/>
              </w:rPr>
              <w:tab/>
            </w:r>
            <w:r>
              <w:rPr>
                <w:rStyle w:val="IndexLink"/>
              </w:rPr>
              <w:t>134</w:t>
            </w:r>
          </w:hyperlink>
        </w:p>
        <w:p>
          <w:pPr>
            <w:pStyle w:val="Contents2"/>
            <w:tabs>
              <w:tab w:val="clear" w:pos="8743"/>
              <w:tab w:val="right" w:pos="9026" w:leader="dot"/>
            </w:tabs>
            <w:rPr/>
          </w:pPr>
          <w:hyperlink w:anchor="__RefHeading___Toc9931084_2142443653">
            <w:r>
              <w:rPr>
                <w:webHidden/>
                <w:rStyle w:val="IndexLink"/>
                <w:rtl w:val="true"/>
              </w:rPr>
              <w:t>فصل في التجري</w:t>
            </w:r>
            <w:r>
              <w:rPr>
                <w:rStyle w:val="IndexLink"/>
                <w:rtl w:val="true"/>
              </w:rPr>
              <w:tab/>
            </w:r>
            <w:r>
              <w:rPr>
                <w:rStyle w:val="IndexLink"/>
              </w:rPr>
              <w:t>138</w:t>
            </w:r>
          </w:hyperlink>
        </w:p>
        <w:p>
          <w:pPr>
            <w:pStyle w:val="Contents3"/>
            <w:tabs>
              <w:tab w:val="clear" w:pos="8459"/>
              <w:tab w:val="right" w:pos="9026" w:leader="dot"/>
            </w:tabs>
            <w:rPr/>
          </w:pPr>
          <w:hyperlink w:anchor="__RefHeading___Toc9931086_2142443653">
            <w:r>
              <w:rPr>
                <w:webHidden/>
                <w:rStyle w:val="IndexLink"/>
                <w:rtl w:val="true"/>
              </w:rPr>
              <w:t>اشارة</w:t>
            </w:r>
            <w:r>
              <w:rPr>
                <w:rStyle w:val="IndexLink"/>
                <w:rtl w:val="true"/>
              </w:rPr>
              <w:tab/>
            </w:r>
            <w:r>
              <w:rPr>
                <w:rStyle w:val="IndexLink"/>
              </w:rPr>
              <w:t>138</w:t>
            </w:r>
          </w:hyperlink>
        </w:p>
        <w:p>
          <w:pPr>
            <w:pStyle w:val="Contents3"/>
            <w:tabs>
              <w:tab w:val="clear" w:pos="8459"/>
              <w:tab w:val="right" w:pos="9026" w:leader="dot"/>
            </w:tabs>
            <w:rPr/>
          </w:pPr>
          <w:hyperlink w:anchor="__RefHeading___Toc9931088_2142443653">
            <w:r>
              <w:rPr>
                <w:webHidden/>
                <w:rStyle w:val="IndexLink"/>
                <w:rtl w:val="true"/>
              </w:rPr>
              <w:t xml:space="preserve">المبحث الأول </w:t>
            </w:r>
            <w:r>
              <w:rPr>
                <w:rStyle w:val="IndexLink"/>
                <w:rtl w:val="true"/>
              </w:rPr>
              <w:t xml:space="preserve">: </w:t>
            </w:r>
            <w:r>
              <w:rPr>
                <w:rStyle w:val="IndexLink"/>
                <w:rtl w:val="true"/>
              </w:rPr>
              <w:t>في حرمة الفعل المتجرّى به</w:t>
            </w:r>
            <w:r>
              <w:rPr>
                <w:rStyle w:val="IndexLink"/>
                <w:rtl w:val="true"/>
              </w:rPr>
              <w:tab/>
            </w:r>
            <w:r>
              <w:rPr>
                <w:rStyle w:val="IndexLink"/>
              </w:rPr>
              <w:t>142</w:t>
            </w:r>
          </w:hyperlink>
        </w:p>
        <w:p>
          <w:pPr>
            <w:pStyle w:val="Contents4"/>
            <w:tabs>
              <w:tab w:val="clear" w:pos="8176"/>
              <w:tab w:val="right" w:pos="9026" w:leader="dot"/>
            </w:tabs>
            <w:rPr/>
          </w:pPr>
          <w:hyperlink w:anchor="__RefHeading___Toc9931090_2142443653">
            <w:r>
              <w:rPr>
                <w:webHidden/>
                <w:rStyle w:val="IndexLink"/>
                <w:rtl w:val="true"/>
              </w:rPr>
              <w:t>اشارة</w:t>
            </w:r>
            <w:r>
              <w:rPr>
                <w:rStyle w:val="IndexLink"/>
                <w:rtl w:val="true"/>
              </w:rPr>
              <w:tab/>
            </w:r>
            <w:r>
              <w:rPr>
                <w:rStyle w:val="IndexLink"/>
              </w:rPr>
              <w:t>142</w:t>
            </w:r>
          </w:hyperlink>
        </w:p>
        <w:p>
          <w:pPr>
            <w:pStyle w:val="Contents4"/>
            <w:tabs>
              <w:tab w:val="clear" w:pos="8176"/>
              <w:tab w:val="right" w:pos="9026" w:leader="dot"/>
            </w:tabs>
            <w:rPr/>
          </w:pPr>
          <w:hyperlink w:anchor="__RefHeading___Toc9931092_2142443653">
            <w:r>
              <w:rPr>
                <w:webHidden/>
                <w:rStyle w:val="IndexLink"/>
                <w:rtl w:val="true"/>
              </w:rPr>
              <w:t>المقام الأول</w:t>
            </w:r>
            <w:r>
              <w:rPr>
                <w:rStyle w:val="IndexLink"/>
                <w:rtl w:val="true"/>
              </w:rPr>
              <w:t xml:space="preserve">: </w:t>
            </w:r>
            <w:r>
              <w:rPr>
                <w:rStyle w:val="IndexLink"/>
                <w:rtl w:val="true"/>
              </w:rPr>
              <w:t>في حرمة الفعل المتجرّى به بالعنوان الأولي</w:t>
            </w:r>
            <w:r>
              <w:rPr>
                <w:rStyle w:val="IndexLink"/>
                <w:rtl w:val="true"/>
              </w:rPr>
              <w:tab/>
            </w:r>
            <w:r>
              <w:rPr>
                <w:rStyle w:val="IndexLink"/>
              </w:rPr>
              <w:t>142</w:t>
            </w:r>
          </w:hyperlink>
        </w:p>
        <w:p>
          <w:pPr>
            <w:pStyle w:val="Contents5"/>
            <w:tabs>
              <w:tab w:val="clear" w:pos="7892"/>
              <w:tab w:val="right" w:pos="9026" w:leader="dot"/>
            </w:tabs>
            <w:rPr/>
          </w:pPr>
          <w:hyperlink w:anchor="__RefHeading___Toc9931094_2142443653">
            <w:r>
              <w:rPr>
                <w:webHidden/>
                <w:rStyle w:val="IndexLink"/>
                <w:rtl w:val="true"/>
              </w:rPr>
              <w:t>اشارة</w:t>
            </w:r>
            <w:r>
              <w:rPr>
                <w:rStyle w:val="IndexLink"/>
                <w:rtl w:val="true"/>
              </w:rPr>
              <w:tab/>
            </w:r>
            <w:r>
              <w:rPr>
                <w:rStyle w:val="IndexLink"/>
              </w:rPr>
              <w:t>142</w:t>
            </w:r>
          </w:hyperlink>
        </w:p>
        <w:p>
          <w:pPr>
            <w:pStyle w:val="Contents5"/>
            <w:tabs>
              <w:tab w:val="clear" w:pos="7892"/>
              <w:tab w:val="right" w:pos="9026" w:leader="dot"/>
            </w:tabs>
            <w:rPr/>
          </w:pPr>
          <w:hyperlink w:anchor="__RefHeading___Toc9931096_2142443653">
            <w:r>
              <w:rPr>
                <w:webHidden/>
                <w:rStyle w:val="IndexLink"/>
              </w:rPr>
              <w:t>1</w:t>
            </w:r>
            <w:r>
              <w:rPr>
                <w:rStyle w:val="IndexLink"/>
                <w:rtl w:val="true"/>
              </w:rPr>
              <w:t xml:space="preserve">- </w:t>
            </w:r>
            <w:r>
              <w:rPr>
                <w:rStyle w:val="IndexLink"/>
                <w:rtl w:val="true"/>
              </w:rPr>
              <w:t>التمسك بالإطلاقات الأولية لحرمة الفعل المتجرى به</w:t>
            </w:r>
            <w:r>
              <w:rPr>
                <w:rStyle w:val="IndexLink"/>
                <w:rtl w:val="true"/>
              </w:rPr>
              <w:tab/>
            </w:r>
            <w:r>
              <w:rPr>
                <w:rStyle w:val="IndexLink"/>
              </w:rPr>
              <w:t>142</w:t>
            </w:r>
          </w:hyperlink>
        </w:p>
        <w:p>
          <w:pPr>
            <w:pStyle w:val="Contents6"/>
            <w:tabs>
              <w:tab w:val="clear" w:pos="7609"/>
              <w:tab w:val="right" w:pos="9026" w:leader="dot"/>
            </w:tabs>
            <w:rPr/>
          </w:pPr>
          <w:hyperlink w:anchor="__RefHeading___Toc9931098_2142443653">
            <w:r>
              <w:rPr>
                <w:webHidden/>
                <w:rStyle w:val="IndexLink"/>
                <w:rtl w:val="true"/>
              </w:rPr>
              <w:t>اشارة</w:t>
            </w:r>
            <w:r>
              <w:rPr>
                <w:rStyle w:val="IndexLink"/>
                <w:rtl w:val="true"/>
              </w:rPr>
              <w:tab/>
            </w:r>
            <w:r>
              <w:rPr>
                <w:rStyle w:val="IndexLink"/>
              </w:rPr>
              <w:t>142</w:t>
            </w:r>
          </w:hyperlink>
        </w:p>
        <w:p>
          <w:pPr>
            <w:pStyle w:val="Contents6"/>
            <w:tabs>
              <w:tab w:val="clear" w:pos="7609"/>
              <w:tab w:val="right" w:pos="9026" w:leader="dot"/>
            </w:tabs>
            <w:rPr/>
          </w:pPr>
          <w:hyperlink w:anchor="__RefHeading___Toc9931100_2142443653">
            <w:r>
              <w:rPr>
                <w:webHidden/>
                <w:rStyle w:val="IndexLink"/>
                <w:rtl w:val="true"/>
              </w:rPr>
              <w:t>الوجه الأول</w:t>
            </w:r>
            <w:r>
              <w:rPr>
                <w:rStyle w:val="IndexLink"/>
                <w:rtl w:val="true"/>
              </w:rPr>
              <w:tab/>
            </w:r>
            <w:r>
              <w:rPr>
                <w:rStyle w:val="IndexLink"/>
              </w:rPr>
              <w:t>142</w:t>
            </w:r>
          </w:hyperlink>
        </w:p>
        <w:p>
          <w:pPr>
            <w:pStyle w:val="Contents6"/>
            <w:tabs>
              <w:tab w:val="clear" w:pos="7609"/>
              <w:tab w:val="right" w:pos="9026" w:leader="dot"/>
            </w:tabs>
            <w:rPr/>
          </w:pPr>
          <w:hyperlink w:anchor="__RefHeading___Toc9931102_2142443653">
            <w:r>
              <w:rPr>
                <w:webHidden/>
                <w:rStyle w:val="IndexLink"/>
                <w:rtl w:val="true"/>
              </w:rPr>
              <w:t>ويرد عليه</w:t>
            </w:r>
            <w:r>
              <w:rPr>
                <w:rStyle w:val="IndexLink"/>
                <w:rtl w:val="true"/>
              </w:rPr>
              <w:tab/>
            </w:r>
            <w:r>
              <w:rPr>
                <w:rStyle w:val="IndexLink"/>
              </w:rPr>
              <w:t>143</w:t>
            </w:r>
          </w:hyperlink>
        </w:p>
        <w:p>
          <w:pPr>
            <w:pStyle w:val="Contents6"/>
            <w:tabs>
              <w:tab w:val="clear" w:pos="7609"/>
              <w:tab w:val="right" w:pos="9026" w:leader="dot"/>
            </w:tabs>
            <w:rPr/>
          </w:pPr>
          <w:hyperlink w:anchor="__RefHeading___Toc9931104_2142443653">
            <w:r>
              <w:rPr>
                <w:webHidden/>
                <w:rStyle w:val="IndexLink"/>
                <w:rtl w:val="true"/>
              </w:rPr>
              <w:t>الوجه الثاني</w:t>
            </w:r>
            <w:r>
              <w:rPr>
                <w:rStyle w:val="IndexLink"/>
                <w:rtl w:val="true"/>
              </w:rPr>
              <w:tab/>
            </w:r>
            <w:r>
              <w:rPr>
                <w:rStyle w:val="IndexLink"/>
              </w:rPr>
              <w:t>145</w:t>
            </w:r>
          </w:hyperlink>
        </w:p>
        <w:p>
          <w:pPr>
            <w:pStyle w:val="Contents6"/>
            <w:tabs>
              <w:tab w:val="clear" w:pos="7609"/>
              <w:tab w:val="right" w:pos="9026" w:leader="dot"/>
            </w:tabs>
            <w:rPr/>
          </w:pPr>
          <w:hyperlink w:anchor="__RefHeading___Toc9931106_2142443653">
            <w:r>
              <w:rPr>
                <w:webHidden/>
                <w:rStyle w:val="IndexLink"/>
                <w:rtl w:val="true"/>
              </w:rPr>
              <w:t>وهذا التقريب يرد عليه أمور</w:t>
            </w:r>
            <w:r>
              <w:rPr>
                <w:rStyle w:val="IndexLink"/>
                <w:rtl w:val="true"/>
              </w:rPr>
              <w:tab/>
            </w:r>
            <w:r>
              <w:rPr>
                <w:rStyle w:val="IndexLink"/>
              </w:rPr>
              <w:t>147</w:t>
            </w:r>
          </w:hyperlink>
        </w:p>
        <w:p>
          <w:pPr>
            <w:pStyle w:val="Contents5"/>
            <w:tabs>
              <w:tab w:val="clear" w:pos="7892"/>
              <w:tab w:val="right" w:pos="9026" w:leader="dot"/>
            </w:tabs>
            <w:rPr/>
          </w:pPr>
          <w:hyperlink w:anchor="__RefHeading___Toc9931108_2142443653">
            <w:r>
              <w:rPr>
                <w:webHidden/>
                <w:rStyle w:val="IndexLink"/>
              </w:rPr>
              <w:t>2</w:t>
            </w:r>
            <w:r>
              <w:rPr>
                <w:rStyle w:val="IndexLink"/>
                <w:rtl w:val="true"/>
              </w:rPr>
              <w:t xml:space="preserve">- </w:t>
            </w:r>
            <w:r>
              <w:rPr>
                <w:rStyle w:val="IndexLink"/>
                <w:rtl w:val="true"/>
              </w:rPr>
              <w:t>التمسّك بالإجماع لحرمة الفعل المتجرّى به</w:t>
            </w:r>
            <w:r>
              <w:rPr>
                <w:rStyle w:val="IndexLink"/>
                <w:rtl w:val="true"/>
              </w:rPr>
              <w:tab/>
            </w:r>
            <w:r>
              <w:rPr>
                <w:rStyle w:val="IndexLink"/>
              </w:rPr>
              <w:t>156</w:t>
            </w:r>
          </w:hyperlink>
        </w:p>
        <w:p>
          <w:pPr>
            <w:pStyle w:val="Contents6"/>
            <w:tabs>
              <w:tab w:val="clear" w:pos="7609"/>
              <w:tab w:val="right" w:pos="9026" w:leader="dot"/>
            </w:tabs>
            <w:rPr/>
          </w:pPr>
          <w:hyperlink w:anchor="__RefHeading___Toc9931110_2142443653">
            <w:r>
              <w:rPr>
                <w:webHidden/>
                <w:rStyle w:val="IndexLink"/>
                <w:rtl w:val="true"/>
              </w:rPr>
              <w:t>اشارة</w:t>
            </w:r>
            <w:r>
              <w:rPr>
                <w:rStyle w:val="IndexLink"/>
                <w:rtl w:val="true"/>
              </w:rPr>
              <w:tab/>
            </w:r>
            <w:r>
              <w:rPr>
                <w:rStyle w:val="IndexLink"/>
              </w:rPr>
              <w:t>156</w:t>
            </w:r>
          </w:hyperlink>
        </w:p>
        <w:p>
          <w:pPr>
            <w:pStyle w:val="Contents6"/>
            <w:tabs>
              <w:tab w:val="clear" w:pos="7609"/>
              <w:tab w:val="right" w:pos="9026" w:leader="dot"/>
            </w:tabs>
            <w:rPr/>
          </w:pPr>
          <w:hyperlink w:anchor="__RefHeading___Toc9931112_2142443653">
            <w:r>
              <w:rPr>
                <w:webHidden/>
                <w:rStyle w:val="IndexLink"/>
                <w:rtl w:val="true"/>
              </w:rPr>
              <w:t>وهذا الإجماع المدّعى مناقش فيه من جهات</w:t>
            </w:r>
            <w:r>
              <w:rPr>
                <w:rStyle w:val="IndexLink"/>
                <w:rtl w:val="true"/>
              </w:rPr>
              <w:tab/>
            </w:r>
            <w:r>
              <w:rPr>
                <w:rStyle w:val="IndexLink"/>
              </w:rPr>
              <w:t>157</w:t>
            </w:r>
          </w:hyperlink>
        </w:p>
        <w:p>
          <w:pPr>
            <w:pStyle w:val="Contents5"/>
            <w:tabs>
              <w:tab w:val="clear" w:pos="7892"/>
              <w:tab w:val="right" w:pos="9026" w:leader="dot"/>
            </w:tabs>
            <w:rPr/>
          </w:pPr>
          <w:hyperlink w:anchor="__RefHeading___Toc9931114_2142443653">
            <w:r>
              <w:rPr>
                <w:webHidden/>
                <w:rStyle w:val="IndexLink"/>
              </w:rPr>
              <w:t>3</w:t>
            </w:r>
            <w:r>
              <w:rPr>
                <w:rStyle w:val="IndexLink"/>
                <w:rtl w:val="true"/>
              </w:rPr>
              <w:t xml:space="preserve">- </w:t>
            </w:r>
            <w:r>
              <w:rPr>
                <w:rStyle w:val="IndexLink"/>
                <w:rtl w:val="true"/>
              </w:rPr>
              <w:t>التمسك بقاعدة الملازمة لإثبات حرمة الفعل المتجرّى به</w:t>
            </w:r>
            <w:r>
              <w:rPr>
                <w:rStyle w:val="IndexLink"/>
                <w:rtl w:val="true"/>
              </w:rPr>
              <w:tab/>
            </w:r>
            <w:r>
              <w:rPr>
                <w:rStyle w:val="IndexLink"/>
              </w:rPr>
              <w:t>164</w:t>
            </w:r>
          </w:hyperlink>
        </w:p>
        <w:p>
          <w:pPr>
            <w:pStyle w:val="Contents5"/>
            <w:tabs>
              <w:tab w:val="clear" w:pos="7892"/>
              <w:tab w:val="right" w:pos="9026" w:leader="dot"/>
            </w:tabs>
            <w:rPr/>
          </w:pPr>
          <w:hyperlink w:anchor="__RefHeading___Toc9931116_2142443653">
            <w:r>
              <w:rPr>
                <w:webHidden/>
                <w:rStyle w:val="IndexLink"/>
              </w:rPr>
              <w:t>4</w:t>
            </w:r>
            <w:r>
              <w:rPr>
                <w:rStyle w:val="IndexLink"/>
                <w:rtl w:val="true"/>
              </w:rPr>
              <w:t xml:space="preserve">- </w:t>
            </w:r>
            <w:r>
              <w:rPr>
                <w:rStyle w:val="IndexLink"/>
                <w:rtl w:val="true"/>
              </w:rPr>
              <w:t>التمسك بالنصوص الشريفة لإثبات حرمة الفعل المتجرى به</w:t>
            </w:r>
            <w:r>
              <w:rPr>
                <w:rStyle w:val="IndexLink"/>
                <w:rtl w:val="true"/>
              </w:rPr>
              <w:tab/>
            </w:r>
            <w:r>
              <w:rPr>
                <w:rStyle w:val="IndexLink"/>
              </w:rPr>
              <w:t>189</w:t>
            </w:r>
          </w:hyperlink>
        </w:p>
        <w:p>
          <w:pPr>
            <w:pStyle w:val="Contents6"/>
            <w:tabs>
              <w:tab w:val="clear" w:pos="7609"/>
              <w:tab w:val="right" w:pos="9026" w:leader="dot"/>
            </w:tabs>
            <w:rPr/>
          </w:pPr>
          <w:hyperlink w:anchor="__RefHeading___Toc9931118_2142443653">
            <w:r>
              <w:rPr>
                <w:webHidden/>
                <w:rStyle w:val="IndexLink"/>
                <w:rtl w:val="true"/>
              </w:rPr>
              <w:t>أولاً</w:t>
            </w:r>
            <w:r>
              <w:rPr>
                <w:rStyle w:val="IndexLink"/>
                <w:rtl w:val="true"/>
              </w:rPr>
              <w:t xml:space="preserve">: </w:t>
            </w:r>
            <w:r>
              <w:rPr>
                <w:rStyle w:val="IndexLink"/>
                <w:rtl w:val="true"/>
              </w:rPr>
              <w:t>القرآن الكريم</w:t>
            </w:r>
            <w:r>
              <w:rPr>
                <w:rStyle w:val="IndexLink"/>
                <w:rtl w:val="true"/>
              </w:rPr>
              <w:tab/>
            </w:r>
            <w:r>
              <w:rPr>
                <w:rStyle w:val="IndexLink"/>
              </w:rPr>
              <w:t>189</w:t>
            </w:r>
          </w:hyperlink>
        </w:p>
        <w:p>
          <w:pPr>
            <w:pStyle w:val="Contents6"/>
            <w:tabs>
              <w:tab w:val="clear" w:pos="7609"/>
              <w:tab w:val="right" w:pos="9026" w:leader="dot"/>
            </w:tabs>
            <w:rPr/>
          </w:pPr>
          <w:hyperlink w:anchor="__RefHeading___Toc9931120_2142443653">
            <w:r>
              <w:rPr>
                <w:webHidden/>
                <w:rStyle w:val="IndexLink"/>
                <w:rtl w:val="true"/>
              </w:rPr>
              <w:t>ثانياً</w:t>
            </w:r>
            <w:r>
              <w:rPr>
                <w:rStyle w:val="IndexLink"/>
                <w:rtl w:val="true"/>
              </w:rPr>
              <w:t xml:space="preserve">: </w:t>
            </w:r>
            <w:r>
              <w:rPr>
                <w:rStyle w:val="IndexLink"/>
                <w:rtl w:val="true"/>
              </w:rPr>
              <w:t>السنة الشريفة</w:t>
            </w:r>
            <w:r>
              <w:rPr>
                <w:rStyle w:val="IndexLink"/>
                <w:rtl w:val="true"/>
              </w:rPr>
              <w:tab/>
            </w:r>
            <w:r>
              <w:rPr>
                <w:rStyle w:val="IndexLink"/>
              </w:rPr>
              <w:t>192</w:t>
            </w:r>
          </w:hyperlink>
        </w:p>
        <w:p>
          <w:pPr>
            <w:pStyle w:val="Contents6"/>
            <w:tabs>
              <w:tab w:val="clear" w:pos="7609"/>
              <w:tab w:val="right" w:pos="9026" w:leader="dot"/>
            </w:tabs>
            <w:rPr/>
          </w:pPr>
          <w:hyperlink w:anchor="__RefHeading___Toc9931122_2142443653">
            <w:r>
              <w:rPr>
                <w:webHidden/>
                <w:rStyle w:val="IndexLink"/>
                <w:rtl w:val="true"/>
              </w:rPr>
              <w:t>الطائفة الأولى</w:t>
            </w:r>
            <w:r>
              <w:rPr>
                <w:rStyle w:val="IndexLink"/>
                <w:rtl w:val="true"/>
              </w:rPr>
              <w:tab/>
            </w:r>
            <w:r>
              <w:rPr>
                <w:rStyle w:val="IndexLink"/>
              </w:rPr>
              <w:t>192</w:t>
            </w:r>
          </w:hyperlink>
        </w:p>
        <w:p>
          <w:pPr>
            <w:pStyle w:val="Contents6"/>
            <w:tabs>
              <w:tab w:val="clear" w:pos="7609"/>
              <w:tab w:val="right" w:pos="9026" w:leader="dot"/>
            </w:tabs>
            <w:rPr/>
          </w:pPr>
          <w:hyperlink w:anchor="__RefHeading___Toc9931124_2142443653">
            <w:r>
              <w:rPr>
                <w:webHidden/>
                <w:rStyle w:val="IndexLink"/>
                <w:rtl w:val="true"/>
              </w:rPr>
              <w:t>الطائفة الثانية</w:t>
            </w:r>
            <w:r>
              <w:rPr>
                <w:rStyle w:val="IndexLink"/>
                <w:rtl w:val="true"/>
              </w:rPr>
              <w:tab/>
            </w:r>
            <w:r>
              <w:rPr>
                <w:rStyle w:val="IndexLink"/>
              </w:rPr>
              <w:t>192</w:t>
            </w:r>
          </w:hyperlink>
        </w:p>
        <w:p>
          <w:pPr>
            <w:pStyle w:val="Contents6"/>
            <w:tabs>
              <w:tab w:val="clear" w:pos="7609"/>
              <w:tab w:val="right" w:pos="9026" w:leader="dot"/>
            </w:tabs>
            <w:rPr/>
          </w:pPr>
          <w:hyperlink w:anchor="__RefHeading___Toc9931126_2142443653">
            <w:r>
              <w:rPr>
                <w:webHidden/>
                <w:rStyle w:val="IndexLink"/>
                <w:rtl w:val="true"/>
              </w:rPr>
              <w:t>الطائفة الثالثة</w:t>
            </w:r>
            <w:r>
              <w:rPr>
                <w:rStyle w:val="IndexLink"/>
                <w:rtl w:val="true"/>
              </w:rPr>
              <w:tab/>
            </w:r>
            <w:r>
              <w:rPr>
                <w:rStyle w:val="IndexLink"/>
              </w:rPr>
              <w:t>193</w:t>
            </w:r>
          </w:hyperlink>
        </w:p>
        <w:p>
          <w:pPr>
            <w:pStyle w:val="Contents6"/>
            <w:tabs>
              <w:tab w:val="clear" w:pos="7609"/>
              <w:tab w:val="right" w:pos="9026" w:leader="dot"/>
            </w:tabs>
            <w:rPr/>
          </w:pPr>
          <w:hyperlink w:anchor="__RefHeading___Toc9931128_2142443653">
            <w:r>
              <w:rPr>
                <w:webHidden/>
                <w:rStyle w:val="IndexLink"/>
                <w:rtl w:val="true"/>
              </w:rPr>
              <w:t>الطائفة الرابعة</w:t>
            </w:r>
            <w:r>
              <w:rPr>
                <w:rStyle w:val="IndexLink"/>
                <w:rtl w:val="true"/>
              </w:rPr>
              <w:tab/>
            </w:r>
            <w:r>
              <w:rPr>
                <w:rStyle w:val="IndexLink"/>
              </w:rPr>
              <w:t>195</w:t>
            </w:r>
          </w:hyperlink>
        </w:p>
        <w:p>
          <w:pPr>
            <w:pStyle w:val="Contents6"/>
            <w:tabs>
              <w:tab w:val="clear" w:pos="7609"/>
              <w:tab w:val="right" w:pos="9026" w:leader="dot"/>
            </w:tabs>
            <w:rPr/>
          </w:pPr>
          <w:hyperlink w:anchor="__RefHeading___Toc9931130_2142443653">
            <w:r>
              <w:rPr>
                <w:webHidden/>
                <w:rStyle w:val="IndexLink"/>
                <w:rtl w:val="true"/>
              </w:rPr>
              <w:t>الطائفة الخامسة</w:t>
            </w:r>
            <w:r>
              <w:rPr>
                <w:rStyle w:val="IndexLink"/>
                <w:rtl w:val="true"/>
              </w:rPr>
              <w:tab/>
            </w:r>
            <w:r>
              <w:rPr>
                <w:rStyle w:val="IndexLink"/>
              </w:rPr>
              <w:t>196</w:t>
            </w:r>
          </w:hyperlink>
        </w:p>
        <w:p>
          <w:pPr>
            <w:pStyle w:val="Contents4"/>
            <w:tabs>
              <w:tab w:val="clear" w:pos="8176"/>
              <w:tab w:val="right" w:pos="9026" w:leader="dot"/>
            </w:tabs>
            <w:rPr/>
          </w:pPr>
          <w:hyperlink w:anchor="__RefHeading___Toc9931132_2142443653">
            <w:r>
              <w:rPr>
                <w:webHidden/>
                <w:rStyle w:val="IndexLink"/>
                <w:rtl w:val="true"/>
              </w:rPr>
              <w:t>المقام الثاني</w:t>
            </w:r>
            <w:r>
              <w:rPr>
                <w:rStyle w:val="IndexLink"/>
                <w:rtl w:val="true"/>
              </w:rPr>
              <w:t xml:space="preserve">: </w:t>
            </w:r>
            <w:r>
              <w:rPr>
                <w:rStyle w:val="IndexLink"/>
                <w:rtl w:val="true"/>
              </w:rPr>
              <w:t>في حرمة الفعل المتجرى به بالعنوان الثانوي</w:t>
            </w:r>
            <w:r>
              <w:rPr>
                <w:rStyle w:val="IndexLink"/>
                <w:rtl w:val="true"/>
              </w:rPr>
              <w:tab/>
            </w:r>
            <w:r>
              <w:rPr>
                <w:rStyle w:val="IndexLink"/>
              </w:rPr>
              <w:t>215</w:t>
            </w:r>
          </w:hyperlink>
        </w:p>
        <w:p>
          <w:pPr>
            <w:pStyle w:val="Contents3"/>
            <w:tabs>
              <w:tab w:val="clear" w:pos="8459"/>
              <w:tab w:val="right" w:pos="9026" w:leader="dot"/>
            </w:tabs>
            <w:rPr/>
          </w:pPr>
          <w:hyperlink w:anchor="__RefHeading___Toc9931134_2142443653">
            <w:r>
              <w:rPr>
                <w:webHidden/>
                <w:rStyle w:val="IndexLink"/>
                <w:rtl w:val="true"/>
              </w:rPr>
              <w:t xml:space="preserve">المبحث الثاني </w:t>
            </w:r>
            <w:r>
              <w:rPr>
                <w:rStyle w:val="IndexLink"/>
                <w:rtl w:val="true"/>
              </w:rPr>
              <w:t xml:space="preserve">: </w:t>
            </w:r>
            <w:r>
              <w:rPr>
                <w:rStyle w:val="IndexLink"/>
                <w:rtl w:val="true"/>
              </w:rPr>
              <w:t>في قبح الفعل المتجرى به وعدمه</w:t>
            </w:r>
            <w:r>
              <w:rPr>
                <w:rStyle w:val="IndexLink"/>
                <w:rtl w:val="true"/>
              </w:rPr>
              <w:tab/>
            </w:r>
            <w:r>
              <w:rPr>
                <w:rStyle w:val="IndexLink"/>
              </w:rPr>
              <w:t>221</w:t>
            </w:r>
          </w:hyperlink>
        </w:p>
        <w:p>
          <w:pPr>
            <w:pStyle w:val="Contents4"/>
            <w:tabs>
              <w:tab w:val="clear" w:pos="8176"/>
              <w:tab w:val="right" w:pos="9026" w:leader="dot"/>
            </w:tabs>
            <w:rPr/>
          </w:pPr>
          <w:hyperlink w:anchor="__RefHeading___Toc9931136_2142443653">
            <w:r>
              <w:rPr>
                <w:webHidden/>
                <w:rStyle w:val="IndexLink"/>
                <w:rtl w:val="true"/>
              </w:rPr>
              <w:t>اشارة</w:t>
            </w:r>
            <w:r>
              <w:rPr>
                <w:rStyle w:val="IndexLink"/>
                <w:rtl w:val="true"/>
              </w:rPr>
              <w:tab/>
            </w:r>
            <w:r>
              <w:rPr>
                <w:rStyle w:val="IndexLink"/>
              </w:rPr>
              <w:t>221</w:t>
            </w:r>
          </w:hyperlink>
        </w:p>
        <w:p>
          <w:pPr>
            <w:pStyle w:val="Contents4"/>
            <w:tabs>
              <w:tab w:val="clear" w:pos="8176"/>
              <w:tab w:val="right" w:pos="9026" w:leader="dot"/>
            </w:tabs>
            <w:rPr/>
          </w:pPr>
          <w:hyperlink w:anchor="__RefHeading___Toc9931138_2142443653">
            <w:r>
              <w:rPr>
                <w:webHidden/>
                <w:rStyle w:val="IndexLink"/>
                <w:rtl w:val="true"/>
              </w:rPr>
              <w:t>الأمر الأول</w:t>
            </w:r>
            <w:r>
              <w:rPr>
                <w:rStyle w:val="IndexLink"/>
                <w:rtl w:val="true"/>
              </w:rPr>
              <w:tab/>
            </w:r>
            <w:r>
              <w:rPr>
                <w:rStyle w:val="IndexLink"/>
              </w:rPr>
              <w:t>221</w:t>
            </w:r>
          </w:hyperlink>
        </w:p>
        <w:p>
          <w:pPr>
            <w:pStyle w:val="Contents5"/>
            <w:tabs>
              <w:tab w:val="clear" w:pos="7892"/>
              <w:tab w:val="right" w:pos="9026" w:leader="dot"/>
            </w:tabs>
            <w:rPr/>
          </w:pPr>
          <w:hyperlink w:anchor="__RefHeading___Toc9931140_2142443653">
            <w:r>
              <w:rPr>
                <w:webHidden/>
                <w:rStyle w:val="IndexLink"/>
                <w:rtl w:val="true"/>
              </w:rPr>
              <w:t>اشارة</w:t>
            </w:r>
            <w:r>
              <w:rPr>
                <w:rStyle w:val="IndexLink"/>
                <w:rtl w:val="true"/>
              </w:rPr>
              <w:tab/>
            </w:r>
            <w:r>
              <w:rPr>
                <w:rStyle w:val="IndexLink"/>
              </w:rPr>
              <w:t>221</w:t>
            </w:r>
          </w:hyperlink>
        </w:p>
        <w:p>
          <w:pPr>
            <w:pStyle w:val="Contents5"/>
            <w:tabs>
              <w:tab w:val="clear" w:pos="7892"/>
              <w:tab w:val="right" w:pos="9026" w:leader="dot"/>
            </w:tabs>
            <w:rPr/>
          </w:pPr>
          <w:hyperlink w:anchor="__RefHeading___Toc9931142_2142443653">
            <w:r>
              <w:rPr>
                <w:webHidden/>
                <w:rStyle w:val="IndexLink"/>
                <w:rtl w:val="true"/>
              </w:rPr>
              <w:t>الدليل الأول</w:t>
            </w:r>
            <w:r>
              <w:rPr>
                <w:rStyle w:val="IndexLink"/>
                <w:rtl w:val="true"/>
              </w:rPr>
              <w:tab/>
            </w:r>
            <w:r>
              <w:rPr>
                <w:rStyle w:val="IndexLink"/>
              </w:rPr>
              <w:t>222</w:t>
            </w:r>
          </w:hyperlink>
        </w:p>
        <w:p>
          <w:pPr>
            <w:pStyle w:val="Contents5"/>
            <w:tabs>
              <w:tab w:val="clear" w:pos="7892"/>
              <w:tab w:val="right" w:pos="9026" w:leader="dot"/>
            </w:tabs>
            <w:rPr/>
          </w:pPr>
          <w:hyperlink w:anchor="__RefHeading___Toc9931144_2142443653">
            <w:r>
              <w:rPr>
                <w:webHidden/>
                <w:rStyle w:val="IndexLink"/>
                <w:rtl w:val="true"/>
              </w:rPr>
              <w:t>الدليل الثاني</w:t>
            </w:r>
            <w:r>
              <w:rPr>
                <w:rStyle w:val="IndexLink"/>
                <w:rtl w:val="true"/>
              </w:rPr>
              <w:tab/>
            </w:r>
            <w:r>
              <w:rPr>
                <w:rStyle w:val="IndexLink"/>
              </w:rPr>
              <w:t>238</w:t>
            </w:r>
          </w:hyperlink>
        </w:p>
        <w:p>
          <w:pPr>
            <w:pStyle w:val="Contents4"/>
            <w:tabs>
              <w:tab w:val="clear" w:pos="8176"/>
              <w:tab w:val="right" w:pos="9026" w:leader="dot"/>
            </w:tabs>
            <w:rPr/>
          </w:pPr>
          <w:hyperlink w:anchor="__RefHeading___Toc9931146_2142443653">
            <w:r>
              <w:rPr>
                <w:webHidden/>
                <w:rStyle w:val="IndexLink"/>
                <w:rtl w:val="true"/>
              </w:rPr>
              <w:t>الأمر الثاني</w:t>
            </w:r>
            <w:r>
              <w:rPr>
                <w:rStyle w:val="IndexLink"/>
                <w:rtl w:val="true"/>
              </w:rPr>
              <w:tab/>
            </w:r>
            <w:r>
              <w:rPr>
                <w:rStyle w:val="IndexLink"/>
              </w:rPr>
              <w:t>240</w:t>
            </w:r>
          </w:hyperlink>
        </w:p>
        <w:p>
          <w:pPr>
            <w:pStyle w:val="Contents5"/>
            <w:tabs>
              <w:tab w:val="clear" w:pos="7892"/>
              <w:tab w:val="right" w:pos="9026" w:leader="dot"/>
            </w:tabs>
            <w:rPr/>
          </w:pPr>
          <w:hyperlink w:anchor="__RefHeading___Toc9931148_2142443653">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9931150_2142443653">
            <w:r>
              <w:rPr>
                <w:webHidden/>
                <w:rStyle w:val="IndexLink"/>
                <w:rtl w:val="true"/>
              </w:rPr>
              <w:t>النقطة الأولى</w:t>
            </w:r>
            <w:r>
              <w:rPr>
                <w:rStyle w:val="IndexLink"/>
                <w:rtl w:val="true"/>
              </w:rPr>
              <w:t xml:space="preserve">: </w:t>
            </w:r>
            <w:r>
              <w:rPr>
                <w:rStyle w:val="IndexLink"/>
                <w:rtl w:val="true"/>
              </w:rPr>
              <w:t>في انطباق عنوان الهتك ونحوه على الفعل المتجرى به</w:t>
            </w:r>
            <w:r>
              <w:rPr>
                <w:rStyle w:val="IndexLink"/>
                <w:rtl w:val="true"/>
              </w:rPr>
              <w:tab/>
            </w:r>
            <w:r>
              <w:rPr>
                <w:rStyle w:val="IndexLink"/>
              </w:rPr>
              <w:t>240</w:t>
            </w:r>
          </w:hyperlink>
        </w:p>
        <w:p>
          <w:pPr>
            <w:pStyle w:val="Contents5"/>
            <w:tabs>
              <w:tab w:val="clear" w:pos="7892"/>
              <w:tab w:val="right" w:pos="9026" w:leader="dot"/>
            </w:tabs>
            <w:rPr/>
          </w:pPr>
          <w:hyperlink w:anchor="__RefHeading___Toc9931152_2142443653">
            <w:r>
              <w:rPr>
                <w:webHidden/>
                <w:rStyle w:val="IndexLink"/>
                <w:rtl w:val="true"/>
              </w:rPr>
              <w:t>النقطة الثانية</w:t>
            </w:r>
            <w:r>
              <w:rPr>
                <w:rStyle w:val="IndexLink"/>
                <w:rtl w:val="true"/>
              </w:rPr>
              <w:t xml:space="preserve">: </w:t>
            </w:r>
            <w:r>
              <w:rPr>
                <w:rStyle w:val="IndexLink"/>
                <w:rtl w:val="true"/>
              </w:rPr>
              <w:t>في التزاحم بين الجهة الذاتية والجهة العرضية</w:t>
            </w:r>
            <w:r>
              <w:rPr>
                <w:rStyle w:val="IndexLink"/>
                <w:rtl w:val="true"/>
              </w:rPr>
              <w:tab/>
            </w:r>
            <w:r>
              <w:rPr>
                <w:rStyle w:val="IndexLink"/>
              </w:rPr>
              <w:t>244</w:t>
            </w:r>
          </w:hyperlink>
        </w:p>
        <w:p>
          <w:pPr>
            <w:pStyle w:val="Contents3"/>
            <w:tabs>
              <w:tab w:val="clear" w:pos="8459"/>
              <w:tab w:val="right" w:pos="9026" w:leader="dot"/>
            </w:tabs>
            <w:rPr/>
          </w:pPr>
          <w:hyperlink w:anchor="__RefHeading___Toc9931154_2142443653">
            <w:r>
              <w:rPr>
                <w:webHidden/>
                <w:rStyle w:val="IndexLink"/>
                <w:rtl w:val="true"/>
              </w:rPr>
              <w:t xml:space="preserve">المبحث الثالث </w:t>
            </w:r>
            <w:r>
              <w:rPr>
                <w:rStyle w:val="IndexLink"/>
                <w:rtl w:val="true"/>
              </w:rPr>
              <w:t xml:space="preserve">: </w:t>
            </w:r>
            <w:r>
              <w:rPr>
                <w:rStyle w:val="IndexLink"/>
                <w:rtl w:val="true"/>
              </w:rPr>
              <w:t>في استحقاق المتجرّي للعقاب وعدمه</w:t>
            </w:r>
            <w:r>
              <w:rPr>
                <w:rStyle w:val="IndexLink"/>
                <w:rtl w:val="true"/>
              </w:rPr>
              <w:tab/>
            </w:r>
            <w:r>
              <w:rPr>
                <w:rStyle w:val="IndexLink"/>
              </w:rPr>
              <w:t>246</w:t>
            </w:r>
          </w:hyperlink>
        </w:p>
        <w:p>
          <w:pPr>
            <w:pStyle w:val="Contents4"/>
            <w:tabs>
              <w:tab w:val="clear" w:pos="8176"/>
              <w:tab w:val="right" w:pos="9026" w:leader="dot"/>
            </w:tabs>
            <w:rPr/>
          </w:pPr>
          <w:hyperlink w:anchor="__RefHeading___Toc9931156_2142443653">
            <w:r>
              <w:rPr>
                <w:webHidden/>
                <w:rStyle w:val="IndexLink"/>
                <w:rtl w:val="true"/>
              </w:rPr>
              <w:t>وقد أقيمت عدّة براهين على الاستحقاق</w:t>
            </w:r>
            <w:r>
              <w:rPr>
                <w:rStyle w:val="IndexLink"/>
                <w:rtl w:val="true"/>
              </w:rPr>
              <w:tab/>
            </w:r>
            <w:r>
              <w:rPr>
                <w:rStyle w:val="IndexLink"/>
              </w:rPr>
              <w:t>246</w:t>
            </w:r>
          </w:hyperlink>
        </w:p>
        <w:p>
          <w:pPr>
            <w:pStyle w:val="Contents5"/>
            <w:tabs>
              <w:tab w:val="clear" w:pos="7892"/>
              <w:tab w:val="right" w:pos="9026" w:leader="dot"/>
            </w:tabs>
            <w:rPr/>
          </w:pPr>
          <w:hyperlink w:anchor="__RefHeading___Toc9931158_2142443653">
            <w:r>
              <w:rPr>
                <w:webHidden/>
                <w:rStyle w:val="IndexLink"/>
                <w:rtl w:val="true"/>
              </w:rPr>
              <w:t>البرهان الأول</w:t>
            </w:r>
            <w:r>
              <w:rPr>
                <w:rStyle w:val="IndexLink"/>
                <w:rtl w:val="true"/>
              </w:rPr>
              <w:tab/>
            </w:r>
            <w:r>
              <w:rPr>
                <w:rStyle w:val="IndexLink"/>
              </w:rPr>
              <w:t>246</w:t>
            </w:r>
          </w:hyperlink>
        </w:p>
        <w:p>
          <w:pPr>
            <w:pStyle w:val="Contents5"/>
            <w:tabs>
              <w:tab w:val="clear" w:pos="7892"/>
              <w:tab w:val="right" w:pos="9026" w:leader="dot"/>
            </w:tabs>
            <w:rPr/>
          </w:pPr>
          <w:hyperlink w:anchor="__RefHeading___Toc9931160_2142443653">
            <w:r>
              <w:rPr>
                <w:webHidden/>
                <w:rStyle w:val="IndexLink"/>
                <w:rtl w:val="true"/>
              </w:rPr>
              <w:t>البرهان الثاني</w:t>
            </w:r>
            <w:r>
              <w:rPr>
                <w:rStyle w:val="IndexLink"/>
                <w:rtl w:val="true"/>
              </w:rPr>
              <w:tab/>
            </w:r>
            <w:r>
              <w:rPr>
                <w:rStyle w:val="IndexLink"/>
              </w:rPr>
              <w:t>249</w:t>
            </w:r>
          </w:hyperlink>
        </w:p>
        <w:p>
          <w:pPr>
            <w:pStyle w:val="Contents5"/>
            <w:tabs>
              <w:tab w:val="clear" w:pos="7892"/>
              <w:tab w:val="right" w:pos="9026" w:leader="dot"/>
            </w:tabs>
            <w:rPr/>
          </w:pPr>
          <w:hyperlink w:anchor="__RefHeading___Toc9931162_2142443653">
            <w:r>
              <w:rPr>
                <w:webHidden/>
                <w:rStyle w:val="IndexLink"/>
                <w:rtl w:val="true"/>
              </w:rPr>
              <w:t>البرهان الثالث</w:t>
            </w:r>
            <w:r>
              <w:rPr>
                <w:rStyle w:val="IndexLink"/>
                <w:rtl w:val="true"/>
              </w:rPr>
              <w:tab/>
            </w:r>
            <w:r>
              <w:rPr>
                <w:rStyle w:val="IndexLink"/>
              </w:rPr>
              <w:t>251</w:t>
            </w:r>
          </w:hyperlink>
        </w:p>
        <w:p>
          <w:pPr>
            <w:pStyle w:val="Contents5"/>
            <w:tabs>
              <w:tab w:val="clear" w:pos="7892"/>
              <w:tab w:val="right" w:pos="9026" w:leader="dot"/>
            </w:tabs>
            <w:rPr/>
          </w:pPr>
          <w:hyperlink w:anchor="__RefHeading___Toc9931164_2142443653">
            <w:r>
              <w:rPr>
                <w:webHidden/>
                <w:rStyle w:val="IndexLink"/>
                <w:rtl w:val="true"/>
              </w:rPr>
              <w:t>البرهان الرابع</w:t>
            </w:r>
            <w:r>
              <w:rPr>
                <w:rStyle w:val="IndexLink"/>
                <w:rtl w:val="true"/>
              </w:rPr>
              <w:tab/>
            </w:r>
            <w:r>
              <w:rPr>
                <w:rStyle w:val="IndexLink"/>
              </w:rPr>
              <w:t>252</w:t>
            </w:r>
          </w:hyperlink>
        </w:p>
        <w:p>
          <w:pPr>
            <w:pStyle w:val="Contents5"/>
            <w:tabs>
              <w:tab w:val="clear" w:pos="7892"/>
              <w:tab w:val="right" w:pos="9026" w:leader="dot"/>
            </w:tabs>
            <w:rPr/>
          </w:pPr>
          <w:hyperlink w:anchor="__RefHeading___Toc9931166_2142443653">
            <w:r>
              <w:rPr>
                <w:webHidden/>
                <w:rStyle w:val="IndexLink"/>
                <w:rtl w:val="true"/>
              </w:rPr>
              <w:t>البرهان الخامس</w:t>
            </w:r>
            <w:r>
              <w:rPr>
                <w:rStyle w:val="IndexLink"/>
                <w:rtl w:val="true"/>
              </w:rPr>
              <w:tab/>
            </w:r>
            <w:r>
              <w:rPr>
                <w:rStyle w:val="IndexLink"/>
              </w:rPr>
              <w:t>253</w:t>
            </w:r>
          </w:hyperlink>
        </w:p>
        <w:p>
          <w:pPr>
            <w:pStyle w:val="Contents5"/>
            <w:tabs>
              <w:tab w:val="clear" w:pos="7892"/>
              <w:tab w:val="right" w:pos="9026" w:leader="dot"/>
            </w:tabs>
            <w:rPr/>
          </w:pPr>
          <w:hyperlink w:anchor="__RefHeading___Toc9931168_2142443653">
            <w:r>
              <w:rPr>
                <w:webHidden/>
                <w:rStyle w:val="IndexLink"/>
                <w:rtl w:val="true"/>
              </w:rPr>
              <w:t>البرهان السادس</w:t>
            </w:r>
            <w:r>
              <w:rPr>
                <w:rStyle w:val="IndexLink"/>
                <w:rtl w:val="true"/>
              </w:rPr>
              <w:tab/>
            </w:r>
            <w:r>
              <w:rPr>
                <w:rStyle w:val="IndexLink"/>
              </w:rPr>
              <w:t>255</w:t>
            </w:r>
          </w:hyperlink>
        </w:p>
        <w:p>
          <w:pPr>
            <w:pStyle w:val="Contents5"/>
            <w:tabs>
              <w:tab w:val="clear" w:pos="7892"/>
              <w:tab w:val="right" w:pos="9026" w:leader="dot"/>
            </w:tabs>
            <w:rPr/>
          </w:pPr>
          <w:hyperlink w:anchor="__RefHeading___Toc9931170_2142443653">
            <w:r>
              <w:rPr>
                <w:webHidden/>
                <w:rStyle w:val="IndexLink"/>
                <w:rtl w:val="true"/>
              </w:rPr>
              <w:t>البرهان السابع</w:t>
            </w:r>
            <w:r>
              <w:rPr>
                <w:rStyle w:val="IndexLink"/>
                <w:rtl w:val="true"/>
              </w:rPr>
              <w:tab/>
            </w:r>
            <w:r>
              <w:rPr>
                <w:rStyle w:val="IndexLink"/>
              </w:rPr>
              <w:t>261</w:t>
            </w:r>
          </w:hyperlink>
        </w:p>
        <w:p>
          <w:pPr>
            <w:pStyle w:val="Contents4"/>
            <w:tabs>
              <w:tab w:val="clear" w:pos="8176"/>
              <w:tab w:val="right" w:pos="9026" w:leader="dot"/>
            </w:tabs>
            <w:rPr/>
          </w:pPr>
          <w:hyperlink w:anchor="__RefHeading___Toc9931172_2142443653">
            <w:r>
              <w:rPr>
                <w:webHidden/>
                <w:rStyle w:val="IndexLink"/>
                <w:rtl w:val="true"/>
              </w:rPr>
              <w:t>تذييل</w:t>
            </w:r>
            <w:r>
              <w:rPr>
                <w:rStyle w:val="IndexLink"/>
                <w:rtl w:val="true"/>
              </w:rPr>
              <w:tab/>
            </w:r>
            <w:r>
              <w:rPr>
                <w:rStyle w:val="IndexLink"/>
              </w:rPr>
              <w:t>263</w:t>
            </w:r>
          </w:hyperlink>
        </w:p>
        <w:p>
          <w:pPr>
            <w:pStyle w:val="Contents4"/>
            <w:tabs>
              <w:tab w:val="clear" w:pos="8176"/>
              <w:tab w:val="right" w:pos="9026" w:leader="dot"/>
            </w:tabs>
            <w:rPr/>
          </w:pPr>
          <w:hyperlink w:anchor="__RefHeading___Toc9931174_2142443653">
            <w:r>
              <w:rPr>
                <w:webHidden/>
                <w:rStyle w:val="IndexLink"/>
                <w:rtl w:val="true"/>
              </w:rPr>
              <w:t>برهان على عدم استحقاق المتجري للعقاب</w:t>
            </w:r>
            <w:r>
              <w:rPr>
                <w:rStyle w:val="IndexLink"/>
                <w:rtl w:val="true"/>
              </w:rPr>
              <w:tab/>
            </w:r>
            <w:r>
              <w:rPr>
                <w:rStyle w:val="IndexLink"/>
              </w:rPr>
              <w:t>264</w:t>
            </w:r>
          </w:hyperlink>
        </w:p>
        <w:p>
          <w:pPr>
            <w:pStyle w:val="Contents5"/>
            <w:tabs>
              <w:tab w:val="clear" w:pos="7892"/>
              <w:tab w:val="right" w:pos="9026" w:leader="dot"/>
            </w:tabs>
            <w:rPr/>
          </w:pPr>
          <w:hyperlink w:anchor="__RefHeading___Toc9931176_2142443653">
            <w:r>
              <w:rPr>
                <w:webHidden/>
                <w:rStyle w:val="IndexLink"/>
                <w:rtl w:val="true"/>
              </w:rPr>
              <w:t>اشارة</w:t>
            </w:r>
            <w:r>
              <w:rPr>
                <w:rStyle w:val="IndexLink"/>
                <w:rtl w:val="true"/>
              </w:rPr>
              <w:tab/>
            </w:r>
            <w:r>
              <w:rPr>
                <w:rStyle w:val="IndexLink"/>
              </w:rPr>
              <w:t>264</w:t>
            </w:r>
          </w:hyperlink>
        </w:p>
        <w:p>
          <w:pPr>
            <w:pStyle w:val="Contents5"/>
            <w:tabs>
              <w:tab w:val="clear" w:pos="7892"/>
              <w:tab w:val="right" w:pos="9026" w:leader="dot"/>
            </w:tabs>
            <w:rPr/>
          </w:pPr>
          <w:hyperlink w:anchor="__RefHeading___Toc9931178_2142443653">
            <w:r>
              <w:rPr>
                <w:webHidden/>
                <w:rStyle w:val="IndexLink"/>
                <w:rtl w:val="true"/>
              </w:rPr>
              <w:t>وهذا البرهان يمكن أن يجاب عنه بأجوبة</w:t>
            </w:r>
            <w:r>
              <w:rPr>
                <w:rStyle w:val="IndexLink"/>
                <w:rtl w:val="true"/>
              </w:rPr>
              <w:tab/>
            </w:r>
            <w:r>
              <w:rPr>
                <w:rStyle w:val="IndexLink"/>
              </w:rPr>
              <w:t>266</w:t>
            </w:r>
          </w:hyperlink>
        </w:p>
        <w:p>
          <w:pPr>
            <w:pStyle w:val="Contents3"/>
            <w:tabs>
              <w:tab w:val="clear" w:pos="8459"/>
              <w:tab w:val="right" w:pos="9026" w:leader="dot"/>
            </w:tabs>
            <w:rPr/>
          </w:pPr>
          <w:hyperlink w:anchor="__RefHeading___Toc9931180_2142443653">
            <w:r>
              <w:rPr>
                <w:webHidden/>
                <w:rStyle w:val="IndexLink"/>
                <w:rtl w:val="true"/>
              </w:rPr>
              <w:t xml:space="preserve">ختام </w:t>
            </w:r>
            <w:r>
              <w:rPr>
                <w:rStyle w:val="IndexLink"/>
                <w:rtl w:val="true"/>
              </w:rPr>
              <w:t xml:space="preserve">: </w:t>
            </w:r>
            <w:r>
              <w:rPr>
                <w:rStyle w:val="IndexLink"/>
                <w:rtl w:val="true"/>
              </w:rPr>
              <w:t>تذكر فيه تنبيهات</w:t>
            </w:r>
            <w:r>
              <w:rPr>
                <w:rStyle w:val="IndexLink"/>
                <w:rtl w:val="true"/>
              </w:rPr>
              <w:tab/>
            </w:r>
            <w:r>
              <w:rPr>
                <w:rStyle w:val="IndexLink"/>
              </w:rPr>
              <w:t>275</w:t>
            </w:r>
          </w:hyperlink>
        </w:p>
        <w:p>
          <w:pPr>
            <w:pStyle w:val="Contents4"/>
            <w:tabs>
              <w:tab w:val="clear" w:pos="8176"/>
              <w:tab w:val="right" w:pos="9026" w:leader="dot"/>
            </w:tabs>
            <w:rPr/>
          </w:pPr>
          <w:hyperlink w:anchor="__RefHeading___Toc9931182_2142443653">
            <w:r>
              <w:rPr>
                <w:webHidden/>
                <w:rStyle w:val="IndexLink"/>
                <w:rtl w:val="true"/>
              </w:rPr>
              <w:t>التنبيه الأول</w:t>
            </w:r>
            <w:r>
              <w:rPr>
                <w:rStyle w:val="IndexLink"/>
                <w:rtl w:val="true"/>
              </w:rPr>
              <w:t xml:space="preserve">: </w:t>
            </w:r>
            <w:r>
              <w:rPr>
                <w:rStyle w:val="IndexLink"/>
                <w:rtl w:val="true"/>
              </w:rPr>
              <w:t>في عدم اختصاص أحكام التجري بمخالفة القطع المخالف للواقع</w:t>
            </w:r>
            <w:r>
              <w:rPr>
                <w:rStyle w:val="IndexLink"/>
                <w:rtl w:val="true"/>
              </w:rPr>
              <w:tab/>
            </w:r>
            <w:r>
              <w:rPr>
                <w:rStyle w:val="IndexLink"/>
              </w:rPr>
              <w:t>275</w:t>
            </w:r>
          </w:hyperlink>
        </w:p>
        <w:p>
          <w:pPr>
            <w:pStyle w:val="Contents5"/>
            <w:tabs>
              <w:tab w:val="clear" w:pos="7892"/>
              <w:tab w:val="right" w:pos="9026" w:leader="dot"/>
            </w:tabs>
            <w:rPr/>
          </w:pPr>
          <w:hyperlink w:anchor="__RefHeading___Toc9931184_2142443653">
            <w:r>
              <w:rPr>
                <w:webHidden/>
                <w:rStyle w:val="IndexLink"/>
                <w:rtl w:val="true"/>
              </w:rPr>
              <w:t>اشارة</w:t>
            </w:r>
            <w:r>
              <w:rPr>
                <w:rStyle w:val="IndexLink"/>
                <w:rtl w:val="true"/>
              </w:rPr>
              <w:tab/>
            </w:r>
            <w:r>
              <w:rPr>
                <w:rStyle w:val="IndexLink"/>
              </w:rPr>
              <w:t>275</w:t>
            </w:r>
          </w:hyperlink>
        </w:p>
        <w:p>
          <w:pPr>
            <w:pStyle w:val="Contents5"/>
            <w:tabs>
              <w:tab w:val="clear" w:pos="7892"/>
              <w:tab w:val="right" w:pos="9026" w:leader="dot"/>
            </w:tabs>
            <w:rPr/>
          </w:pPr>
          <w:hyperlink w:anchor="__RefHeading___Toc9931186_2142443653">
            <w:r>
              <w:rPr>
                <w:webHidden/>
                <w:rStyle w:val="IndexLink"/>
                <w:rtl w:val="true"/>
              </w:rPr>
              <w:t>تذنيبان</w:t>
            </w:r>
            <w:r>
              <w:rPr>
                <w:rStyle w:val="IndexLink"/>
                <w:rtl w:val="true"/>
              </w:rPr>
              <w:tab/>
            </w:r>
            <w:r>
              <w:rPr>
                <w:rStyle w:val="IndexLink"/>
              </w:rPr>
              <w:t>278</w:t>
            </w:r>
          </w:hyperlink>
        </w:p>
        <w:p>
          <w:pPr>
            <w:pStyle w:val="Contents6"/>
            <w:tabs>
              <w:tab w:val="clear" w:pos="7609"/>
              <w:tab w:val="right" w:pos="9026" w:leader="dot"/>
            </w:tabs>
            <w:rPr/>
          </w:pPr>
          <w:hyperlink w:anchor="__RefHeading___Toc9931188_2142443653">
            <w:r>
              <w:rPr>
                <w:webHidden/>
                <w:rStyle w:val="IndexLink"/>
                <w:rtl w:val="true"/>
              </w:rPr>
              <w:t>التذنيب الأول</w:t>
            </w:r>
            <w:r>
              <w:rPr>
                <w:rStyle w:val="IndexLink"/>
                <w:rtl w:val="true"/>
              </w:rPr>
              <w:t xml:space="preserve">: </w:t>
            </w:r>
            <w:r>
              <w:rPr>
                <w:rStyle w:val="IndexLink"/>
                <w:rtl w:val="true"/>
              </w:rPr>
              <w:t>عدم وجود قسم رابع للحجّة</w:t>
            </w:r>
            <w:r>
              <w:rPr>
                <w:rStyle w:val="IndexLink"/>
                <w:rtl w:val="true"/>
              </w:rPr>
              <w:tab/>
            </w:r>
            <w:r>
              <w:rPr>
                <w:rStyle w:val="IndexLink"/>
              </w:rPr>
              <w:t>278</w:t>
            </w:r>
          </w:hyperlink>
        </w:p>
        <w:p>
          <w:pPr>
            <w:pStyle w:val="Contents6"/>
            <w:tabs>
              <w:tab w:val="clear" w:pos="7609"/>
              <w:tab w:val="right" w:pos="9026" w:leader="dot"/>
            </w:tabs>
            <w:rPr/>
          </w:pPr>
          <w:hyperlink w:anchor="__RefHeading___Toc9931190_2142443653">
            <w:r>
              <w:rPr>
                <w:webHidden/>
                <w:rStyle w:val="IndexLink"/>
                <w:rtl w:val="true"/>
              </w:rPr>
              <w:t>التذنيب الثاني</w:t>
            </w:r>
            <w:r>
              <w:rPr>
                <w:rStyle w:val="IndexLink"/>
                <w:rtl w:val="true"/>
              </w:rPr>
              <w:t xml:space="preserve">: </w:t>
            </w:r>
            <w:r>
              <w:rPr>
                <w:rStyle w:val="IndexLink"/>
                <w:rtl w:val="true"/>
              </w:rPr>
              <w:t>في سبب تخصيص العنوان ب</w:t>
            </w:r>
            <w:r>
              <w:rPr>
                <w:rStyle w:val="IndexLink"/>
                <w:rtl w:val="true"/>
              </w:rPr>
              <w:t>«</w:t>
            </w:r>
            <w:r>
              <w:rPr>
                <w:rStyle w:val="IndexLink"/>
                <w:rtl w:val="true"/>
              </w:rPr>
              <w:t>القطع</w:t>
            </w:r>
            <w:r>
              <w:rPr>
                <w:rStyle w:val="IndexLink"/>
                <w:rtl w:val="true"/>
              </w:rPr>
              <w:t>»</w:t>
              <w:tab/>
            </w:r>
            <w:r>
              <w:rPr>
                <w:rStyle w:val="IndexLink"/>
              </w:rPr>
              <w:t>279</w:t>
            </w:r>
          </w:hyperlink>
        </w:p>
        <w:p>
          <w:pPr>
            <w:pStyle w:val="Contents4"/>
            <w:tabs>
              <w:tab w:val="clear" w:pos="8176"/>
              <w:tab w:val="right" w:pos="9026" w:leader="dot"/>
            </w:tabs>
            <w:rPr/>
          </w:pPr>
          <w:hyperlink w:anchor="__RefHeading___Toc9931192_2142443653">
            <w:r>
              <w:rPr>
                <w:webHidden/>
                <w:rStyle w:val="IndexLink"/>
                <w:rtl w:val="true"/>
              </w:rPr>
              <w:t>التنبيه الثاني</w:t>
            </w:r>
            <w:r>
              <w:rPr>
                <w:rStyle w:val="IndexLink"/>
                <w:rtl w:val="true"/>
              </w:rPr>
              <w:t xml:space="preserve">: </w:t>
            </w:r>
            <w:r>
              <w:rPr>
                <w:rStyle w:val="IndexLink"/>
                <w:rtl w:val="true"/>
              </w:rPr>
              <w:t>في اختصاص أحكام التجري بمخالفة القطع الطريقي وعدمه</w:t>
            </w:r>
            <w:r>
              <w:rPr>
                <w:rStyle w:val="IndexLink"/>
                <w:rtl w:val="true"/>
              </w:rPr>
              <w:tab/>
            </w:r>
            <w:r>
              <w:rPr>
                <w:rStyle w:val="IndexLink"/>
              </w:rPr>
              <w:t>279</w:t>
            </w:r>
          </w:hyperlink>
        </w:p>
        <w:p>
          <w:pPr>
            <w:pStyle w:val="Contents4"/>
            <w:tabs>
              <w:tab w:val="clear" w:pos="8176"/>
              <w:tab w:val="right" w:pos="9026" w:leader="dot"/>
            </w:tabs>
            <w:rPr/>
          </w:pPr>
          <w:hyperlink w:anchor="__RefHeading___Toc9931194_2142443653">
            <w:r>
              <w:rPr>
                <w:webHidden/>
                <w:rStyle w:val="IndexLink"/>
                <w:rtl w:val="true"/>
              </w:rPr>
              <w:t>التنبيه الثالث</w:t>
            </w:r>
            <w:r>
              <w:rPr>
                <w:rStyle w:val="IndexLink"/>
                <w:rtl w:val="true"/>
              </w:rPr>
              <w:tab/>
            </w:r>
            <w:r>
              <w:rPr>
                <w:rStyle w:val="IndexLink"/>
              </w:rPr>
              <w:t>280</w:t>
            </w:r>
          </w:hyperlink>
        </w:p>
        <w:p>
          <w:pPr>
            <w:pStyle w:val="Contents4"/>
            <w:tabs>
              <w:tab w:val="clear" w:pos="8176"/>
              <w:tab w:val="right" w:pos="9026" w:leader="dot"/>
            </w:tabs>
            <w:rPr/>
          </w:pPr>
          <w:hyperlink w:anchor="__RefHeading___Toc9931196_2142443653">
            <w:r>
              <w:rPr>
                <w:webHidden/>
                <w:rStyle w:val="IndexLink"/>
                <w:rtl w:val="true"/>
              </w:rPr>
              <w:t>التنبيه الرابع</w:t>
            </w:r>
            <w:r>
              <w:rPr>
                <w:rStyle w:val="IndexLink"/>
                <w:rtl w:val="true"/>
              </w:rPr>
              <w:t xml:space="preserve">: </w:t>
            </w:r>
            <w:r>
              <w:rPr>
                <w:rStyle w:val="IndexLink"/>
                <w:rtl w:val="true"/>
              </w:rPr>
              <w:t>في أن التجري مخل بالعدالة أو لا؟</w:t>
            </w:r>
            <w:r>
              <w:rPr>
                <w:rStyle w:val="IndexLink"/>
                <w:rtl w:val="true"/>
              </w:rPr>
              <w:tab/>
            </w:r>
            <w:r>
              <w:rPr>
                <w:rStyle w:val="IndexLink"/>
              </w:rPr>
              <w:t>281</w:t>
            </w:r>
          </w:hyperlink>
        </w:p>
        <w:p>
          <w:pPr>
            <w:pStyle w:val="Contents5"/>
            <w:tabs>
              <w:tab w:val="clear" w:pos="7892"/>
              <w:tab w:val="right" w:pos="9026" w:leader="dot"/>
            </w:tabs>
            <w:rPr/>
          </w:pPr>
          <w:hyperlink w:anchor="__RefHeading___Toc9931198_2142443653">
            <w:r>
              <w:rPr>
                <w:webHidden/>
                <w:rStyle w:val="IndexLink"/>
                <w:rtl w:val="true"/>
              </w:rPr>
              <w:t>اشارة</w:t>
            </w:r>
            <w:r>
              <w:rPr>
                <w:rStyle w:val="IndexLink"/>
                <w:rtl w:val="true"/>
              </w:rPr>
              <w:tab/>
            </w:r>
            <w:r>
              <w:rPr>
                <w:rStyle w:val="IndexLink"/>
              </w:rPr>
              <w:t>281</w:t>
            </w:r>
          </w:hyperlink>
        </w:p>
        <w:p>
          <w:pPr>
            <w:pStyle w:val="Contents5"/>
            <w:tabs>
              <w:tab w:val="clear" w:pos="7892"/>
              <w:tab w:val="right" w:pos="9026" w:leader="dot"/>
            </w:tabs>
            <w:rPr/>
          </w:pPr>
          <w:hyperlink w:anchor="__RefHeading___Toc9931200_2142443653">
            <w:r>
              <w:rPr>
                <w:webHidden/>
                <w:rStyle w:val="IndexLink"/>
                <w:rtl w:val="true"/>
              </w:rPr>
              <w:t>أولاً</w:t>
            </w:r>
            <w:r>
              <w:rPr>
                <w:rStyle w:val="IndexLink"/>
                <w:rtl w:val="true"/>
              </w:rPr>
              <w:t xml:space="preserve">: </w:t>
            </w:r>
            <w:r>
              <w:rPr>
                <w:rStyle w:val="IndexLink"/>
                <w:rtl w:val="true"/>
              </w:rPr>
              <w:t>على مبنى الحرمة الشرعية</w:t>
            </w:r>
            <w:r>
              <w:rPr>
                <w:rStyle w:val="IndexLink"/>
                <w:rtl w:val="true"/>
              </w:rPr>
              <w:tab/>
            </w:r>
            <w:r>
              <w:rPr>
                <w:rStyle w:val="IndexLink"/>
              </w:rPr>
              <w:t>282</w:t>
            </w:r>
          </w:hyperlink>
        </w:p>
        <w:p>
          <w:pPr>
            <w:pStyle w:val="Contents5"/>
            <w:tabs>
              <w:tab w:val="clear" w:pos="7892"/>
              <w:tab w:val="right" w:pos="9026" w:leader="dot"/>
            </w:tabs>
            <w:rPr/>
          </w:pPr>
          <w:hyperlink w:anchor="__RefHeading___Toc9931202_2142443653">
            <w:r>
              <w:rPr>
                <w:webHidden/>
                <w:rStyle w:val="IndexLink"/>
                <w:rtl w:val="true"/>
              </w:rPr>
              <w:t>ثانياً</w:t>
            </w:r>
            <w:r>
              <w:rPr>
                <w:rStyle w:val="IndexLink"/>
                <w:rtl w:val="true"/>
              </w:rPr>
              <w:t xml:space="preserve">: </w:t>
            </w:r>
            <w:r>
              <w:rPr>
                <w:rStyle w:val="IndexLink"/>
                <w:rtl w:val="true"/>
              </w:rPr>
              <w:t>على مبنى عدم الحرمة الشرعيّة</w:t>
            </w:r>
            <w:r>
              <w:rPr>
                <w:rStyle w:val="IndexLink"/>
                <w:rtl w:val="true"/>
              </w:rPr>
              <w:tab/>
            </w:r>
            <w:r>
              <w:rPr>
                <w:rStyle w:val="IndexLink"/>
              </w:rPr>
              <w:t>286</w:t>
            </w:r>
          </w:hyperlink>
        </w:p>
        <w:p>
          <w:pPr>
            <w:pStyle w:val="Contents4"/>
            <w:tabs>
              <w:tab w:val="clear" w:pos="8176"/>
              <w:tab w:val="right" w:pos="9026" w:leader="dot"/>
            </w:tabs>
            <w:rPr/>
          </w:pPr>
          <w:hyperlink w:anchor="__RefHeading___Toc9931204_2142443653">
            <w:r>
              <w:rPr>
                <w:webHidden/>
                <w:rStyle w:val="IndexLink"/>
                <w:rtl w:val="true"/>
              </w:rPr>
              <w:t>التنبيه الخامس</w:t>
            </w:r>
            <w:r>
              <w:rPr>
                <w:rStyle w:val="IndexLink"/>
                <w:rtl w:val="true"/>
              </w:rPr>
              <w:t xml:space="preserve">: </w:t>
            </w:r>
            <w:r>
              <w:rPr>
                <w:rStyle w:val="IndexLink"/>
                <w:rtl w:val="true"/>
              </w:rPr>
              <w:t>في الحالات الجوانحية للمكلف المخالف للحجة غير العلمية</w:t>
            </w:r>
            <w:r>
              <w:rPr>
                <w:rStyle w:val="IndexLink"/>
                <w:rtl w:val="true"/>
              </w:rPr>
              <w:tab/>
            </w:r>
            <w:r>
              <w:rPr>
                <w:rStyle w:val="IndexLink"/>
              </w:rPr>
              <w:t>287</w:t>
            </w:r>
          </w:hyperlink>
        </w:p>
        <w:p>
          <w:pPr>
            <w:pStyle w:val="Contents5"/>
            <w:tabs>
              <w:tab w:val="clear" w:pos="7892"/>
              <w:tab w:val="right" w:pos="9026" w:leader="dot"/>
            </w:tabs>
            <w:rPr/>
          </w:pPr>
          <w:hyperlink w:anchor="__RefHeading___Toc9931206_2142443653">
            <w:r>
              <w:rPr>
                <w:webHidden/>
                <w:rStyle w:val="IndexLink"/>
                <w:rtl w:val="true"/>
              </w:rPr>
              <w:t>اشارة</w:t>
            </w:r>
            <w:r>
              <w:rPr>
                <w:rStyle w:val="IndexLink"/>
                <w:rtl w:val="true"/>
              </w:rPr>
              <w:tab/>
            </w:r>
            <w:r>
              <w:rPr>
                <w:rStyle w:val="IndexLink"/>
              </w:rPr>
              <w:t>287</w:t>
            </w:r>
          </w:hyperlink>
        </w:p>
        <w:p>
          <w:pPr>
            <w:pStyle w:val="Contents5"/>
            <w:tabs>
              <w:tab w:val="clear" w:pos="7892"/>
              <w:tab w:val="right" w:pos="9026" w:leader="dot"/>
            </w:tabs>
            <w:rPr/>
          </w:pPr>
          <w:hyperlink w:anchor="__RefHeading___Toc9931208_2142443653">
            <w:r>
              <w:rPr>
                <w:webHidden/>
                <w:rStyle w:val="IndexLink"/>
                <w:rtl w:val="true"/>
              </w:rPr>
              <w:t>القسم الأول</w:t>
            </w:r>
            <w:r>
              <w:rPr>
                <w:rStyle w:val="IndexLink"/>
                <w:rtl w:val="true"/>
              </w:rPr>
              <w:t xml:space="preserve">: </w:t>
            </w:r>
            <w:r>
              <w:rPr>
                <w:rStyle w:val="IndexLink"/>
                <w:rtl w:val="true"/>
              </w:rPr>
              <w:t>الحجّة المثبتة للتكليف</w:t>
            </w:r>
            <w:r>
              <w:rPr>
                <w:rStyle w:val="IndexLink"/>
                <w:rtl w:val="true"/>
              </w:rPr>
              <w:tab/>
            </w:r>
            <w:r>
              <w:rPr>
                <w:rStyle w:val="IndexLink"/>
              </w:rPr>
              <w:t>287</w:t>
            </w:r>
          </w:hyperlink>
        </w:p>
        <w:p>
          <w:pPr>
            <w:pStyle w:val="Contents5"/>
            <w:tabs>
              <w:tab w:val="clear" w:pos="7892"/>
              <w:tab w:val="right" w:pos="9026" w:leader="dot"/>
            </w:tabs>
            <w:rPr/>
          </w:pPr>
          <w:hyperlink w:anchor="__RefHeading___Toc9931210_2142443653">
            <w:r>
              <w:rPr>
                <w:webHidden/>
                <w:rStyle w:val="IndexLink"/>
                <w:rtl w:val="true"/>
              </w:rPr>
              <w:t>القسم الثاني</w:t>
            </w:r>
            <w:r>
              <w:rPr>
                <w:rStyle w:val="IndexLink"/>
                <w:rtl w:val="true"/>
              </w:rPr>
              <w:t xml:space="preserve">: </w:t>
            </w:r>
            <w:r>
              <w:rPr>
                <w:rStyle w:val="IndexLink"/>
                <w:rtl w:val="true"/>
              </w:rPr>
              <w:t>الحجّة النافية للتكليف</w:t>
            </w:r>
            <w:r>
              <w:rPr>
                <w:rStyle w:val="IndexLink"/>
                <w:rtl w:val="true"/>
              </w:rPr>
              <w:tab/>
            </w:r>
            <w:r>
              <w:rPr>
                <w:rStyle w:val="IndexLink"/>
              </w:rPr>
              <w:t>291</w:t>
            </w:r>
          </w:hyperlink>
        </w:p>
        <w:p>
          <w:pPr>
            <w:pStyle w:val="Contents4"/>
            <w:tabs>
              <w:tab w:val="clear" w:pos="8176"/>
              <w:tab w:val="right" w:pos="9026" w:leader="dot"/>
            </w:tabs>
            <w:rPr/>
          </w:pPr>
          <w:hyperlink w:anchor="__RefHeading___Toc9931212_2142443653">
            <w:r>
              <w:rPr>
                <w:webHidden/>
                <w:rStyle w:val="IndexLink"/>
                <w:rtl w:val="true"/>
              </w:rPr>
              <w:t>التنبيه السادس</w:t>
            </w:r>
            <w:r>
              <w:rPr>
                <w:rStyle w:val="IndexLink"/>
                <w:rtl w:val="true"/>
              </w:rPr>
              <w:t xml:space="preserve">: </w:t>
            </w:r>
            <w:r>
              <w:rPr>
                <w:rStyle w:val="IndexLink"/>
                <w:rtl w:val="true"/>
              </w:rPr>
              <w:t>في صحة العمل العبادي المتجرّى به وعدمها</w:t>
            </w:r>
            <w:r>
              <w:rPr>
                <w:rStyle w:val="IndexLink"/>
                <w:rtl w:val="true"/>
              </w:rPr>
              <w:tab/>
            </w:r>
            <w:r>
              <w:rPr>
                <w:rStyle w:val="IndexLink"/>
              </w:rPr>
              <w:t>297</w:t>
            </w:r>
          </w:hyperlink>
        </w:p>
        <w:p>
          <w:pPr>
            <w:pStyle w:val="Contents2"/>
            <w:tabs>
              <w:tab w:val="clear" w:pos="8743"/>
              <w:tab w:val="right" w:pos="9026" w:leader="dot"/>
            </w:tabs>
            <w:rPr/>
          </w:pPr>
          <w:hyperlink w:anchor="__RefHeading___Toc9931214_2142443653">
            <w:r>
              <w:rPr>
                <w:webHidden/>
                <w:rStyle w:val="IndexLink"/>
                <w:rtl w:val="true"/>
              </w:rPr>
              <w:t>فصل في القطع الطريقي والموضوعي وفيه جهات من البحث</w:t>
            </w:r>
            <w:r>
              <w:rPr>
                <w:rStyle w:val="IndexLink"/>
                <w:rtl w:val="true"/>
              </w:rPr>
              <w:tab/>
            </w:r>
            <w:r>
              <w:rPr>
                <w:rStyle w:val="IndexLink"/>
              </w:rPr>
              <w:t>302</w:t>
            </w:r>
          </w:hyperlink>
        </w:p>
        <w:p>
          <w:pPr>
            <w:pStyle w:val="Contents3"/>
            <w:tabs>
              <w:tab w:val="clear" w:pos="8459"/>
              <w:tab w:val="right" w:pos="9026" w:leader="dot"/>
            </w:tabs>
            <w:rPr/>
          </w:pPr>
          <w:hyperlink w:anchor="__RefHeading___Toc9931216_2142443653">
            <w:r>
              <w:rPr>
                <w:webHidden/>
                <w:rStyle w:val="IndexLink"/>
                <w:rtl w:val="true"/>
              </w:rPr>
              <w:t>اشارة</w:t>
            </w:r>
            <w:r>
              <w:rPr>
                <w:rStyle w:val="IndexLink"/>
                <w:rtl w:val="true"/>
              </w:rPr>
              <w:tab/>
            </w:r>
            <w:r>
              <w:rPr>
                <w:rStyle w:val="IndexLink"/>
              </w:rPr>
              <w:t>302</w:t>
            </w:r>
          </w:hyperlink>
        </w:p>
        <w:p>
          <w:pPr>
            <w:pStyle w:val="Contents3"/>
            <w:tabs>
              <w:tab w:val="clear" w:pos="8459"/>
              <w:tab w:val="right" w:pos="9026" w:leader="dot"/>
            </w:tabs>
            <w:rPr/>
          </w:pPr>
          <w:hyperlink w:anchor="__RefHeading___Toc9931218_2142443653">
            <w:r>
              <w:rPr>
                <w:webHidden/>
                <w:rStyle w:val="IndexLink"/>
                <w:rtl w:val="true"/>
              </w:rPr>
              <w:t xml:space="preserve">الجهة الأولى </w:t>
            </w:r>
            <w:r>
              <w:rPr>
                <w:rStyle w:val="IndexLink"/>
                <w:rtl w:val="true"/>
              </w:rPr>
              <w:t xml:space="preserve">: </w:t>
            </w:r>
            <w:r>
              <w:rPr>
                <w:rStyle w:val="IndexLink"/>
                <w:rtl w:val="true"/>
              </w:rPr>
              <w:t>في انقسام القطع إلى الطريقي والموضوعي</w:t>
            </w:r>
            <w:r>
              <w:rPr>
                <w:rStyle w:val="IndexLink"/>
                <w:rtl w:val="true"/>
              </w:rPr>
              <w:tab/>
            </w:r>
            <w:r>
              <w:rPr>
                <w:rStyle w:val="IndexLink"/>
              </w:rPr>
              <w:t>304</w:t>
            </w:r>
          </w:hyperlink>
        </w:p>
        <w:p>
          <w:pPr>
            <w:pStyle w:val="Contents4"/>
            <w:tabs>
              <w:tab w:val="clear" w:pos="8176"/>
              <w:tab w:val="right" w:pos="9026" w:leader="dot"/>
            </w:tabs>
            <w:rPr/>
          </w:pPr>
          <w:hyperlink w:anchor="__RefHeading___Toc9931220_2142443653">
            <w:r>
              <w:rPr>
                <w:webHidden/>
                <w:rStyle w:val="IndexLink"/>
                <w:rtl w:val="true"/>
              </w:rPr>
              <w:t>اشارة</w:t>
            </w:r>
            <w:r>
              <w:rPr>
                <w:rStyle w:val="IndexLink"/>
                <w:rtl w:val="true"/>
              </w:rPr>
              <w:tab/>
            </w:r>
            <w:r>
              <w:rPr>
                <w:rStyle w:val="IndexLink"/>
              </w:rPr>
              <w:t>304</w:t>
            </w:r>
          </w:hyperlink>
        </w:p>
        <w:p>
          <w:pPr>
            <w:pStyle w:val="Contents4"/>
            <w:tabs>
              <w:tab w:val="clear" w:pos="8176"/>
              <w:tab w:val="right" w:pos="9026" w:leader="dot"/>
            </w:tabs>
            <w:rPr/>
          </w:pPr>
          <w:hyperlink w:anchor="__RefHeading___Toc9931222_2142443653">
            <w:r>
              <w:rPr>
                <w:webHidden/>
                <w:rStyle w:val="IndexLink"/>
              </w:rPr>
              <w:t>1</w:t>
            </w:r>
            <w:r>
              <w:rPr>
                <w:rStyle w:val="IndexLink"/>
                <w:rtl w:val="true"/>
              </w:rPr>
              <w:t xml:space="preserve">- </w:t>
            </w:r>
            <w:r>
              <w:rPr>
                <w:rStyle w:val="IndexLink"/>
                <w:rtl w:val="true"/>
              </w:rPr>
              <w:t>القطع الطريقي</w:t>
            </w:r>
            <w:r>
              <w:rPr>
                <w:rStyle w:val="IndexLink"/>
                <w:rtl w:val="true"/>
              </w:rPr>
              <w:tab/>
            </w:r>
            <w:r>
              <w:rPr>
                <w:rStyle w:val="IndexLink"/>
              </w:rPr>
              <w:t>304</w:t>
            </w:r>
          </w:hyperlink>
        </w:p>
        <w:p>
          <w:pPr>
            <w:pStyle w:val="Contents4"/>
            <w:tabs>
              <w:tab w:val="clear" w:pos="8176"/>
              <w:tab w:val="right" w:pos="9026" w:leader="dot"/>
            </w:tabs>
            <w:rPr/>
          </w:pPr>
          <w:hyperlink w:anchor="__RefHeading___Toc9931224_2142443653">
            <w:r>
              <w:rPr>
                <w:webHidden/>
                <w:rStyle w:val="IndexLink"/>
              </w:rPr>
              <w:t>2</w:t>
            </w:r>
            <w:r>
              <w:rPr>
                <w:rStyle w:val="IndexLink"/>
                <w:rtl w:val="true"/>
              </w:rPr>
              <w:t xml:space="preserve">- </w:t>
            </w:r>
            <w:r>
              <w:rPr>
                <w:rStyle w:val="IndexLink"/>
                <w:rtl w:val="true"/>
              </w:rPr>
              <w:t>القطع الموضوعي</w:t>
            </w:r>
            <w:r>
              <w:rPr>
                <w:rStyle w:val="IndexLink"/>
                <w:rtl w:val="true"/>
              </w:rPr>
              <w:tab/>
            </w:r>
            <w:r>
              <w:rPr>
                <w:rStyle w:val="IndexLink"/>
              </w:rPr>
              <w:t>306</w:t>
            </w:r>
          </w:hyperlink>
        </w:p>
        <w:p>
          <w:pPr>
            <w:pStyle w:val="Contents3"/>
            <w:tabs>
              <w:tab w:val="clear" w:pos="8459"/>
              <w:tab w:val="right" w:pos="9026" w:leader="dot"/>
            </w:tabs>
            <w:rPr/>
          </w:pPr>
          <w:hyperlink w:anchor="__RefHeading___Toc9931226_2142443653">
            <w:r>
              <w:rPr>
                <w:webHidden/>
                <w:rStyle w:val="IndexLink"/>
                <w:rtl w:val="true"/>
              </w:rPr>
              <w:t xml:space="preserve">الجهة الثانية </w:t>
            </w:r>
            <w:r>
              <w:rPr>
                <w:rStyle w:val="IndexLink"/>
                <w:rtl w:val="true"/>
              </w:rPr>
              <w:t xml:space="preserve">: </w:t>
            </w:r>
            <w:r>
              <w:rPr>
                <w:rStyle w:val="IndexLink"/>
                <w:rtl w:val="true"/>
              </w:rPr>
              <w:t>في تقسيمات القطع الموضوعي</w:t>
            </w:r>
            <w:r>
              <w:rPr>
                <w:rStyle w:val="IndexLink"/>
                <w:rtl w:val="true"/>
              </w:rPr>
              <w:tab/>
            </w:r>
            <w:r>
              <w:rPr>
                <w:rStyle w:val="IndexLink"/>
              </w:rPr>
              <w:t>308</w:t>
            </w:r>
          </w:hyperlink>
        </w:p>
        <w:p>
          <w:pPr>
            <w:pStyle w:val="Contents4"/>
            <w:tabs>
              <w:tab w:val="clear" w:pos="8176"/>
              <w:tab w:val="right" w:pos="9026" w:leader="dot"/>
            </w:tabs>
            <w:rPr/>
          </w:pPr>
          <w:hyperlink w:anchor="__RefHeading___Toc9931228_2142443653">
            <w:r>
              <w:rPr>
                <w:webHidden/>
                <w:rStyle w:val="IndexLink"/>
                <w:rtl w:val="true"/>
              </w:rPr>
              <w:t>اشارة</w:t>
            </w:r>
            <w:r>
              <w:rPr>
                <w:rStyle w:val="IndexLink"/>
                <w:rtl w:val="true"/>
              </w:rPr>
              <w:tab/>
            </w:r>
            <w:r>
              <w:rPr>
                <w:rStyle w:val="IndexLink"/>
              </w:rPr>
              <w:t>308</w:t>
            </w:r>
          </w:hyperlink>
        </w:p>
        <w:p>
          <w:pPr>
            <w:pStyle w:val="Contents4"/>
            <w:tabs>
              <w:tab w:val="clear" w:pos="8176"/>
              <w:tab w:val="right" w:pos="9026" w:leader="dot"/>
            </w:tabs>
            <w:rPr/>
          </w:pPr>
          <w:hyperlink w:anchor="__RefHeading___Toc9931230_2142443653">
            <w:r>
              <w:rPr>
                <w:webHidden/>
                <w:rStyle w:val="IndexLink"/>
                <w:rtl w:val="true"/>
              </w:rPr>
              <w:t>التقسيم الأول</w:t>
            </w:r>
            <w:r>
              <w:rPr>
                <w:rStyle w:val="IndexLink"/>
                <w:rtl w:val="true"/>
              </w:rPr>
              <w:tab/>
            </w:r>
            <w:r>
              <w:rPr>
                <w:rStyle w:val="IndexLink"/>
              </w:rPr>
              <w:t>308</w:t>
            </w:r>
          </w:hyperlink>
        </w:p>
        <w:p>
          <w:pPr>
            <w:pStyle w:val="Contents5"/>
            <w:tabs>
              <w:tab w:val="clear" w:pos="7892"/>
              <w:tab w:val="right" w:pos="9026" w:leader="dot"/>
            </w:tabs>
            <w:rPr/>
          </w:pPr>
          <w:hyperlink w:anchor="__RefHeading___Toc9931232_2142443653">
            <w:r>
              <w:rPr>
                <w:webHidden/>
                <w:rStyle w:val="IndexLink"/>
                <w:rtl w:val="true"/>
              </w:rPr>
              <w:t>اشارة</w:t>
            </w:r>
            <w:r>
              <w:rPr>
                <w:rStyle w:val="IndexLink"/>
                <w:rtl w:val="true"/>
              </w:rPr>
              <w:tab/>
            </w:r>
            <w:r>
              <w:rPr>
                <w:rStyle w:val="IndexLink"/>
              </w:rPr>
              <w:t>308</w:t>
            </w:r>
          </w:hyperlink>
        </w:p>
        <w:p>
          <w:pPr>
            <w:pStyle w:val="Contents5"/>
            <w:tabs>
              <w:tab w:val="clear" w:pos="7892"/>
              <w:tab w:val="right" w:pos="9026" w:leader="dot"/>
            </w:tabs>
            <w:rPr/>
          </w:pPr>
          <w:hyperlink w:anchor="__RefHeading___Toc9931234_2142443653">
            <w:r>
              <w:rPr>
                <w:webHidden/>
                <w:rStyle w:val="IndexLink"/>
                <w:rtl w:val="true"/>
              </w:rPr>
              <w:t>الإشكال في القطع الموضوعي الوصفي</w:t>
            </w:r>
            <w:r>
              <w:rPr>
                <w:rStyle w:val="IndexLink"/>
                <w:rtl w:val="true"/>
              </w:rPr>
              <w:tab/>
            </w:r>
            <w:r>
              <w:rPr>
                <w:rStyle w:val="IndexLink"/>
              </w:rPr>
              <w:t>311</w:t>
            </w:r>
          </w:hyperlink>
        </w:p>
        <w:p>
          <w:pPr>
            <w:pStyle w:val="Contents5"/>
            <w:tabs>
              <w:tab w:val="clear" w:pos="7892"/>
              <w:tab w:val="right" w:pos="9026" w:leader="dot"/>
            </w:tabs>
            <w:rPr/>
          </w:pPr>
          <w:hyperlink w:anchor="__RefHeading___Toc9931236_2142443653">
            <w:r>
              <w:rPr>
                <w:webHidden/>
                <w:rStyle w:val="IndexLink"/>
                <w:rtl w:val="true"/>
              </w:rPr>
              <w:t>إعادة النظر في انقسام القطع الموضوعي إلى الوصفي والكشفي</w:t>
            </w:r>
            <w:r>
              <w:rPr>
                <w:rStyle w:val="IndexLink"/>
                <w:rtl w:val="true"/>
              </w:rPr>
              <w:tab/>
            </w:r>
            <w:r>
              <w:rPr>
                <w:rStyle w:val="IndexLink"/>
              </w:rPr>
              <w:t>313</w:t>
            </w:r>
          </w:hyperlink>
        </w:p>
        <w:p>
          <w:pPr>
            <w:pStyle w:val="Contents5"/>
            <w:tabs>
              <w:tab w:val="clear" w:pos="7892"/>
              <w:tab w:val="right" w:pos="9026" w:leader="dot"/>
            </w:tabs>
            <w:rPr/>
          </w:pPr>
          <w:hyperlink w:anchor="__RefHeading___Toc9931238_2142443653">
            <w:r>
              <w:rPr>
                <w:webHidden/>
                <w:rStyle w:val="IndexLink"/>
                <w:rtl w:val="true"/>
              </w:rPr>
              <w:t>الوجه الأول</w:t>
            </w:r>
            <w:r>
              <w:rPr>
                <w:rStyle w:val="IndexLink"/>
                <w:rtl w:val="true"/>
              </w:rPr>
              <w:tab/>
            </w:r>
            <w:r>
              <w:rPr>
                <w:rStyle w:val="IndexLink"/>
              </w:rPr>
              <w:t>313</w:t>
            </w:r>
          </w:hyperlink>
        </w:p>
        <w:p>
          <w:pPr>
            <w:pStyle w:val="Contents5"/>
            <w:tabs>
              <w:tab w:val="clear" w:pos="7892"/>
              <w:tab w:val="right" w:pos="9026" w:leader="dot"/>
            </w:tabs>
            <w:rPr/>
          </w:pPr>
          <w:hyperlink w:anchor="__RefHeading___Toc9931240_2142443653">
            <w:r>
              <w:rPr>
                <w:webHidden/>
                <w:rStyle w:val="IndexLink"/>
                <w:rtl w:val="true"/>
              </w:rPr>
              <w:t>الوجه الثاني</w:t>
            </w:r>
            <w:r>
              <w:rPr>
                <w:rStyle w:val="IndexLink"/>
                <w:rtl w:val="true"/>
              </w:rPr>
              <w:tab/>
            </w:r>
            <w:r>
              <w:rPr>
                <w:rStyle w:val="IndexLink"/>
              </w:rPr>
              <w:t>316</w:t>
            </w:r>
          </w:hyperlink>
        </w:p>
        <w:p>
          <w:pPr>
            <w:pStyle w:val="Contents5"/>
            <w:tabs>
              <w:tab w:val="clear" w:pos="7892"/>
              <w:tab w:val="right" w:pos="9026" w:leader="dot"/>
            </w:tabs>
            <w:rPr/>
          </w:pPr>
          <w:hyperlink w:anchor="__RefHeading___Toc9931242_2142443653">
            <w:r>
              <w:rPr>
                <w:webHidden/>
                <w:rStyle w:val="IndexLink"/>
                <w:rtl w:val="true"/>
              </w:rPr>
              <w:t>الوجه الثالث</w:t>
            </w:r>
            <w:r>
              <w:rPr>
                <w:rStyle w:val="IndexLink"/>
                <w:rtl w:val="true"/>
              </w:rPr>
              <w:tab/>
            </w:r>
            <w:r>
              <w:rPr>
                <w:rStyle w:val="IndexLink"/>
              </w:rPr>
              <w:t>318</w:t>
            </w:r>
          </w:hyperlink>
        </w:p>
        <w:p>
          <w:pPr>
            <w:pStyle w:val="Contents5"/>
            <w:tabs>
              <w:tab w:val="clear" w:pos="7892"/>
              <w:tab w:val="right" w:pos="9026" w:leader="dot"/>
            </w:tabs>
            <w:rPr/>
          </w:pPr>
          <w:hyperlink w:anchor="__RefHeading___Toc9931244_2142443653">
            <w:r>
              <w:rPr>
                <w:webHidden/>
                <w:rStyle w:val="IndexLink"/>
                <w:rtl w:val="true"/>
              </w:rPr>
              <w:t>الوجه الرابع</w:t>
            </w:r>
            <w:r>
              <w:rPr>
                <w:rStyle w:val="IndexLink"/>
                <w:rtl w:val="true"/>
              </w:rPr>
              <w:tab/>
            </w:r>
            <w:r>
              <w:rPr>
                <w:rStyle w:val="IndexLink"/>
              </w:rPr>
              <w:t>321</w:t>
            </w:r>
          </w:hyperlink>
        </w:p>
        <w:p>
          <w:pPr>
            <w:pStyle w:val="Contents4"/>
            <w:tabs>
              <w:tab w:val="clear" w:pos="8176"/>
              <w:tab w:val="right" w:pos="9026" w:leader="dot"/>
            </w:tabs>
            <w:rPr/>
          </w:pPr>
          <w:hyperlink w:anchor="__RefHeading___Toc9931246_2142443653">
            <w:r>
              <w:rPr>
                <w:webHidden/>
                <w:rStyle w:val="IndexLink"/>
                <w:rtl w:val="true"/>
              </w:rPr>
              <w:t>التقسيم الثاني</w:t>
            </w:r>
            <w:r>
              <w:rPr>
                <w:rStyle w:val="IndexLink"/>
                <w:rtl w:val="true"/>
              </w:rPr>
              <w:tab/>
            </w:r>
            <w:r>
              <w:rPr>
                <w:rStyle w:val="IndexLink"/>
              </w:rPr>
              <w:t>324</w:t>
            </w:r>
          </w:hyperlink>
        </w:p>
        <w:p>
          <w:pPr>
            <w:pStyle w:val="Contents5"/>
            <w:tabs>
              <w:tab w:val="clear" w:pos="7892"/>
              <w:tab w:val="right" w:pos="9026" w:leader="dot"/>
            </w:tabs>
            <w:rPr/>
          </w:pPr>
          <w:hyperlink w:anchor="__RefHeading___Toc9931248_2142443653">
            <w:r>
              <w:rPr>
                <w:webHidden/>
                <w:rStyle w:val="IndexLink"/>
                <w:rtl w:val="true"/>
              </w:rPr>
              <w:t>اشارة</w:t>
            </w:r>
            <w:r>
              <w:rPr>
                <w:rStyle w:val="IndexLink"/>
                <w:rtl w:val="true"/>
              </w:rPr>
              <w:tab/>
            </w:r>
            <w:r>
              <w:rPr>
                <w:rStyle w:val="IndexLink"/>
              </w:rPr>
              <w:t>324</w:t>
            </w:r>
          </w:hyperlink>
        </w:p>
        <w:p>
          <w:pPr>
            <w:pStyle w:val="Contents5"/>
            <w:tabs>
              <w:tab w:val="clear" w:pos="7892"/>
              <w:tab w:val="right" w:pos="9026" w:leader="dot"/>
            </w:tabs>
            <w:rPr/>
          </w:pPr>
          <w:hyperlink w:anchor="__RefHeading___Toc9931250_2142443653">
            <w:r>
              <w:rPr>
                <w:webHidden/>
                <w:rStyle w:val="IndexLink"/>
                <w:rtl w:val="true"/>
              </w:rPr>
              <w:t>الإشكال في القطع الموضوعي الكشفي المأخوذ على نحو تمام الموضوع</w:t>
            </w:r>
            <w:r>
              <w:rPr>
                <w:rStyle w:val="IndexLink"/>
                <w:rtl w:val="true"/>
              </w:rPr>
              <w:tab/>
            </w:r>
            <w:r>
              <w:rPr>
                <w:rStyle w:val="IndexLink"/>
              </w:rPr>
              <w:t>326</w:t>
            </w:r>
          </w:hyperlink>
        </w:p>
        <w:p>
          <w:pPr>
            <w:pStyle w:val="Contents5"/>
            <w:tabs>
              <w:tab w:val="clear" w:pos="7892"/>
              <w:tab w:val="right" w:pos="9026" w:leader="dot"/>
            </w:tabs>
            <w:rPr/>
          </w:pPr>
          <w:hyperlink w:anchor="__RefHeading___Toc9931252_2142443653">
            <w:r>
              <w:rPr>
                <w:webHidden/>
                <w:rStyle w:val="IndexLink"/>
              </w:rPr>
              <w:t>1</w:t>
            </w:r>
            <w:r>
              <w:rPr>
                <w:rStyle w:val="IndexLink"/>
                <w:rtl w:val="true"/>
              </w:rPr>
              <w:t xml:space="preserve">- </w:t>
            </w:r>
            <w:r>
              <w:rPr>
                <w:rStyle w:val="IndexLink"/>
                <w:rtl w:val="true"/>
              </w:rPr>
              <w:t>اجتماع لحاظ الشيء مع عدم لحاظه</w:t>
            </w:r>
            <w:r>
              <w:rPr>
                <w:rStyle w:val="IndexLink"/>
                <w:rtl w:val="true"/>
              </w:rPr>
              <w:tab/>
            </w:r>
            <w:r>
              <w:rPr>
                <w:rStyle w:val="IndexLink"/>
              </w:rPr>
              <w:t>327</w:t>
            </w:r>
          </w:hyperlink>
        </w:p>
        <w:p>
          <w:pPr>
            <w:pStyle w:val="Contents5"/>
            <w:tabs>
              <w:tab w:val="clear" w:pos="7892"/>
              <w:tab w:val="right" w:pos="9026" w:leader="dot"/>
            </w:tabs>
            <w:rPr/>
          </w:pPr>
          <w:hyperlink w:anchor="__RefHeading___Toc9931254_2142443653">
            <w:r>
              <w:rPr>
                <w:webHidden/>
                <w:rStyle w:val="IndexLink"/>
              </w:rPr>
              <w:t>2</w:t>
            </w:r>
            <w:r>
              <w:rPr>
                <w:rStyle w:val="IndexLink"/>
                <w:rtl w:val="true"/>
              </w:rPr>
              <w:t xml:space="preserve">- </w:t>
            </w:r>
            <w:r>
              <w:rPr>
                <w:rStyle w:val="IndexLink"/>
                <w:rtl w:val="true"/>
              </w:rPr>
              <w:t>اجتماع مدخلية الشيء في الحكم وعدم مدخليته</w:t>
            </w:r>
            <w:r>
              <w:rPr>
                <w:rStyle w:val="IndexLink"/>
                <w:rtl w:val="true"/>
              </w:rPr>
              <w:tab/>
            </w:r>
            <w:r>
              <w:rPr>
                <w:rStyle w:val="IndexLink"/>
              </w:rPr>
              <w:t>328</w:t>
            </w:r>
          </w:hyperlink>
        </w:p>
        <w:p>
          <w:pPr>
            <w:pStyle w:val="Contents5"/>
            <w:tabs>
              <w:tab w:val="clear" w:pos="7892"/>
              <w:tab w:val="right" w:pos="9026" w:leader="dot"/>
            </w:tabs>
            <w:rPr/>
          </w:pPr>
          <w:hyperlink w:anchor="__RefHeading___Toc9931256_2142443653">
            <w:r>
              <w:rPr>
                <w:webHidden/>
                <w:rStyle w:val="IndexLink"/>
              </w:rPr>
              <w:t>3</w:t>
            </w:r>
            <w:r>
              <w:rPr>
                <w:rStyle w:val="IndexLink"/>
                <w:rtl w:val="true"/>
              </w:rPr>
              <w:t xml:space="preserve">- </w:t>
            </w:r>
            <w:r>
              <w:rPr>
                <w:rStyle w:val="IndexLink"/>
                <w:rtl w:val="true"/>
              </w:rPr>
              <w:t>اجتماع اللحاظ الآلي والاستقلالي</w:t>
            </w:r>
            <w:r>
              <w:rPr>
                <w:rStyle w:val="IndexLink"/>
                <w:rtl w:val="true"/>
              </w:rPr>
              <w:tab/>
            </w:r>
            <w:r>
              <w:rPr>
                <w:rStyle w:val="IndexLink"/>
              </w:rPr>
              <w:t>328</w:t>
            </w:r>
          </w:hyperlink>
        </w:p>
        <w:p>
          <w:pPr>
            <w:pStyle w:val="Contents3"/>
            <w:tabs>
              <w:tab w:val="clear" w:pos="8459"/>
              <w:tab w:val="right" w:pos="9026" w:leader="dot"/>
            </w:tabs>
            <w:rPr/>
          </w:pPr>
          <w:hyperlink w:anchor="__RefHeading___Toc9931258_2142443653">
            <w:r>
              <w:rPr>
                <w:webHidden/>
                <w:rStyle w:val="IndexLink"/>
                <w:rtl w:val="true"/>
              </w:rPr>
              <w:t>الجهة الثالثة</w:t>
            </w:r>
            <w:r>
              <w:rPr>
                <w:rStyle w:val="IndexLink"/>
                <w:rtl w:val="true"/>
              </w:rPr>
              <w:tab/>
            </w:r>
            <w:r>
              <w:rPr>
                <w:rStyle w:val="IndexLink"/>
              </w:rPr>
              <w:t>336</w:t>
            </w:r>
          </w:hyperlink>
        </w:p>
        <w:p>
          <w:pPr>
            <w:pStyle w:val="Contents3"/>
            <w:tabs>
              <w:tab w:val="clear" w:pos="8459"/>
              <w:tab w:val="right" w:pos="9026" w:leader="dot"/>
            </w:tabs>
            <w:rPr/>
          </w:pPr>
          <w:hyperlink w:anchor="__RefHeading___Toc9931260_2142443653">
            <w:r>
              <w:rPr>
                <w:webHidden/>
                <w:rStyle w:val="IndexLink"/>
                <w:rtl w:val="true"/>
              </w:rPr>
              <w:t xml:space="preserve">الجهة الثالثة </w:t>
            </w:r>
            <w:r>
              <w:rPr>
                <w:rStyle w:val="IndexLink"/>
                <w:rtl w:val="true"/>
              </w:rPr>
              <w:t xml:space="preserve">: </w:t>
            </w:r>
            <w:r>
              <w:rPr>
                <w:rStyle w:val="IndexLink"/>
                <w:rtl w:val="true"/>
              </w:rPr>
              <w:t>في قيام الأمارات والطرق والأصول العمليّة مقام القطع</w:t>
            </w:r>
            <w:r>
              <w:rPr>
                <w:rStyle w:val="IndexLink"/>
                <w:rtl w:val="true"/>
              </w:rPr>
              <w:tab/>
            </w:r>
            <w:r>
              <w:rPr>
                <w:rStyle w:val="IndexLink"/>
              </w:rPr>
              <w:t>336</w:t>
            </w:r>
          </w:hyperlink>
        </w:p>
        <w:p>
          <w:pPr>
            <w:pStyle w:val="Contents4"/>
            <w:tabs>
              <w:tab w:val="clear" w:pos="8176"/>
              <w:tab w:val="right" w:pos="9026" w:leader="dot"/>
            </w:tabs>
            <w:rPr/>
          </w:pPr>
          <w:hyperlink w:anchor="__RefHeading___Toc9931262_2142443653">
            <w:r>
              <w:rPr>
                <w:webHidden/>
                <w:rStyle w:val="IndexLink"/>
                <w:rtl w:val="true"/>
              </w:rPr>
              <w:t>اشارة</w:t>
            </w:r>
            <w:r>
              <w:rPr>
                <w:rStyle w:val="IndexLink"/>
                <w:rtl w:val="true"/>
              </w:rPr>
              <w:tab/>
            </w:r>
            <w:r>
              <w:rPr>
                <w:rStyle w:val="IndexLink"/>
              </w:rPr>
              <w:t>336</w:t>
            </w:r>
          </w:hyperlink>
        </w:p>
        <w:p>
          <w:pPr>
            <w:pStyle w:val="Contents4"/>
            <w:tabs>
              <w:tab w:val="clear" w:pos="8176"/>
              <w:tab w:val="right" w:pos="9026" w:leader="dot"/>
            </w:tabs>
            <w:rPr/>
          </w:pPr>
          <w:hyperlink w:anchor="__RefHeading___Toc9931264_2142443653">
            <w:r>
              <w:rPr>
                <w:webHidden/>
                <w:rStyle w:val="IndexLink"/>
                <w:rtl w:val="true"/>
              </w:rPr>
              <w:t>الأمر الأول</w:t>
            </w:r>
            <w:r>
              <w:rPr>
                <w:rStyle w:val="IndexLink"/>
                <w:rtl w:val="true"/>
              </w:rPr>
              <w:tab/>
            </w:r>
            <w:r>
              <w:rPr>
                <w:rStyle w:val="IndexLink"/>
              </w:rPr>
              <w:t>336</w:t>
            </w:r>
          </w:hyperlink>
        </w:p>
        <w:p>
          <w:pPr>
            <w:pStyle w:val="Contents4"/>
            <w:tabs>
              <w:tab w:val="clear" w:pos="8176"/>
              <w:tab w:val="right" w:pos="9026" w:leader="dot"/>
            </w:tabs>
            <w:rPr/>
          </w:pPr>
          <w:hyperlink w:anchor="__RefHeading___Toc9931266_2142443653">
            <w:r>
              <w:rPr>
                <w:webHidden/>
                <w:rStyle w:val="IndexLink"/>
                <w:rtl w:val="true"/>
              </w:rPr>
              <w:t>الأمر الثاني</w:t>
            </w:r>
            <w:r>
              <w:rPr>
                <w:rStyle w:val="IndexLink"/>
                <w:rtl w:val="true"/>
              </w:rPr>
              <w:tab/>
            </w:r>
            <w:r>
              <w:rPr>
                <w:rStyle w:val="IndexLink"/>
              </w:rPr>
              <w:t>339</w:t>
            </w:r>
          </w:hyperlink>
        </w:p>
        <w:p>
          <w:pPr>
            <w:pStyle w:val="Contents5"/>
            <w:tabs>
              <w:tab w:val="clear" w:pos="7892"/>
              <w:tab w:val="right" w:pos="9026" w:leader="dot"/>
            </w:tabs>
            <w:rPr/>
          </w:pPr>
          <w:hyperlink w:anchor="__RefHeading___Toc9931268_2142443653">
            <w:r>
              <w:rPr>
                <w:webHidden/>
                <w:rStyle w:val="IndexLink"/>
                <w:rtl w:val="true"/>
              </w:rPr>
              <w:t>اشارة</w:t>
            </w:r>
            <w:r>
              <w:rPr>
                <w:rStyle w:val="IndexLink"/>
                <w:rtl w:val="true"/>
              </w:rPr>
              <w:tab/>
            </w:r>
            <w:r>
              <w:rPr>
                <w:rStyle w:val="IndexLink"/>
              </w:rPr>
              <w:t>339</w:t>
            </w:r>
          </w:hyperlink>
        </w:p>
        <w:p>
          <w:pPr>
            <w:pStyle w:val="Contents5"/>
            <w:tabs>
              <w:tab w:val="clear" w:pos="7892"/>
              <w:tab w:val="right" w:pos="9026" w:leader="dot"/>
            </w:tabs>
            <w:rPr/>
          </w:pPr>
          <w:hyperlink w:anchor="__RefHeading___Toc9931270_2142443653">
            <w:r>
              <w:rPr>
                <w:webHidden/>
                <w:rStyle w:val="IndexLink"/>
                <w:rtl w:val="true"/>
              </w:rPr>
              <w:t>المقام الأول</w:t>
            </w:r>
            <w:r>
              <w:rPr>
                <w:rStyle w:val="IndexLink"/>
                <w:rtl w:val="true"/>
              </w:rPr>
              <w:t xml:space="preserve">: </w:t>
            </w:r>
            <w:r>
              <w:rPr>
                <w:rStyle w:val="IndexLink"/>
                <w:rtl w:val="true"/>
              </w:rPr>
              <w:t>في قيام الأمارات والطرق المعتبرة مقام القطع الطريقي المحض</w:t>
            </w:r>
            <w:r>
              <w:rPr>
                <w:rStyle w:val="IndexLink"/>
                <w:rtl w:val="true"/>
              </w:rPr>
              <w:tab/>
            </w:r>
            <w:r>
              <w:rPr>
                <w:rStyle w:val="IndexLink"/>
              </w:rPr>
              <w:t>340</w:t>
            </w:r>
          </w:hyperlink>
        </w:p>
        <w:p>
          <w:pPr>
            <w:pStyle w:val="Contents5"/>
            <w:tabs>
              <w:tab w:val="clear" w:pos="7892"/>
              <w:tab w:val="right" w:pos="9026" w:leader="dot"/>
            </w:tabs>
            <w:rPr/>
          </w:pPr>
          <w:hyperlink w:anchor="__RefHeading___Toc9931272_2142443653">
            <w:r>
              <w:rPr>
                <w:webHidden/>
                <w:rStyle w:val="IndexLink"/>
                <w:rtl w:val="true"/>
              </w:rPr>
              <w:t>المقام الثاني</w:t>
            </w:r>
            <w:r>
              <w:rPr>
                <w:rStyle w:val="IndexLink"/>
                <w:rtl w:val="true"/>
              </w:rPr>
              <w:t xml:space="preserve">: </w:t>
            </w:r>
            <w:r>
              <w:rPr>
                <w:rStyle w:val="IndexLink"/>
                <w:rtl w:val="true"/>
              </w:rPr>
              <w:t>في قيام الأمارات والطرق المعتبرة مقام القطع الموضوعي الكشفي</w:t>
            </w:r>
            <w:r>
              <w:rPr>
                <w:rStyle w:val="IndexLink"/>
                <w:rtl w:val="true"/>
              </w:rPr>
              <w:tab/>
            </w:r>
            <w:r>
              <w:rPr>
                <w:rStyle w:val="IndexLink"/>
              </w:rPr>
              <w:t>341</w:t>
            </w:r>
          </w:hyperlink>
        </w:p>
        <w:p>
          <w:pPr>
            <w:pStyle w:val="Contents6"/>
            <w:tabs>
              <w:tab w:val="clear" w:pos="7609"/>
              <w:tab w:val="right" w:pos="9026" w:leader="dot"/>
            </w:tabs>
            <w:rPr/>
          </w:pPr>
          <w:hyperlink w:anchor="__RefHeading___Toc9931274_2142443653">
            <w:r>
              <w:rPr>
                <w:webHidden/>
                <w:rStyle w:val="IndexLink"/>
                <w:rtl w:val="true"/>
              </w:rPr>
              <w:t>اشارة</w:t>
            </w:r>
            <w:r>
              <w:rPr>
                <w:rStyle w:val="IndexLink"/>
                <w:rtl w:val="true"/>
              </w:rPr>
              <w:tab/>
            </w:r>
            <w:r>
              <w:rPr>
                <w:rStyle w:val="IndexLink"/>
              </w:rPr>
              <w:t>341</w:t>
            </w:r>
          </w:hyperlink>
        </w:p>
        <w:p>
          <w:pPr>
            <w:pStyle w:val="Contents6"/>
            <w:tabs>
              <w:tab w:val="clear" w:pos="7609"/>
              <w:tab w:val="right" w:pos="9026" w:leader="dot"/>
            </w:tabs>
            <w:rPr/>
          </w:pPr>
          <w:hyperlink w:anchor="__RefHeading___Toc9931276_2142443653">
            <w:r>
              <w:rPr>
                <w:webHidden/>
                <w:rStyle w:val="IndexLink"/>
                <w:rtl w:val="true"/>
              </w:rPr>
              <w:t>البحث الأول</w:t>
            </w:r>
            <w:r>
              <w:rPr>
                <w:rStyle w:val="IndexLink"/>
                <w:rtl w:val="true"/>
              </w:rPr>
              <w:t xml:space="preserve">: </w:t>
            </w:r>
            <w:r>
              <w:rPr>
                <w:rStyle w:val="IndexLink"/>
                <w:rtl w:val="true"/>
              </w:rPr>
              <w:t xml:space="preserve">في إمكان تكفل أدلة حجية الأمارات والطرق بتنزيل الأمارات مقام القطع الموضوعي </w:t>
            </w:r>
            <w:r>
              <w:rPr>
                <w:rStyle w:val="IndexLink"/>
                <w:rtl w:val="true"/>
              </w:rPr>
              <w:t xml:space="preserve">- </w:t>
            </w:r>
            <w:r>
              <w:rPr>
                <w:rStyle w:val="IndexLink"/>
                <w:rtl w:val="true"/>
              </w:rPr>
              <w:t>مضافاً إلى الطريقي</w:t>
            </w:r>
            <w:r>
              <w:rPr>
                <w:rStyle w:val="IndexLink"/>
                <w:rtl w:val="true"/>
              </w:rPr>
              <w:t xml:space="preserve">- </w:t>
            </w:r>
            <w:r>
              <w:rPr>
                <w:rStyle w:val="IndexLink"/>
                <w:rtl w:val="true"/>
              </w:rPr>
              <w:t>وعدمه</w:t>
            </w:r>
            <w:r>
              <w:rPr>
                <w:rStyle w:val="IndexLink"/>
                <w:rtl w:val="true"/>
              </w:rPr>
              <w:tab/>
            </w:r>
            <w:r>
              <w:rPr>
                <w:rStyle w:val="IndexLink"/>
              </w:rPr>
              <w:t>341</w:t>
            </w:r>
          </w:hyperlink>
        </w:p>
        <w:p>
          <w:pPr>
            <w:pStyle w:val="Contents6"/>
            <w:tabs>
              <w:tab w:val="clear" w:pos="7609"/>
              <w:tab w:val="right" w:pos="9026" w:leader="dot"/>
            </w:tabs>
            <w:rPr/>
          </w:pPr>
          <w:hyperlink w:anchor="__RefHeading___Toc9931278_2142443653">
            <w:r>
              <w:rPr>
                <w:webHidden/>
                <w:rStyle w:val="IndexLink"/>
                <w:rtl w:val="true"/>
              </w:rPr>
              <w:t>البحث الثاني</w:t>
            </w:r>
            <w:r>
              <w:rPr>
                <w:rStyle w:val="IndexLink"/>
                <w:rtl w:val="true"/>
              </w:rPr>
              <w:t xml:space="preserve">: </w:t>
            </w:r>
            <w:r>
              <w:rPr>
                <w:rStyle w:val="IndexLink"/>
                <w:rtl w:val="true"/>
              </w:rPr>
              <w:t>في وقوع تنزيل الأمارات والطرق منزلة القطع الموضوعي وعدمه</w:t>
            </w:r>
            <w:r>
              <w:rPr>
                <w:rStyle w:val="IndexLink"/>
                <w:rtl w:val="true"/>
              </w:rPr>
              <w:tab/>
            </w:r>
            <w:r>
              <w:rPr>
                <w:rStyle w:val="IndexLink"/>
              </w:rPr>
              <w:t>355</w:t>
            </w:r>
          </w:hyperlink>
        </w:p>
        <w:p>
          <w:pPr>
            <w:pStyle w:val="Contents6"/>
            <w:tabs>
              <w:tab w:val="clear" w:pos="7609"/>
              <w:tab w:val="right" w:pos="9026" w:leader="dot"/>
            </w:tabs>
            <w:rPr/>
          </w:pPr>
          <w:hyperlink w:anchor="__RefHeading___Toc9931280_2142443653">
            <w:r>
              <w:rPr>
                <w:webHidden/>
                <w:rStyle w:val="IndexLink"/>
                <w:rtl w:val="true"/>
              </w:rPr>
              <w:t>المختار في المقام</w:t>
            </w:r>
            <w:r>
              <w:rPr>
                <w:rStyle w:val="IndexLink"/>
                <w:rtl w:val="true"/>
              </w:rPr>
              <w:tab/>
            </w:r>
            <w:r>
              <w:rPr>
                <w:rStyle w:val="IndexLink"/>
              </w:rPr>
              <w:t>358</w:t>
            </w:r>
          </w:hyperlink>
        </w:p>
        <w:p>
          <w:pPr>
            <w:pStyle w:val="Contents6"/>
            <w:tabs>
              <w:tab w:val="clear" w:pos="7609"/>
              <w:tab w:val="right" w:pos="9026" w:leader="dot"/>
            </w:tabs>
            <w:rPr/>
          </w:pPr>
          <w:hyperlink w:anchor="__RefHeading___Toc9931282_2142443653">
            <w:r>
              <w:rPr>
                <w:webHidden/>
                <w:rStyle w:val="IndexLink"/>
                <w:rtl w:val="true"/>
              </w:rPr>
              <w:t xml:space="preserve">تفصيل المحقق النائيني </w:t>
            </w:r>
            <w:r>
              <w:rPr>
                <w:rStyle w:val="IndexLink"/>
                <w:rtl w:val="true"/>
              </w:rPr>
              <w:t>(</w:t>
            </w:r>
            <w:r>
              <w:rPr>
                <w:rStyle w:val="IndexLink"/>
                <w:rtl w:val="true"/>
              </w:rPr>
              <w:t>رحمه اللّه</w:t>
            </w:r>
            <w:r>
              <w:rPr>
                <w:rStyle w:val="IndexLink"/>
                <w:rtl w:val="true"/>
              </w:rPr>
              <w:t>)</w:t>
              <w:tab/>
            </w:r>
            <w:r>
              <w:rPr>
                <w:rStyle w:val="IndexLink"/>
              </w:rPr>
              <w:t>360</w:t>
            </w:r>
          </w:hyperlink>
        </w:p>
        <w:p>
          <w:pPr>
            <w:pStyle w:val="Contents6"/>
            <w:tabs>
              <w:tab w:val="clear" w:pos="7609"/>
              <w:tab w:val="right" w:pos="9026" w:leader="dot"/>
            </w:tabs>
            <w:rPr/>
          </w:pPr>
          <w:hyperlink w:anchor="__RefHeading___Toc9931284_2142443653">
            <w:r>
              <w:rPr>
                <w:webHidden/>
                <w:rStyle w:val="IndexLink"/>
                <w:rtl w:val="true"/>
              </w:rPr>
              <w:t>مناقشات في تفصيل المحقق النائيني</w:t>
            </w:r>
            <w:r>
              <w:rPr>
                <w:rStyle w:val="IndexLink"/>
                <w:rtl w:val="true"/>
              </w:rPr>
              <w:tab/>
            </w:r>
            <w:r>
              <w:rPr>
                <w:rStyle w:val="IndexLink"/>
              </w:rPr>
              <w:t>363</w:t>
            </w:r>
          </w:hyperlink>
        </w:p>
        <w:p>
          <w:pPr>
            <w:pStyle w:val="Contents5"/>
            <w:tabs>
              <w:tab w:val="clear" w:pos="7892"/>
              <w:tab w:val="right" w:pos="9026" w:leader="dot"/>
            </w:tabs>
            <w:rPr/>
          </w:pPr>
          <w:hyperlink w:anchor="__RefHeading___Toc9931286_2142443653">
            <w:r>
              <w:rPr>
                <w:webHidden/>
                <w:rStyle w:val="IndexLink"/>
                <w:rtl w:val="true"/>
              </w:rPr>
              <w:t>المقام الثالث</w:t>
            </w:r>
            <w:r>
              <w:rPr>
                <w:rStyle w:val="IndexLink"/>
                <w:rtl w:val="true"/>
              </w:rPr>
              <w:t xml:space="preserve">: </w:t>
            </w:r>
            <w:r>
              <w:rPr>
                <w:rStyle w:val="IndexLink"/>
                <w:rtl w:val="true"/>
              </w:rPr>
              <w:t>في قيام الأمارات والطرق المعتبرة مقام القطع الموضوعي الوصفي</w:t>
            </w:r>
            <w:r>
              <w:rPr>
                <w:rStyle w:val="IndexLink"/>
                <w:rtl w:val="true"/>
              </w:rPr>
              <w:tab/>
            </w:r>
            <w:r>
              <w:rPr>
                <w:rStyle w:val="IndexLink"/>
              </w:rPr>
              <w:t>367</w:t>
            </w:r>
          </w:hyperlink>
        </w:p>
        <w:p>
          <w:pPr>
            <w:pStyle w:val="Contents5"/>
            <w:tabs>
              <w:tab w:val="clear" w:pos="7892"/>
              <w:tab w:val="right" w:pos="9026" w:leader="dot"/>
            </w:tabs>
            <w:rPr/>
          </w:pPr>
          <w:hyperlink w:anchor="__RefHeading___Toc9931288_2142443653">
            <w:r>
              <w:rPr>
                <w:webHidden/>
                <w:rStyle w:val="IndexLink"/>
                <w:rtl w:val="true"/>
              </w:rPr>
              <w:t>المقام الرابع</w:t>
            </w:r>
            <w:r>
              <w:rPr>
                <w:rStyle w:val="IndexLink"/>
                <w:rtl w:val="true"/>
              </w:rPr>
              <w:t xml:space="preserve">: </w:t>
            </w:r>
            <w:r>
              <w:rPr>
                <w:rStyle w:val="IndexLink"/>
                <w:rtl w:val="true"/>
              </w:rPr>
              <w:t>في قيام الاصول العمليّة مقام القطع</w:t>
            </w:r>
            <w:r>
              <w:rPr>
                <w:rStyle w:val="IndexLink"/>
                <w:rtl w:val="true"/>
              </w:rPr>
              <w:tab/>
            </w:r>
            <w:r>
              <w:rPr>
                <w:rStyle w:val="IndexLink"/>
              </w:rPr>
              <w:t>369</w:t>
            </w:r>
          </w:hyperlink>
        </w:p>
        <w:p>
          <w:pPr>
            <w:pStyle w:val="Contents6"/>
            <w:tabs>
              <w:tab w:val="clear" w:pos="7609"/>
              <w:tab w:val="right" w:pos="9026" w:leader="dot"/>
            </w:tabs>
            <w:rPr/>
          </w:pPr>
          <w:hyperlink w:anchor="__RefHeading___Toc9931290_2142443653">
            <w:r>
              <w:rPr>
                <w:webHidden/>
                <w:rStyle w:val="IndexLink"/>
                <w:rtl w:val="true"/>
              </w:rPr>
              <w:t>اشارة</w:t>
            </w:r>
            <w:r>
              <w:rPr>
                <w:rStyle w:val="IndexLink"/>
                <w:rtl w:val="true"/>
              </w:rPr>
              <w:tab/>
            </w:r>
            <w:r>
              <w:rPr>
                <w:rStyle w:val="IndexLink"/>
              </w:rPr>
              <w:t>369</w:t>
            </w:r>
          </w:hyperlink>
        </w:p>
        <w:p>
          <w:pPr>
            <w:pStyle w:val="Contents6"/>
            <w:tabs>
              <w:tab w:val="clear" w:pos="7609"/>
              <w:tab w:val="right" w:pos="9026" w:leader="dot"/>
            </w:tabs>
            <w:rPr/>
          </w:pPr>
          <w:hyperlink w:anchor="__RefHeading___Toc9931292_2142443653">
            <w:r>
              <w:rPr>
                <w:webHidden/>
                <w:rStyle w:val="IndexLink"/>
              </w:rPr>
              <w:t>1</w:t>
            </w:r>
            <w:r>
              <w:rPr>
                <w:rStyle w:val="IndexLink"/>
                <w:rtl w:val="true"/>
              </w:rPr>
              <w:t xml:space="preserve">) </w:t>
            </w:r>
            <w:r>
              <w:rPr>
                <w:rStyle w:val="IndexLink"/>
                <w:rtl w:val="true"/>
              </w:rPr>
              <w:t>الاُصول غير المحرزة</w:t>
            </w:r>
            <w:r>
              <w:rPr>
                <w:rStyle w:val="IndexLink"/>
                <w:rtl w:val="true"/>
              </w:rPr>
              <w:tab/>
            </w:r>
            <w:r>
              <w:rPr>
                <w:rStyle w:val="IndexLink"/>
              </w:rPr>
              <w:t>369</w:t>
            </w:r>
          </w:hyperlink>
        </w:p>
        <w:p>
          <w:pPr>
            <w:pStyle w:val="Contents6"/>
            <w:tabs>
              <w:tab w:val="clear" w:pos="7609"/>
              <w:tab w:val="right" w:pos="9026" w:leader="dot"/>
            </w:tabs>
            <w:rPr/>
          </w:pPr>
          <w:hyperlink w:anchor="__RefHeading___Toc9931294_2142443653">
            <w:r>
              <w:rPr>
                <w:webHidden/>
                <w:rStyle w:val="IndexLink"/>
              </w:rPr>
              <w:t>2</w:t>
            </w:r>
            <w:r>
              <w:rPr>
                <w:rStyle w:val="IndexLink"/>
                <w:rtl w:val="true"/>
              </w:rPr>
              <w:t xml:space="preserve">) </w:t>
            </w:r>
            <w:r>
              <w:rPr>
                <w:rStyle w:val="IndexLink"/>
                <w:rtl w:val="true"/>
              </w:rPr>
              <w:t>الاصول المحرزة</w:t>
            </w:r>
            <w:r>
              <w:rPr>
                <w:rStyle w:val="IndexLink"/>
                <w:rtl w:val="true"/>
              </w:rPr>
              <w:tab/>
            </w:r>
            <w:r>
              <w:rPr>
                <w:rStyle w:val="IndexLink"/>
              </w:rPr>
              <w:t>376</w:t>
            </w:r>
          </w:hyperlink>
        </w:p>
        <w:p>
          <w:pPr>
            <w:pStyle w:val="Contents3"/>
            <w:tabs>
              <w:tab w:val="clear" w:pos="8459"/>
              <w:tab w:val="right" w:pos="9026" w:leader="dot"/>
            </w:tabs>
            <w:rPr/>
          </w:pPr>
          <w:hyperlink w:anchor="__RefHeading___Toc9931296_2142443653">
            <w:r>
              <w:rPr>
                <w:webHidden/>
                <w:rStyle w:val="IndexLink"/>
                <w:rtl w:val="true"/>
              </w:rPr>
              <w:t>في تقسيمات أُخر للقطع الموضوعي</w:t>
            </w:r>
            <w:r>
              <w:rPr>
                <w:rStyle w:val="IndexLink"/>
                <w:rtl w:val="true"/>
              </w:rPr>
              <w:tab/>
            </w:r>
            <w:r>
              <w:rPr>
                <w:rStyle w:val="IndexLink"/>
              </w:rPr>
              <w:t>384</w:t>
            </w:r>
          </w:hyperlink>
        </w:p>
        <w:p>
          <w:pPr>
            <w:pStyle w:val="Contents4"/>
            <w:tabs>
              <w:tab w:val="clear" w:pos="8176"/>
              <w:tab w:val="right" w:pos="9026" w:leader="dot"/>
            </w:tabs>
            <w:rPr/>
          </w:pPr>
          <w:hyperlink w:anchor="__RefHeading___Toc9931298_2142443653">
            <w:r>
              <w:rPr>
                <w:webHidden/>
                <w:rStyle w:val="IndexLink"/>
                <w:rtl w:val="true"/>
              </w:rPr>
              <w:t>اشارة</w:t>
            </w:r>
            <w:r>
              <w:rPr>
                <w:rStyle w:val="IndexLink"/>
                <w:rtl w:val="true"/>
              </w:rPr>
              <w:tab/>
            </w:r>
            <w:r>
              <w:rPr>
                <w:rStyle w:val="IndexLink"/>
              </w:rPr>
              <w:t>384</w:t>
            </w:r>
          </w:hyperlink>
        </w:p>
        <w:p>
          <w:pPr>
            <w:pStyle w:val="Contents4"/>
            <w:tabs>
              <w:tab w:val="clear" w:pos="8176"/>
              <w:tab w:val="right" w:pos="9026" w:leader="dot"/>
            </w:tabs>
            <w:rPr/>
          </w:pPr>
          <w:hyperlink w:anchor="__RefHeading___Toc9931300_2142443653">
            <w:r>
              <w:rPr>
                <w:webHidden/>
                <w:rStyle w:val="IndexLink"/>
              </w:rPr>
              <w:t>1</w:t>
            </w:r>
            <w:r>
              <w:rPr>
                <w:rStyle w:val="IndexLink"/>
                <w:rtl w:val="true"/>
              </w:rPr>
              <w:t xml:space="preserve">) </w:t>
            </w:r>
            <w:r>
              <w:rPr>
                <w:rStyle w:val="IndexLink"/>
                <w:rtl w:val="true"/>
              </w:rPr>
              <w:t>أخذ القطع بحكم في موضوع نفس ذلك الحكم</w:t>
            </w:r>
            <w:r>
              <w:rPr>
                <w:rStyle w:val="IndexLink"/>
                <w:rtl w:val="true"/>
              </w:rPr>
              <w:tab/>
            </w:r>
            <w:r>
              <w:rPr>
                <w:rStyle w:val="IndexLink"/>
              </w:rPr>
              <w:t>384</w:t>
            </w:r>
          </w:hyperlink>
        </w:p>
        <w:p>
          <w:pPr>
            <w:pStyle w:val="Contents5"/>
            <w:tabs>
              <w:tab w:val="clear" w:pos="7892"/>
              <w:tab w:val="right" w:pos="9026" w:leader="dot"/>
            </w:tabs>
            <w:rPr/>
          </w:pPr>
          <w:hyperlink w:anchor="__RefHeading___Toc9931302_2142443653">
            <w:r>
              <w:rPr>
                <w:webHidden/>
                <w:rStyle w:val="IndexLink"/>
                <w:rtl w:val="true"/>
              </w:rPr>
              <w:t>اشارة</w:t>
            </w:r>
            <w:r>
              <w:rPr>
                <w:rStyle w:val="IndexLink"/>
                <w:rtl w:val="true"/>
              </w:rPr>
              <w:tab/>
            </w:r>
            <w:r>
              <w:rPr>
                <w:rStyle w:val="IndexLink"/>
              </w:rPr>
              <w:t>384</w:t>
            </w:r>
          </w:hyperlink>
        </w:p>
        <w:p>
          <w:pPr>
            <w:pStyle w:val="Contents5"/>
            <w:tabs>
              <w:tab w:val="clear" w:pos="7892"/>
              <w:tab w:val="right" w:pos="9026" w:leader="dot"/>
            </w:tabs>
            <w:rPr/>
          </w:pPr>
          <w:hyperlink w:anchor="__RefHeading___Toc9931304_2142443653">
            <w:r>
              <w:rPr>
                <w:webHidden/>
                <w:rStyle w:val="IndexLink"/>
              </w:rPr>
              <w:t>1</w:t>
            </w:r>
            <w:r>
              <w:rPr>
                <w:rStyle w:val="IndexLink"/>
                <w:rtl w:val="true"/>
              </w:rPr>
              <w:t xml:space="preserve">- </w:t>
            </w:r>
            <w:r>
              <w:rPr>
                <w:rStyle w:val="IndexLink"/>
                <w:rtl w:val="true"/>
              </w:rPr>
              <w:t>الدور</w:t>
            </w:r>
            <w:r>
              <w:rPr>
                <w:rStyle w:val="IndexLink"/>
                <w:rtl w:val="true"/>
              </w:rPr>
              <w:tab/>
            </w:r>
            <w:r>
              <w:rPr>
                <w:rStyle w:val="IndexLink"/>
              </w:rPr>
              <w:t>386</w:t>
            </w:r>
          </w:hyperlink>
        </w:p>
        <w:p>
          <w:pPr>
            <w:pStyle w:val="Contents5"/>
            <w:tabs>
              <w:tab w:val="clear" w:pos="7892"/>
              <w:tab w:val="right" w:pos="9026" w:leader="dot"/>
            </w:tabs>
            <w:rPr/>
          </w:pPr>
          <w:hyperlink w:anchor="__RefHeading___Toc9931306_2142443653">
            <w:r>
              <w:rPr>
                <w:webHidden/>
                <w:rStyle w:val="IndexLink"/>
              </w:rPr>
              <w:t>2</w:t>
            </w:r>
            <w:r>
              <w:rPr>
                <w:rStyle w:val="IndexLink"/>
                <w:rtl w:val="true"/>
              </w:rPr>
              <w:t xml:space="preserve">- </w:t>
            </w:r>
            <w:r>
              <w:rPr>
                <w:rStyle w:val="IndexLink"/>
                <w:rtl w:val="true"/>
              </w:rPr>
              <w:t>ملاك إستحالة الدور</w:t>
            </w:r>
            <w:r>
              <w:rPr>
                <w:rStyle w:val="IndexLink"/>
                <w:rtl w:val="true"/>
              </w:rPr>
              <w:tab/>
            </w:r>
            <w:r>
              <w:rPr>
                <w:rStyle w:val="IndexLink"/>
              </w:rPr>
              <w:t>388</w:t>
            </w:r>
          </w:hyperlink>
        </w:p>
        <w:p>
          <w:pPr>
            <w:pStyle w:val="Contents5"/>
            <w:tabs>
              <w:tab w:val="clear" w:pos="7892"/>
              <w:tab w:val="right" w:pos="9026" w:leader="dot"/>
            </w:tabs>
            <w:rPr/>
          </w:pPr>
          <w:hyperlink w:anchor="__RefHeading___Toc9931308_2142443653">
            <w:r>
              <w:rPr>
                <w:webHidden/>
                <w:rStyle w:val="IndexLink"/>
              </w:rPr>
              <w:t>3</w:t>
            </w:r>
            <w:r>
              <w:rPr>
                <w:rStyle w:val="IndexLink"/>
                <w:rtl w:val="true"/>
              </w:rPr>
              <w:t xml:space="preserve">- </w:t>
            </w:r>
            <w:r>
              <w:rPr>
                <w:rStyle w:val="IndexLink"/>
                <w:rtl w:val="true"/>
              </w:rPr>
              <w:t>الخلف</w:t>
            </w:r>
            <w:r>
              <w:rPr>
                <w:rStyle w:val="IndexLink"/>
                <w:rtl w:val="true"/>
              </w:rPr>
              <w:tab/>
            </w:r>
            <w:r>
              <w:rPr>
                <w:rStyle w:val="IndexLink"/>
              </w:rPr>
              <w:t>393</w:t>
            </w:r>
          </w:hyperlink>
        </w:p>
        <w:p>
          <w:pPr>
            <w:pStyle w:val="Contents5"/>
            <w:tabs>
              <w:tab w:val="clear" w:pos="7892"/>
              <w:tab w:val="right" w:pos="9026" w:leader="dot"/>
            </w:tabs>
            <w:rPr/>
          </w:pPr>
          <w:hyperlink w:anchor="__RefHeading___Toc9931310_2142443653">
            <w:r>
              <w:rPr>
                <w:webHidden/>
                <w:rStyle w:val="IndexLink"/>
              </w:rPr>
              <w:t>4</w:t>
            </w:r>
            <w:r>
              <w:rPr>
                <w:rStyle w:val="IndexLink"/>
                <w:rtl w:val="true"/>
              </w:rPr>
              <w:t xml:space="preserve">- </w:t>
            </w:r>
            <w:r>
              <w:rPr>
                <w:rStyle w:val="IndexLink"/>
                <w:rtl w:val="true"/>
              </w:rPr>
              <w:t>اللغوية</w:t>
            </w:r>
            <w:r>
              <w:rPr>
                <w:rStyle w:val="IndexLink"/>
                <w:rtl w:val="true"/>
              </w:rPr>
              <w:tab/>
            </w:r>
            <w:r>
              <w:rPr>
                <w:rStyle w:val="IndexLink"/>
              </w:rPr>
              <w:t>394</w:t>
            </w:r>
          </w:hyperlink>
        </w:p>
        <w:p>
          <w:pPr>
            <w:pStyle w:val="Contents5"/>
            <w:tabs>
              <w:tab w:val="clear" w:pos="7892"/>
              <w:tab w:val="right" w:pos="9026" w:leader="dot"/>
            </w:tabs>
            <w:rPr/>
          </w:pPr>
          <w:hyperlink w:anchor="__RefHeading___Toc9931312_2142443653">
            <w:r>
              <w:rPr>
                <w:webHidden/>
                <w:rStyle w:val="IndexLink"/>
              </w:rPr>
              <w:t>5</w:t>
            </w:r>
            <w:r>
              <w:rPr>
                <w:rStyle w:val="IndexLink"/>
                <w:rtl w:val="true"/>
              </w:rPr>
              <w:t xml:space="preserve">- </w:t>
            </w:r>
            <w:r>
              <w:rPr>
                <w:rStyle w:val="IndexLink"/>
                <w:rtl w:val="true"/>
              </w:rPr>
              <w:t>تحصيل الحاصل</w:t>
            </w:r>
            <w:r>
              <w:rPr>
                <w:rStyle w:val="IndexLink"/>
                <w:rtl w:val="true"/>
              </w:rPr>
              <w:tab/>
            </w:r>
            <w:r>
              <w:rPr>
                <w:rStyle w:val="IndexLink"/>
              </w:rPr>
              <w:t>399</w:t>
            </w:r>
          </w:hyperlink>
        </w:p>
        <w:p>
          <w:pPr>
            <w:pStyle w:val="Contents6"/>
            <w:tabs>
              <w:tab w:val="clear" w:pos="7609"/>
              <w:tab w:val="right" w:pos="9026" w:leader="dot"/>
            </w:tabs>
            <w:rPr/>
          </w:pPr>
          <w:hyperlink w:anchor="__RefHeading___Toc9931314_2142443653">
            <w:r>
              <w:rPr>
                <w:webHidden/>
                <w:rStyle w:val="IndexLink"/>
                <w:rtl w:val="true"/>
              </w:rPr>
              <w:t>اشارة</w:t>
            </w:r>
            <w:r>
              <w:rPr>
                <w:rStyle w:val="IndexLink"/>
                <w:rtl w:val="true"/>
              </w:rPr>
              <w:tab/>
            </w:r>
            <w:r>
              <w:rPr>
                <w:rStyle w:val="IndexLink"/>
              </w:rPr>
              <w:t>399</w:t>
            </w:r>
          </w:hyperlink>
        </w:p>
        <w:p>
          <w:pPr>
            <w:pStyle w:val="Contents6"/>
            <w:tabs>
              <w:tab w:val="clear" w:pos="7609"/>
              <w:tab w:val="right" w:pos="9026" w:leader="dot"/>
            </w:tabs>
            <w:rPr/>
          </w:pPr>
          <w:hyperlink w:anchor="__RefHeading___Toc9931316_2142443653">
            <w:r>
              <w:rPr>
                <w:webHidden/>
                <w:rStyle w:val="IndexLink"/>
                <w:rtl w:val="true"/>
              </w:rPr>
              <w:t>تنبيه</w:t>
            </w:r>
            <w:r>
              <w:rPr>
                <w:rStyle w:val="IndexLink"/>
                <w:rtl w:val="true"/>
              </w:rPr>
              <w:tab/>
            </w:r>
            <w:r>
              <w:rPr>
                <w:rStyle w:val="IndexLink"/>
              </w:rPr>
              <w:t>401</w:t>
            </w:r>
          </w:hyperlink>
        </w:p>
        <w:p>
          <w:pPr>
            <w:pStyle w:val="Contents4"/>
            <w:tabs>
              <w:tab w:val="clear" w:pos="8176"/>
              <w:tab w:val="right" w:pos="9026" w:leader="dot"/>
            </w:tabs>
            <w:rPr/>
          </w:pPr>
          <w:hyperlink w:anchor="__RefHeading___Toc9931318_2142443653">
            <w:r>
              <w:rPr>
                <w:webHidden/>
                <w:rStyle w:val="IndexLink"/>
              </w:rPr>
              <w:t>2</w:t>
            </w:r>
            <w:r>
              <w:rPr>
                <w:rStyle w:val="IndexLink"/>
                <w:rtl w:val="true"/>
              </w:rPr>
              <w:t xml:space="preserve">) </w:t>
            </w:r>
            <w:r>
              <w:rPr>
                <w:rStyle w:val="IndexLink"/>
                <w:rtl w:val="true"/>
              </w:rPr>
              <w:t>أخذ القطع بحكم في موضوع مثل ذلك الحكم</w:t>
            </w:r>
            <w:r>
              <w:rPr>
                <w:rStyle w:val="IndexLink"/>
                <w:rtl w:val="true"/>
              </w:rPr>
              <w:tab/>
            </w:r>
            <w:r>
              <w:rPr>
                <w:rStyle w:val="IndexLink"/>
              </w:rPr>
              <w:t>402</w:t>
            </w:r>
          </w:hyperlink>
        </w:p>
        <w:p>
          <w:pPr>
            <w:pStyle w:val="Contents5"/>
            <w:tabs>
              <w:tab w:val="clear" w:pos="7892"/>
              <w:tab w:val="right" w:pos="9026" w:leader="dot"/>
            </w:tabs>
            <w:rPr/>
          </w:pPr>
          <w:hyperlink w:anchor="__RefHeading___Toc9931320_2142443653">
            <w:r>
              <w:rPr>
                <w:webHidden/>
                <w:rStyle w:val="IndexLink"/>
                <w:rtl w:val="true"/>
              </w:rPr>
              <w:t>اشارة</w:t>
            </w:r>
            <w:r>
              <w:rPr>
                <w:rStyle w:val="IndexLink"/>
                <w:rtl w:val="true"/>
              </w:rPr>
              <w:tab/>
            </w:r>
            <w:r>
              <w:rPr>
                <w:rStyle w:val="IndexLink"/>
              </w:rPr>
              <w:t>402</w:t>
            </w:r>
          </w:hyperlink>
        </w:p>
        <w:p>
          <w:pPr>
            <w:pStyle w:val="Contents5"/>
            <w:tabs>
              <w:tab w:val="clear" w:pos="7892"/>
              <w:tab w:val="right" w:pos="9026" w:leader="dot"/>
            </w:tabs>
            <w:rPr/>
          </w:pPr>
          <w:hyperlink w:anchor="__RefHeading___Toc9931322_2142443653">
            <w:r>
              <w:rPr>
                <w:webHidden/>
                <w:rStyle w:val="IndexLink"/>
                <w:rtl w:val="true"/>
              </w:rPr>
              <w:t>القول الأول</w:t>
            </w:r>
            <w:r>
              <w:rPr>
                <w:rStyle w:val="IndexLink"/>
                <w:rtl w:val="true"/>
              </w:rPr>
              <w:t xml:space="preserve">: </w:t>
            </w:r>
            <w:r>
              <w:rPr>
                <w:rStyle w:val="IndexLink"/>
                <w:rtl w:val="true"/>
              </w:rPr>
              <w:t>الإمتناع مطلقاً</w:t>
            </w:r>
            <w:r>
              <w:rPr>
                <w:rStyle w:val="IndexLink"/>
                <w:rtl w:val="true"/>
              </w:rPr>
              <w:tab/>
            </w:r>
            <w:r>
              <w:rPr>
                <w:rStyle w:val="IndexLink"/>
              </w:rPr>
              <w:t>403</w:t>
            </w:r>
          </w:hyperlink>
        </w:p>
        <w:p>
          <w:pPr>
            <w:pStyle w:val="Contents6"/>
            <w:tabs>
              <w:tab w:val="clear" w:pos="7609"/>
              <w:tab w:val="right" w:pos="9026" w:leader="dot"/>
            </w:tabs>
            <w:rPr/>
          </w:pPr>
          <w:hyperlink w:anchor="__RefHeading___Toc9931324_2142443653">
            <w:r>
              <w:rPr>
                <w:webHidden/>
                <w:rStyle w:val="IndexLink"/>
                <w:rtl w:val="true"/>
              </w:rPr>
              <w:t>اشارة</w:t>
            </w:r>
            <w:r>
              <w:rPr>
                <w:rStyle w:val="IndexLink"/>
                <w:rtl w:val="true"/>
              </w:rPr>
              <w:tab/>
            </w:r>
            <w:r>
              <w:rPr>
                <w:rStyle w:val="IndexLink"/>
              </w:rPr>
              <w:t>403</w:t>
            </w:r>
          </w:hyperlink>
        </w:p>
        <w:p>
          <w:pPr>
            <w:pStyle w:val="Contents6"/>
            <w:tabs>
              <w:tab w:val="clear" w:pos="7609"/>
              <w:tab w:val="right" w:pos="9026" w:leader="dot"/>
            </w:tabs>
            <w:rPr/>
          </w:pPr>
          <w:hyperlink w:anchor="__RefHeading___Toc9931326_2142443653">
            <w:r>
              <w:rPr>
                <w:webHidden/>
                <w:rStyle w:val="IndexLink"/>
                <w:rtl w:val="true"/>
              </w:rPr>
              <w:t>المناقشة الأولى</w:t>
            </w:r>
            <w:r>
              <w:rPr>
                <w:rStyle w:val="IndexLink"/>
                <w:rtl w:val="true"/>
              </w:rPr>
              <w:tab/>
            </w:r>
            <w:r>
              <w:rPr>
                <w:rStyle w:val="IndexLink"/>
              </w:rPr>
              <w:t>403</w:t>
            </w:r>
          </w:hyperlink>
        </w:p>
        <w:p>
          <w:pPr>
            <w:pStyle w:val="Contents6"/>
            <w:tabs>
              <w:tab w:val="clear" w:pos="7609"/>
              <w:tab w:val="right" w:pos="9026" w:leader="dot"/>
            </w:tabs>
            <w:rPr/>
          </w:pPr>
          <w:hyperlink w:anchor="__RefHeading___Toc9931328_2142443653">
            <w:r>
              <w:rPr>
                <w:webHidden/>
                <w:rStyle w:val="IndexLink"/>
                <w:rtl w:val="true"/>
              </w:rPr>
              <w:t>المناقشة الثانية</w:t>
            </w:r>
            <w:r>
              <w:rPr>
                <w:rStyle w:val="IndexLink"/>
                <w:rtl w:val="true"/>
              </w:rPr>
              <w:tab/>
            </w:r>
            <w:r>
              <w:rPr>
                <w:rStyle w:val="IndexLink"/>
              </w:rPr>
              <w:t>406</w:t>
            </w:r>
          </w:hyperlink>
        </w:p>
        <w:p>
          <w:pPr>
            <w:pStyle w:val="Contents5"/>
            <w:tabs>
              <w:tab w:val="clear" w:pos="7892"/>
              <w:tab w:val="right" w:pos="9026" w:leader="dot"/>
            </w:tabs>
            <w:rPr/>
          </w:pPr>
          <w:hyperlink w:anchor="__RefHeading___Toc9931330_2142443653">
            <w:r>
              <w:rPr>
                <w:webHidden/>
                <w:rStyle w:val="IndexLink"/>
                <w:rtl w:val="true"/>
              </w:rPr>
              <w:t>القول الثاني</w:t>
            </w:r>
            <w:r>
              <w:rPr>
                <w:rStyle w:val="IndexLink"/>
                <w:rtl w:val="true"/>
              </w:rPr>
              <w:t xml:space="preserve">: </w:t>
            </w:r>
            <w:r>
              <w:rPr>
                <w:rStyle w:val="IndexLink"/>
                <w:rtl w:val="true"/>
              </w:rPr>
              <w:t>التفصيل بين التأكّد والاستقلال</w:t>
            </w:r>
            <w:r>
              <w:rPr>
                <w:rStyle w:val="IndexLink"/>
                <w:rtl w:val="true"/>
              </w:rPr>
              <w:tab/>
            </w:r>
            <w:r>
              <w:rPr>
                <w:rStyle w:val="IndexLink"/>
              </w:rPr>
              <w:t>409</w:t>
            </w:r>
          </w:hyperlink>
        </w:p>
        <w:p>
          <w:pPr>
            <w:pStyle w:val="Contents6"/>
            <w:tabs>
              <w:tab w:val="clear" w:pos="7609"/>
              <w:tab w:val="right" w:pos="9026" w:leader="dot"/>
            </w:tabs>
            <w:rPr/>
          </w:pPr>
          <w:hyperlink w:anchor="__RefHeading___Toc9931332_2142443653">
            <w:r>
              <w:rPr>
                <w:webHidden/>
                <w:rStyle w:val="IndexLink"/>
                <w:rtl w:val="true"/>
              </w:rPr>
              <w:t>اشارة</w:t>
            </w:r>
            <w:r>
              <w:rPr>
                <w:rStyle w:val="IndexLink"/>
                <w:rtl w:val="true"/>
              </w:rPr>
              <w:tab/>
            </w:r>
            <w:r>
              <w:rPr>
                <w:rStyle w:val="IndexLink"/>
              </w:rPr>
              <w:t>409</w:t>
            </w:r>
          </w:hyperlink>
        </w:p>
        <w:p>
          <w:pPr>
            <w:pStyle w:val="Contents6"/>
            <w:tabs>
              <w:tab w:val="clear" w:pos="7609"/>
              <w:tab w:val="right" w:pos="9026" w:leader="dot"/>
            </w:tabs>
            <w:rPr/>
          </w:pPr>
          <w:hyperlink w:anchor="__RefHeading___Toc9931334_2142443653">
            <w:r>
              <w:rPr>
                <w:webHidden/>
                <w:rStyle w:val="IndexLink"/>
                <w:rtl w:val="true"/>
              </w:rPr>
              <w:t>الدعوى الأُولى</w:t>
            </w:r>
            <w:r>
              <w:rPr>
                <w:rStyle w:val="IndexLink"/>
                <w:rtl w:val="true"/>
              </w:rPr>
              <w:tab/>
            </w:r>
            <w:r>
              <w:rPr>
                <w:rStyle w:val="IndexLink"/>
              </w:rPr>
              <w:t>409</w:t>
            </w:r>
          </w:hyperlink>
        </w:p>
        <w:p>
          <w:pPr>
            <w:pStyle w:val="Contents6"/>
            <w:tabs>
              <w:tab w:val="clear" w:pos="7609"/>
              <w:tab w:val="right" w:pos="9026" w:leader="dot"/>
            </w:tabs>
            <w:rPr/>
          </w:pPr>
          <w:hyperlink w:anchor="__RefHeading___Toc9931336_2142443653">
            <w:r>
              <w:rPr>
                <w:webHidden/>
                <w:rStyle w:val="IndexLink"/>
                <w:rtl w:val="true"/>
              </w:rPr>
              <w:t>وأمّا الدعوى الثانية</w:t>
            </w:r>
            <w:r>
              <w:rPr>
                <w:rStyle w:val="IndexLink"/>
                <w:rtl w:val="true"/>
              </w:rPr>
              <w:tab/>
            </w:r>
            <w:r>
              <w:rPr>
                <w:rStyle w:val="IndexLink"/>
              </w:rPr>
              <w:t>410</w:t>
            </w:r>
          </w:hyperlink>
        </w:p>
        <w:p>
          <w:pPr>
            <w:pStyle w:val="Contents5"/>
            <w:tabs>
              <w:tab w:val="clear" w:pos="7892"/>
              <w:tab w:val="right" w:pos="9026" w:leader="dot"/>
            </w:tabs>
            <w:rPr/>
          </w:pPr>
          <w:hyperlink w:anchor="__RefHeading___Toc9931338_2142443653">
            <w:r>
              <w:rPr>
                <w:webHidden/>
                <w:rStyle w:val="IndexLink"/>
                <w:rtl w:val="true"/>
              </w:rPr>
              <w:t>القول الثالث</w:t>
            </w:r>
            <w:r>
              <w:rPr>
                <w:rStyle w:val="IndexLink"/>
                <w:rtl w:val="true"/>
              </w:rPr>
              <w:t xml:space="preserve">: </w:t>
            </w:r>
            <w:r>
              <w:rPr>
                <w:rStyle w:val="IndexLink"/>
                <w:rtl w:val="true"/>
              </w:rPr>
              <w:t>الجواز مطلقاً</w:t>
            </w:r>
            <w:r>
              <w:rPr>
                <w:rStyle w:val="IndexLink"/>
                <w:rtl w:val="true"/>
              </w:rPr>
              <w:tab/>
            </w:r>
            <w:r>
              <w:rPr>
                <w:rStyle w:val="IndexLink"/>
              </w:rPr>
              <w:t>412</w:t>
            </w:r>
          </w:hyperlink>
        </w:p>
        <w:p>
          <w:pPr>
            <w:pStyle w:val="Contents4"/>
            <w:tabs>
              <w:tab w:val="clear" w:pos="8176"/>
              <w:tab w:val="right" w:pos="9026" w:leader="dot"/>
            </w:tabs>
            <w:rPr/>
          </w:pPr>
          <w:hyperlink w:anchor="__RefHeading___Toc9931340_2142443653">
            <w:r>
              <w:rPr>
                <w:webHidden/>
                <w:rStyle w:val="IndexLink"/>
              </w:rPr>
              <w:t>3</w:t>
            </w:r>
            <w:r>
              <w:rPr>
                <w:rStyle w:val="IndexLink"/>
                <w:rtl w:val="true"/>
              </w:rPr>
              <w:t xml:space="preserve">) </w:t>
            </w:r>
            <w:r>
              <w:rPr>
                <w:rStyle w:val="IndexLink"/>
                <w:rtl w:val="true"/>
              </w:rPr>
              <w:t>أخذ القطع بالحكم موضوعاً للحكم ضدّه</w:t>
            </w:r>
            <w:r>
              <w:rPr>
                <w:rStyle w:val="IndexLink"/>
                <w:rtl w:val="true"/>
              </w:rPr>
              <w:tab/>
            </w:r>
            <w:r>
              <w:rPr>
                <w:rStyle w:val="IndexLink"/>
              </w:rPr>
              <w:t>415</w:t>
            </w:r>
          </w:hyperlink>
        </w:p>
        <w:p>
          <w:pPr>
            <w:pStyle w:val="Contents5"/>
            <w:tabs>
              <w:tab w:val="clear" w:pos="7892"/>
              <w:tab w:val="right" w:pos="9026" w:leader="dot"/>
            </w:tabs>
            <w:rPr/>
          </w:pPr>
          <w:hyperlink w:anchor="__RefHeading___Toc9931342_2142443653">
            <w:r>
              <w:rPr>
                <w:webHidden/>
                <w:rStyle w:val="IndexLink"/>
                <w:rtl w:val="true"/>
              </w:rPr>
              <w:t>اشارة</w:t>
            </w:r>
            <w:r>
              <w:rPr>
                <w:rStyle w:val="IndexLink"/>
                <w:rtl w:val="true"/>
              </w:rPr>
              <w:tab/>
            </w:r>
            <w:r>
              <w:rPr>
                <w:rStyle w:val="IndexLink"/>
              </w:rPr>
              <w:t>415</w:t>
            </w:r>
          </w:hyperlink>
        </w:p>
        <w:p>
          <w:pPr>
            <w:pStyle w:val="Contents5"/>
            <w:tabs>
              <w:tab w:val="clear" w:pos="7892"/>
              <w:tab w:val="right" w:pos="9026" w:leader="dot"/>
            </w:tabs>
            <w:rPr/>
          </w:pPr>
          <w:hyperlink w:anchor="__RefHeading___Toc9931344_2142443653">
            <w:r>
              <w:rPr>
                <w:webHidden/>
                <w:rStyle w:val="IndexLink"/>
                <w:rtl w:val="true"/>
              </w:rPr>
              <w:t>أوّلاً</w:t>
            </w:r>
            <w:r>
              <w:rPr>
                <w:rStyle w:val="IndexLink"/>
                <w:rtl w:val="true"/>
              </w:rPr>
              <w:t xml:space="preserve">: </w:t>
            </w:r>
            <w:r>
              <w:rPr>
                <w:rStyle w:val="IndexLink"/>
                <w:rtl w:val="true"/>
              </w:rPr>
              <w:t>التضادّ في مرحلة الملاك</w:t>
            </w:r>
            <w:r>
              <w:rPr>
                <w:rStyle w:val="IndexLink"/>
                <w:rtl w:val="true"/>
              </w:rPr>
              <w:tab/>
            </w:r>
            <w:r>
              <w:rPr>
                <w:rStyle w:val="IndexLink"/>
              </w:rPr>
              <w:t>416</w:t>
            </w:r>
          </w:hyperlink>
        </w:p>
        <w:p>
          <w:pPr>
            <w:pStyle w:val="Contents5"/>
            <w:tabs>
              <w:tab w:val="clear" w:pos="7892"/>
              <w:tab w:val="right" w:pos="9026" w:leader="dot"/>
            </w:tabs>
            <w:rPr/>
          </w:pPr>
          <w:hyperlink w:anchor="__RefHeading___Toc9931346_2142443653">
            <w:r>
              <w:rPr>
                <w:webHidden/>
                <w:rStyle w:val="IndexLink"/>
                <w:rtl w:val="true"/>
              </w:rPr>
              <w:t>ثانيا</w:t>
            </w:r>
            <w:r>
              <w:rPr>
                <w:rStyle w:val="IndexLink"/>
                <w:rtl w:val="true"/>
              </w:rPr>
              <w:t xml:space="preserve">: </w:t>
            </w:r>
            <w:r>
              <w:rPr>
                <w:rStyle w:val="IndexLink"/>
                <w:rtl w:val="true"/>
              </w:rPr>
              <w:t>التضاد في مرحلة الإرادة والكراهة</w:t>
            </w:r>
            <w:r>
              <w:rPr>
                <w:rStyle w:val="IndexLink"/>
                <w:rtl w:val="true"/>
              </w:rPr>
              <w:tab/>
            </w:r>
            <w:r>
              <w:rPr>
                <w:rStyle w:val="IndexLink"/>
              </w:rPr>
              <w:t>416</w:t>
            </w:r>
          </w:hyperlink>
        </w:p>
        <w:p>
          <w:pPr>
            <w:pStyle w:val="Contents5"/>
            <w:tabs>
              <w:tab w:val="clear" w:pos="7892"/>
              <w:tab w:val="right" w:pos="9026" w:leader="dot"/>
            </w:tabs>
            <w:rPr/>
          </w:pPr>
          <w:hyperlink w:anchor="__RefHeading___Toc9931348_2142443653">
            <w:r>
              <w:rPr>
                <w:webHidden/>
                <w:rStyle w:val="IndexLink"/>
                <w:rtl w:val="true"/>
              </w:rPr>
              <w:t>ثالثاً</w:t>
            </w:r>
            <w:r>
              <w:rPr>
                <w:rStyle w:val="IndexLink"/>
                <w:rtl w:val="true"/>
              </w:rPr>
              <w:t xml:space="preserve">: </w:t>
            </w:r>
            <w:r>
              <w:rPr>
                <w:rStyle w:val="IndexLink"/>
                <w:rtl w:val="true"/>
              </w:rPr>
              <w:t>التضاد في مرحلة الجري العملي</w:t>
            </w:r>
            <w:r>
              <w:rPr>
                <w:rStyle w:val="IndexLink"/>
                <w:rtl w:val="true"/>
              </w:rPr>
              <w:tab/>
            </w:r>
            <w:r>
              <w:rPr>
                <w:rStyle w:val="IndexLink"/>
              </w:rPr>
              <w:t>416</w:t>
            </w:r>
          </w:hyperlink>
        </w:p>
        <w:p>
          <w:pPr>
            <w:pStyle w:val="Contents2"/>
            <w:tabs>
              <w:tab w:val="clear" w:pos="8743"/>
              <w:tab w:val="right" w:pos="9026" w:leader="dot"/>
            </w:tabs>
            <w:rPr/>
          </w:pPr>
          <w:hyperlink w:anchor="__RefHeading___Toc9931350_2142443653">
            <w:r>
              <w:rPr>
                <w:webHidden/>
                <w:rStyle w:val="IndexLink"/>
                <w:rtl w:val="true"/>
              </w:rPr>
              <w:t>فصل في الموافقة الالتزامية وفيه بحوث</w:t>
            </w:r>
            <w:r>
              <w:rPr>
                <w:rStyle w:val="IndexLink"/>
                <w:rtl w:val="true"/>
              </w:rPr>
              <w:tab/>
            </w:r>
            <w:r>
              <w:rPr>
                <w:rStyle w:val="IndexLink"/>
              </w:rPr>
              <w:t>418</w:t>
            </w:r>
          </w:hyperlink>
        </w:p>
        <w:p>
          <w:pPr>
            <w:pStyle w:val="Contents3"/>
            <w:tabs>
              <w:tab w:val="clear" w:pos="8459"/>
              <w:tab w:val="right" w:pos="9026" w:leader="dot"/>
            </w:tabs>
            <w:rPr/>
          </w:pPr>
          <w:hyperlink w:anchor="__RefHeading___Toc9931352_2142443653">
            <w:r>
              <w:rPr>
                <w:webHidden/>
                <w:rStyle w:val="IndexLink"/>
                <w:rtl w:val="true"/>
              </w:rPr>
              <w:t>اشارة</w:t>
            </w:r>
            <w:r>
              <w:rPr>
                <w:rStyle w:val="IndexLink"/>
                <w:rtl w:val="true"/>
              </w:rPr>
              <w:tab/>
            </w:r>
            <w:r>
              <w:rPr>
                <w:rStyle w:val="IndexLink"/>
              </w:rPr>
              <w:t>418</w:t>
            </w:r>
          </w:hyperlink>
        </w:p>
        <w:p>
          <w:pPr>
            <w:pStyle w:val="Contents3"/>
            <w:tabs>
              <w:tab w:val="clear" w:pos="8459"/>
              <w:tab w:val="right" w:pos="9026" w:leader="dot"/>
            </w:tabs>
            <w:rPr/>
          </w:pPr>
          <w:hyperlink w:anchor="__RefHeading___Toc9931354_2142443653">
            <w:r>
              <w:rPr>
                <w:webHidden/>
                <w:rStyle w:val="IndexLink"/>
                <w:rtl w:val="true"/>
              </w:rPr>
              <w:t>إشارة</w:t>
            </w:r>
            <w:r>
              <w:rPr>
                <w:rStyle w:val="IndexLink"/>
                <w:rtl w:val="true"/>
              </w:rPr>
              <w:tab/>
            </w:r>
            <w:r>
              <w:rPr>
                <w:rStyle w:val="IndexLink"/>
              </w:rPr>
              <w:t>420</w:t>
            </w:r>
          </w:hyperlink>
        </w:p>
        <w:p>
          <w:pPr>
            <w:pStyle w:val="Contents3"/>
            <w:tabs>
              <w:tab w:val="clear" w:pos="8459"/>
              <w:tab w:val="right" w:pos="9026" w:leader="dot"/>
            </w:tabs>
            <w:rPr/>
          </w:pPr>
          <w:hyperlink w:anchor="__RefHeading___Toc9931356_2142443653">
            <w:r>
              <w:rPr>
                <w:webHidden/>
                <w:rStyle w:val="IndexLink"/>
                <w:rtl w:val="true"/>
              </w:rPr>
              <w:t xml:space="preserve">المبحث الأول </w:t>
            </w:r>
            <w:r>
              <w:rPr>
                <w:rStyle w:val="IndexLink"/>
                <w:rtl w:val="true"/>
              </w:rPr>
              <w:t xml:space="preserve">: </w:t>
            </w:r>
            <w:r>
              <w:rPr>
                <w:rStyle w:val="IndexLink"/>
                <w:rtl w:val="true"/>
              </w:rPr>
              <w:t>مفهوم الموافقة الالتزامية</w:t>
            </w:r>
            <w:r>
              <w:rPr>
                <w:rStyle w:val="IndexLink"/>
                <w:rtl w:val="true"/>
              </w:rPr>
              <w:tab/>
            </w:r>
            <w:r>
              <w:rPr>
                <w:rStyle w:val="IndexLink"/>
              </w:rPr>
              <w:t>422</w:t>
            </w:r>
          </w:hyperlink>
        </w:p>
        <w:p>
          <w:pPr>
            <w:pStyle w:val="Contents3"/>
            <w:tabs>
              <w:tab w:val="clear" w:pos="8459"/>
              <w:tab w:val="right" w:pos="9026" w:leader="dot"/>
            </w:tabs>
            <w:rPr/>
          </w:pPr>
          <w:hyperlink w:anchor="__RefHeading___Toc9931358_2142443653">
            <w:r>
              <w:rPr>
                <w:webHidden/>
                <w:rStyle w:val="IndexLink"/>
                <w:rtl w:val="true"/>
              </w:rPr>
              <w:t>المبحث الثاني</w:t>
            </w:r>
            <w:r>
              <w:rPr>
                <w:rStyle w:val="IndexLink"/>
                <w:rtl w:val="true"/>
              </w:rPr>
              <w:tab/>
            </w:r>
            <w:r>
              <w:rPr>
                <w:rStyle w:val="IndexLink"/>
              </w:rPr>
              <w:t>428</w:t>
            </w:r>
          </w:hyperlink>
        </w:p>
        <w:p>
          <w:pPr>
            <w:pStyle w:val="Contents3"/>
            <w:tabs>
              <w:tab w:val="clear" w:pos="8459"/>
              <w:tab w:val="right" w:pos="9026" w:leader="dot"/>
            </w:tabs>
            <w:rPr/>
          </w:pPr>
          <w:hyperlink w:anchor="__RefHeading___Toc9931360_2142443653">
            <w:r>
              <w:rPr>
                <w:webHidden/>
                <w:rStyle w:val="IndexLink"/>
                <w:rtl w:val="true"/>
              </w:rPr>
              <w:t xml:space="preserve">المبحث الثاني </w:t>
            </w:r>
            <w:r>
              <w:rPr>
                <w:rStyle w:val="IndexLink"/>
                <w:rtl w:val="true"/>
              </w:rPr>
              <w:t xml:space="preserve">: </w:t>
            </w:r>
            <w:r>
              <w:rPr>
                <w:rStyle w:val="IndexLink"/>
                <w:rtl w:val="true"/>
              </w:rPr>
              <w:t>تحرير محلّ الكلام</w:t>
            </w:r>
            <w:r>
              <w:rPr>
                <w:rStyle w:val="IndexLink"/>
                <w:rtl w:val="true"/>
              </w:rPr>
              <w:tab/>
            </w:r>
            <w:r>
              <w:rPr>
                <w:rStyle w:val="IndexLink"/>
              </w:rPr>
              <w:t>428</w:t>
            </w:r>
          </w:hyperlink>
        </w:p>
        <w:p>
          <w:pPr>
            <w:pStyle w:val="Contents4"/>
            <w:tabs>
              <w:tab w:val="clear" w:pos="8176"/>
              <w:tab w:val="right" w:pos="9026" w:leader="dot"/>
            </w:tabs>
            <w:rPr/>
          </w:pPr>
          <w:hyperlink w:anchor="__RefHeading___Toc9931362_2142443653">
            <w:r>
              <w:rPr>
                <w:webHidden/>
                <w:rStyle w:val="IndexLink"/>
                <w:rtl w:val="true"/>
              </w:rPr>
              <w:t>اشارة</w:t>
            </w:r>
            <w:r>
              <w:rPr>
                <w:rStyle w:val="IndexLink"/>
                <w:rtl w:val="true"/>
              </w:rPr>
              <w:tab/>
            </w:r>
            <w:r>
              <w:rPr>
                <w:rStyle w:val="IndexLink"/>
              </w:rPr>
              <w:t>428</w:t>
            </w:r>
          </w:hyperlink>
        </w:p>
        <w:p>
          <w:pPr>
            <w:pStyle w:val="Contents4"/>
            <w:tabs>
              <w:tab w:val="clear" w:pos="8176"/>
              <w:tab w:val="right" w:pos="9026" w:leader="dot"/>
            </w:tabs>
            <w:rPr/>
          </w:pPr>
          <w:hyperlink w:anchor="__RefHeading___Toc9931364_2142443653">
            <w:r>
              <w:rPr>
                <w:webHidden/>
                <w:rStyle w:val="IndexLink"/>
                <w:rtl w:val="true"/>
              </w:rPr>
              <w:t>الأول</w:t>
            </w:r>
            <w:r>
              <w:rPr>
                <w:rStyle w:val="IndexLink"/>
                <w:rtl w:val="true"/>
              </w:rPr>
              <w:t xml:space="preserve">: </w:t>
            </w:r>
            <w:r>
              <w:rPr>
                <w:rStyle w:val="IndexLink"/>
                <w:rtl w:val="true"/>
              </w:rPr>
              <w:t>في إختصاص محل الكلام بالأحكام الفرعية</w:t>
            </w:r>
            <w:r>
              <w:rPr>
                <w:rStyle w:val="IndexLink"/>
                <w:rtl w:val="true"/>
              </w:rPr>
              <w:tab/>
            </w:r>
            <w:r>
              <w:rPr>
                <w:rStyle w:val="IndexLink"/>
              </w:rPr>
              <w:t>428</w:t>
            </w:r>
          </w:hyperlink>
        </w:p>
        <w:p>
          <w:pPr>
            <w:pStyle w:val="Contents4"/>
            <w:tabs>
              <w:tab w:val="clear" w:pos="8176"/>
              <w:tab w:val="right" w:pos="9026" w:leader="dot"/>
            </w:tabs>
            <w:rPr/>
          </w:pPr>
          <w:hyperlink w:anchor="__RefHeading___Toc9931366_2142443653">
            <w:r>
              <w:rPr>
                <w:webHidden/>
                <w:rStyle w:val="IndexLink"/>
                <w:rtl w:val="true"/>
              </w:rPr>
              <w:t>الثاني</w:t>
            </w:r>
            <w:r>
              <w:rPr>
                <w:rStyle w:val="IndexLink"/>
                <w:rtl w:val="true"/>
              </w:rPr>
              <w:t xml:space="preserve">: </w:t>
            </w:r>
            <w:r>
              <w:rPr>
                <w:rStyle w:val="IndexLink"/>
                <w:rtl w:val="true"/>
              </w:rPr>
              <w:t>في اختصاص محل الكلام بالأمور التوصلية وعدمه</w:t>
            </w:r>
            <w:r>
              <w:rPr>
                <w:rStyle w:val="IndexLink"/>
                <w:rtl w:val="true"/>
              </w:rPr>
              <w:tab/>
            </w:r>
            <w:r>
              <w:rPr>
                <w:rStyle w:val="IndexLink"/>
              </w:rPr>
              <w:t>430</w:t>
            </w:r>
          </w:hyperlink>
        </w:p>
        <w:p>
          <w:pPr>
            <w:pStyle w:val="Contents4"/>
            <w:tabs>
              <w:tab w:val="clear" w:pos="8176"/>
              <w:tab w:val="right" w:pos="9026" w:leader="dot"/>
            </w:tabs>
            <w:rPr/>
          </w:pPr>
          <w:hyperlink w:anchor="__RefHeading___Toc9931368_2142443653">
            <w:r>
              <w:rPr>
                <w:webHidden/>
                <w:rStyle w:val="IndexLink"/>
                <w:rtl w:val="true"/>
              </w:rPr>
              <w:t>الثالث</w:t>
            </w:r>
            <w:r>
              <w:rPr>
                <w:rStyle w:val="IndexLink"/>
                <w:rtl w:val="true"/>
              </w:rPr>
              <w:t xml:space="preserve">: </w:t>
            </w:r>
            <w:r>
              <w:rPr>
                <w:rStyle w:val="IndexLink"/>
                <w:rtl w:val="true"/>
              </w:rPr>
              <w:t>في عدم اختصاص محل الكلام بالأحكام الإقتضائية</w:t>
            </w:r>
            <w:r>
              <w:rPr>
                <w:rStyle w:val="IndexLink"/>
                <w:rtl w:val="true"/>
              </w:rPr>
              <w:tab/>
            </w:r>
            <w:r>
              <w:rPr>
                <w:rStyle w:val="IndexLink"/>
              </w:rPr>
              <w:t>436</w:t>
            </w:r>
          </w:hyperlink>
        </w:p>
        <w:p>
          <w:pPr>
            <w:pStyle w:val="Contents4"/>
            <w:tabs>
              <w:tab w:val="clear" w:pos="8176"/>
              <w:tab w:val="right" w:pos="9026" w:leader="dot"/>
            </w:tabs>
            <w:rPr/>
          </w:pPr>
          <w:hyperlink w:anchor="__RefHeading___Toc9931370_2142443653">
            <w:r>
              <w:rPr>
                <w:webHidden/>
                <w:rStyle w:val="IndexLink"/>
                <w:rtl w:val="true"/>
              </w:rPr>
              <w:t>الرابع</w:t>
            </w:r>
            <w:r>
              <w:rPr>
                <w:rStyle w:val="IndexLink"/>
                <w:rtl w:val="true"/>
              </w:rPr>
              <w:t xml:space="preserve">: </w:t>
            </w:r>
            <w:r>
              <w:rPr>
                <w:rStyle w:val="IndexLink"/>
                <w:rtl w:val="true"/>
              </w:rPr>
              <w:t>في عدم اختصاص محل الكلام بالحكم المقطوع به</w:t>
            </w:r>
            <w:r>
              <w:rPr>
                <w:rStyle w:val="IndexLink"/>
                <w:rtl w:val="true"/>
              </w:rPr>
              <w:tab/>
            </w:r>
            <w:r>
              <w:rPr>
                <w:rStyle w:val="IndexLink"/>
              </w:rPr>
              <w:t>436</w:t>
            </w:r>
          </w:hyperlink>
        </w:p>
        <w:p>
          <w:pPr>
            <w:pStyle w:val="Contents3"/>
            <w:tabs>
              <w:tab w:val="clear" w:pos="8459"/>
              <w:tab w:val="right" w:pos="9026" w:leader="dot"/>
            </w:tabs>
            <w:rPr/>
          </w:pPr>
          <w:hyperlink w:anchor="__RefHeading___Toc9931372_2142443653">
            <w:r>
              <w:rPr>
                <w:webHidden/>
                <w:rStyle w:val="IndexLink"/>
                <w:rtl w:val="true"/>
              </w:rPr>
              <w:t>المبحث الثالث</w:t>
            </w:r>
            <w:r>
              <w:rPr>
                <w:rStyle w:val="IndexLink"/>
                <w:rtl w:val="true"/>
              </w:rPr>
              <w:tab/>
            </w:r>
            <w:r>
              <w:rPr>
                <w:rStyle w:val="IndexLink"/>
              </w:rPr>
              <w:t>438</w:t>
            </w:r>
          </w:hyperlink>
        </w:p>
        <w:p>
          <w:pPr>
            <w:pStyle w:val="Contents3"/>
            <w:tabs>
              <w:tab w:val="clear" w:pos="8459"/>
              <w:tab w:val="right" w:pos="9026" w:leader="dot"/>
            </w:tabs>
            <w:rPr/>
          </w:pPr>
          <w:hyperlink w:anchor="__RefHeading___Toc9931374_2142443653">
            <w:r>
              <w:rPr>
                <w:webHidden/>
                <w:rStyle w:val="IndexLink"/>
                <w:rtl w:val="true"/>
              </w:rPr>
              <w:t xml:space="preserve">المبحث الثالث </w:t>
            </w:r>
            <w:r>
              <w:rPr>
                <w:rStyle w:val="IndexLink"/>
                <w:rtl w:val="true"/>
              </w:rPr>
              <w:t xml:space="preserve">: </w:t>
            </w:r>
            <w:r>
              <w:rPr>
                <w:rStyle w:val="IndexLink"/>
                <w:rtl w:val="true"/>
              </w:rPr>
              <w:t>وجوب الموافقة الالتزامية بالنسبة إلى الحكم الفرعي المعلوم بالتفصيل</w:t>
            </w:r>
            <w:r>
              <w:rPr>
                <w:rStyle w:val="IndexLink"/>
                <w:rtl w:val="true"/>
              </w:rPr>
              <w:tab/>
            </w:r>
            <w:r>
              <w:rPr>
                <w:rStyle w:val="IndexLink"/>
              </w:rPr>
              <w:t>438</w:t>
            </w:r>
          </w:hyperlink>
        </w:p>
        <w:p>
          <w:pPr>
            <w:pStyle w:val="Contents4"/>
            <w:tabs>
              <w:tab w:val="clear" w:pos="8176"/>
              <w:tab w:val="right" w:pos="9026" w:leader="dot"/>
            </w:tabs>
            <w:rPr/>
          </w:pPr>
          <w:hyperlink w:anchor="__RefHeading___Toc9931376_2142443653">
            <w:r>
              <w:rPr>
                <w:webHidden/>
                <w:rStyle w:val="IndexLink"/>
                <w:rtl w:val="true"/>
              </w:rPr>
              <w:t>اشارة</w:t>
            </w:r>
            <w:r>
              <w:rPr>
                <w:rStyle w:val="IndexLink"/>
                <w:rtl w:val="true"/>
              </w:rPr>
              <w:tab/>
            </w:r>
            <w:r>
              <w:rPr>
                <w:rStyle w:val="IndexLink"/>
              </w:rPr>
              <w:t>438</w:t>
            </w:r>
          </w:hyperlink>
        </w:p>
        <w:p>
          <w:pPr>
            <w:pStyle w:val="Contents4"/>
            <w:tabs>
              <w:tab w:val="clear" w:pos="8176"/>
              <w:tab w:val="right" w:pos="9026" w:leader="dot"/>
            </w:tabs>
            <w:rPr/>
          </w:pPr>
          <w:hyperlink w:anchor="__RefHeading___Toc9931378_2142443653">
            <w:r>
              <w:rPr>
                <w:webHidden/>
                <w:rStyle w:val="IndexLink"/>
                <w:rtl w:val="true"/>
              </w:rPr>
              <w:t>أوّلاً</w:t>
            </w:r>
            <w:r>
              <w:rPr>
                <w:rStyle w:val="IndexLink"/>
                <w:rtl w:val="true"/>
              </w:rPr>
              <w:t xml:space="preserve">: </w:t>
            </w:r>
            <w:r>
              <w:rPr>
                <w:rStyle w:val="IndexLink"/>
                <w:rtl w:val="true"/>
              </w:rPr>
              <w:t>لحاظ نفس أدلّة التكليف</w:t>
            </w:r>
            <w:r>
              <w:rPr>
                <w:rStyle w:val="IndexLink"/>
                <w:rtl w:val="true"/>
              </w:rPr>
              <w:tab/>
            </w:r>
            <w:r>
              <w:rPr>
                <w:rStyle w:val="IndexLink"/>
              </w:rPr>
              <w:t>438</w:t>
            </w:r>
          </w:hyperlink>
        </w:p>
        <w:p>
          <w:pPr>
            <w:pStyle w:val="Contents4"/>
            <w:tabs>
              <w:tab w:val="clear" w:pos="8176"/>
              <w:tab w:val="right" w:pos="9026" w:leader="dot"/>
            </w:tabs>
            <w:rPr/>
          </w:pPr>
          <w:hyperlink w:anchor="__RefHeading___Toc9931380_2142443653">
            <w:r>
              <w:rPr>
                <w:webHidden/>
                <w:rStyle w:val="IndexLink"/>
                <w:rtl w:val="true"/>
              </w:rPr>
              <w:t>ثانياً</w:t>
            </w:r>
            <w:r>
              <w:rPr>
                <w:rStyle w:val="IndexLink"/>
                <w:rtl w:val="true"/>
              </w:rPr>
              <w:t xml:space="preserve">: </w:t>
            </w:r>
            <w:r>
              <w:rPr>
                <w:rStyle w:val="IndexLink"/>
                <w:rtl w:val="true"/>
              </w:rPr>
              <w:t>لحاظ الأدلّة الخارجية</w:t>
            </w:r>
            <w:r>
              <w:rPr>
                <w:rStyle w:val="IndexLink"/>
                <w:rtl w:val="true"/>
              </w:rPr>
              <w:tab/>
            </w:r>
            <w:r>
              <w:rPr>
                <w:rStyle w:val="IndexLink"/>
              </w:rPr>
              <w:t>439</w:t>
            </w:r>
          </w:hyperlink>
        </w:p>
        <w:p>
          <w:pPr>
            <w:pStyle w:val="Contents5"/>
            <w:tabs>
              <w:tab w:val="clear" w:pos="7892"/>
              <w:tab w:val="right" w:pos="9026" w:leader="dot"/>
            </w:tabs>
            <w:rPr/>
          </w:pPr>
          <w:hyperlink w:anchor="__RefHeading___Toc9931382_2142443653">
            <w:r>
              <w:rPr>
                <w:webHidden/>
                <w:rStyle w:val="IndexLink"/>
                <w:rtl w:val="true"/>
              </w:rPr>
              <w:t>اشارة</w:t>
            </w:r>
            <w:r>
              <w:rPr>
                <w:rStyle w:val="IndexLink"/>
                <w:rtl w:val="true"/>
              </w:rPr>
              <w:tab/>
            </w:r>
            <w:r>
              <w:rPr>
                <w:rStyle w:val="IndexLink"/>
              </w:rPr>
              <w:t>439</w:t>
            </w:r>
          </w:hyperlink>
        </w:p>
        <w:p>
          <w:pPr>
            <w:pStyle w:val="Contents5"/>
            <w:tabs>
              <w:tab w:val="clear" w:pos="7892"/>
              <w:tab w:val="right" w:pos="9026" w:leader="dot"/>
            </w:tabs>
            <w:rPr/>
          </w:pPr>
          <w:hyperlink w:anchor="__RefHeading___Toc9931384_2142443653">
            <w:r>
              <w:rPr>
                <w:webHidden/>
                <w:rStyle w:val="IndexLink"/>
                <w:rtl w:val="true"/>
              </w:rPr>
              <w:t>أ</w:t>
            </w:r>
            <w:r>
              <w:rPr>
                <w:rStyle w:val="IndexLink"/>
                <w:rtl w:val="true"/>
              </w:rPr>
              <w:t xml:space="preserve">- </w:t>
            </w:r>
            <w:r>
              <w:rPr>
                <w:rStyle w:val="IndexLink"/>
                <w:rtl w:val="true"/>
              </w:rPr>
              <w:t>أدلّة وجوب التصديق</w:t>
            </w:r>
            <w:r>
              <w:rPr>
                <w:rStyle w:val="IndexLink"/>
                <w:rtl w:val="true"/>
              </w:rPr>
              <w:tab/>
            </w:r>
            <w:r>
              <w:rPr>
                <w:rStyle w:val="IndexLink"/>
              </w:rPr>
              <w:t>439</w:t>
            </w:r>
          </w:hyperlink>
        </w:p>
        <w:p>
          <w:pPr>
            <w:pStyle w:val="Contents5"/>
            <w:tabs>
              <w:tab w:val="clear" w:pos="7892"/>
              <w:tab w:val="right" w:pos="9026" w:leader="dot"/>
            </w:tabs>
            <w:rPr/>
          </w:pPr>
          <w:hyperlink w:anchor="__RefHeading___Toc9931386_2142443653">
            <w:r>
              <w:rPr>
                <w:webHidden/>
                <w:rStyle w:val="IndexLink"/>
                <w:rtl w:val="true"/>
              </w:rPr>
              <w:t xml:space="preserve">ب </w:t>
            </w:r>
            <w:r>
              <w:rPr>
                <w:rStyle w:val="IndexLink"/>
                <w:rtl w:val="true"/>
              </w:rPr>
              <w:t xml:space="preserve">- </w:t>
            </w:r>
            <w:r>
              <w:rPr>
                <w:rStyle w:val="IndexLink"/>
                <w:rtl w:val="true"/>
              </w:rPr>
              <w:t>أدلّة وجوب التسليم</w:t>
            </w:r>
            <w:r>
              <w:rPr>
                <w:rStyle w:val="IndexLink"/>
                <w:rtl w:val="true"/>
              </w:rPr>
              <w:tab/>
            </w:r>
            <w:r>
              <w:rPr>
                <w:rStyle w:val="IndexLink"/>
              </w:rPr>
              <w:t>443</w:t>
            </w:r>
          </w:hyperlink>
        </w:p>
        <w:p>
          <w:pPr>
            <w:pStyle w:val="Contents3"/>
            <w:tabs>
              <w:tab w:val="clear" w:pos="8459"/>
              <w:tab w:val="right" w:pos="9026" w:leader="dot"/>
            </w:tabs>
            <w:rPr/>
          </w:pPr>
          <w:hyperlink w:anchor="__RefHeading___Toc9931388_2142443653">
            <w:r>
              <w:rPr>
                <w:webHidden/>
                <w:rStyle w:val="IndexLink"/>
                <w:rtl w:val="true"/>
              </w:rPr>
              <w:t xml:space="preserve">المبحث الرابع </w:t>
            </w:r>
            <w:r>
              <w:rPr>
                <w:rStyle w:val="IndexLink"/>
                <w:rtl w:val="true"/>
              </w:rPr>
              <w:t xml:space="preserve">: </w:t>
            </w:r>
            <w:r>
              <w:rPr>
                <w:rStyle w:val="IndexLink"/>
                <w:rtl w:val="true"/>
              </w:rPr>
              <w:t>وجوب الموافقة الالتزامية بالنسبة إلى الحكم المعلوم بالإجمال</w:t>
            </w:r>
            <w:r>
              <w:rPr>
                <w:rStyle w:val="IndexLink"/>
                <w:rtl w:val="true"/>
              </w:rPr>
              <w:tab/>
            </w:r>
            <w:r>
              <w:rPr>
                <w:rStyle w:val="IndexLink"/>
              </w:rPr>
              <w:t>447</w:t>
            </w:r>
          </w:hyperlink>
        </w:p>
        <w:p>
          <w:pPr>
            <w:pStyle w:val="Contents3"/>
            <w:tabs>
              <w:tab w:val="clear" w:pos="8459"/>
              <w:tab w:val="right" w:pos="9026" w:leader="dot"/>
            </w:tabs>
            <w:rPr/>
          </w:pPr>
          <w:hyperlink w:anchor="__RefHeading___Toc9931390_2142443653">
            <w:r>
              <w:rPr>
                <w:webHidden/>
                <w:rStyle w:val="IndexLink"/>
                <w:rtl w:val="true"/>
              </w:rPr>
              <w:t xml:space="preserve">المبحث الخامس </w:t>
            </w:r>
            <w:r>
              <w:rPr>
                <w:rStyle w:val="IndexLink"/>
                <w:rtl w:val="true"/>
              </w:rPr>
              <w:t xml:space="preserve">: </w:t>
            </w:r>
            <w:r>
              <w:rPr>
                <w:rStyle w:val="IndexLink"/>
                <w:rtl w:val="true"/>
              </w:rPr>
              <w:t>مانعية وجوب الموافقة الالتزامية عن جريان الأصول العملية في أطراف العلم الاجمالي</w:t>
            </w:r>
            <w:r>
              <w:rPr>
                <w:rStyle w:val="IndexLink"/>
                <w:rtl w:val="true"/>
              </w:rPr>
              <w:tab/>
            </w:r>
            <w:r>
              <w:rPr>
                <w:rStyle w:val="IndexLink"/>
              </w:rPr>
              <w:t>449</w:t>
            </w:r>
          </w:hyperlink>
        </w:p>
        <w:p>
          <w:pPr>
            <w:pStyle w:val="Contents4"/>
            <w:tabs>
              <w:tab w:val="clear" w:pos="8176"/>
              <w:tab w:val="right" w:pos="9026" w:leader="dot"/>
            </w:tabs>
            <w:rPr/>
          </w:pPr>
          <w:hyperlink w:anchor="__RefHeading___Toc9931392_2142443653">
            <w:r>
              <w:rPr>
                <w:webHidden/>
                <w:rStyle w:val="IndexLink"/>
                <w:rtl w:val="true"/>
              </w:rPr>
              <w:t>اشارة</w:t>
            </w:r>
            <w:r>
              <w:rPr>
                <w:rStyle w:val="IndexLink"/>
                <w:rtl w:val="true"/>
              </w:rPr>
              <w:tab/>
            </w:r>
            <w:r>
              <w:rPr>
                <w:rStyle w:val="IndexLink"/>
              </w:rPr>
              <w:t>449</w:t>
            </w:r>
          </w:hyperlink>
        </w:p>
        <w:p>
          <w:pPr>
            <w:pStyle w:val="Contents4"/>
            <w:tabs>
              <w:tab w:val="clear" w:pos="8176"/>
              <w:tab w:val="right" w:pos="9026" w:leader="dot"/>
            </w:tabs>
            <w:rPr/>
          </w:pPr>
          <w:hyperlink w:anchor="__RefHeading___Toc9931394_2142443653">
            <w:r>
              <w:rPr>
                <w:webHidden/>
                <w:rStyle w:val="IndexLink"/>
              </w:rPr>
              <w:t>1</w:t>
            </w:r>
            <w:r>
              <w:rPr>
                <w:rStyle w:val="IndexLink"/>
                <w:rtl w:val="true"/>
              </w:rPr>
              <w:t xml:space="preserve">) </w:t>
            </w:r>
            <w:r>
              <w:rPr>
                <w:rStyle w:val="IndexLink"/>
                <w:rtl w:val="true"/>
              </w:rPr>
              <w:t>محذور المخالفة العملية للتكليف المعلوم بالاجمال</w:t>
            </w:r>
            <w:r>
              <w:rPr>
                <w:rStyle w:val="IndexLink"/>
                <w:rtl w:val="true"/>
              </w:rPr>
              <w:tab/>
            </w:r>
            <w:r>
              <w:rPr>
                <w:rStyle w:val="IndexLink"/>
              </w:rPr>
              <w:t>452</w:t>
            </w:r>
          </w:hyperlink>
        </w:p>
        <w:p>
          <w:pPr>
            <w:pStyle w:val="Contents4"/>
            <w:tabs>
              <w:tab w:val="clear" w:pos="8176"/>
              <w:tab w:val="right" w:pos="9026" w:leader="dot"/>
            </w:tabs>
            <w:rPr/>
          </w:pPr>
          <w:hyperlink w:anchor="__RefHeading___Toc9931396_2142443653">
            <w:r>
              <w:rPr>
                <w:webHidden/>
                <w:rStyle w:val="IndexLink"/>
              </w:rPr>
              <w:t>2</w:t>
            </w:r>
            <w:r>
              <w:rPr>
                <w:rStyle w:val="IndexLink"/>
                <w:rtl w:val="true"/>
              </w:rPr>
              <w:t xml:space="preserve">) </w:t>
            </w:r>
            <w:r>
              <w:rPr>
                <w:rStyle w:val="IndexLink"/>
                <w:rtl w:val="true"/>
              </w:rPr>
              <w:t>محذور التناقض بين الصدر والذيل</w:t>
            </w:r>
            <w:r>
              <w:rPr>
                <w:rStyle w:val="IndexLink"/>
                <w:rtl w:val="true"/>
              </w:rPr>
              <w:tab/>
            </w:r>
            <w:r>
              <w:rPr>
                <w:rStyle w:val="IndexLink"/>
              </w:rPr>
              <w:t>453</w:t>
            </w:r>
          </w:hyperlink>
        </w:p>
        <w:p>
          <w:pPr>
            <w:pStyle w:val="Contents4"/>
            <w:tabs>
              <w:tab w:val="clear" w:pos="8176"/>
              <w:tab w:val="right" w:pos="9026" w:leader="dot"/>
            </w:tabs>
            <w:rPr/>
          </w:pPr>
          <w:hyperlink w:anchor="__RefHeading___Toc9931398_2142443653">
            <w:r>
              <w:rPr>
                <w:webHidden/>
                <w:rStyle w:val="IndexLink"/>
              </w:rPr>
              <w:t>3</w:t>
            </w:r>
            <w:r>
              <w:rPr>
                <w:rStyle w:val="IndexLink"/>
                <w:rtl w:val="true"/>
              </w:rPr>
              <w:t xml:space="preserve">) </w:t>
            </w:r>
            <w:r>
              <w:rPr>
                <w:rStyle w:val="IndexLink"/>
                <w:rtl w:val="true"/>
              </w:rPr>
              <w:t>محذور عدم وجود الأثر العملي</w:t>
            </w:r>
            <w:r>
              <w:rPr>
                <w:rStyle w:val="IndexLink"/>
                <w:rtl w:val="true"/>
              </w:rPr>
              <w:tab/>
            </w:r>
            <w:r>
              <w:rPr>
                <w:rStyle w:val="IndexLink"/>
              </w:rPr>
              <w:t>454</w:t>
            </w:r>
          </w:hyperlink>
        </w:p>
        <w:p>
          <w:pPr>
            <w:pStyle w:val="Contents4"/>
            <w:tabs>
              <w:tab w:val="clear" w:pos="8176"/>
              <w:tab w:val="right" w:pos="9026" w:leader="dot"/>
            </w:tabs>
            <w:rPr/>
          </w:pPr>
          <w:hyperlink w:anchor="__RefHeading___Toc9931400_2142443653">
            <w:r>
              <w:rPr>
                <w:webHidden/>
                <w:rStyle w:val="IndexLink"/>
              </w:rPr>
              <w:t>4</w:t>
            </w:r>
            <w:r>
              <w:rPr>
                <w:rStyle w:val="IndexLink"/>
                <w:rtl w:val="true"/>
              </w:rPr>
              <w:t xml:space="preserve">) </w:t>
            </w:r>
            <w:r>
              <w:rPr>
                <w:rStyle w:val="IndexLink"/>
                <w:rtl w:val="true"/>
              </w:rPr>
              <w:t>محذور لزوم المخالفة الالتزامية</w:t>
            </w:r>
            <w:r>
              <w:rPr>
                <w:rStyle w:val="IndexLink"/>
                <w:rtl w:val="true"/>
              </w:rPr>
              <w:tab/>
            </w:r>
            <w:r>
              <w:rPr>
                <w:rStyle w:val="IndexLink"/>
              </w:rPr>
              <w:t>456</w:t>
            </w:r>
          </w:hyperlink>
        </w:p>
        <w:p>
          <w:pPr>
            <w:pStyle w:val="Contents2"/>
            <w:tabs>
              <w:tab w:val="clear" w:pos="8743"/>
              <w:tab w:val="right" w:pos="9026" w:leader="dot"/>
            </w:tabs>
            <w:rPr/>
          </w:pPr>
          <w:hyperlink w:anchor="__RefHeading___Toc9931402_2142443653">
            <w:r>
              <w:rPr>
                <w:webHidden/>
                <w:rStyle w:val="IndexLink"/>
                <w:rtl w:val="true"/>
              </w:rPr>
              <w:t>فهرس المحتويات</w:t>
            </w:r>
            <w:r>
              <w:rPr>
                <w:rStyle w:val="IndexLink"/>
                <w:rtl w:val="true"/>
              </w:rPr>
              <w:tab/>
            </w:r>
            <w:r>
              <w:rPr>
                <w:rStyle w:val="IndexLink"/>
              </w:rPr>
              <w:t>482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97_224420"/>
      <w:bookmarkStart w:id="1" w:name="pg15597_224420"/>
      <w:bookmarkEnd w:id="1"/>
    </w:p>
    <w:p>
      <w:pPr>
        <w:pStyle w:val="Heading2"/>
        <w:numPr>
          <w:ilvl w:val="1"/>
          <w:numId w:val="1"/>
        </w:numPr>
        <w:rPr/>
      </w:pPr>
      <w:bookmarkStart w:id="2" w:name="pg15597_224420"/>
      <w:bookmarkStart w:id="3" w:name="__RefHeading___Toc9930928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موسوعة الفقيه الشيرازي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تبيين الأصول</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السيد محمد رضا الحسيني الشيرازي رحمه اللّه</w:t>
      </w:r>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الحسيني الشيرازي، محمد رضا،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المؤلف واسمه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الفقيه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 رضا الحسيني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تفاصيل النشر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التدبر في القرآن،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الأصول، جزء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الفقه في شرح العروة الوثقی،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في فقه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المسائل المتجدّدة،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كتاب الدلائل،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تعليقة علی مباني منهاج 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علی العروة الوثقی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فقه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8/159</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297/312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4153694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930930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الشيرازي، محمد رضا،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الفقيه الشيرازي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رضا الحسيني الشيرازي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وضعيت فهرست‌نويسی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التدبر في القرآن،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الأصول، جزء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الفقه في شرح العروة الوثقی،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في فقه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المسائل المتجدّدة،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كتاب الدلائل،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تعليقة علی مباني منهاج 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علی العروة الوثقی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فقه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رده بندی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8/159</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ديويی</w:t>
      </w:r>
      <w:r>
        <w:rPr>
          <w:rFonts w:eastAsia="IRNazanin" w:cs="IRNazanin"/>
          <w:color w:val="111111"/>
          <w:sz w:val="28"/>
          <w:szCs w:val="28"/>
          <w:rtl w:val="true"/>
          <w:lang w:bidi="fa-IR"/>
        </w:rPr>
        <w:t xml:space="preserve">: </w:t>
      </w:r>
      <w:r>
        <w:rPr>
          <w:rFonts w:eastAsia="IRNazanin" w:cs="IRNazanin"/>
          <w:color w:val="111111"/>
          <w:sz w:val="28"/>
          <w:szCs w:val="28"/>
          <w:lang w:bidi="fa-IR"/>
        </w:rPr>
        <w:t>297/312</w:t>
      </w:r>
    </w:p>
    <w:p>
      <w:pPr>
        <w:pStyle w:val="BookText"/>
        <w:rPr/>
      </w:pPr>
      <w:r>
        <w:rPr>
          <w:rFonts w:ascii="IRNazanin" w:hAnsi="IRNazanin" w:eastAsia="IRNazanin"/>
          <w:color w:val="111111"/>
          <w:sz w:val="28"/>
          <w:sz w:val="28"/>
          <w:szCs w:val="28"/>
          <w:rtl w:val="true"/>
          <w:lang w:bidi="fa-IR"/>
        </w:rPr>
        <w:t>شماره كتابشناسی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4153694</w:t>
      </w:r>
    </w:p>
    <w:p>
      <w:pPr>
        <w:pStyle w:val="BookText"/>
        <w:rPr/>
      </w:pPr>
      <w:r>
        <w:rPr>
          <w:rFonts w:ascii="Amiri" w:hAnsi="Amiri" w:eastAsia="Amiri" w:cs="Amiri"/>
          <w:color w:val="111111"/>
          <w:sz w:val="28"/>
          <w:sz w:val="28"/>
          <w:szCs w:val="28"/>
          <w:rtl w:val="true"/>
          <w:lang w:bidi="ar-SA"/>
        </w:rPr>
        <w:t>الشجرة الطيبة</w:t>
      </w:r>
    </w:p>
    <w:p>
      <w:pPr>
        <w:pStyle w:val="BookText"/>
        <w:rPr/>
      </w:pPr>
      <w:r>
        <w:rPr>
          <w:rFonts w:ascii="Amiri" w:hAnsi="Amiri" w:eastAsia="Amiri" w:cs="Amiri"/>
          <w:color w:val="111111"/>
          <w:sz w:val="28"/>
          <w:sz w:val="28"/>
          <w:szCs w:val="28"/>
          <w:rtl w:val="true"/>
          <w:lang w:bidi="ar-SA"/>
        </w:rPr>
        <w:t>موسوعة الفقيه الشيرازي</w:t>
      </w:r>
    </w:p>
    <w:p>
      <w:pPr>
        <w:pStyle w:val="BookText"/>
        <w:rPr/>
      </w:pPr>
      <w:r>
        <w:rPr>
          <w:rFonts w:ascii="Amiri" w:hAnsi="Amiri" w:eastAsia="Amiri" w:cs="Amiri"/>
          <w:color w:val="111111"/>
          <w:sz w:val="28"/>
          <w:sz w:val="28"/>
          <w:szCs w:val="28"/>
          <w:rtl w:val="true"/>
          <w:lang w:bidi="ar-SA"/>
        </w:rPr>
        <w:t xml:space="preserve">آية اللّه الفقيه السيّد محمّد رضا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w:t>
      </w:r>
    </w:p>
    <w:p>
      <w:pPr>
        <w:pStyle w:val="BookText"/>
        <w:rPr/>
      </w:pPr>
      <w:r>
        <w:rPr>
          <w:rFonts w:ascii="Amiri" w:hAnsi="Amiri" w:eastAsia="Amiri" w:cs="Amiri"/>
          <w:color w:val="111111"/>
          <w:sz w:val="28"/>
          <w:sz w:val="28"/>
          <w:szCs w:val="28"/>
          <w:rtl w:val="true"/>
          <w:lang w:bidi="ar-SA"/>
        </w:rPr>
        <w:t>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نهضة اللّه العظيمي</w:t>
      </w:r>
    </w:p>
    <w:p>
      <w:pPr>
        <w:pStyle w:val="BookText"/>
        <w:rPr/>
      </w:pP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شابك 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شابك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دفتر مركزي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خيابان معلم، میدان روح اللّه،</w:t>
      </w:r>
    </w:p>
    <w:p>
      <w:pPr>
        <w:pStyle w:val="BookText"/>
        <w:rPr/>
      </w:pPr>
      <w:r>
        <w:rPr>
          <w:rFonts w:ascii="IRNazanin" w:hAnsi="IRNazanin" w:eastAsia="IRNazanin"/>
          <w:color w:val="111111"/>
          <w:sz w:val="28"/>
          <w:sz w:val="28"/>
          <w:szCs w:val="28"/>
          <w:rtl w:val="true"/>
          <w:lang w:bidi="fa-IR"/>
        </w:rPr>
        <w:t xml:space="preserve">نبش كوچه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پلاك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37744298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چاپ قدس، تلفن </w:t>
      </w:r>
      <w:r>
        <w:rPr>
          <w:rFonts w:eastAsia="IRNazanin" w:cs="IRNazanin"/>
          <w:color w:val="111111"/>
          <w:sz w:val="28"/>
          <w:szCs w:val="28"/>
          <w:lang w:bidi="fa-IR"/>
        </w:rPr>
        <w:t>37731354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فكس </w:t>
      </w:r>
      <w:r>
        <w:rPr>
          <w:rFonts w:eastAsia="IRNazanin" w:cs="IRNazanin"/>
          <w:color w:val="111111"/>
          <w:sz w:val="28"/>
          <w:szCs w:val="28"/>
          <w:lang w:bidi="fa-IR"/>
        </w:rPr>
        <w:t>37743443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w:t>
      </w:r>
    </w:p>
    <w:p>
      <w:pPr>
        <w:pStyle w:val="BookText"/>
        <w:rPr/>
      </w:pPr>
      <w:r>
        <w:rPr>
          <w:rFonts w:ascii="Amiri" w:hAnsi="Amiri" w:eastAsia="Amiri" w:cs="Amiri"/>
          <w:color w:val="111111"/>
          <w:sz w:val="28"/>
          <w:sz w:val="28"/>
          <w:szCs w:val="28"/>
          <w:rtl w:val="true"/>
          <w:lang w:bidi="ar-SA"/>
        </w:rPr>
        <w:t>الطاهرين، ولعنة اللّه على أعدائهم أجمعين إلى يوم الدين،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آمين ربَّ العالمين</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597_224428"/>
      <w:bookmarkStart w:id="8" w:name="pg15597_224428"/>
      <w:bookmarkEnd w:id="8"/>
    </w:p>
    <w:p>
      <w:pPr>
        <w:pStyle w:val="Heading2"/>
        <w:numPr>
          <w:ilvl w:val="1"/>
          <w:numId w:val="1"/>
        </w:numPr>
        <w:rPr/>
      </w:pPr>
      <w:bookmarkStart w:id="9" w:name="pg15597_224428"/>
      <w:bookmarkStart w:id="10" w:name="__RefHeading___Toc9930932_2142443653"/>
      <w:bookmarkStart w:id="11" w:name="_Toc3"/>
      <w:bookmarkEnd w:id="9"/>
      <w:bookmarkEnd w:id="10"/>
      <w:r>
        <w:rPr>
          <w:rtl w:val="true"/>
        </w:rPr>
        <w:t xml:space="preserve">القسم الثاني </w:t>
      </w:r>
      <w:r>
        <w:rPr>
          <w:rtl w:val="true"/>
        </w:rPr>
        <w:t xml:space="preserve">: </w:t>
      </w:r>
      <w:r>
        <w:rPr>
          <w:rtl w:val="true"/>
        </w:rPr>
        <w:t>مباحث الحجج والأصول العمليّة</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9930934_2142443653"/>
      <w:bookmarkStart w:id="13" w:name="_Toc4"/>
      <w:bookmarkEnd w:id="12"/>
      <w:r>
        <w:rPr>
          <w:rtl w:val="true"/>
        </w:rPr>
        <w:t>اشارة</w:t>
      </w:r>
      <w:bookmarkEnd w:id="1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5597_224431"/>
      <w:bookmarkStart w:id="15" w:name="pg15597_224431"/>
      <w:bookmarkEnd w:id="15"/>
    </w:p>
    <w:p>
      <w:pPr>
        <w:pStyle w:val="Heading3"/>
        <w:numPr>
          <w:ilvl w:val="2"/>
          <w:numId w:val="1"/>
        </w:numPr>
        <w:rPr/>
      </w:pPr>
      <w:bookmarkStart w:id="16" w:name="pg15597_224431"/>
      <w:bookmarkStart w:id="17" w:name="__RefHeading___Toc9930936_2142443653"/>
      <w:bookmarkStart w:id="18" w:name="_Toc5"/>
      <w:bookmarkEnd w:id="16"/>
      <w:bookmarkEnd w:id="17"/>
      <w:r>
        <w:rPr>
          <w:rtl w:val="true"/>
        </w:rPr>
        <w:t xml:space="preserve">المقصد الأوّل </w:t>
      </w:r>
      <w:r>
        <w:rPr>
          <w:rtl w:val="true"/>
        </w:rPr>
        <w:t xml:space="preserve">: </w:t>
      </w:r>
      <w:r>
        <w:rPr>
          <w:rtl w:val="true"/>
        </w:rPr>
        <w:t>في مباحث الحجج</w:t>
      </w:r>
      <w:bookmarkEnd w:id="18"/>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 w:name="__RefHeading___Toc9930938_2142443653"/>
      <w:bookmarkStart w:id="20" w:name="_Toc6"/>
      <w:bookmarkEnd w:id="19"/>
      <w:r>
        <w:rPr>
          <w:rtl w:val="true"/>
        </w:rPr>
        <w:t>اشارة</w:t>
      </w:r>
      <w:bookmarkEnd w:id="20"/>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15597_224435"/>
      <w:bookmarkStart w:id="22" w:name="pg15597_224435"/>
      <w:bookmarkEnd w:id="22"/>
    </w:p>
    <w:p>
      <w:pPr>
        <w:pStyle w:val="Heading4"/>
        <w:numPr>
          <w:ilvl w:val="3"/>
          <w:numId w:val="1"/>
        </w:numPr>
        <w:rPr/>
      </w:pPr>
      <w:bookmarkStart w:id="23" w:name="pg15597_224435"/>
      <w:bookmarkStart w:id="24" w:name="__RefHeading___Toc9930940_2142443653"/>
      <w:bookmarkStart w:id="25" w:name="_Toc7"/>
      <w:bookmarkEnd w:id="23"/>
      <w:bookmarkEnd w:id="24"/>
      <w:r>
        <w:rPr>
          <w:rtl w:val="true"/>
        </w:rPr>
        <w:t>مقدمة</w:t>
      </w:r>
      <w:bookmarkEnd w:id="25"/>
    </w:p>
    <w:p>
      <w:pPr>
        <w:pStyle w:val="BookText"/>
        <w:rPr/>
      </w:pPr>
      <w:r>
        <w:rPr>
          <w:rFonts w:ascii="Amiri" w:hAnsi="Amiri" w:eastAsia="Amiri" w:cs="Amiri"/>
          <w:color w:val="111111"/>
          <w:sz w:val="28"/>
          <w:sz w:val="28"/>
          <w:szCs w:val="28"/>
          <w:rtl w:val="true"/>
          <w:lang w:bidi="ar-SA"/>
        </w:rPr>
        <w:t xml:space="preserve">جرت عادة المتأخرين من الأصولييّن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بداية مباحث الحجج والأصول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تقسيم حالات المكلّف تجاه الحكم الشرعي حين التفاته إليه إلى ثلاثة أقسام</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المقام مباحث متعددة، نقتصر منها على مبحثين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تقسيم حالات المكلّف حين التفاته إلى الحكم الشرعي</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شمول المقسم لغير المجتهد</w:t>
      </w:r>
      <w:r>
        <w:rPr>
          <w:rFonts w:eastAsia="Amiri" w:cs="Amiri" w:ascii="Amiri" w:hAnsi="Amiri"/>
          <w:color w:val="111111"/>
          <w:sz w:val="28"/>
          <w:szCs w:val="28"/>
          <w:rtl w:val="true"/>
          <w:lang w:bidi="ar-SA"/>
        </w:rPr>
        <w:t xml:space="preserve">. </w:t>
      </w:r>
      <w:bookmarkStart w:id="26" w:name="pg15597_224437"/>
    </w:p>
    <w:p>
      <w:pPr>
        <w:pStyle w:val="Heading4"/>
        <w:numPr>
          <w:ilvl w:val="3"/>
          <w:numId w:val="1"/>
        </w:numPr>
        <w:rPr/>
      </w:pPr>
      <w:bookmarkStart w:id="27" w:name="__RefHeading___Toc9930942_2142443653"/>
      <w:bookmarkStart w:id="28" w:name="_Toc8"/>
      <w:bookmarkEnd w:id="26"/>
      <w:bookmarkEnd w:id="27"/>
      <w:r>
        <w:rPr>
          <w:rtl w:val="true"/>
        </w:rPr>
        <w:t xml:space="preserve">المبحث الأول </w:t>
      </w:r>
      <w:r>
        <w:rPr>
          <w:rtl w:val="true"/>
        </w:rPr>
        <w:t xml:space="preserve">: </w:t>
      </w:r>
      <w:r>
        <w:rPr>
          <w:rtl w:val="true"/>
        </w:rPr>
        <w:t>في تقسيم حالات المكلّف حين التفاته إلى الحكم الشرعي</w:t>
      </w:r>
      <w:bookmarkEnd w:id="28"/>
    </w:p>
    <w:p>
      <w:pPr>
        <w:pStyle w:val="Heading5"/>
        <w:numPr>
          <w:ilvl w:val="4"/>
          <w:numId w:val="1"/>
        </w:numPr>
        <w:rPr/>
      </w:pPr>
      <w:bookmarkStart w:id="29" w:name="__RefHeading___Toc9930944_2142443653"/>
      <w:bookmarkStart w:id="30" w:name="_Toc9"/>
      <w:bookmarkEnd w:id="29"/>
      <w:r>
        <w:rPr>
          <w:rtl w:val="true"/>
        </w:rPr>
        <w:t>اشارة</w:t>
      </w:r>
      <w:bookmarkEnd w:id="30"/>
    </w:p>
    <w:p>
      <w:pPr>
        <w:pStyle w:val="BookText"/>
        <w:rPr/>
      </w:pPr>
      <w:r>
        <w:rPr>
          <w:rFonts w:ascii="Amiri" w:hAnsi="Amiri" w:eastAsia="Amiri" w:cs="Amiri"/>
          <w:color w:val="111111"/>
          <w:sz w:val="28"/>
          <w:sz w:val="28"/>
          <w:szCs w:val="28"/>
          <w:rtl w:val="true"/>
          <w:lang w:bidi="ar-SA"/>
        </w:rPr>
        <w:t>ونذكر فيما يلي جملة من التقسيمات التي ذكرها الأعلام في المقام، وهي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التقسيم الثلاثي، للشيخ الأعظم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التقسيم الثنائي، للمحقق الخراساني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التقسيم الثلاثي، للمحقق الخراساني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المحقق الأصفهاني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السيد البروجردي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التقسيم الرباعي، لبعض الأعلام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التقسيم الخماسي</w:t>
      </w:r>
      <w:r>
        <w:rPr>
          <w:rFonts w:eastAsia="Amiri" w:cs="Amiri" w:ascii="Amiri" w:hAnsi="Amiri"/>
          <w:color w:val="111111"/>
          <w:sz w:val="28"/>
          <w:szCs w:val="28"/>
          <w:rtl w:val="true"/>
          <w:lang w:bidi="ar-SA"/>
        </w:rPr>
        <w:t>.</w:t>
      </w:r>
    </w:p>
    <w:p>
      <w:pPr>
        <w:pStyle w:val="Heading5"/>
        <w:numPr>
          <w:ilvl w:val="4"/>
          <w:numId w:val="1"/>
        </w:numPr>
        <w:rPr/>
      </w:pPr>
      <w:bookmarkStart w:id="31" w:name="__RefHeading___Toc9930946_2142443653"/>
      <w:bookmarkStart w:id="32" w:name="_Toc10"/>
      <w:bookmarkEnd w:id="31"/>
      <w:r>
        <w:rPr/>
        <w:t>1</w:t>
      </w:r>
      <w:r>
        <w:rPr>
          <w:rtl w:val="true"/>
        </w:rPr>
        <w:t xml:space="preserve">) </w:t>
      </w:r>
      <w:r>
        <w:rPr>
          <w:rtl w:val="true"/>
        </w:rPr>
        <w:t>التقسيم الثلاثي للشيخ الأعظم</w:t>
      </w:r>
      <w:bookmarkEnd w:id="32"/>
    </w:p>
    <w:p>
      <w:pPr>
        <w:pStyle w:val="Heading6"/>
        <w:numPr>
          <w:ilvl w:val="5"/>
          <w:numId w:val="1"/>
        </w:numPr>
        <w:rPr/>
      </w:pPr>
      <w:bookmarkStart w:id="33" w:name="__RefHeading___Toc9930948_2142443653"/>
      <w:bookmarkStart w:id="34" w:name="_Toc11"/>
      <w:bookmarkEnd w:id="33"/>
      <w:r>
        <w:rPr>
          <w:rtl w:val="true"/>
        </w:rPr>
        <w:t>اشارة</w:t>
      </w:r>
      <w:bookmarkEnd w:id="3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اعلم أنّ المكلّف إذا التفت إلى حكمٍ شرعي فإمّا أن يحصل له الشك فيه أو القطع أو الظن، فإن حصل له الشك فالمرجع فيه هي القواعد الشرعيّة الثابتة للشاكّ في مقام العمل، وتسمّى بالأصول العمليّة</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جعل كتابه مشتملاً على ثلاثة مقاصد</w:t>
      </w:r>
      <w:r>
        <w:rPr>
          <w:rFonts w:eastAsia="Amiri" w:cs="Amiri" w:ascii="Amiri" w:hAnsi="Amiri"/>
          <w:color w:val="111111"/>
          <w:sz w:val="28"/>
          <w:szCs w:val="28"/>
          <w:rtl w:val="true"/>
          <w:lang w:bidi="ar-SA"/>
        </w:rPr>
        <w:t xml:space="preserve">: </w:t>
      </w:r>
      <w:bookmarkStart w:id="35" w:name="pg15597_224438"/>
    </w:p>
    <w:p>
      <w:pPr>
        <w:pStyle w:val="BookText"/>
        <w:rPr/>
      </w:pPr>
      <w:bookmarkEnd w:id="35"/>
      <w:r>
        <w:rPr>
          <w:rFonts w:ascii="Amiri" w:hAnsi="Amiri" w:eastAsia="Amiri" w:cs="Amiri"/>
          <w:color w:val="111111"/>
          <w:sz w:val="28"/>
          <w:sz w:val="28"/>
          <w:szCs w:val="28"/>
          <w:rtl w:val="true"/>
          <w:lang w:bidi="ar-SA"/>
        </w:rPr>
        <w:t>الأوّل في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في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في الأصول العمليّة التي هي المرجع عند الشك</w:t>
      </w:r>
      <w:r>
        <w:rPr>
          <w:rFonts w:eastAsia="Amiri" w:cs="Amiri" w:ascii="Amiri" w:hAnsi="Amiri"/>
          <w:color w:val="111111"/>
          <w:sz w:val="28"/>
          <w:szCs w:val="28"/>
          <w:rtl w:val="true"/>
          <w:lang w:bidi="ar-SA"/>
        </w:rPr>
        <w:t>.</w:t>
      </w:r>
    </w:p>
    <w:p>
      <w:pPr>
        <w:pStyle w:val="Heading6"/>
        <w:numPr>
          <w:ilvl w:val="5"/>
          <w:numId w:val="1"/>
        </w:numPr>
        <w:rPr/>
      </w:pPr>
      <w:bookmarkStart w:id="36" w:name="__RefHeading___Toc9930950_2142443653"/>
      <w:bookmarkStart w:id="37" w:name="_Toc12"/>
      <w:bookmarkEnd w:id="36"/>
      <w:r>
        <w:rPr>
          <w:rtl w:val="true"/>
        </w:rPr>
        <w:t>إشكالات على تقسيم الشيخ الأعظم</w:t>
      </w:r>
      <w:bookmarkEnd w:id="37"/>
    </w:p>
    <w:p>
      <w:pPr>
        <w:pStyle w:val="Heading6"/>
        <w:numPr>
          <w:ilvl w:val="5"/>
          <w:numId w:val="1"/>
        </w:numPr>
        <w:rPr/>
      </w:pPr>
      <w:bookmarkStart w:id="38" w:name="__RefHeading___Toc9930952_2142443653"/>
      <w:bookmarkStart w:id="39" w:name="_Toc13"/>
      <w:bookmarkEnd w:id="38"/>
      <w:r>
        <w:rPr>
          <w:rtl w:val="true"/>
        </w:rPr>
        <w:t>اشارة</w:t>
      </w:r>
      <w:bookmarkEnd w:id="39"/>
    </w:p>
    <w:p>
      <w:pPr>
        <w:pStyle w:val="BookText"/>
        <w:rPr/>
      </w:pPr>
      <w:r>
        <w:rPr>
          <w:rFonts w:ascii="Amiri" w:hAnsi="Amiri" w:eastAsia="Amiri" w:cs="Amiri"/>
          <w:color w:val="111111"/>
          <w:sz w:val="28"/>
          <w:sz w:val="28"/>
          <w:szCs w:val="28"/>
          <w:rtl w:val="true"/>
          <w:lang w:bidi="ar-SA"/>
        </w:rPr>
        <w:t>وقد أُشكل على هذا التقسيم بإشكالات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التعميم في مورد التخصيص</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 في مورد التعميم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تداخل الأقسام فيما يذكر لها من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التقابل بين الظنّ والشكّ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ما ليس بموضوع موضوعاً للأحكام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ونستعرض هذه الإشكالات تباعاً بإذن اللّه تعالى</w:t>
      </w:r>
      <w:r>
        <w:rPr>
          <w:rFonts w:eastAsia="Amiri" w:cs="Amiri" w:ascii="Amiri" w:hAnsi="Amiri"/>
          <w:color w:val="111111"/>
          <w:sz w:val="28"/>
          <w:szCs w:val="28"/>
          <w:rtl w:val="true"/>
          <w:lang w:bidi="ar-SA"/>
        </w:rPr>
        <w:t>.</w:t>
      </w:r>
    </w:p>
    <w:p>
      <w:pPr>
        <w:pStyle w:val="Heading6"/>
        <w:numPr>
          <w:ilvl w:val="5"/>
          <w:numId w:val="1"/>
        </w:numPr>
        <w:rPr/>
      </w:pPr>
      <w:bookmarkStart w:id="40" w:name="__RefHeading___Toc9930954_2142443653"/>
      <w:bookmarkStart w:id="41" w:name="_Toc14"/>
      <w:bookmarkEnd w:id="40"/>
      <w:r>
        <w:rPr/>
        <w:t>1</w:t>
      </w:r>
      <w:r>
        <w:rPr>
          <w:rtl w:val="true"/>
        </w:rPr>
        <w:t xml:space="preserve">- </w:t>
      </w:r>
      <w:r>
        <w:rPr>
          <w:rtl w:val="true"/>
        </w:rPr>
        <w:t>التعميم في مورد التخصيص</w:t>
      </w:r>
      <w:bookmarkEnd w:id="41"/>
    </w:p>
    <w:p>
      <w:pPr>
        <w:pStyle w:val="BookText"/>
        <w:rPr/>
      </w:pPr>
      <w:r>
        <w:rPr>
          <w:rFonts w:ascii="Amiri" w:hAnsi="Amiri" w:eastAsia="Amiri" w:cs="Amiri"/>
          <w:color w:val="111111"/>
          <w:sz w:val="28"/>
          <w:sz w:val="28"/>
          <w:szCs w:val="28"/>
          <w:rtl w:val="true"/>
          <w:lang w:bidi="ar-SA"/>
        </w:rPr>
        <w:t xml:space="preserve">وقد ذُكر هذا الإشكال في الكفاية، حيث أشكل على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وقيّده في تقسيمه بإضافة 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البالغ الذي وُضِع عليه القلم إذا التفت إلى حكمٍ فعلي</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يكون المقسم هو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التفت إلى الحكم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التفت إلى الحكم غير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ملحوظ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ُوجّه ذلك باختصاص أحكام القطع بما إذا كان متعلّقاً بالحكم الفعلي دون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هذا الإشكال أو عدم وروده متوقّف على تفسير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أنّها في حدّ ذاتها وبما هي هي تحتمل تفسيرين وإن كان الثاني منهما أقرب إلى مساق كلام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التفسير الأول للحكم الفعلي</w:t>
      </w:r>
    </w:p>
    <w:p>
      <w:pPr>
        <w:pStyle w:val="BookText"/>
        <w:rPr/>
      </w:pPr>
      <w:r>
        <w:rPr>
          <w:rFonts w:ascii="Amiri" w:hAnsi="Amiri" w:eastAsia="Amiri" w:cs="Amiri"/>
          <w:color w:val="111111"/>
          <w:sz w:val="28"/>
          <w:sz w:val="28"/>
          <w:szCs w:val="28"/>
          <w:rtl w:val="true"/>
          <w:lang w:bidi="ar-SA"/>
        </w:rPr>
        <w:t>أن يكون المراد بالحكم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الذي وجد موضوعه في الخارج كوجوب الحجّ حين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المكلّف المستطيع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الخارج، فإنّ هذا الوجوب يكون فعليّاً حينئذٍ بسبب وجود موضوعه في الخارج، ومن هنا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فعليّة الحكم منوطة بفعليّة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قبال الحكم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الذي لم يوجد موضوعه في الخارج، بعد تحقّق إنشائه من قبل المولى بداعي البعث أو الزجر</w:t>
      </w:r>
      <w:r>
        <w:rPr>
          <w:rStyle w:val="FootnoteAnchor"/>
          <w:rtl w:val="true"/>
        </w:rPr>
        <w:footnoteReference w:id="6"/>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ومنشأ التخصيص بالفعلي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فرضت إرادة صاحب الكفاية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أحكام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أحكام الظنّ والشكّ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بالقطع به دون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قطع بوجوب دفع شاة على من ملك أربعين شاةً، مع كونه غير مالك لها بالفعل، لا يترتّب على قطعه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قطع بوجوب الحجّ على المستطيع، وهو غير مستطيع، لا يترتّب على قطعه بذلك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قطع بوجوب النفقة على الزوجة وهو غير متزوج لا يجب عليه شيء، إلى غير ذلك من الأمثلة، ومثل القطع في ذلك الظن والشك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تأملان في التخصيص على التفسير الأول</w:t>
      </w:r>
    </w:p>
    <w:p>
      <w:pPr>
        <w:pStyle w:val="BookText"/>
        <w:rPr/>
      </w:pPr>
      <w:r>
        <w:rPr>
          <w:rFonts w:ascii="Amiri" w:hAnsi="Amiri" w:eastAsia="Amiri" w:cs="Amiri"/>
          <w:color w:val="111111"/>
          <w:sz w:val="28"/>
          <w:sz w:val="28"/>
          <w:szCs w:val="28"/>
          <w:rtl w:val="true"/>
          <w:lang w:bidi="ar-SA"/>
        </w:rPr>
        <w:t>هذا ولكن الظاهر أنّ التخصيص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المعنى لا يخلو من نظر وذلك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الإشكال يبتني على القول بأن الأحكام الشرعيّة مجعولة على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مبنى صاحب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بناءً على أنّ الأحكام الشرعيّة مجعولة على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هو المنسوب للشيخ الأعظم واختاره بعض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موضوع لهذا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عليه تكون الأحكام الشرعيّة فعليّة دائماً، 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مساوقاً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إثباتاً ونفياً، بمعنى أنّه كلّما كان هنالك حكم كانت فعليّة، وكلّما لم تكن فعليّة لم يكن حكم،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حاجة إلى 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يكون تقييداً بعرضٍ لازم وهو غير لازم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وأثر فعليّة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الواجب استقبالياً هو وجوب التحرّك نحو مقدماته التي لم تؤخذ في الموضوع </w:t>
      </w:r>
    </w:p>
    <w:p>
      <w:pPr>
        <w:pStyle w:val="BookText"/>
        <w:rPr/>
      </w:pPr>
      <w:r>
        <w:rPr>
          <w:rFonts w:ascii="Amiri" w:hAnsi="Amiri" w:eastAsia="Amiri" w:cs="Amiri"/>
          <w:color w:val="111111"/>
          <w:sz w:val="28"/>
          <w:sz w:val="28"/>
          <w:szCs w:val="28"/>
          <w:rtl w:val="true"/>
          <w:lang w:bidi="ar-SA"/>
        </w:rPr>
        <w:t>بوجودها الاتفاقي، ولو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آثار فعليّة الأحكام التعليقيّة، إلاَّ إنّ هذا الإشكال على صاحب الكفاية مبنائي، كما أن إشكاله على الشيخ الأعظم مبنائي أيضاً، فيكون إشكاله على الشيخ الأعظم وارداً على مبناه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مبنى الشيخ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هنالك أثراً مهمّاً على القطع بالحكم غير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ما لم يتحقّق موضوعه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إنشائه من قبل المولى بداعي البعث والزجر، وهو جواز الإفتاء به، فإنّ المجتهد إذا علم بصدور الحكم من المولى له الإفتاء به، وإن لم يبلغ مرتبة الفعليّة، لا بالنسبة إلى نفسه، ولا بالنسبة إلى غيره</w:t>
      </w:r>
      <w:r>
        <w:rPr>
          <w:rStyle w:val="FootnoteAnchor"/>
          <w:rtl w:val="true"/>
        </w:rPr>
        <w:footnoteReference w:id="8"/>
      </w:r>
      <w:r>
        <w:rPr>
          <w:rFonts w:ascii="Amiri" w:hAnsi="Amiri" w:eastAsia="Amiri" w:cs="Amiri"/>
          <w:color w:val="111111"/>
          <w:sz w:val="28"/>
          <w:sz w:val="28"/>
          <w:szCs w:val="28"/>
          <w:rtl w:val="true"/>
          <w:lang w:bidi="ar-SA"/>
        </w:rPr>
        <w:t>، فيفتي بوجوب الحج على المستطيع وإن لم يكن المستطيع موجوداً في الخارج، ويفتي بوجوب الصوم في شهر رمضان وإن لم يهلّ هلال الشهر بعد،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وظيفة المجتهد هي بيان الأحكام المجعولة في الشريعة المقدّسة على الموضوع المقدّر وجوده بنحو القضية الحقيقيّة بلا فرق بين أن يكون الموضوع محقّقاً في الخارج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وظائفه الأخرى المذكورة في محلّها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القطع بالحكم غير الفعلي وإن فرض أنّه ليس له أثر </w:t>
      </w:r>
    </w:p>
    <w:p>
      <w:pPr>
        <w:pStyle w:val="BookText"/>
        <w:rPr/>
      </w:pPr>
      <w:r>
        <w:rPr>
          <w:rFonts w:ascii="Amiri" w:hAnsi="Amiri" w:eastAsia="Amiri" w:cs="Amiri"/>
          <w:color w:val="111111"/>
          <w:sz w:val="28"/>
          <w:sz w:val="28"/>
          <w:szCs w:val="28"/>
          <w:rtl w:val="true"/>
          <w:lang w:bidi="ar-SA"/>
        </w:rPr>
        <w:t>بالنسبة إلى مقام العمل، إلاَّ أنّ له أثراً بالنسبة إلى مقام الإفتاء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الإفتاء حكم فعلي، مرتّب على القطع بالحكم غير الفعلي، كترتبه على القطع بالحكم الفعلي، وكفى بذلك أثراً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ويوضّح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الأصلي في المقام ليس هو الجري العملي، بل بيان نحو مرجعيّة الحجج والأصول العمليّة وكيّفيّة إعمالها للمجتهد مطلقاً، فعلم الأصول كما يتكفل بيان كيفيّة حركة المجتهد عند استنباطه للأحكام الفعليّة التي تحقّق موضوعها في الخارج بتمام ما له من القيود، كذلك يتكفل بيان كيفيّة حركته عند استنباطه للأحكام التي لم يتحقق موضوعها بعد في الخارج، فلا فرق يبن القطع بالأحكام الفعليّة وغيرها بلحاظ الغرض الذي من أجله دوّن علم الأصول، وبلحاظ الآثار التي تترتب على القطع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إذا كان هذا الأثر مختصّاً بالمجتهد، فهنالك أثر آخر لا يختصّ به،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الإنكار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يحرم إنكار أحكام اللّه تعالى سواء كان موضوعها محقّقاً في الخارج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الإخبار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كانت القضيّة من الضروريات، أو اليقينيّات، أو قامت عليها الحجّة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من الآثار المشتركة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الموافقة الالتزاميّة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بذلك، كما هو مبنى جمع من الأصولييّن</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إنّه قد يضاف إلى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وقوع الحكم غير الفعلي ضمن مقدّمات قياس ينتج حكماً فعلياً، فيكون القطع به واقعاً في سلسلة العلل الوجوديّة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سلسلة المعدّات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للقطع به،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التفات غير المستطيع إلى وجوب الحجّ على المستطيع ينتج الحكم بفسق المستطيع الذي لم يحجّ، وترتيب آثار الفسق على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عدم جواز الائتمام به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التفاته إلى الحكم غير الفعلي بالنسبة إليه جزء العلّة في إثبات الحكم الفعلي بالنسبة إليه،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إلى التفسير الأوّل للحكم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التفسير الثاني للحكم الفعلي</w:t>
      </w:r>
    </w:p>
    <w:p>
      <w:pPr>
        <w:pStyle w:val="BookText"/>
        <w:rPr/>
      </w:pPr>
      <w:r>
        <w:rPr>
          <w:rFonts w:ascii="Amiri" w:hAnsi="Amiri" w:eastAsia="Amiri" w:cs="Amiri"/>
          <w:color w:val="111111"/>
          <w:sz w:val="28"/>
          <w:sz w:val="28"/>
          <w:szCs w:val="28"/>
          <w:rtl w:val="true"/>
          <w:lang w:bidi="ar-SA"/>
        </w:rPr>
        <w:t>أمّا التفسير الثاني فهو أن يكون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الذي وصل إلى مرتبة البعث والزجر، في قبال الحكم الإنشائي والاقتضائي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التخصيص بالفعلي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لوكان هو مراد صاحب الكفايّة كما لعله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وخصّصنا بالفعلي لاختصاصها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أحكام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إذا كان متعلّقاً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بالحكم الفعلي</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بداية البعثة النبويّة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باقتضاء الخمر للحرمة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الخباثة الكامنة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يحرم عليه شرب الخمر، وكذا لو قطع بحرمتها الإنشائيّة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تأملان في التخصيص على التفسير الثاني </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عمدة آثار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كوجوب الموافقة عقلاً، وحرمة المخالفة كذلك، وحكم التجرّي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منوطة بالقطع بالحكم الفعلي إلاَّ إن بعض آثار القطع الأخرى تترتّب على القطع المتعلّق بالحكم الاقتضائي أو الإنشائي، مثل أنّ موافقته ربما توجب استحقاق المثوبة، كما اعترف به صاحب الكفاية،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يذهب عليك أنّ التكليف ما لم يبلغ مرتبة البعث والزجر لم يصر فعلياً، وما لم يصر فعلياً لم يكد يبلغ مرتبة التنجّز واستحقاق العقوبة على المخالفة، وإن كان ربما يوجب موافقته استحقاق المثوبة</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علّل السيّد الوالد مُدّ ظله ذلك بانطباق عنوان الانقياد عليه</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يظهر منه في المقام من نفي جميع الآثار عن القطع بالحكم الاقتضائي أو الإنشائي لا يخلو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مساوق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مرتبة الفعليّة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والحكم قبل تلك المرتبة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بحكم، على 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صاحب الكفاية بنفسه بأنّ الحكم ما لم يبلغ مرتبة البعث والزجر لا يكون أمراً ولا نهياً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ذيل كلامه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وذلك لأنّ الحكم ما لم يبلغ تلك المرتبة لم يكن حقيقة بأمر ولا نهي، ولا مخالفته عن عمد بعصيان، بل كان ممّا </w:t>
      </w:r>
      <w:bookmarkStart w:id="42" w:name="pg15597_224452"/>
    </w:p>
    <w:p>
      <w:pPr>
        <w:pStyle w:val="BookText"/>
        <w:rPr/>
      </w:pPr>
      <w:bookmarkEnd w:id="42"/>
      <w:r>
        <w:rPr>
          <w:rFonts w:ascii="Amiri" w:hAnsi="Amiri" w:eastAsia="Amiri" w:cs="Amiri"/>
          <w:color w:val="111111"/>
          <w:sz w:val="28"/>
          <w:sz w:val="28"/>
          <w:szCs w:val="28"/>
          <w:rtl w:val="true"/>
          <w:lang w:bidi="ar-SA"/>
        </w:rPr>
        <w:t>سكت اللّه عنه كما في الخبر، فلاحظ وتدبر</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يكون حكماً ما ليس بأمر ولا 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ليس بإباحة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انتفاء الأصناف ملازم لانتفاء النوع وانتفاء الأنواع ملازم لانتفاء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 من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تقييد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الملتفت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إن أُريد به المعنى الأول للفعليّة، ومستغنىً عنه إن أُريد به المعنى الثاني للفعليّة، بل لا وجه له على هذا التقدير أيضاً ولو في الجملة، على ما مضى قريباً،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فالإشكال الأول على تقسيم الشيخ الأعظم غير وارد</w:t>
      </w:r>
      <w:r>
        <w:rPr>
          <w:rFonts w:eastAsia="Amiri" w:cs="Amiri" w:ascii="Amiri" w:hAnsi="Amiri"/>
          <w:color w:val="111111"/>
          <w:sz w:val="28"/>
          <w:szCs w:val="28"/>
          <w:rtl w:val="true"/>
          <w:lang w:bidi="ar-SA"/>
        </w:rPr>
        <w:t>.</w:t>
      </w:r>
    </w:p>
    <w:p>
      <w:pPr>
        <w:pStyle w:val="Heading6"/>
        <w:numPr>
          <w:ilvl w:val="5"/>
          <w:numId w:val="1"/>
        </w:numPr>
        <w:rPr/>
      </w:pPr>
      <w:bookmarkStart w:id="43" w:name="__RefHeading___Toc9930956_2142443653"/>
      <w:bookmarkStart w:id="44" w:name="_Toc15"/>
      <w:bookmarkEnd w:id="43"/>
      <w:r>
        <w:rPr/>
        <w:t>2</w:t>
      </w:r>
      <w:r>
        <w:rPr>
          <w:rtl w:val="true"/>
        </w:rPr>
        <w:t xml:space="preserve">- </w:t>
      </w:r>
      <w:r>
        <w:rPr>
          <w:rtl w:val="true"/>
        </w:rPr>
        <w:t>التخصيص في مورد التعميم</w:t>
      </w:r>
      <w:bookmarkEnd w:id="44"/>
    </w:p>
    <w:p>
      <w:pPr>
        <w:pStyle w:val="BookText"/>
        <w:rPr/>
      </w:pPr>
      <w:r>
        <w:rPr>
          <w:rFonts w:ascii="Amiri" w:hAnsi="Amiri" w:eastAsia="Amiri" w:cs="Amiri"/>
          <w:color w:val="111111"/>
          <w:sz w:val="28"/>
          <w:sz w:val="28"/>
          <w:szCs w:val="28"/>
          <w:rtl w:val="true"/>
          <w:lang w:bidi="ar-SA"/>
        </w:rPr>
        <w:t>وقد ذكر هذا الإشكال أيضاً صاحب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عمّمنا متعلّق القطع لعدم اختصاص أحكامه بما إذا كان متعلّقاً بالأحكام الواقعيّة</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خصّص متعلّق القطع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الواقعي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هو ظاهر تقسيمه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الآثار التي تترتّب على القطع بالحكم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هي محل الكلام في المقام</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تترتّب بعينها على القطع بالحكم الظاهري</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ينبغي تعميم متعلّق القطع، وتوحيد الأقسام الثلاثة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نفرض وجود ثلاثة مكلّفين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المكلّف الأول إلى حكم المرأة المتوفى عنها زوجها وقطع قطعاً وجدانيّاً بكون عدّة هذه المرأة أربعة أشهر وعشراً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قاطع بالحكم الشرعي الواقعي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والتفت المكلّف الثاني إلى حكم العصير العنبي إذا غلى ولم يذهب ثلثاه، فبحث في الأدلّة الشرعيّة، فعثر على أمارة معتبرة تدلّ على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كخبر الثقة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أيضاً قاطع بالحكم الشرعي؛ إذ الحرمة مفاد خبر الثقة، وقد أمرنا الشارع في الأدلّة القطعيّة بالأخذ بخبر الثقة، نحو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عذر لأحد من موالينا في التشكيك فيما روى عنّا ثقاتنا</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منتهى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قاطع بالحكم الشرعي الظاهري لا الواقعي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والتفت المكلّف الثالث إلى حكم الماء المتغيّر بعد زوال تغيّره بنفسه أو بتصفيق الرياح أو بوقوع أجسام طاهرة تزيل عنه التغيّر، فشك في بقاء النجاسة، ولم يعثر على دليل قطعي يدلّ على النجاسة أو الطهارة، ولا على أمارة معتبرة، فاعتمد على أصل عملي وهو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أيضاً قاطع بالحكم الشرعي؛ إذ الشارع هو الذي أمر بعدم نقض اليقين بالشكّ،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منتهى الأمر أنّه قاطع بالحكم الشرعي الظاهري لا الواقعي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هناك فرق فارق بين الحالات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أثر القطع بالحكم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الموافقة عقلاً، وحرمة المخالفة كذلك، إلى غير ذلك من أحكام القطع</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الآثار كما تترتّب على القطع بالحكم الواقعي كذلك تترتّب على القطع بالحكم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كانت الآثار مشتركة بين القطع بالحكم الواقعي والقطع بالحكم الظاهري، فلا وجه لجعل متعلّق القطع خصوص الحكم الواقعي وتقسيم المكلّف إلى قاطع بالحكم الواقعي وظانّ به وشاكّ فيه، إذ يكون التقسيم حينئذٍ لغواً؛ لعدم ترتّب أثر عملي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المرأة الحائض إلى قرشيّة ونبطيّة وغيرهما متين؛ لاختلاف الحكم فيما بين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تقسيم المصلّي إلى أسود وأبيض فهو لغوٌ؛ إذ لا يختلف حكم المصلّي الأسود عن حكم المصلّي الأبيض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لتقسيم الشيخ المكلّف إلى قاطع بالحكم الواقعي وظان به وشاكّ فيه لكون الكل</w:t>
      </w:r>
      <w:r>
        <w:rPr>
          <w:rStyle w:val="FootnoteAnchor"/>
          <w:rtl w:val="true"/>
        </w:rPr>
        <w:footnoteReference w:id="19"/>
      </w:r>
      <w:r>
        <w:rPr>
          <w:rFonts w:ascii="Amiri" w:hAnsi="Amiri" w:eastAsia="Amiri" w:cs="Amiri"/>
          <w:color w:val="111111"/>
          <w:sz w:val="28"/>
          <w:sz w:val="28"/>
          <w:szCs w:val="28"/>
          <w:rtl w:val="true"/>
          <w:lang w:bidi="ar-SA"/>
        </w:rPr>
        <w:t>قاطعاً بالحكم بمعناه الأعم، وعدم اختلاف حكم الأقسام فيما يُذكر للقطع من الأحكام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ذلك يبتني التقسيم الثنائي لصاحب الكفاية، كما سيجيء إن شاء اللّه</w:t>
      </w:r>
      <w:r>
        <w:rPr>
          <w:rFonts w:eastAsia="Amiri" w:cs="Amiri" w:ascii="Amiri" w:hAnsi="Amiri"/>
          <w:color w:val="111111"/>
          <w:sz w:val="28"/>
          <w:szCs w:val="28"/>
          <w:rtl w:val="true"/>
          <w:lang w:bidi="ar-SA"/>
        </w:rPr>
        <w:t xml:space="preserve">. </w:t>
      </w:r>
      <w:bookmarkStart w:id="45" w:name="pg15597_224458"/>
    </w:p>
    <w:p>
      <w:pPr>
        <w:pStyle w:val="Heading6"/>
        <w:numPr>
          <w:ilvl w:val="5"/>
          <w:numId w:val="1"/>
        </w:numPr>
        <w:rPr/>
      </w:pPr>
      <w:bookmarkStart w:id="46" w:name="__RefHeading___Toc9930958_2142443653"/>
      <w:bookmarkStart w:id="47" w:name="_Toc16"/>
      <w:bookmarkEnd w:id="45"/>
      <w:bookmarkEnd w:id="46"/>
      <w:r>
        <w:rPr>
          <w:rtl w:val="true"/>
        </w:rPr>
        <w:t>مناقشات</w:t>
      </w:r>
      <w:bookmarkEnd w:id="47"/>
    </w:p>
    <w:p>
      <w:pPr>
        <w:pStyle w:val="BookText"/>
        <w:rPr/>
      </w:pPr>
      <w:r>
        <w:rPr>
          <w:rFonts w:ascii="Amiri" w:hAnsi="Amiri" w:eastAsia="Amiri" w:cs="Amiri"/>
          <w:color w:val="111111"/>
          <w:sz w:val="28"/>
          <w:sz w:val="28"/>
          <w:szCs w:val="28"/>
          <w:rtl w:val="true"/>
          <w:lang w:bidi="ar-SA"/>
        </w:rPr>
        <w:t>ويرد على ذلك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لحاظين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 المكلّف قبل استفراغه الوسع في تحصيل الأدلّة المتكفّلة لبيان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فباللحاظ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تارة قاطعاً بالحكم الشرعي الواقعي، وأخرى ظانّاً به، وثالثةً شاكّا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وباللحاظ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قاطعاً بالحكم بمعناه الأعم من الواقعي والظاهري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اللحاظان وإن كانا صحيحين في حدّ ذاتهما، إلاَّ أنه ينبغي ملاحظة الغرض الذي من أجله دوّنت مباحث الحجج والأصول العمليّة، وهو بيان نحو مرجعيتها، وكيفية إعمالها من قبل المجتهد وهذا أوفق بتقسيم الشيخ الأعظم؛ إذ بيّن فيه أنّ المكلّف إن قطع بالحكم الواقعي كان 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حصل له الظنّ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المرجع الأمارات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حصل له الشكّ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المرجع الأصول العمليّة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التقسيم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تحفظ الطوليّة فيما بين القطع والأمارات والأصول العمليّة</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تقسيم الكفاية الثنائي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يتكفّل بيان نحو مرجعيّة الحجج والأصول العمليّة، كما لا تحفظ فيه الطوليّة فيما بينها؛ إذ تندرج كلّها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بالحكم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من الناحية الفنية،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مبني على ثبوت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الأمارات، وأنّ للشارع 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واقعياً وحكماً ظاهرياً، وأنّ مفاد الأمارة 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الواقعي ومفاد الأمارة المخالفة الحكم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المبنى محل تأمّل؛ إذ قد يقال بأنّ الأمارات الشرعيّة كالأمارات العقلائيّة والعقلاء يعملون بالأمارات باعتبار أنها طرق إلى الواقع، فإن صادفت الواقع تكون منجزة له، وإلاّ كانت معذّرة عنه لا باعتبار كون مؤدياتها أحكاماً 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أنكر صاحب الكفاية وجود الأحكام الظاهريّة في موارد الطرق والأمارات</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وتفصيل الكلام في ذلك موكول إلى مبحث الجمع بين الأحكام الظاهريّة والواقعيّة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يخرج العلم بمؤديات الأمارات المعتبرة عن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بالحكم بمعناه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وظيفة المكلّف عند قيام الأمارة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تقسيم صاحب الكفاية الثنائي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الظنّ أو الأصول </w:t>
      </w:r>
    </w:p>
    <w:p>
      <w:pPr>
        <w:pStyle w:val="BookText"/>
        <w:rPr/>
      </w:pPr>
      <w:r>
        <w:rPr>
          <w:rFonts w:ascii="Amiri" w:hAnsi="Amiri" w:eastAsia="Amiri" w:cs="Amiri"/>
          <w:color w:val="111111"/>
          <w:sz w:val="28"/>
          <w:sz w:val="28"/>
          <w:szCs w:val="28"/>
          <w:rtl w:val="true"/>
          <w:lang w:bidi="ar-SA"/>
        </w:rPr>
        <w:t>العقليّة؛ إذ ليس في موردها قطع بالحكم الواقعي عادة، وهو ظاهر، ولا قطع بالحكم الظاهري لإنكار صاحب الكفاية وجود الأحكام الظاهريّة في مورد الطرق والأمارات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المكلّف بحرمة شرب الخمر واقعاً، دخل ذلك في القطع بالحكم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قطع بإباحة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اعتماداً على أصالة الإباحة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ذلك في القطع بالحكم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قامت الأمارة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كخبر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حرمة العصير العنبي إذا غلى ولم يذهب ثلثاه ولم يحصل للمجتهد القطع الوجداني بالحكم الواقعي، فهنا لا قطع بالحكم الواقعي؛ لأنّه المفروض، ولا قطع بالحكم الظاهري؛ لعدم وجود الأحكام الظاهريّة في مورد الطرق والأمارات، على ما هو مبنى صاحب الكفاية، فيخرج المورد عن موضوع القطع بالحكم ويدخل على تقسيم الكفاية في باب الرجوع إلى الظن أو الأصول العقليّة، وهو خلاف الواقع،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إلغاء الشارع لاحتمال الخلاف في الأمارة المعتبرة، وأمره بتصديق العادل، ونهيه عن التشكيك فيما روى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ثقاتهم ونحو ذلك يدلّ على 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مؤدّى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هنالك نوعان من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الواقعي الحقيقي، والحكم الواقعي التنزيلي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يندرج مفاد الأمارة المعتبرة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الواقعي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ويكون </w:t>
      </w:r>
      <w:bookmarkStart w:id="48" w:name="pg15597_224464"/>
    </w:p>
    <w:p>
      <w:pPr>
        <w:pStyle w:val="BookText"/>
        <w:rPr/>
      </w:pPr>
      <w:bookmarkEnd w:id="48"/>
      <w:r>
        <w:rPr>
          <w:rFonts w:ascii="Amiri" w:hAnsi="Amiri" w:eastAsia="Amiri" w:cs="Amiri"/>
          <w:color w:val="111111"/>
          <w:sz w:val="28"/>
          <w:sz w:val="28"/>
          <w:szCs w:val="28"/>
          <w:rtl w:val="true"/>
          <w:lang w:bidi="ar-SA"/>
        </w:rPr>
        <w:t>المكلّف الملتفت إلى ذلك قاطعاً بالحكم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ذلك لا يخلو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سيجيء إن شاء اللّه تعالى من ورود نظير هذا الإشكال على التقسيم الثنائي لصاحب الكفاية، فلاحظ</w:t>
      </w:r>
      <w:r>
        <w:rPr>
          <w:rFonts w:eastAsia="Amiri" w:cs="Amiri" w:ascii="Amiri" w:hAnsi="Amiri"/>
          <w:color w:val="111111"/>
          <w:sz w:val="28"/>
          <w:szCs w:val="28"/>
          <w:rtl w:val="true"/>
          <w:lang w:bidi="ar-SA"/>
        </w:rPr>
        <w:t>.</w:t>
      </w:r>
    </w:p>
    <w:p>
      <w:pPr>
        <w:pStyle w:val="Heading6"/>
        <w:numPr>
          <w:ilvl w:val="5"/>
          <w:numId w:val="1"/>
        </w:numPr>
        <w:rPr/>
      </w:pPr>
      <w:bookmarkStart w:id="49" w:name="__RefHeading___Toc9930960_2142443653"/>
      <w:bookmarkStart w:id="50" w:name="_Toc17"/>
      <w:bookmarkEnd w:id="49"/>
      <w:r>
        <w:rPr/>
        <w:t>3</w:t>
      </w:r>
      <w:r>
        <w:rPr>
          <w:rtl w:val="true"/>
        </w:rPr>
        <w:t xml:space="preserve">- </w:t>
      </w:r>
      <w:r>
        <w:rPr>
          <w:rtl w:val="true"/>
        </w:rPr>
        <w:t>تداخل الأقسام فيما يذكر لها من الأحكام</w:t>
      </w:r>
      <w:bookmarkEnd w:id="50"/>
    </w:p>
    <w:p>
      <w:pPr>
        <w:pStyle w:val="BookText"/>
        <w:rPr/>
      </w:pPr>
      <w:r>
        <w:rPr>
          <w:rFonts w:ascii="Amiri" w:hAnsi="Amiri" w:eastAsia="Amiri" w:cs="Amiri"/>
          <w:color w:val="111111"/>
          <w:sz w:val="28"/>
          <w:sz w:val="28"/>
          <w:szCs w:val="28"/>
          <w:rtl w:val="true"/>
          <w:lang w:bidi="ar-SA"/>
        </w:rPr>
        <w:t>وهذا الإشكال ذكره صاحب الكفاية أيضاً</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التقسيم الثلاثي للشيخ يلزم تداخل موارد الأمارات والأصول العمليّة بحسب الحكم؛ وذلك لأنّ الشيخ جعل مدار الرجوع إلى الأمارات هو الظنّ، ومدار الرجوع إلى الأصول العمليّة هو الشكّ، مع أنّه ليس الأمر كذلك، فقد يكون المكلّف شاكّاً في الحكم ولكن قام لديه عليه دليل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كخبر الثقة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فيتعين عليه الأخذ به ولا يجري في حقّه الأصل، كما أنّه لو كان ظانّاً بالحكم بظنّ غير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كالظنّ القياسي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يحقّ له الأخذ به، ويجري في حقّه الأصل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انتفاء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كانت المرجع، سواء كانت الحالة الوجدانيّة للمكلّف الظنّ أو الشكّ، ولو لم تكن حجّة كان المرجع الأصول العمليّة، سواء كانت الحالة الوجدانيّة له الظنّ أو الشكّ، بينما يلزم على تقسيم الشيخ أن تكون بعض موارد جريان الحجج محكومة بالأصول العمليّة، وبعض موارد جريان الأصول العمليّة محكومة </w:t>
      </w:r>
      <w:bookmarkStart w:id="51" w:name="pg15597_224466"/>
    </w:p>
    <w:p>
      <w:pPr>
        <w:pStyle w:val="BookText"/>
        <w:rPr/>
      </w:pPr>
      <w:bookmarkEnd w:id="51"/>
      <w:r>
        <w:rPr>
          <w:rFonts w:ascii="Amiri" w:hAnsi="Amiri" w:eastAsia="Amiri" w:cs="Amiri"/>
          <w:color w:val="111111"/>
          <w:sz w:val="28"/>
          <w:sz w:val="28"/>
          <w:szCs w:val="28"/>
          <w:rtl w:val="true"/>
          <w:lang w:bidi="ar-SA"/>
        </w:rPr>
        <w:t>بالظنون غير المعتبرة، وهذا هو التداخل</w:t>
      </w:r>
      <w:r>
        <w:rPr>
          <w:rFonts w:eastAsia="Amiri" w:cs="Amiri" w:ascii="Amiri" w:hAnsi="Amiri"/>
          <w:color w:val="111111"/>
          <w:sz w:val="28"/>
          <w:szCs w:val="28"/>
          <w:rtl w:val="true"/>
          <w:lang w:bidi="ar-SA"/>
        </w:rPr>
        <w:t>.</w:t>
      </w:r>
    </w:p>
    <w:p>
      <w:pPr>
        <w:pStyle w:val="Heading6"/>
        <w:numPr>
          <w:ilvl w:val="5"/>
          <w:numId w:val="1"/>
        </w:numPr>
        <w:rPr/>
      </w:pPr>
      <w:bookmarkStart w:id="52" w:name="__RefHeading___Toc9930962_2142443653"/>
      <w:bookmarkStart w:id="53" w:name="_Toc18"/>
      <w:bookmarkEnd w:id="52"/>
      <w:r>
        <w:rPr/>
        <w:t>4</w:t>
      </w:r>
      <w:r>
        <w:rPr>
          <w:rtl w:val="true"/>
        </w:rPr>
        <w:t xml:space="preserve">- </w:t>
      </w:r>
      <w:r>
        <w:rPr>
          <w:rtl w:val="true"/>
        </w:rPr>
        <w:t>عدم صحّة التقابل بين الظنّ والشكّ</w:t>
      </w:r>
      <w:bookmarkEnd w:id="53"/>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الملاك في حجّيّة 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النوعي لا الظنّ الشخصي، فقد لا يحصل للمكلّف الظنّ الشخصي من خبر ثقة، ومع ذلك يكون حجّة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النوعي يمكن اجتماعه مع الشكّ الشخصي، وما لا يمكن اجتماعهما هو الظنّ النوعي مع الشكّ النوعي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يرد الإشكال بأنّه لا مقابلة حقيقة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التقسيم الثلاثي للشيخ؛ لإمكان اجتماع الظنّ النوعي مع الشكّ الشخصي، فيما لو شك بمطابقة أمارة معتبرة للواقع، مع أنّه يلزم في العناوين المتقابلة التي تحمل عليها أحكام مختلفة أن تكون مسوقة على نحو المنفصلة الحقيقيّة أو مانعة الجمع</w:t>
      </w:r>
      <w:r>
        <w:rPr>
          <w:rFonts w:eastAsia="Amiri" w:cs="Amiri" w:ascii="Amiri" w:hAnsi="Amiri"/>
          <w:color w:val="111111"/>
          <w:sz w:val="28"/>
          <w:szCs w:val="28"/>
          <w:rtl w:val="true"/>
          <w:lang w:bidi="ar-SA"/>
        </w:rPr>
        <w:t>.</w:t>
      </w:r>
    </w:p>
    <w:p>
      <w:pPr>
        <w:pStyle w:val="Heading6"/>
        <w:numPr>
          <w:ilvl w:val="5"/>
          <w:numId w:val="1"/>
        </w:numPr>
        <w:rPr/>
      </w:pPr>
      <w:bookmarkStart w:id="54" w:name="__RefHeading___Toc9930964_2142443653"/>
      <w:bookmarkStart w:id="55" w:name="_Toc19"/>
      <w:bookmarkEnd w:id="54"/>
      <w:r>
        <w:rPr/>
        <w:t>5</w:t>
      </w:r>
      <w:r>
        <w:rPr>
          <w:rtl w:val="true"/>
        </w:rPr>
        <w:t xml:space="preserve">- </w:t>
      </w:r>
      <w:r>
        <w:rPr>
          <w:rtl w:val="true"/>
        </w:rPr>
        <w:t>جعل ما ليس بموضوع موضوعا</w:t>
      </w:r>
      <w:bookmarkEnd w:id="55"/>
    </w:p>
    <w:p>
      <w:pPr>
        <w:pStyle w:val="BookText"/>
        <w:rPr/>
      </w:pPr>
      <w:r>
        <w:rPr>
          <w:rFonts w:ascii="Amiri" w:hAnsi="Amiri" w:eastAsia="Amiri" w:cs="Amiri"/>
          <w:color w:val="111111"/>
          <w:sz w:val="28"/>
          <w:sz w:val="28"/>
          <w:szCs w:val="28"/>
          <w:rtl w:val="true"/>
          <w:lang w:bidi="ar-SA"/>
        </w:rPr>
        <w:t xml:space="preserve">إذ الشكّ ليس موضوعاً للأحكام بعنوانه، بل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الظنّ ليس موضوعاً للأحكام بعنوانه، بل الموضوع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فيلزم على تقسيم الشيخ الأعظم جعل ما ليس بموضوع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هذا الإشكال والإشكال الثالث أنّه أعمّ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الثالث</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بين العنوانين 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التبابين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جعل أحدهما مكان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ما ليس بموضوع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التداخل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اختلاف أحكامهما</w:t>
      </w:r>
      <w:r>
        <w:rPr>
          <w:rFonts w:eastAsia="Amiri" w:cs="Amiri" w:ascii="Amiri" w:hAnsi="Amiri"/>
          <w:color w:val="111111"/>
          <w:sz w:val="28"/>
          <w:szCs w:val="28"/>
          <w:rtl w:val="true"/>
          <w:lang w:bidi="ar-SA"/>
        </w:rPr>
        <w:t xml:space="preserve">. </w:t>
      </w:r>
      <w:bookmarkStart w:id="56" w:name="pg15597_224468"/>
    </w:p>
    <w:p>
      <w:pPr>
        <w:pStyle w:val="BookText"/>
        <w:rPr/>
      </w:pPr>
      <w:bookmarkEnd w:id="56"/>
      <w:r>
        <w:rPr>
          <w:rFonts w:ascii="Amiri" w:hAnsi="Amiri" w:eastAsia="Amiri" w:cs="Amiri"/>
          <w:color w:val="111111"/>
          <w:sz w:val="28"/>
          <w:sz w:val="28"/>
          <w:szCs w:val="28"/>
          <w:rtl w:val="true"/>
          <w:lang w:bidi="ar-SA"/>
        </w:rPr>
        <w:t xml:space="preserve">أما لو كان بينهما 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جعل ما ليس بموضوع موضوعاً دون أن يكون هناك تداخل في الأحكام، فطلوع الشمس ووجود النهار أمران متساويان، إلاَّ أنّ علّة وجود الحرارة طلوع الشمس لا وجود النهار، فلو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وجود النهار علّة لوجود الحرارة جعل ما ليس بموضوع موضوعاً، مع عدم لزوم التداخل في الأحكام، فتأمّل</w:t>
      </w:r>
      <w:r>
        <w:rPr>
          <w:rFonts w:eastAsia="Amiri" w:cs="Amiri" w:ascii="Amiri" w:hAnsi="Amiri"/>
          <w:color w:val="111111"/>
          <w:sz w:val="28"/>
          <w:szCs w:val="28"/>
          <w:rtl w:val="true"/>
          <w:lang w:bidi="ar-SA"/>
        </w:rPr>
        <w:t>.</w:t>
      </w:r>
    </w:p>
    <w:p>
      <w:pPr>
        <w:pStyle w:val="Heading6"/>
        <w:numPr>
          <w:ilvl w:val="5"/>
          <w:numId w:val="1"/>
        </w:numPr>
        <w:rPr/>
      </w:pPr>
      <w:bookmarkStart w:id="57" w:name="__RefHeading___Toc9930966_2142443653"/>
      <w:bookmarkStart w:id="58" w:name="_Toc20"/>
      <w:bookmarkEnd w:id="57"/>
      <w:r>
        <w:rPr>
          <w:rtl w:val="true"/>
        </w:rPr>
        <w:t>المناقشة في الإشكالات الثلاثة الأخيرة</w:t>
      </w:r>
      <w:bookmarkEnd w:id="58"/>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عدم ورود هذه الإشكالات الثلاثة الأخيرة على تقسيم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بيان مطلب كلّي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التقسيم يتوقف على وجود ملاك يتم التقسيم بلحاظه، وهذا الملاك يتمثّل عادةً في أحد الأمرين التاليين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الواقعيّة العينيّة الخارجيّة التي تختلف آثارها ولو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الآثار التي تقع محطّاً للنظر ويتعلّق بها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المياه يمكن أن نلاحظ اختلاف المياه في الوجود العيني الخارجي إلى أنواع مختلفة، ثمّ نقسّم المياه بهذا اللحاظ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الحمّام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نبحث عن أحكام كل واحدٍ من هذه الأنواع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نلاحظ انقسام المياه بلحاظ الأحكام الشرعيّة المتعلّقة بها، فنقسّم المياه بهذا اللحاظ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ينفعل بالملاقاة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مالا ينفعل بالملاقاة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من اللحاظين صحيح في حدّ ذاته، وإن كان يمكن أن يكون بعضها 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الناحية الفنيّة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لاحظ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الحالة الوجدانيّة للمكلّف في الوجود الخارجي العيني حين التفاته إلى الحكم الشرعي لا تخلو من إحدى حالات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الظنّ، الشكّ، ثمّ بحث عن أحكام القطع، وأحكام الظنّ، وأحكام الشكّ، فحكم بأنّ القطع حجّة بذاته، وأنّ الظنّ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وغير معتبر، وأنّ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في مورده أمارة معتبرة فحكمه حكم القطع، وإن لم تكن في مورده أمارة معتبرة فهو مجرى للأصول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يرد عليه إشكال التداخل؛ إذ ليس الشيخ ناظراً في تقسيمه إلى الحكم كي يرد عليه إشكال التداخل، بل هو ناظر إلى تقسيم الموضوع الخارجي، في رتبة سابقة على الحكم؛ كي يتبيّن حكم كل حالة من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يرد إشكال عدم صحّة التقابل بين الظنّ والشكّ؛ إذ المراد الظنّ الشخصي، كما تقتضيه قرينة المقابلة مع القطع والشكّ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يرد 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ما ليس بموضوع موضوعاً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ليس تقسيم الشيخ ناظراً إلى موضوعيّة الشكّ بما هو شكّ، ولا الظنّ بما هو ظنّ، بل إلى تحقّق هذه الحالات الثلاث في الوجود الخارجي، تمهيداً لبيان وظيفة المكلّف عند كل حالة،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جواب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عن مجموعة من الإشكالات التي اُوردت على تقسيم الشيخ الأعظم بأن تثليث الأقسام في المقام ليس بلحاظ مرحلة الحجّيّة الفعليّة، بل بلحاظ ما للأقسام المذكورة من الخصوصيات الموجبة للطريقيّة والحجّيّة من حيث الوجوب والإمكان والامتناع، حيث إنّ </w:t>
      </w:r>
    </w:p>
    <w:p>
      <w:pPr>
        <w:pStyle w:val="BookText"/>
        <w:rPr/>
      </w:pPr>
      <w:r>
        <w:rPr>
          <w:rFonts w:ascii="Amiri" w:hAnsi="Amiri" w:eastAsia="Amiri" w:cs="Amiri"/>
          <w:color w:val="111111"/>
          <w:sz w:val="28"/>
          <w:sz w:val="28"/>
          <w:szCs w:val="28"/>
          <w:rtl w:val="true"/>
          <w:lang w:bidi="ar-SA"/>
        </w:rPr>
        <w:t>القطع من جهة تماميته في الكشف عن الواقع ممّا وجب حجّيته عقلاً، ولا يعقل المنع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والظنّ من جهة نقصه في الكاشفيّة ممّا أمكن حجّيته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الشكّ فحيث إنّه لا كشف فيه أصلاً؛ لكونه عبارة عن نفس الترديد بين الاحتمالين الذي هو عين خفاء الواقع كان ممّا يمتنع حجّيته، ويستحيل اعتباره حجّة في متعلّقه؛ لأن</w:t>
      </w:r>
      <w:r>
        <w:rPr>
          <w:rStyle w:val="FootnoteAnchor"/>
          <w:rtl w:val="true"/>
        </w:rPr>
        <w:footnoteReference w:id="23"/>
      </w:r>
      <w:r>
        <w:rPr>
          <w:rFonts w:ascii="Amiri" w:hAnsi="Amiri" w:eastAsia="Amiri" w:cs="Amiri"/>
          <w:color w:val="111111"/>
          <w:sz w:val="28"/>
          <w:sz w:val="28"/>
          <w:szCs w:val="28"/>
          <w:rtl w:val="true"/>
          <w:lang w:bidi="ar-SA"/>
        </w:rPr>
        <w:t>اعتبار الحجّيّة والطريقيّة إنّما يكون فيما من شأنه الكشف عن الواقع ولو ناقصاً لا فيما لا يكون كذلك، نعم أحد طرفي الشكّ وهو الاحتمال فيه جهة كشف ضعيف عن الواقع كالوهم المقابل للظنّ، فأمكن اعتباره شرعاً حجّة في متعلّقه بتتميم كشفه، ولكنّه خارج عن الفرض؛ إذ الكلام في نفس الشكّ بما هو شكّ وترديد بين الاحتمالين، وإلى ذلك نظر الشيخ في تثليث الأقسام في المقام كما صرّح به في أوّل البراءة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حجّة في نفسه لا بجعل جاعل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يرد على ذلك إشكال كون البحث في الوجوب والإمكان والامتناع بحثاً غير مناسب لتقسيم الحالات في صدر الكتاب، باعتبار أنّه يلزم أن يلحظ في التقسيم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الأقسام عناوين إجمالية لمواضيع الكتاب، وليس في التقسيم بالنحو المزبور هذه الخصوصية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لكون هذا البحث مقدمة لتقسيم المباحث على نحو تكون </w:t>
      </w:r>
      <w:bookmarkStart w:id="59" w:name="pg15597_224474"/>
    </w:p>
    <w:p>
      <w:pPr>
        <w:pStyle w:val="BookText"/>
        <w:rPr/>
      </w:pPr>
      <w:bookmarkEnd w:id="59"/>
      <w:r>
        <w:rPr>
          <w:rFonts w:ascii="Amiri" w:hAnsi="Amiri" w:eastAsia="Amiri" w:cs="Amiri"/>
          <w:color w:val="111111"/>
          <w:sz w:val="28"/>
          <w:sz w:val="28"/>
          <w:szCs w:val="28"/>
          <w:rtl w:val="true"/>
          <w:lang w:bidi="ar-SA"/>
        </w:rPr>
        <w:t xml:space="preserve">عناوين إجماليّة لمواضيع الكتاب، مع أنّ اللزوم المذكور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ما لا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إرادة مجموع الاحتمالين من الشك بلا ملزم، وإرادة أحدهما تستلزم معقوليّة جعل الحجّة له بنكتة طريقيّة أو نفسيّة، كما أشار إليه بعض الأعلام، فتأمل</w:t>
      </w:r>
      <w:r>
        <w:rPr>
          <w:rFonts w:eastAsia="Amiri" w:cs="Amiri" w:ascii="Amiri" w:hAnsi="Amiri"/>
          <w:color w:val="111111"/>
          <w:sz w:val="28"/>
          <w:szCs w:val="28"/>
          <w:rtl w:val="true"/>
          <w:lang w:bidi="ar-SA"/>
        </w:rPr>
        <w:t>.</w:t>
      </w:r>
    </w:p>
    <w:p>
      <w:pPr>
        <w:pStyle w:val="Heading5"/>
        <w:numPr>
          <w:ilvl w:val="4"/>
          <w:numId w:val="1"/>
        </w:numPr>
        <w:rPr/>
      </w:pPr>
      <w:bookmarkStart w:id="60" w:name="__RefHeading___Toc9930968_2142443653"/>
      <w:bookmarkStart w:id="61" w:name="_Toc21"/>
      <w:bookmarkEnd w:id="60"/>
      <w:r>
        <w:rPr/>
        <w:t>2</w:t>
      </w:r>
      <w:r>
        <w:rPr>
          <w:rtl w:val="true"/>
        </w:rPr>
        <w:t xml:space="preserve">) </w:t>
      </w:r>
      <w:r>
        <w:rPr>
          <w:rtl w:val="true"/>
        </w:rPr>
        <w:t>التقسيم الثنائي لصاحب الكفاية</w:t>
      </w:r>
      <w:bookmarkEnd w:id="61"/>
    </w:p>
    <w:p>
      <w:pPr>
        <w:pStyle w:val="Heading6"/>
        <w:numPr>
          <w:ilvl w:val="5"/>
          <w:numId w:val="1"/>
        </w:numPr>
        <w:rPr/>
      </w:pPr>
      <w:bookmarkStart w:id="62" w:name="__RefHeading___Toc9930970_2142443653"/>
      <w:bookmarkStart w:id="63" w:name="_Toc22"/>
      <w:bookmarkEnd w:id="62"/>
      <w:r>
        <w:rPr>
          <w:rtl w:val="true"/>
        </w:rPr>
        <w:t>اشارة</w:t>
      </w:r>
      <w:bookmarkEnd w:id="6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البالغ الذي وضع عليه القلم إذا التفت إلى حكم فعلي واقعي أو ظاهري متعلّق به، أو بمقلّديه فإمّا أن يحصل له القطع به أو لا، وعلى الثاني لابدّ من انتهائه إلى ما استقلّ به العقل من اتباع الظنّ لو حصل له، وقد تمّت مقدّمات الانسداد على تقدير الحكومة، وإلاّ فالرجوع إلى الأصول العقليّة من البراءة والاشتغال والتخييّر على تفصيل يأتي في محلّه إن شاء اللّه تعالى</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البالغ الذي وضع عليه القلم إذا التفت إلى حكم شرعي واقعي أو ظاهري فهنالك مرحلتان</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يحصل له القطع بالحكم الشرعي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يحصل له القطع بالوظيفة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تشمل القطع بالحكم الشرعي الواقعي، وقيام الأمارة على الحكم الشرعي، وجريان الأصول العمليّة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مترتّبة على الأولى، ولا تصل النوبة إليها إلاَّ في حالة فقدان الأولى، ولها مرحلتان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w:t>
      </w:r>
      <w:r>
        <w:rPr>
          <w:rStyle w:val="FootnoteAnchor"/>
          <w:rtl w:val="true"/>
        </w:rPr>
        <w:footnoteReference w:id="27"/>
      </w:r>
      <w:r>
        <w:rPr>
          <w:rFonts w:ascii="IRNazanin" w:hAnsi="IRNazanin" w:eastAsia="IRNazanin"/>
          <w:color w:val="111111"/>
          <w:sz w:val="28"/>
          <w:sz w:val="28"/>
          <w:szCs w:val="28"/>
          <w:rtl w:val="true"/>
          <w:lang w:bidi="fa-IR"/>
        </w:rPr>
        <w:t>باتباع الظنّ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متوقف على شروط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حصول الظنّ للمكلّف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تماميّة مقدّمات الانسداد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انسداد باب العلم والعلمي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كون نتيجة مقدّمات الانسداد الحكومة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حكم العقل بحجّيّة مطلق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يحصل له الظنّ، أو حصل ولكن لم تتم مقدّمات الانسداد فتصل النوبة إلى المرحلة الثانية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الانتهاء إلى الأصول العقليّة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وتبقى حالة حصول الظنّ على تقدير تماميّة مقدّمات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كشف العقل عن حكم الشارع بحجّية مطلق الظنّ في 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داخلة في المرحلة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بالحكم 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على ذلك يكون الظنّ من الأمارات الشرعيّة لا العقليّة</w:t>
      </w:r>
      <w:r>
        <w:rPr>
          <w:rFonts w:eastAsia="Amiri" w:cs="Amiri" w:ascii="Amiri" w:hAnsi="Amiri"/>
          <w:color w:val="111111"/>
          <w:sz w:val="28"/>
          <w:szCs w:val="28"/>
          <w:rtl w:val="true"/>
          <w:lang w:bidi="ar-SA"/>
        </w:rPr>
        <w:t xml:space="preserve">. </w:t>
      </w:r>
      <w:bookmarkStart w:id="64" w:name="pg15597_224478"/>
    </w:p>
    <w:p>
      <w:pPr>
        <w:pStyle w:val="BookText"/>
        <w:rPr/>
      </w:pPr>
      <w:bookmarkEnd w:id="64"/>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الصور في المقام 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يحصل له الظنّ، وقد تمّت مقدمات الإنسداد على تقدير الكشف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يحصل له الظنّ، وقد تمّت مقدمات الإنسداد على تقدير الحكومة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يحصل له الظن، ولم تتمّ مقدمات الإنسداد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يحصل له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القاطع بالحكم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هذه الصورة داخلة في المرحلة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العقل باتباع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المرحلة الأولى من المرحلة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الصورتين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العقلية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المرحلة الثانيّة من المرحلة الثانيّة</w:t>
      </w:r>
      <w:r>
        <w:rPr>
          <w:rFonts w:eastAsia="Amiri" w:cs="Amiri" w:ascii="Amiri" w:hAnsi="Amiri"/>
          <w:color w:val="111111"/>
          <w:sz w:val="28"/>
          <w:szCs w:val="28"/>
          <w:rtl w:val="true"/>
          <w:lang w:bidi="ar-SA"/>
        </w:rPr>
        <w:t>).</w:t>
      </w:r>
    </w:p>
    <w:p>
      <w:pPr>
        <w:pStyle w:val="Heading6"/>
        <w:numPr>
          <w:ilvl w:val="5"/>
          <w:numId w:val="1"/>
        </w:numPr>
        <w:rPr/>
      </w:pPr>
      <w:bookmarkStart w:id="65" w:name="__RefHeading___Toc9930972_2142443653"/>
      <w:bookmarkStart w:id="66" w:name="_Toc23"/>
      <w:bookmarkEnd w:id="65"/>
      <w:r>
        <w:rPr>
          <w:rtl w:val="true"/>
        </w:rPr>
        <w:t>إيرادات على التقسيم الثنائي</w:t>
      </w:r>
      <w:bookmarkEnd w:id="66"/>
    </w:p>
    <w:p>
      <w:pPr>
        <w:pStyle w:val="BookText"/>
        <w:rPr/>
      </w:pPr>
      <w:r>
        <w:rPr>
          <w:rFonts w:ascii="Amiri" w:hAnsi="Amiri" w:eastAsia="Amiri" w:cs="Amiri"/>
          <w:color w:val="111111"/>
          <w:sz w:val="28"/>
          <w:sz w:val="28"/>
          <w:szCs w:val="28"/>
          <w:rtl w:val="true"/>
          <w:lang w:bidi="ar-SA"/>
        </w:rPr>
        <w:t xml:space="preserve">وأورد على هذا التقسيم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تقدّم في الإشكال الثاني على التقسيم الثلاثي للشيخ</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المناسب للتقسيم الثنائي المذكور هو البحث عن القطع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 من الواقعي والظاهري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والبحث عن الظنّ الانسدادي على الحكومة والأصول العمليّة العقلية في باب ثانٍ</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وعليه فلا يبحث عن كل من الأمارات والأصول العمليّة الشرعيّة في باب مستقل، بل تدرج كلّها في القطع بالحكم الشرعي، ويفكّك بين الظنّ الانسدادي على الكشف، فيدرج في القسم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بالحكم 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والظنّ الانسدادي على الحكومة فيدرج في القسم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القطع بالوظيفة العقليّة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ويفكك بين الأصول العمليّة، فيدرج الشرعي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كالبراءة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القسم الأول، والعقلي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كالبراءة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كلّه خلاف المنهج المتداول في كتب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بالتقسيم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فهرست لمباحث الكتاب، فالإشكال وارد، وإلاّ فلا، نعم الأولى تطابق كيفيّة التقسيم مع منهج أبحاث الكتاب إلاَّ مع وجود المحذور الخارجي، كاتباع طريقة القوم، أو التسهيل على المبتدئين،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أيضاً من أنّ جعل التقسيم ثنائياً غير مناسب في نفسه؛ إذ الحكم الظاهري مورده عدم العلم بالحكم الواقعي، فهو بطبعه في طول الحكم الواقعي، سواء كان مستفاداً من الأمارة المعتبرة أم من الأصل العملي الشرعي، فلو جعل التقسيم ثنائياً يجمع بين العلم بالحكم الواقعي، وعدم العلم به في مقام التقسيم، ويصير ما في طول الحكم الواقعي طبعاً في عرضه وضعاً</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المقصود بيان الترتّب الطولي بين القطع من جهة، والأمارات والأصول العمليّة من جهة أخرى، ورد الإشكال وإلاّ فلا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الأنسب التقسيم الثلاثي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ليناسب الوضع الطبع،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القطع بالوظيفة الفعليّة، وبعبارة أخرى تشخيص الوظيفة الفعليّة موجود في جميع موارد الطرق والأمارات، والأصول العقليّة والنقليّة، ولا يتصوّر الجهل بالوظيفة الفعليّة أصلاً، ولو بعد البحث والفحص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منشأ العلم بالوظيفة حكم الشرع، أو حكم العقل، لا يوجب الفرق ما دامت النتيجة لزوم الجري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يكون صاحب الكفاية قد كرّ على ما فرّ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التفكيك بين موضوعات متحدة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محيص عن جعل التقسيم وحدانياً، ولم يصنع ذلك أحد فيما نعلم، ولم يرضه صاحب الكفاية نفسه، ولا يناسب ذلك ما يذكر عادة في بداية كتب المباحث العلميّة،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في 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في توحيد الأقسام إشارة ولو إجمالية إلى مباحث الكتاب، بينما على التثنية يتحقّق ذلك</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دامت الإشارة الإجماليّة إلى مباحث الكتاب لازمة، والتفكيك بين موضوعات متحدة الأثر ثابتاً على كل تقدير، فلا وجه لإشكال الكفاية على تقسيم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باتحاد آثار الأقسام، وعدوله إلى التقسيم الثنائي الذي يرد عليه نفس الإشكال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التقسيم ليس تقسيماً للمباحث الأصوليّة الواردة في الكتاب؛ إذ البحث يكون عن حجّيّة الخبر أو ثبوت الاستصحاب ونحو </w:t>
      </w:r>
      <w:bookmarkStart w:id="67" w:name="pg15597_224484"/>
    </w:p>
    <w:p>
      <w:pPr>
        <w:pStyle w:val="BookText"/>
        <w:rPr/>
      </w:pPr>
      <w:bookmarkEnd w:id="67"/>
      <w:r>
        <w:rPr>
          <w:rFonts w:ascii="Amiri" w:hAnsi="Amiri" w:eastAsia="Amiri" w:cs="Amiri"/>
          <w:color w:val="111111"/>
          <w:sz w:val="28"/>
          <w:sz w:val="28"/>
          <w:szCs w:val="28"/>
          <w:rtl w:val="true"/>
          <w:lang w:bidi="ar-SA"/>
        </w:rPr>
        <w:t xml:space="preserve">ذلك، وهذا ممّا يؤدّي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إعمال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القطع بالحكم، فالقطع بالحكم ممّا يترتّب أحياناً على المباحث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فليس التقسيم تقسيماً للمباحث المحرّرة، بل تقسيماً بلحاظ ما يترتّب عليها أحياناً، وهو خروج عن المفروض من كون الملحوظ في التقسيم أن تكون الأقسام عناوين إجماليّة لأبحاث الكتاب</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يكون بياناً للغاية المترتّبة على مباحث الكتاب، ولا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الاُولى أن يكون التقسيم بلحاظ المباحث المحرّرة في الكتاب،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من أنّ المراد إن كان هو القطع التفصيلي، فالبحث عن الإجمالي منه في المقام يصير استطرادياً، ولا يرضى به القائل، وإن كان أعم يلزم دخول مسائل الظنّ حتى على الحكومة في المقام، فإنّه من مسائل العلم الإجمالي، إلاَّ أنّ دائرته أوسع من العلم الإجمالي المذكور في مبحث القطع، وكون دائرته أوسع غير دخيل في جهة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الأعم، وأمّا مسائل الظنّ فهي ذات جهتين، فتندرج بإحداهما في مباحث القطع، وبالأخرى في مباحث الظنّ</w:t>
      </w:r>
      <w:r>
        <w:rPr>
          <w:rFonts w:eastAsia="Amiri" w:cs="Amiri" w:ascii="Amiri" w:hAnsi="Amiri"/>
          <w:color w:val="111111"/>
          <w:sz w:val="28"/>
          <w:szCs w:val="28"/>
          <w:rtl w:val="true"/>
          <w:lang w:bidi="ar-SA"/>
        </w:rPr>
        <w:t>.</w:t>
      </w:r>
    </w:p>
    <w:p>
      <w:pPr>
        <w:pStyle w:val="Heading5"/>
        <w:numPr>
          <w:ilvl w:val="4"/>
          <w:numId w:val="1"/>
        </w:numPr>
        <w:rPr/>
      </w:pPr>
      <w:bookmarkStart w:id="68" w:name="__RefHeading___Toc9930974_2142443653"/>
      <w:bookmarkStart w:id="69" w:name="_Toc24"/>
      <w:bookmarkEnd w:id="68"/>
      <w:r>
        <w:rPr/>
        <w:t>3</w:t>
      </w:r>
      <w:r>
        <w:rPr>
          <w:rtl w:val="true"/>
        </w:rPr>
        <w:t xml:space="preserve">) </w:t>
      </w:r>
      <w:r>
        <w:rPr>
          <w:rtl w:val="true"/>
        </w:rPr>
        <w:t>التقسيم الثلاثي لصاحب الكفاية</w:t>
      </w:r>
      <w:bookmarkEnd w:id="6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أبيت إلاَّ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النحو من التقسيم الثلاثي الذي ذكره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أن يقال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المكلّف إمّا أن يحصل له القطع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يقوم عنده طريق معتبر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ومرجعه على الأخير إلى القواعد المقرّرة عقلاً أو نقلاً لغير القاطع ومن يقوم عنده الطريق</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التقسيم خالٍ عن إشكال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وروده على تقسيم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عليه يكون ملاك الرجوع إلى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الدليل المعتبر على حجّيتها، لا إفادتها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وملاك الرجوع إلى الأصل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الأمارة المعتبرة في مورده، لا الشكّ، فلا يتداخل شيء من موارد الأمارات في شيء من موارد الأصول العمليّة، ولا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الحاصل من القياس المتعلّق بحكم شرعي يلحقه حكم الشكّ، فيرجع في مورده إلى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والشكّ الذي قد يحصل للمكلّف بالحكم الشرعي مع كونه مؤدّى خبر الثقة لا عبرة به، بل يجب عليه الأخذ بمؤدّى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المبحوث عنه في الفصل الثاني من مباحث الحجّج والأمارات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الأمارة بما هي هي، لا الأمارة المعتبرة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موضوع البحث عن الاعتبار هو الطريق اللابشرط من حيث الاعتبار وعدمه، لا الطريق المعتبر؛ فإنّه لا يعقل عروض الاعتبار </w:t>
      </w:r>
    </w:p>
    <w:p>
      <w:pPr>
        <w:pStyle w:val="BookText"/>
        <w:rPr/>
      </w:pPr>
      <w:r>
        <w:rPr>
          <w:rFonts w:ascii="Amiri" w:hAnsi="Amiri" w:eastAsia="Amiri" w:cs="Amiri"/>
          <w:color w:val="111111"/>
          <w:sz w:val="28"/>
          <w:sz w:val="28"/>
          <w:szCs w:val="28"/>
          <w:rtl w:val="true"/>
          <w:lang w:bidi="ar-SA"/>
        </w:rPr>
        <w:t>وعدمه على الطريق المعتبر</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الموضوع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الأمارة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عوارضها؛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كل شيء ما يبحث فيه عن عوارضه الذاتية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حمل الاعتبار على مصداق من مصاديق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خبر الثقة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تحصيل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الاعتبار المأخوذ في المحمول عبارة عن نفس الاعتبار الذي أخذ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اجتماع المثلين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اعتباراً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حمل عدم الاعتبار على مصداق من مصاديق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القياس غير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اجتماع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وبتقرير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المقصود بالتقسيم أن يكون كالفهرست لما يبحث عنه في الكتاب، والبحث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بحث عن كونها معتبرة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سائر العوارض المَعْتورة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نبحث أنّ خبر العادل معتبر أو لا، وأنّ الإجماع المنقول معتبر أو لا، وأنّ قول اللغوي معتبر أو لا، فالموضوع ذات الأمارة، فإذا جعل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الأمارة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البحث عن عوارضها، لا عن اعتبارها وعدمه؛ إذ يكون البحث عن اعتبارها وعدمه بحثاً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بحثاً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شيء 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اللازم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ويمكن الذبّ بأنّ هنالك لحاظين في المقام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يلاحظ في مقام التقسيم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كالفهرست لما يبحث عنه في </w:t>
      </w:r>
      <w:bookmarkStart w:id="70" w:name="pg15597_224490"/>
    </w:p>
    <w:p>
      <w:pPr>
        <w:pStyle w:val="BookText"/>
        <w:rPr/>
      </w:pPr>
      <w:bookmarkEnd w:id="70"/>
      <w:r>
        <w:rPr>
          <w:rFonts w:ascii="Amiri" w:hAnsi="Amiri" w:eastAsia="Amiri" w:cs="Amiri"/>
          <w:color w:val="111111"/>
          <w:sz w:val="28"/>
          <w:sz w:val="28"/>
          <w:szCs w:val="28"/>
          <w:rtl w:val="true"/>
          <w:lang w:bidi="ar-SA"/>
        </w:rPr>
        <w:t>الكتاب من 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يلاحظ في مقام التقسيم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الترتّب الطولي في الحجج والأصول العملية، هو الذي ينفع المجتهد في نحو استنباطه للأحكام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إنّما يرد لو لوحظ الأول، لا الثاني؛ إذ عليه لا إشكال في كون الأمارة المعتبرة وحدها هي المتقدّمة على إجراء الأصول العملية، لا مطلق الأمارة، فتأمّل</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9930976_2142443653"/>
      <w:bookmarkStart w:id="72" w:name="_Toc25"/>
      <w:bookmarkEnd w:id="71"/>
      <w:r>
        <w:rPr/>
        <w:t>4</w:t>
      </w:r>
      <w:r>
        <w:rPr>
          <w:rtl w:val="true"/>
        </w:rPr>
        <w:t xml:space="preserve">) </w:t>
      </w:r>
      <w:r>
        <w:rPr>
          <w:rtl w:val="true"/>
        </w:rPr>
        <w:t>تقسيم المحقق الأصفهاني</w:t>
      </w:r>
      <w:bookmarkEnd w:id="72"/>
    </w:p>
    <w:p>
      <w:pPr>
        <w:pStyle w:val="BookText"/>
        <w:rPr/>
      </w:pP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فحق التقسيم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الملتفت إلى حكمه الشرعي إمّا أن يكون له طريق تامّ إليه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إمّا أن يكون له طريق 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لوحظ 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لا يكون له طريق أصلاً، أو يكون له طريق بشرط عدم الاعتبار، وعلى أي تقدير ليس له طريق لا بشرط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فالأول هو القطع وهو موضوع التنجّز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 هو الطريق المبحوث عن اعتباره وعدمه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الأصول</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عليه في المنتقى باستلزامه التداخل، ولكن من إحدى الناحيتين، فإنه وإن لم يرد عليه لزوم دخول ما أخذ مورداً للأصل في موضوع الحجّية؛ لأن ما أخذه مورداً للأصل من لم يقم لديه طريق لا بشرط، وهو لا يكون </w:t>
      </w:r>
      <w:bookmarkStart w:id="73" w:name="pg15597_224492"/>
    </w:p>
    <w:p>
      <w:pPr>
        <w:pStyle w:val="BookText"/>
        <w:rPr/>
      </w:pPr>
      <w:bookmarkEnd w:id="73"/>
      <w:r>
        <w:rPr>
          <w:rFonts w:ascii="Amiri" w:hAnsi="Amiri" w:eastAsia="Amiri" w:cs="Amiri"/>
          <w:color w:val="111111"/>
          <w:sz w:val="28"/>
          <w:sz w:val="28"/>
          <w:szCs w:val="28"/>
          <w:rtl w:val="true"/>
          <w:lang w:bidi="ar-SA"/>
        </w:rPr>
        <w:t>بوجه موضوعاً للحجّية والطريقية، ولكن ما أخذه موضوعاً للبحث في الأمارة يكون موضوعاً للأصل في بعض أفراده؛ فإنّ الطريق إذا لم يقم دليل على اعتباره كان مورده من موارد الأصول، مع أنه يصدق قيام الطريق لا بشرط من حيث الاعتبار وعدمه</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المحقّق الأصفهاني ليس في صدد بيان موضوع إجراء الأمارات أو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صدد فهرسة مواضيع الكتاب وفصوله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فالفصل الأول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المعتبرة وغير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 العمليّة التي يبحث عنها بعد البحث عن الأمارات المعتبرة وغير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لم يجعل الثاني مورداً للتمسك بالأمارة، بل جعله مورداً للبحث في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تداخل أصلاً</w:t>
      </w:r>
      <w:r>
        <w:rPr>
          <w:rFonts w:eastAsia="Amiri" w:cs="Amiri" w:ascii="Amiri" w:hAnsi="Amiri"/>
          <w:color w:val="111111"/>
          <w:sz w:val="28"/>
          <w:szCs w:val="28"/>
          <w:rtl w:val="true"/>
          <w:lang w:bidi="ar-SA"/>
        </w:rPr>
        <w:t>.</w:t>
      </w:r>
    </w:p>
    <w:p>
      <w:pPr>
        <w:pStyle w:val="Heading5"/>
        <w:numPr>
          <w:ilvl w:val="4"/>
          <w:numId w:val="1"/>
        </w:numPr>
        <w:rPr/>
      </w:pPr>
      <w:bookmarkStart w:id="74" w:name="__RefHeading___Toc9930978_2142443653"/>
      <w:bookmarkStart w:id="75" w:name="_Toc26"/>
      <w:bookmarkEnd w:id="74"/>
      <w:r>
        <w:rPr/>
        <w:t>5</w:t>
      </w:r>
      <w:r>
        <w:rPr>
          <w:rtl w:val="true"/>
        </w:rPr>
        <w:t xml:space="preserve">) </w:t>
      </w:r>
      <w:r>
        <w:rPr>
          <w:rtl w:val="true"/>
        </w:rPr>
        <w:t>تقسيم السيّد البروجردي</w:t>
      </w:r>
      <w:bookmarkEnd w:id="7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في تقريراته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التقسيم بالثنائي على وجه لا يرد عليه شيء، وهو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المكلّف إذا التفت إلى حكم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أن يقوم عنده حجّة على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الحجّة عقلية أم </w:t>
      </w:r>
      <w:bookmarkStart w:id="76" w:name="pg15597_224494"/>
    </w:p>
    <w:p>
      <w:pPr>
        <w:pStyle w:val="BookText"/>
        <w:rPr/>
      </w:pPr>
      <w:bookmarkEnd w:id="76"/>
      <w:r>
        <w:rPr>
          <w:rFonts w:ascii="Amiri" w:hAnsi="Amiri" w:eastAsia="Amiri" w:cs="Amiri"/>
          <w:color w:val="111111"/>
          <w:sz w:val="28"/>
          <w:sz w:val="28"/>
          <w:szCs w:val="28"/>
          <w:rtl w:val="true"/>
          <w:lang w:bidi="ar-SA"/>
        </w:rPr>
        <w:t>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الحجّة على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القطع أو الأمارة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هو الأصول العمليّة من البراءة، والاشتغال والتخيير على حسب اختلافات المقامات والأحوال</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انحفاظ الطولية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التقسيم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القطع والأمارات المعتبرة، مع أنّ ظرف الأمارات المعتبرة هو عدم العلم بالواقع، لكن قد مضى التنظّر في ذلك،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خروج مباحث القطع عن التقسيم لو أريد بالحجة المعنى المنطقي أو الأصولي لها، اللّهم إلاَّ أن يراد المعنى اللغوي والعرفي، لكن ذلك خلاف أولوية التقيّد بمصطلحات كل علم فيه، أو يكون الإدراج مبنيّاً على التغليب، أو يقال بإنّها مستعملة فيه بمعناها العرفي، على ما سوف تأتي الإشارة إليه في بداية مباحث القطع إن شاء اللّه تعالى، فتأمل</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9930980_2142443653"/>
      <w:bookmarkStart w:id="78" w:name="_Toc27"/>
      <w:bookmarkEnd w:id="77"/>
      <w:r>
        <w:rPr/>
        <w:t>6</w:t>
      </w:r>
      <w:r>
        <w:rPr>
          <w:rtl w:val="true"/>
        </w:rPr>
        <w:t xml:space="preserve">) </w:t>
      </w:r>
      <w:r>
        <w:rPr>
          <w:rtl w:val="true"/>
        </w:rPr>
        <w:t>التقسيم الرباعي</w:t>
      </w:r>
      <w:bookmarkEnd w:id="7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ويقرب من التقسيم الثلاثي لصاحب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التقسيم الرباعي لبعض الأعلام؛ وذلك بجعل الرجوع إلى الوظيفة العمليّة الشرعيّة في المرتبة الثالثة، وإلى الوظيفة العمليّة العقلية في المرتبة الرابعة</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bookmarkStart w:id="79" w:name="pg15597_224496"/>
    </w:p>
    <w:p>
      <w:pPr>
        <w:pStyle w:val="Heading5"/>
        <w:numPr>
          <w:ilvl w:val="4"/>
          <w:numId w:val="1"/>
        </w:numPr>
        <w:rPr/>
      </w:pPr>
      <w:bookmarkStart w:id="80" w:name="__RefHeading___Toc9930982_2142443653"/>
      <w:bookmarkStart w:id="81" w:name="_Toc28"/>
      <w:bookmarkEnd w:id="79"/>
      <w:bookmarkEnd w:id="80"/>
      <w:r>
        <w:rPr/>
        <w:t>7</w:t>
      </w:r>
      <w:r>
        <w:rPr>
          <w:rtl w:val="true"/>
        </w:rPr>
        <w:t xml:space="preserve">) </w:t>
      </w:r>
      <w:r>
        <w:rPr>
          <w:rtl w:val="true"/>
        </w:rPr>
        <w:t>التقسيم الخماسي</w:t>
      </w:r>
      <w:bookmarkEnd w:id="81"/>
    </w:p>
    <w:p>
      <w:pPr>
        <w:pStyle w:val="BookText"/>
        <w:rPr/>
      </w:pPr>
      <w:r>
        <w:rPr>
          <w:rFonts w:ascii="Amiri" w:hAnsi="Amiri" w:eastAsia="Amiri" w:cs="Amiri"/>
          <w:color w:val="111111"/>
          <w:sz w:val="28"/>
          <w:sz w:val="28"/>
          <w:szCs w:val="28"/>
          <w:rtl w:val="true"/>
          <w:lang w:bidi="ar-SA"/>
        </w:rPr>
        <w:t>ويقرب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التقسيم الخماسي؛ وذلك بتنويع الأصول العمليّة الشرعيّة إلى نوعين، مترتّبين في مرتبتين طوليتين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العمليّة المحرزة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العمليّة غير المحرزة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كالبراءة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ونكتفي بهذا المقدار من البحث، مخافة التطويل، واللّه الهادي إلى سواء السبيل</w:t>
      </w:r>
      <w:r>
        <w:rPr>
          <w:rFonts w:eastAsia="Amiri" w:cs="Amiri" w:ascii="Amiri" w:hAnsi="Amiri"/>
          <w:color w:val="111111"/>
          <w:sz w:val="28"/>
          <w:szCs w:val="28"/>
          <w:rtl w:val="true"/>
          <w:lang w:bidi="ar-SA"/>
        </w:rPr>
        <w:t xml:space="preserve">. </w:t>
      </w:r>
      <w:bookmarkStart w:id="82" w:name="pg15597_224498"/>
    </w:p>
    <w:p>
      <w:pPr>
        <w:pStyle w:val="Heading4"/>
        <w:numPr>
          <w:ilvl w:val="3"/>
          <w:numId w:val="1"/>
        </w:numPr>
        <w:rPr/>
      </w:pPr>
      <w:bookmarkStart w:id="83" w:name="__RefHeading___Toc9930984_2142443653"/>
      <w:bookmarkStart w:id="84" w:name="_Toc29"/>
      <w:bookmarkEnd w:id="82"/>
      <w:bookmarkEnd w:id="83"/>
      <w:r>
        <w:rPr>
          <w:rtl w:val="true"/>
        </w:rPr>
        <w:t xml:space="preserve">المبحث الثاني </w:t>
      </w:r>
      <w:r>
        <w:rPr>
          <w:rtl w:val="true"/>
        </w:rPr>
        <w:t xml:space="preserve">: </w:t>
      </w:r>
      <w:r>
        <w:rPr>
          <w:rtl w:val="true"/>
        </w:rPr>
        <w:t>في شمول المقسم لغير المجتهد</w:t>
      </w:r>
      <w:bookmarkEnd w:id="84"/>
    </w:p>
    <w:p>
      <w:pPr>
        <w:pStyle w:val="Heading5"/>
        <w:numPr>
          <w:ilvl w:val="4"/>
          <w:numId w:val="1"/>
        </w:numPr>
        <w:rPr/>
      </w:pPr>
      <w:bookmarkStart w:id="85" w:name="__RefHeading___Toc9930986_2142443653"/>
      <w:bookmarkStart w:id="86" w:name="_Toc30"/>
      <w:bookmarkEnd w:id="85"/>
      <w:r>
        <w:rPr>
          <w:rtl w:val="true"/>
        </w:rPr>
        <w:t>اشارة</w:t>
      </w:r>
      <w:bookmarkEnd w:id="86"/>
    </w:p>
    <w:p>
      <w:pPr>
        <w:pStyle w:val="BookText"/>
        <w:rPr/>
      </w:pPr>
      <w:r>
        <w:rPr>
          <w:rFonts w:ascii="Amiri" w:hAnsi="Amiri" w:eastAsia="Amiri" w:cs="Amiri"/>
          <w:color w:val="111111"/>
          <w:sz w:val="28"/>
          <w:sz w:val="28"/>
          <w:szCs w:val="28"/>
          <w:rtl w:val="true"/>
          <w:lang w:bidi="ar-SA"/>
        </w:rPr>
        <w:t xml:space="preserve">وقع البحث في أنّ المقسم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جعلناه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صنعه الشيخ الأعظم،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البالغ الذي وضع عليه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صنعه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بالمجتهد أو يعم العامي أيضاً؟</w:t>
      </w:r>
    </w:p>
    <w:p>
      <w:pPr>
        <w:pStyle w:val="BookText"/>
        <w:rPr/>
      </w:pPr>
      <w:r>
        <w:rPr>
          <w:rFonts w:ascii="Amiri" w:hAnsi="Amiri" w:eastAsia="Amiri" w:cs="Amiri"/>
          <w:color w:val="111111"/>
          <w:sz w:val="28"/>
          <w:sz w:val="28"/>
          <w:szCs w:val="28"/>
          <w:rtl w:val="true"/>
          <w:lang w:bidi="ar-SA"/>
        </w:rPr>
        <w:t>وينبغي البحث في مقامات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الحجج والأصول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تشمل العامي أو لا؟</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أدلّة الحجج والأصول العمليّة هل تشمل غير المجتهد أو لا؟</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أنّ أدلّة الأحكام الظاهرية لا تشمل غير المجتهد، فهل يمكن توجيه إفتاء المجتهد في موردها للمقلّد على طبق القاعدة، أو لا؟</w:t>
      </w:r>
    </w:p>
    <w:p>
      <w:pPr>
        <w:pStyle w:val="BookText"/>
        <w:rPr/>
      </w:pPr>
      <w:r>
        <w:rPr>
          <w:rFonts w:ascii="Amiri" w:hAnsi="Amiri" w:eastAsia="Amiri" w:cs="Amiri"/>
          <w:color w:val="111111"/>
          <w:sz w:val="28"/>
          <w:sz w:val="28"/>
          <w:szCs w:val="28"/>
          <w:rtl w:val="true"/>
          <w:lang w:bidi="ar-SA"/>
        </w:rPr>
        <w:t>ومع فرض العدم، هل توجد في أدلّة جواز التقليد خصوصية يوجّه بها جواز إفتاء المجتهد فيها للمقلّد ورجوع المقلّد فيها للمجتهد؟</w:t>
      </w:r>
    </w:p>
    <w:p>
      <w:pPr>
        <w:pStyle w:val="Heading5"/>
        <w:numPr>
          <w:ilvl w:val="4"/>
          <w:numId w:val="1"/>
        </w:numPr>
        <w:rPr/>
      </w:pPr>
      <w:bookmarkStart w:id="87" w:name="__RefHeading___Toc9930988_2142443653"/>
      <w:bookmarkStart w:id="88" w:name="_Toc31"/>
      <w:bookmarkEnd w:id="87"/>
      <w:r>
        <w:rPr>
          <w:rtl w:val="true"/>
        </w:rPr>
        <w:t>المقام الأول</w:t>
      </w:r>
      <w:r>
        <w:rPr>
          <w:rtl w:val="true"/>
        </w:rPr>
        <w:t xml:space="preserve">: </w:t>
      </w:r>
      <w:r>
        <w:rPr>
          <w:rtl w:val="true"/>
        </w:rPr>
        <w:t>في أنّ مباحث الحجج والأصول العملية هل تشمل غير المجتهد أو لا؟</w:t>
      </w:r>
      <w:bookmarkEnd w:id="8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والبحث في هذا المقام مترتّب على التسليم بشمول أدلّة الحجج والأصول العمليّة للمجتهد والعامي على حدّ سواء، وإلاّ فلو فرض المصير إلى اختصاص الأدلّة بالمجتهد، فلا وجه لتعميم البحث للفريقين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هنا يلاحظ في بعض العبارات الاستدلال للشمول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بعموم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المقام احتمالان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الشمول،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وجّهه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باشتراك المقلّد مع المجتهد في أحكام الحالات الثلاث، فكما أنّ المجتهد، إن حصل له القطع عمل بقطعه، وإن لم يحصل له وقام عنده طريق معتبر، عمل به، وإن لم يحصل له لا هذا ولا ذاك، رجع إلى الأصول العملية، فكذلك المقلّد في الأحكام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حصل له القطع بحكم من الأحكام عمل به بلا حاجة إلى الرجوع إلى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يحصل له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قام عنده طريق معتبر، وليس إلاَّ فتوى المجتهد، 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فقده أيضاً وبقي شاكّاً في الحكم رجع إلى الأصول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الحكم الواقعي، وكذا الحال في الحكم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حصل له القطع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قطع بفتوى المجتهد في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به، وإلاّ فإن قام عنده طريق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أخبر عدلان بأنّ فتوى المجتهد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وإلاّ رجع إلى الأصل العملي، فإن كان متيقّناً بفتوى المجتهد وشكّ في تبدّلها يستصحب بقاءها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أفتى أحد المجتهدَين بالوجوب والآخر بالحرمة دار الأمر بين المحذورين فيتخيّر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أفتى أحدهما بوجوب القصر مثلاً، والآخر بوجوب التمام وجب عليه الاحتياط، إلاَّ أن يثبت قيام الإجماع على عدم وجوب الاحتياط على العامي، على ما ادّعاه شيخنا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فيتخيّر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 المجتهد والمقلّد إلاَّ في خصوصية الطرق والأمارات، فإنّ طرق المجتهد إلى الأحكام هي الكتاب والسنة، وطريق المقلّد هو فتوى المجتهد فقط، وكما أنّ ظواهر الكتاب والسنّة حجّة للمجتهد، كذلك ظاهر كلام المجتهد حجّة للمقلّد، فلا وجه لاختصاص المقسم بالمجتهد</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 الأعلام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غير المجتهد يعلم بأنه مكلّف بأحكام اللّه سبحانه، فإذا التفت إلى واقعة فإمّا أن يحصل له القطع بالحكم سلباً، أو إيجاباً، ولو لكون المسألة ضرورية كحرمة الخمر أو يقينية بإجماع ونحوه، كحرمة العصير العنبي المغلي قبل ذهاب الثلثين، أو لا يحصل له ذلك، فعلى الأول يكون قطعه حجّة في حقه كقطع المجتهد، وعلى الثاني فإمّا يحصل له الظن المناسب في شأنه وهو فتوى المجتهد ويحصل له القطع بحجيته من ضرورة أو إجماع، فأيضاً يعمل بقطعه ويكون ظنه حجّة، وإن لم يحصل له لا قطع ولا قطعي، أما لأنّه لم يتمكن من الوصول إلى فتوى المجتهد، أو لا مجتهد لكي يصل إلى فتواه، أو لم يقطع بحجية الفتوى فينتهي لا محالة </w:t>
      </w:r>
    </w:p>
    <w:p>
      <w:pPr>
        <w:pStyle w:val="BookText"/>
        <w:rPr/>
      </w:pPr>
      <w:r>
        <w:rPr>
          <w:rFonts w:ascii="Amiri" w:hAnsi="Amiri" w:eastAsia="Amiri" w:cs="Amiri"/>
          <w:color w:val="111111"/>
          <w:sz w:val="28"/>
          <w:sz w:val="28"/>
          <w:szCs w:val="28"/>
          <w:rtl w:val="true"/>
          <w:lang w:bidi="ar-SA"/>
        </w:rPr>
        <w:t>إلى الشك، فلابدّ وأن يستقل عقله بوظيفة، إما البراءة أو الاشتغال، أو التفصيل حسب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فنفس المراحل المتحققة في حق المجتهد تتحقق في غير المجتهد أيضاً، ولكن مع فرق بينهما في عدم توفر بعض مصاديق العلم أو العلمي في حق غير المجتهد، وهو لا يجعله خارجاً عن المقسم، ولا يؤدي إلى تخصيص منهجة التقسيم بخصوص المجتهد</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ذكراه لا يخلو من نظر؛ وذلك لأنّ عموم الموضوعات والمحمولات وخصوصها تابعان لعموم الغرض وخصوصه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في علم النحو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 إمّا اسم، أو فعل، أو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كل واحد من الثلاثة موضوعاً لحكم أو أحكام، فالمقسم لا يشمل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وجد الاسم والفعل والحرف في لغة أخرى، بل وإن فرض الاشتراك في كثير من أحكام الثلاثة بينهما؛ لأن غرض علم النحو هو صيانة اللسان عن الخطأ اللفظي في كلام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الغرض خاص يكون موضوع العلم خاصاً بالكلمة العربية كما تكون موضوعات المسائل خاصّة بها أيضاً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المقام حيث إنّ الغرض من تدوين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الحجج والأصول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بيان نحو تعامل المجتهد مع الكبريات التي لو انضمت إليها صغرياتها يستنتج منها حكم فرعي كلّي</w:t>
      </w:r>
      <w:r>
        <w:rPr>
          <w:rStyle w:val="FootnoteAnchor"/>
          <w:rtl w:val="true"/>
        </w:rPr>
        <w:footnoteReference w:id="40"/>
      </w:r>
      <w:r>
        <w:rPr>
          <w:rFonts w:ascii="Amiri" w:hAnsi="Amiri" w:eastAsia="Amiri" w:cs="Amiri"/>
          <w:color w:val="111111"/>
          <w:sz w:val="28"/>
          <w:sz w:val="28"/>
          <w:szCs w:val="28"/>
          <w:rtl w:val="true"/>
          <w:lang w:bidi="ar-SA"/>
        </w:rPr>
        <w:t>لذا يكون المقسم خاصاً بالمجتهد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مخاطبة المجتهد، فيكون هو المختص بالخطاب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وضع خارطة تبيّن كيفية حركة المجتهد في عملية الاستنباط، وأنّ مرجعه في كل حالة ماذا؟ ومن الواضح أنّ من يتحقّق فيه هذا الغرض ليس إلاَّ المجتهد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يُقرر ذلك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أخصّية المحمول دليل على أخصّية الموضوع؛ لإستحالة حمل الأخص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لاستلزامه الخلف، وحيث إنّ المنقسم إلى القاطع والظانّ والشاكّ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يترتّب على ذلك من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خصوص المجتهد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العامي لا يستطيع تمييز أخذ القطع في الموضوع على وجه الطريقية أو الموضوعية، وبالتالي فلا يستطيع معرفة كون قطعه حجة عليه أو لا؟ ولا يستطيع تحديد شرائط تنجيز العلم الإجمالي، ولا التفريق بين الظنون المعتبرة وغير المعتبرة، ولا تنقيح مجاري الأصول العملية، ولا يميّز بين الحاكم والمحكوم، والوارد والمورود، وذلك كله في كثير من الحالات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لذلك يكون المجتهد هو المراد من المقسم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تسليم أخصية الغرض؛ إذ الغرض بيان الكليات المنطبقة على موضوعاتها، ولا شكّ أنّ بعض القواعد المبحوث عنها في علم الأصول تنطبق على العامي، منتهى الأمر أنه عاجز عن تشخيص غالب مجاريها، وهو لا ينافي صحة تطبيقه ما تمكّن من تشخيص مجراه على موضوعه، ووزانه في ذلك وزان المجتهد المتجزّي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أنه مع عدم قدرته على تشخيص مجاري بعض الأمارات أو الأصول مشمول للمقسم، ولم يذهب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عدم شموله </w:t>
      </w:r>
    </w:p>
    <w:p>
      <w:pPr>
        <w:pStyle w:val="BookText"/>
        <w:rPr/>
      </w:pPr>
      <w:r>
        <w:rPr>
          <w:rFonts w:ascii="Amiri" w:hAnsi="Amiri" w:eastAsia="Amiri" w:cs="Amiri"/>
          <w:color w:val="111111"/>
          <w:sz w:val="28"/>
          <w:sz w:val="28"/>
          <w:szCs w:val="28"/>
          <w:rtl w:val="true"/>
          <w:lang w:bidi="ar-SA"/>
        </w:rPr>
        <w:t>له بدعوى عدم استطاعته تشخيص بعض المجاري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الحاشية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خصوص من بلغ درجة الاجتهاد، كما ربما يوهمه اختصاص بعض الأحكام الآتية به؛ إذ لا عبرة بظنّ غيره بالحكم أو شكّه فيه، لعموم أحكام القطع، وإمكان منع الاختصاص في أحكامهما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تعميم المكلّف إلى المجتهد والمقلّد وتعميم الحكم أيضاً أولى؛ لأنّ جملة من مباحث القطع والأصول العقلية تعمّ المقلّد أيضاً، فلا وجه للتخصيص بالمجتهد</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ومثلهما بعض مباحث الانسداد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أمكن أن يقال للمقلّد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قطعت فقطعك حجّة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علمت إجمالاً بوجوب أحد الشيئين عليك، وكان كلاهما محلاً لإبتلائك، وجب عليك الإتيان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المطلق ليس بحجة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الحاصل من ظواهر الألفاظ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الاشتغال اليقيني يستدعي الفراغ البراءة اليقينية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انسدّ عليك باب العلم بالواقع وبالوظيفة فاحتط، وإن لم يمكن الاحتياط ولا التأخير فاعمل بظنّك، وإن لم يترجّح لديك أحد الطرفين فاختر المحتمل تعيّنه، وإن تكافئ الاحتمالان فاختر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الفقه فروع تتفرّع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إذا كان مجتهدان لا يمكن تحصيل العلم </w:t>
      </w:r>
    </w:p>
    <w:p>
      <w:pPr>
        <w:pStyle w:val="BookText"/>
        <w:rPr/>
      </w:pPr>
      <w:r>
        <w:rPr>
          <w:rFonts w:ascii="Amiri" w:hAnsi="Amiri" w:eastAsia="Amiri" w:cs="Amiri"/>
          <w:color w:val="111111"/>
          <w:sz w:val="28"/>
          <w:sz w:val="28"/>
          <w:szCs w:val="28"/>
          <w:rtl w:val="true"/>
          <w:lang w:bidi="ar-SA"/>
        </w:rPr>
        <w:t>بأعلمية أحدهما ولا البيّنة، فإن حصل الظنّ بأعلمية أحدهما تعيّن تقليده، بل لو كان في أحدهما احتمال الأعلمية يقدّم، كما إذا علم أنّهما أمّا متساويان أو هذا المعيّن أعلم، ولا يحتمل أعلمية الآخر، فالأحوط تقديم من يحتمل أعلميته</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الأعلم منحصراً في شخصين ولم يمكن التعيين، فإن أمكن الاحتياط بين القولين فهو الأحوط، وإلاّ كان مخيّراً بينهما</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على العامي أن يقلّد الأعلم في مسألة وجوب تقليد الأعلم أو عدم وجوبه، ولا يجوز أن يقلّد غير الأعلم إذا أفتى بعدم وجوب تقليد الأعلم</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على العامي في زمان الفحص عن المجتهد أو الأعلم أن يحتاط في أعماله</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تعارض الناقلان في نقل الفتوى تساقطا، وكذا البيّنتان، وإذا تعارض النقل مع السماع عن المجتهد شفاهاً قدّم السماع، وكذا إذا تعارض ما في الرسالة مع السماع، وفي تعارض النقل مع ما في الرسالة قدّم ما في الرسالة مع الأمن من الغلط</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عرضت مسألة لا يعلم حكمها ولم يكن الأعلم حاضراً فإن أمكن تأخير الواقعة إلى السؤال يجب ذلك، وإلاّ فإن أمكن الاحتياط تعيّن، وإن لم يمكن يجوز الرجوع إلى مجتهد آخر، الأعلم فالأعلم، وإن لم يكن هناك مجتهد آخر ولا رسالته يجوز العمل بقول المشهور بين العلماء، إذا كان هناك من يقدر على تعيين 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يقدر على تعيين قول المشهور يرجع إلى أوثق الأموات، وإن لم يمكن ذلك أيضاً يعمل بظنّه، وإن لم يكن له ظنّ بأحد الطرفين يبني على أحدهما</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الظنّ بكون فتوى المجتهد كذا لا يكفي في جواز العمل، إلاَّ إذا كان حاصلاً من ظاهر لفظه شفاهاً، أو لفظ الناقل، أو من ألفاظه في رسالته،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ليس بحجّة، إلاَّ إذا كان حاصلاً من ظواهر الألفاظ منه أو من الناقل</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الضروريات لا حاجة إلى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اليقينيات، إذا حصل له اليقين</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 في موت المجتهد أو في تبدل رأيه، أو عروض ما يوجب عدم جواز تقليده، يجوز له البقاء إلى أن يتبين الحال</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قلّد مجتهداً ثمّ شك في أنه جامع للشرائط أم لا وجب عليه </w:t>
      </w:r>
      <w:bookmarkStart w:id="89" w:name="pg15597_224513"/>
    </w:p>
    <w:p>
      <w:pPr>
        <w:pStyle w:val="BookText"/>
        <w:rPr/>
      </w:pPr>
      <w:bookmarkEnd w:id="89"/>
      <w:r>
        <w:rPr>
          <w:rFonts w:ascii="IRNazanin" w:hAnsi="IRNazanin" w:eastAsia="IRNazanin"/>
          <w:color w:val="111111"/>
          <w:sz w:val="28"/>
          <w:sz w:val="28"/>
          <w:szCs w:val="28"/>
          <w:rtl w:val="true"/>
          <w:lang w:bidi="fa-IR"/>
        </w:rPr>
        <w:t>الفحص</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الفروع 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وذكرها غيره رضوان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 اختصاص الانقسام المذكور بالمجتهد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ملحوظ على نحو العموم الاستغراقي لا المجموعي، فينحل بعدد الكليات المنطبقة على موضوعاتها، ولا يشترط في انطباق كلّي على موضوعه بالنسبة إلى مكلّف انطباق سائر الكليات بالنسبة إليه،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الغاية من علم الأصول مختصة بالمجتهد، والفائدة غير الغرض، ويؤيد ذلك ما ذكره جملة من الأساطين في تعريف علم الأصول وبيان الغاية منه، فتأمل</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9930990_2142443653"/>
      <w:bookmarkStart w:id="91" w:name="_Toc32"/>
      <w:bookmarkEnd w:id="90"/>
      <w:r>
        <w:rPr>
          <w:rtl w:val="true"/>
        </w:rPr>
        <w:t>المقام الثاني</w:t>
      </w:r>
      <w:r>
        <w:rPr>
          <w:rtl w:val="true"/>
        </w:rPr>
        <w:t xml:space="preserve">: </w:t>
      </w:r>
      <w:r>
        <w:rPr>
          <w:rtl w:val="true"/>
        </w:rPr>
        <w:t>في أنّ أدلة الأحكام الظاهرية هل تشمل غير المجتهد أو لا؟</w:t>
      </w:r>
      <w:bookmarkEnd w:id="91"/>
    </w:p>
    <w:p>
      <w:pPr>
        <w:pStyle w:val="Heading6"/>
        <w:numPr>
          <w:ilvl w:val="5"/>
          <w:numId w:val="1"/>
        </w:numPr>
        <w:rPr/>
      </w:pPr>
      <w:bookmarkStart w:id="92" w:name="__RefHeading___Toc9930992_2142443653"/>
      <w:bookmarkStart w:id="93" w:name="_Toc33"/>
      <w:bookmarkEnd w:id="92"/>
      <w:r>
        <w:rPr>
          <w:rtl w:val="true"/>
        </w:rPr>
        <w:t>اشارة</w:t>
      </w:r>
      <w:bookmarkEnd w:id="93"/>
    </w:p>
    <w:p>
      <w:pPr>
        <w:pStyle w:val="BookText"/>
        <w:rPr/>
      </w:pPr>
      <w:r>
        <w:rPr>
          <w:rFonts w:ascii="Amiri" w:hAnsi="Amiri" w:eastAsia="Amiri" w:cs="Amiri"/>
          <w:color w:val="111111"/>
          <w:sz w:val="28"/>
          <w:sz w:val="28"/>
          <w:szCs w:val="28"/>
          <w:rtl w:val="true"/>
          <w:lang w:bidi="ar-SA"/>
        </w:rPr>
        <w:t>وفيه قولان، وقد استدلّ للتخصيص بالمجتهد بأدلّة</w:t>
      </w:r>
      <w:r>
        <w:rPr>
          <w:rFonts w:eastAsia="Amiri" w:cs="Amiri" w:ascii="Amiri" w:hAnsi="Amiri"/>
          <w:color w:val="111111"/>
          <w:sz w:val="28"/>
          <w:szCs w:val="28"/>
          <w:rtl w:val="true"/>
          <w:lang w:bidi="ar-SA"/>
        </w:rPr>
        <w:t>:</w:t>
      </w:r>
    </w:p>
    <w:p>
      <w:pPr>
        <w:pStyle w:val="Heading6"/>
        <w:numPr>
          <w:ilvl w:val="5"/>
          <w:numId w:val="1"/>
        </w:numPr>
        <w:rPr/>
      </w:pPr>
      <w:bookmarkStart w:id="94" w:name="__RefHeading___Toc9930994_2142443653"/>
      <w:bookmarkStart w:id="95" w:name="_Toc34"/>
      <w:bookmarkEnd w:id="94"/>
      <w:r>
        <w:rPr/>
        <w:t>1</w:t>
      </w:r>
      <w:r>
        <w:rPr>
          <w:rtl w:val="true"/>
        </w:rPr>
        <w:t xml:space="preserve">- </w:t>
      </w:r>
      <w:r>
        <w:rPr>
          <w:rtl w:val="true"/>
        </w:rPr>
        <w:t>عدم حصول الظن والشك لغير المجتهد</w:t>
      </w:r>
      <w:bookmarkEnd w:id="95"/>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غير المجتهد لا يحصل لديه الظن والشك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كالقطع لغفلته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وحصولهما يتفرع على الالتفات إلى الحكم بالبداهة</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عنه في المنتقى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بوضوح حصول الظن </w:t>
      </w:r>
    </w:p>
    <w:p>
      <w:pPr>
        <w:pStyle w:val="BookText"/>
        <w:rPr/>
      </w:pPr>
      <w:r>
        <w:rPr>
          <w:rFonts w:ascii="Amiri" w:hAnsi="Amiri" w:eastAsia="Amiri" w:cs="Amiri"/>
          <w:color w:val="111111"/>
          <w:sz w:val="28"/>
          <w:sz w:val="28"/>
          <w:szCs w:val="28"/>
          <w:rtl w:val="true"/>
          <w:lang w:bidi="ar-SA"/>
        </w:rPr>
        <w:t>والشك بالنسبة إلى غير المجتهد؛ إذ أنه عند التفاته إلى الحكم يحصل له الشكّ غالباً والتردّد في طرفيه، ومنع حصول الألتفات لديه ممنوع بالبداهة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قد يحصل له الظنّ، شخصياً كان أو نوعياً؛ إذ قد يعلم بورود خبر في حكم خاصّ، كما قد يترجّح لديه أحد احتمالي الحكم ثبوتاً أو عدماً</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ولكن قد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كلية؛ إذ كثيراً ما لا يلتفت العامي إلى الحكم أصلاً، فلا يحصل لديه الظنّ أو الشكّ، فمن لم يلتفت إلى الحكم ولم تحصل لديه إحدى الحالتين لا يشمله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إمكان التعميم بعدم القول بالفصل</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الجواب لا يخلو من تأمّل؛ إذ عدم القول بالفصل ليس حجّة، بل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بعدم الفصل، ولم يثبت وجوده في المقام، بل ربما يدعى ثبوت عدم وجوده؛ لعدم وجدان عين ولا أثر من هذه المسألة في كلمات أغلب المتأخرين، فضلاً عن المتقدمين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لو فرض ثبوت القول بعدم الفصل في المقام فهو محتمل الاستناد، بل مظنونه، ومثله ليس بحجة على المعروف، وإن كان ذلك محل </w:t>
      </w:r>
    </w:p>
    <w:p>
      <w:pPr>
        <w:pStyle w:val="BookText"/>
        <w:rPr/>
      </w:pPr>
      <w:r>
        <w:rPr>
          <w:rFonts w:ascii="Amiri" w:hAnsi="Amiri" w:eastAsia="Amiri" w:cs="Amiri"/>
          <w:color w:val="111111"/>
          <w:sz w:val="28"/>
          <w:sz w:val="28"/>
          <w:szCs w:val="28"/>
          <w:rtl w:val="true"/>
          <w:lang w:bidi="ar-SA"/>
        </w:rPr>
        <w:t>تأمّل، على ما سيجيء في محلّه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عدم القول بالفصل ليس بحجّة، وأنّ القول بعدم الفصل لم يثبت وجوده في المقام، بل ربما يدعى ثبوت عدمه، وعلى فرض ثبوته فهو محتمل الاستناد،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التعميم بقاعدة الاشتراك 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الاشتراك إنّما تتم مع فرض وحدة الموضوع، وأمّا مع التعدّد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ذكروا ذلك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مدرك الشريعتين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وسيأتي مزيد توضيح 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وضوح حصول الصفتين لغير المجتهد في الجملة كافٍ في ردّ دعوى السلب الكلّي المذكور في الدليل، فإنّ الموجبة الجزئية نقيض السالبة الكلّية، هذا مع النقض بنفس المجتهد؛ إذ قد لا يحصل له الالتفات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معنى فُرض في المقلّد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موضوع من الموضوعات مطلقاً، فلا تحصل لديه واحدة من الحالتين ،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وجه للتفصيل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ينبغي التفصيل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مجتهداً كان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المتلتف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مضت الإشارة في خامس الإيرادات على تقسيم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عدم موضوعية الظنّ والشكّ للأحكام، بل الموضوع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وثبوت الحجّة في متن الواقع كافٍ،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 العمليّة كلام سوف يأتي التعرّض إليه إن شاء اللّه تعالى</w:t>
      </w:r>
      <w:r>
        <w:rPr>
          <w:rFonts w:eastAsia="Amiri" w:cs="Amiri" w:ascii="Amiri" w:hAnsi="Amiri"/>
          <w:color w:val="111111"/>
          <w:sz w:val="28"/>
          <w:szCs w:val="28"/>
          <w:rtl w:val="true"/>
          <w:lang w:bidi="ar-SA"/>
        </w:rPr>
        <w:t xml:space="preserve">. </w:t>
      </w:r>
      <w:bookmarkStart w:id="96" w:name="pg15597_224519"/>
    </w:p>
    <w:p>
      <w:pPr>
        <w:pStyle w:val="Heading6"/>
        <w:numPr>
          <w:ilvl w:val="5"/>
          <w:numId w:val="1"/>
        </w:numPr>
        <w:rPr/>
      </w:pPr>
      <w:bookmarkStart w:id="97" w:name="__RefHeading___Toc9930996_2142443653"/>
      <w:bookmarkStart w:id="98" w:name="_Toc35"/>
      <w:bookmarkEnd w:id="96"/>
      <w:bookmarkEnd w:id="97"/>
      <w:r>
        <w:rPr/>
        <w:t>2</w:t>
      </w:r>
      <w:r>
        <w:rPr>
          <w:rtl w:val="true"/>
        </w:rPr>
        <w:t xml:space="preserve">- </w:t>
      </w:r>
      <w:r>
        <w:rPr>
          <w:rtl w:val="true"/>
        </w:rPr>
        <w:t>عدم التفات العامي لأدلة الأحكام الظاهرية</w:t>
      </w:r>
      <w:bookmarkEnd w:id="98"/>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العامي غير ملتفت إلى أدلّة الأحكام الظاهرية، وشمول الدليل لغير الملتفت إليه 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ترد عليه مناقشتان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صغروية، والأخرى كبروية</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المناقشة الصغروية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الالتفات أعم من التفصيلي والإجمالي؛ لكفاية الإجمالي في دفع اللغوية، وهو حاصل للعامي كثيراً بفتوى الفقيه</w:t>
      </w:r>
      <w:r>
        <w:rPr>
          <w:rStyle w:val="FootnoteAnchor"/>
          <w:rtl w:val="true"/>
        </w:rPr>
        <w:footnoteReference w:id="57"/>
      </w:r>
      <w:r>
        <w:rPr>
          <w:rFonts w:ascii="Amiri" w:hAnsi="Amiri" w:eastAsia="Amiri" w:cs="Amiri"/>
          <w:color w:val="111111"/>
          <w:sz w:val="28"/>
          <w:sz w:val="28"/>
          <w:szCs w:val="28"/>
          <w:rtl w:val="true"/>
          <w:lang w:bidi="ar-SA"/>
        </w:rPr>
        <w:t xml:space="preserve">لإلتفاته إلى وجود أدلّة تستند إليها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ارتكازاً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المراد بالإجمال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العلم بأنّ مستند هذه الفتوى هو إمّا خبر الثقة أو الإجماع أو السيرة أو نحوها، بل الأعم منه ومن العلم بأنّ هناك مستنداً معتبراً لهذه الفتوى، وإن لم يعرف ماهية المستند بأي نحو من الأنحاء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القدر من التفات العامي إلى دليل الحكم الظاهري كافٍ في شموله له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الأمر لا يختصّ بالفقه، بل يعمّ جميع الفنون، فإذا قال الطبيب الثقة الحاذق للمريض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 هذا الغذاء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جهة تقتضي حظر تناول هذا الغذاء، وإن لم يعلمها بالتفصيل</w:t>
      </w:r>
      <w:r>
        <w:rPr>
          <w:rFonts w:eastAsia="Amiri" w:cs="Amiri" w:ascii="Amiri" w:hAnsi="Amiri"/>
          <w:color w:val="111111"/>
          <w:sz w:val="28"/>
          <w:szCs w:val="28"/>
          <w:rtl w:val="true"/>
          <w:lang w:bidi="ar-SA"/>
        </w:rPr>
        <w:t xml:space="preserve">. </w:t>
      </w:r>
      <w:bookmarkStart w:id="99" w:name="pg15597_224521"/>
    </w:p>
    <w:p>
      <w:pPr>
        <w:pStyle w:val="BookText"/>
        <w:rPr/>
      </w:pPr>
      <w:bookmarkEnd w:id="99"/>
      <w:r>
        <w:rPr>
          <w:rFonts w:ascii="Amiri" w:hAnsi="Amiri" w:eastAsia="Amiri" w:cs="Amiri"/>
          <w:color w:val="111111"/>
          <w:sz w:val="28"/>
          <w:sz w:val="28"/>
          <w:szCs w:val="28"/>
          <w:rtl w:val="true"/>
          <w:lang w:bidi="ar-SA"/>
        </w:rPr>
        <w:t>وأمّا المناقشة الكبروية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اشتراط وجود الالتفات إلى أدلّة الأحكام الظاهرية في شمولها للمكلّف يوجب الدور أو الخلف، أو غير ذلك من المحاذير المذكورة في مبحث استحالة أخذ القطع بالحكم في موضوع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تجري هذه المناقشة في خصوص الأمارات، أو تشمل الأصول العمليّة أيضاً؟ فيه بحث سوف يأتي في محلّه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100" w:name="__RefHeading___Toc9930998_2142443653"/>
      <w:bookmarkStart w:id="101" w:name="_Toc36"/>
      <w:bookmarkEnd w:id="100"/>
      <w:r>
        <w:rPr/>
        <w:t>3</w:t>
      </w:r>
      <w:r>
        <w:rPr>
          <w:rtl w:val="true"/>
        </w:rPr>
        <w:t xml:space="preserve">- </w:t>
      </w:r>
      <w:r>
        <w:rPr>
          <w:rtl w:val="true"/>
        </w:rPr>
        <w:t>عجز العامي عن تشخيص موارد الأصول والأمارات</w:t>
      </w:r>
      <w:bookmarkEnd w:id="101"/>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العامي عاجز عن تشخيص موارد الأصول والأمارات ومجاريها، وغير قادر على فهم مضامينها والفحص التامّ في مورادها، والحال أنّ اختصاص تلك الخطابات بالمتمكّن من تشخيص مجاريها والقادر على الفحص التام في مواردها في الوضوح كالنار على المنار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هذا الدليل أخذ لزوم الفحص موضوعاً للحكم الظاهري أو ظرفاً له، وحيث إنّ العامي غير قادر على الفحص، والمشروط عدم عند عدم شرطه لا تشمله أدلّة الأحكام الظاهرية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ارتفاع المانع من إحراز شمول ظاهر الأدلّة لا يتوقّف على فحص المكلّف بنفسه، بل يتحقّق بالأعم من فحصه هو بنفسه، وفحص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المانع من شمول ظاهر الأدلّة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الإجمالي بوجود مقيّدات ومخصّصات فيما بأيدينا من </w:t>
      </w:r>
    </w:p>
    <w:p>
      <w:pPr>
        <w:pStyle w:val="BookText"/>
        <w:rPr/>
      </w:pPr>
      <w:r>
        <w:rPr>
          <w:rFonts w:ascii="Amiri" w:hAnsi="Amiri" w:eastAsia="Amiri" w:cs="Amiri"/>
          <w:color w:val="111111"/>
          <w:sz w:val="28"/>
          <w:sz w:val="28"/>
          <w:szCs w:val="28"/>
          <w:rtl w:val="true"/>
          <w:lang w:bidi="ar-SA"/>
        </w:rPr>
        <w:t>الكتب للعمومات والإطلاقات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العموم والإطلاق إنّما تجري فيما إذا لم يكن دأب المتكلّم التعويل على المقيّدات والمخصصات المنفصلة، إذ لا مدرك للأخذ بأصالة العموم والإطلاق إلاَّ بناء العقلاء عليها في محاوراتهم، وليس من بناء العقلاء عليها إذا كان العام والمطلق في معرض التخصيص والتقييد، بحيث كان المتكلّم بالعام والمطلق يعتمد كثيراً على المنفصلات، ولا يبيّن تمام مراده في كلام واحد، فإنه لا تجري حينئذٍ مقدّمات الحكمة في مصب العموم والإطلاق؛ لأنّ عمدة مقدّمات الحكمة هي كون المتكلّم في مقام بيان مراده، وهذه المقدّمة لا تجري بالنسبة إلى المتكلّم الذي يكون شأنه ذلك، أي يعتمد على المنفصلات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لكل من راجع الأخبار أنّ الأئمة صلوات اللّه عليهم كثيراً ما يعتمدون في بيان المخصّصات والمقيّدات على المنفصلات، فإنه كثيراً ما يكون العام وارداً من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والمخصّص من إمام آخر، والعام الذي يكون من شأنه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معرض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تجري فيه أصالة العموم</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تقرر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انحلال العلم الإجمالي ولو حكماً لا يتوقّف على فحص المكلّف بنفسه، بل على الأعم من فحصه وفحص الخبير أو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اختلاف الموارد في الاحتياج إلى فحص الخبير، أو كفاية </w:t>
      </w:r>
    </w:p>
    <w:p>
      <w:pPr>
        <w:pStyle w:val="BookText"/>
        <w:rPr/>
      </w:pPr>
      <w:r>
        <w:rPr>
          <w:rFonts w:ascii="Amiri" w:hAnsi="Amiri" w:eastAsia="Amiri" w:cs="Amiri"/>
          <w:color w:val="111111"/>
          <w:sz w:val="28"/>
          <w:sz w:val="28"/>
          <w:szCs w:val="28"/>
          <w:rtl w:val="true"/>
          <w:lang w:bidi="ar-SA"/>
        </w:rPr>
        <w:t>فحص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على الأعم من اليقين الوجداني الحاصل بفحصه بنفسه واليقين التعبدي الحاصل بفحص الثقة أو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بناء العقلاء على إجراء أصالة العموم أو الإطلاق لا يتوقّف على فحص المكلّف بنفسه، وهكذا في سائر ما ذكر في المقام من ما يمنع عن شمول ظاهر الأدلّة للمكلّف قبل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ورد في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فظاهر هذا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إلاَّ إنه لا يمكن التمسّك بهذا الظهور لوجود المانع وهو العلم الإجمالي، أو عدم جريان أصالة العموم عند العقلاء، أو غيرهما، إلاَّ أنّ هذا المانع يرتفع بفحص الخبير أو الثقة، وعدم وجدانه أمارة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الفقه نظير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وجوب الفحص عن الماء إلى اليأس إذا كان في الحضر، وفي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الطلب غلوة سهم في الحزنة ولو لأجل الأشجار، وغلوة سهمين في السهلة في الجوانب الأربعة، بشرط احتمال وجود الماء في الجميع،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شهد عدلان بعدم الماء في جميع الجوانب أو بعضها سقط وجوب الطلب فيها أو فيه، وإن كان الأحوط عدم الاكتفاء</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وعلّله السيّد الوالد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بعموم حجّية البيّنة في الموضوعات، وليس الطلب واجباً تعبّدياً، فإذا قاما على العدم كان ذلك بمنزلة العلم بعدم </w:t>
      </w:r>
    </w:p>
    <w:p>
      <w:pPr>
        <w:pStyle w:val="BookText"/>
        <w:rPr/>
      </w:pP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حال البيّنة حال العلم الوجداني بعدم الماء في جانب أو جميع الجوانب، فكما أنّ الرواية لا تشمل مورد العلم بالعدم كذلك لا تشمل مورد العلم التعبّدي بالعدم، فإنّ الاحتمال مع قيام البيّنة على عدم الماء موجود بالوجدان، إلاَّ أنه ملغى عند الشارع المقدّس، بل الحال كذلك فيما إذا شهد به عدل واحد، بل لا تعتبر العدالة في المخبر أيضاً، لكفاية الوثاقة في حجّية الخبر في الأحكام والموضوعات على ما أوضحناه في الأصول من جريان السيرة العقلائية على الاعتماد والأخذ بخبر الثقة</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صاحب العروة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كفاية الاستنابة في الطلب وعدم وجوب المباشرة، بل لا يبعد كفاية نائب واحد عن جماعة، ولا يلزم كونه عادلاً بعد كونه أميناً موثّقاً</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وعلّله السيد الوالد في الفقه بأنه استبانة عرفية فيشمله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مسعدة بن 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تستبين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ولأنّه مثل أهل الخبرة فالدليل الدالّ على حجّيته دالّ على حجّيته، وللمناط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 الناس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bookmarkStart w:id="102" w:name="pg15597_224529"/>
    </w:p>
    <w:p>
      <w:pPr>
        <w:pStyle w:val="Heading6"/>
        <w:numPr>
          <w:ilvl w:val="5"/>
          <w:numId w:val="1"/>
        </w:numPr>
        <w:rPr/>
      </w:pPr>
      <w:bookmarkStart w:id="103" w:name="__RefHeading___Toc9931000_2142443653"/>
      <w:bookmarkStart w:id="104" w:name="_Toc37"/>
      <w:bookmarkEnd w:id="102"/>
      <w:bookmarkEnd w:id="103"/>
      <w:r>
        <w:rPr/>
        <w:t>4</w:t>
      </w:r>
      <w:r>
        <w:rPr>
          <w:rtl w:val="true"/>
        </w:rPr>
        <w:t xml:space="preserve">- </w:t>
      </w:r>
      <w:r>
        <w:rPr>
          <w:rtl w:val="true"/>
        </w:rPr>
        <w:t>عناوين موضوعات الأحكام الظاهرية لا تنطبق على العامي</w:t>
      </w:r>
      <w:bookmarkEnd w:id="104"/>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النهاية من أنّ عناوين موضوعات الأحكام الظاهرية لا تنطبق إلاَّ على المجتهد، فإنه الذي جاءه النبأ، أو جاءه الحديثان المتعارضان، وهو الذي أيقن بالحكم الكلّي وشكّ في بقاءه وهكذا</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بعض الأعلام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يستظهر ذلك من دليل الحجّية الدالّ على أنه إذا جاءك خبر من الثقة مثلاً فهو حجّة، وعنوان جاءك إنّما يصدق على من وصله الخبر لا الخبر بوجوده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المجيء ليس هو الوصول إلى شخص المكلّف،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الحكم في معرض الوصول إلى عموم المكلّفين مع عدم مانع للمكلّف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كما تقول الدولة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جاءكم طلب الدولة للالتحاق بالجيش فانفروا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جاءتكم ورقة الضرائب فادفعوا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معنى ذلك جعله في معرض الوصول، مع إزاحة عذر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أدلّة الأحكام الظاهرية في معرض الوصول إلى عموم المكلّفين مع عدم وجود مانع للمكلّف الخاص يكون التكليف فعلياً في حقّه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مجيء الحديثين المتعارضين ونحو ذلك أعمّ من المجيء الإجمالي والتفصيلي، والمجيء الإجمالي حاصل للعامي بفتوى المجتهد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ونظير المقام ما ذكروه من أنّ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بلغه ثواب على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فتوى المجتهد بالاستحباب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بلوغ إجمالي للثواب، وقد مضى نظير هذا الجواب،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الأعلام من أنّ هناك في أدلّة الأحكام الظاهرية ما لم يؤخذ فيه عناوين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يمثّل له بنحو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عذر لأحد من موالينا في التشكيك فيما روى عنّا ثقاتنا</w:t>
      </w:r>
      <w:r>
        <w:rPr>
          <w:rFonts w:eastAsia="Amiri" w:cs="Amiri" w:ascii="Amiri" w:hAnsi="Amiri"/>
          <w:color w:val="111111"/>
          <w:sz w:val="28"/>
          <w:szCs w:val="28"/>
          <w:rtl w:val="true"/>
          <w:lang w:bidi="ar-SA"/>
        </w:rPr>
        <w:t>»</w:t>
      </w:r>
      <w:r>
        <w:rPr>
          <w:rStyle w:val="FootnoteAnchor"/>
          <w:rtl w:val="true"/>
        </w:rPr>
        <w:footnoteReference w:id="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كُنَّا مُعَذِّبِينَ حَتَّى نَبْعَثَ رَسُولاً</w:t>
      </w:r>
      <w:r>
        <w:rPr>
          <w:rFonts w:eastAsia="Amiri" w:cs="Amiri" w:ascii="Amiri" w:hAnsi="Amiri"/>
          <w:color w:val="111111"/>
          <w:sz w:val="28"/>
          <w:szCs w:val="28"/>
          <w:rtl w:val="true"/>
          <w:lang w:bidi="ar-SA"/>
        </w:rPr>
        <w:t>}</w:t>
      </w:r>
      <w:r>
        <w:rPr>
          <w:rStyle w:val="FootnoteAnchor"/>
          <w:rtl w:val="true"/>
        </w:rPr>
        <w:footnoteReference w:id="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مَا بَيَّنَّاهُ لِلنَّاسِ فِي الْكِتَابِ</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فرض قصور الأدلّة اللفظية عن الشمول فبناء العقلاء، وسيرة المتشرّعة وأمثالهما من الأدلّة اللبّية لا قصور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أنّ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وأمثالها قاصرة عن الشمول للخبر الذي لم يصل إلى نفس المكلّف، فالسيرة العقلائية أو المتشرّعية تدلّ على حجّية مطلق الخبر، ولو وصل إلى الخبير الذي يرجع إليه المكلّف ولم تصل إليه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خصوص الاستصحاب ونحوه من الأصول العمليّة هنالك بحث سوف نتطرّق إليه في المقام الثالث إن شاء اللّه تعالى</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أدلّة الإفتاء والاستفتاء توجب تنزيل </w:t>
      </w:r>
      <w:bookmarkStart w:id="105" w:name="pg15597_224533"/>
    </w:p>
    <w:p>
      <w:pPr>
        <w:pStyle w:val="BookText"/>
        <w:rPr/>
      </w:pPr>
      <w:bookmarkEnd w:id="105"/>
      <w:r>
        <w:rPr>
          <w:rFonts w:ascii="Amiri" w:hAnsi="Amiri" w:eastAsia="Amiri" w:cs="Amiri"/>
          <w:color w:val="111111"/>
          <w:sz w:val="28"/>
          <w:sz w:val="28"/>
          <w:szCs w:val="28"/>
          <w:rtl w:val="true"/>
          <w:lang w:bidi="ar-SA"/>
        </w:rPr>
        <w:t>المجتهد منزلة المقلّد، فيكون مجيء الخبر إليه بمنزلة مجيء الخبر إلى مقلّده، ويقينه وشكّه بمنزلة يقين مقلّده وشكّه، وإلاّ لكان تجويز الإفتاء والاستفتاء لغواً</w:t>
      </w:r>
      <w:r>
        <w:rPr>
          <w:rStyle w:val="FootnoteAnchor"/>
          <w:rtl w:val="true"/>
        </w:rPr>
        <w:footnoteReference w:id="69"/>
      </w:r>
      <w:r>
        <w:rPr>
          <w:rFonts w:ascii="Amiri" w:hAnsi="Amiri" w:eastAsia="Amiri" w:cs="Amiri"/>
          <w:color w:val="111111"/>
          <w:sz w:val="28"/>
          <w:sz w:val="28"/>
          <w:szCs w:val="28"/>
          <w:rtl w:val="true"/>
          <w:lang w:bidi="ar-SA"/>
        </w:rPr>
        <w:t>، ونظيره ما ذكره المحقق العراقي</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 w:name="__RefHeading___Toc9931002_2142443653"/>
      <w:bookmarkStart w:id="107" w:name="_Toc38"/>
      <w:bookmarkEnd w:id="106"/>
      <w:r>
        <w:rPr>
          <w:rtl w:val="true"/>
        </w:rPr>
        <w:t>المقام الثالث</w:t>
      </w:r>
      <w:r>
        <w:rPr>
          <w:rtl w:val="true"/>
        </w:rPr>
        <w:t xml:space="preserve">: </w:t>
      </w:r>
      <w:r>
        <w:rPr>
          <w:rtl w:val="true"/>
        </w:rPr>
        <w:t>في تحليل عملية إفتاء المجتهد بناء على عدم شمول أدلّة الأحكام الظاهرية لغيره</w:t>
      </w:r>
      <w:bookmarkEnd w:id="107"/>
    </w:p>
    <w:p>
      <w:pPr>
        <w:pStyle w:val="Heading6"/>
        <w:numPr>
          <w:ilvl w:val="5"/>
          <w:numId w:val="1"/>
        </w:numPr>
        <w:rPr/>
      </w:pPr>
      <w:bookmarkStart w:id="108" w:name="__RefHeading___Toc9931004_2142443653"/>
      <w:bookmarkStart w:id="109" w:name="_Toc39"/>
      <w:bookmarkEnd w:id="108"/>
      <w:r>
        <w:rPr>
          <w:rtl w:val="true"/>
        </w:rPr>
        <w:t>اشارة</w:t>
      </w:r>
      <w:bookmarkEnd w:id="109"/>
    </w:p>
    <w:p>
      <w:pPr>
        <w:pStyle w:val="BookText"/>
        <w:rPr/>
      </w:pPr>
      <w:r>
        <w:rPr>
          <w:rFonts w:ascii="Amiri" w:hAnsi="Amiri" w:eastAsia="Amiri" w:cs="Amiri"/>
          <w:color w:val="111111"/>
          <w:sz w:val="28"/>
          <w:sz w:val="28"/>
          <w:szCs w:val="28"/>
          <w:rtl w:val="true"/>
          <w:lang w:bidi="ar-SA"/>
        </w:rPr>
        <w:t xml:space="preserve">انتهينا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عناوين موضوعات الأحكام الظاهرية تشمل المجتهد وغير المجتهد، وأنه لا مانع من ذلك، لا من ناحية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 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أنّ عناوين موضوعات الأحكام الظاهرية لا تشمل إلاَّ المجتهد، فكيف تفسّر عملية الإفتاء؟</w:t>
      </w:r>
    </w:p>
    <w:p>
      <w:pPr>
        <w:pStyle w:val="BookText"/>
        <w:rPr/>
      </w:pPr>
      <w:r>
        <w:rPr>
          <w:rFonts w:ascii="Amiri" w:hAnsi="Amiri" w:eastAsia="Amiri" w:cs="Amiri"/>
          <w:color w:val="111111"/>
          <w:sz w:val="28"/>
          <w:sz w:val="28"/>
          <w:szCs w:val="28"/>
          <w:rtl w:val="true"/>
          <w:lang w:bidi="ar-SA"/>
        </w:rPr>
        <w:t>ووجه الإشكال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المركوز في الأذهان أنّ عملية الإفتاء تكون من باب رجوع الجاهل إلى أهل الخبرة، كالرجوع إلى الطبيب مثلاً، وهذا موقوف على وجود واقع محفوظ مشترك بين الخبير وغيره يدركه الخبير بنظره ولا يدركه غيره فيرجع إليه، وهذا إنما ينطبق في باب الرجوع إلى المجتهد، فيما إذا كان الحكم الواقعي مقطوعاً للمجتهد؛ لأنه بذلك قد أدرك ما يكون مشتركاً بينهما ثابتاً في الواقع ويكون نظره مجرد خبرة وطريق إليه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فرض عدم القطع الوجداني بالحكم وإنما انتهى إليه عن طريق وظيفة ظاهرية مقررة، كرواية معتبرة سنداً، أو ظهور حجّة، أو أصل عملي </w:t>
      </w:r>
      <w:bookmarkStart w:id="110" w:name="pg15597_224535"/>
    </w:p>
    <w:p>
      <w:pPr>
        <w:pStyle w:val="BookText"/>
        <w:rPr/>
      </w:pPr>
      <w:bookmarkEnd w:id="110"/>
      <w:r>
        <w:rPr>
          <w:rFonts w:ascii="Amiri" w:hAnsi="Amiri" w:eastAsia="Amiri" w:cs="Amiri"/>
          <w:color w:val="111111"/>
          <w:sz w:val="28"/>
          <w:sz w:val="28"/>
          <w:szCs w:val="28"/>
          <w:rtl w:val="true"/>
          <w:lang w:bidi="ar-SA"/>
        </w:rPr>
        <w:t>أو نحو ذلك، فكيف يفتي غيره الذي لا يشترك معه في مقومات تلك الوظيفة، فأنه إن أراد أن يفتي بالحكم الواقعي فهو إفتاء بما لا يعلم وإن أراد أن يفتي بالحكم الظاهري فهو مخصوص بالمجتهد بحسب الفرض؛ لأن موضوعه متقوم به لا بغيره</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لكي تكتمل الصورة نذكر أربع مراحل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كانت الأولى منها خارجة عن موضوع البحث</w:t>
      </w:r>
      <w:r>
        <w:rPr>
          <w:rFonts w:eastAsia="Amiri" w:cs="Amiri" w:ascii="Amiri" w:hAnsi="Amiri"/>
          <w:color w:val="111111"/>
          <w:sz w:val="28"/>
          <w:szCs w:val="28"/>
          <w:rtl w:val="true"/>
          <w:lang w:bidi="ar-SA"/>
        </w:rPr>
        <w:t>.</w:t>
      </w:r>
    </w:p>
    <w:p>
      <w:pPr>
        <w:pStyle w:val="Heading6"/>
        <w:numPr>
          <w:ilvl w:val="5"/>
          <w:numId w:val="1"/>
        </w:numPr>
        <w:rPr/>
      </w:pPr>
      <w:bookmarkStart w:id="111" w:name="__RefHeading___Toc9931006_2142443653"/>
      <w:bookmarkStart w:id="112" w:name="_Toc40"/>
      <w:bookmarkEnd w:id="111"/>
      <w:r>
        <w:rPr>
          <w:rtl w:val="true"/>
        </w:rPr>
        <w:t>المرحلة الأولى</w:t>
      </w:r>
      <w:r>
        <w:rPr>
          <w:rtl w:val="true"/>
        </w:rPr>
        <w:t xml:space="preserve">: </w:t>
      </w:r>
      <w:r>
        <w:rPr>
          <w:rtl w:val="true"/>
        </w:rPr>
        <w:t>أن ينكشف للمجتهد الحكم الشرعي بالقطع الوجداني</w:t>
      </w:r>
      <w:bookmarkEnd w:id="112"/>
    </w:p>
    <w:p>
      <w:pPr>
        <w:pStyle w:val="BookText"/>
        <w:rPr/>
      </w:pPr>
      <w:r>
        <w:rPr>
          <w:rFonts w:ascii="Amiri" w:hAnsi="Amiri" w:eastAsia="Amiri" w:cs="Amiri"/>
          <w:color w:val="111111"/>
          <w:sz w:val="28"/>
          <w:sz w:val="28"/>
          <w:szCs w:val="28"/>
          <w:rtl w:val="true"/>
          <w:lang w:bidi="ar-SA"/>
        </w:rPr>
        <w:t xml:space="preserve">وفي هذه الحالة ينكشف للمجتهد واقع مشترك بين العالم به والجاهل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قرّر في محلّه من أدلّة اشتراك الأحكام الواقعية بين العالم والجاهل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فيخبر المجتهد المقلّد بذلك الواقع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خبر المجتهد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بأدلّة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العقلية والنقلية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يتنجّز ذلك الواقع بهذا الإخبار على ذمّة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يتنجّز قبل ذلك بالعلم الإجمالي، أو بالاحتمال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أمر يجري في جميع الفنون حين يخبر الخبير عن واقع مشترك توصل إليه بالعلم الوجداني،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أخبر الطبيب عن وجود سمّ قاتل في طعام معيّن، وجب على الإنسان الاجتناب عنه</w:t>
      </w:r>
      <w:r>
        <w:rPr>
          <w:rFonts w:eastAsia="Amiri" w:cs="Amiri" w:ascii="Amiri" w:hAnsi="Amiri"/>
          <w:color w:val="111111"/>
          <w:sz w:val="28"/>
          <w:szCs w:val="28"/>
          <w:rtl w:val="true"/>
          <w:lang w:bidi="ar-SA"/>
        </w:rPr>
        <w:t>.</w:t>
      </w:r>
    </w:p>
    <w:p>
      <w:pPr>
        <w:pStyle w:val="Heading6"/>
        <w:numPr>
          <w:ilvl w:val="5"/>
          <w:numId w:val="1"/>
        </w:numPr>
        <w:rPr/>
      </w:pPr>
      <w:bookmarkStart w:id="113" w:name="__RefHeading___Toc9931008_2142443653"/>
      <w:bookmarkStart w:id="114" w:name="_Toc41"/>
      <w:bookmarkEnd w:id="113"/>
      <w:r>
        <w:rPr>
          <w:rtl w:val="true"/>
        </w:rPr>
        <w:t>المرحلة الثانية</w:t>
      </w:r>
      <w:r>
        <w:rPr>
          <w:rtl w:val="true"/>
        </w:rPr>
        <w:t xml:space="preserve">: </w:t>
      </w:r>
      <w:r>
        <w:rPr>
          <w:rtl w:val="true"/>
        </w:rPr>
        <w:t>انكشاف الحكم بالأمارة المعتبرة</w:t>
      </w:r>
      <w:bookmarkEnd w:id="11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ينكشف لدى المجتهد الحكم الشرعي بالأمارة </w:t>
      </w:r>
    </w:p>
    <w:p>
      <w:pPr>
        <w:pStyle w:val="BookText"/>
        <w:rPr/>
      </w:pPr>
      <w:r>
        <w:rPr>
          <w:rFonts w:ascii="Amiri" w:hAnsi="Amiri" w:eastAsia="Amiri" w:cs="Amiri"/>
          <w:color w:val="111111"/>
          <w:sz w:val="28"/>
          <w:sz w:val="28"/>
          <w:szCs w:val="28"/>
          <w:rtl w:val="true"/>
          <w:lang w:bidi="ar-SA"/>
        </w:rPr>
        <w:t xml:space="preserve">المعتبرة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كخبر الثقة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نلاحظ وجود ثلاثة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المتضمّن لحكم المسألة الأصوليّة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حجّية خبر الثقة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النبأ</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المتضمّن لحكم المسألة 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كالرواية المتضمّنة لحرمة الغراب الأبقع</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الدليل المتضمّن لحكم المسألة 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وإن كان خاصّاً بالمجتهد؛ لأنه هو الذي جاءه النبأ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خاصّاً به؛ لأنه الملتفت إلى الحكم الظاهري القادر على الفحص في أطرافه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معنى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الخطاب لا اختصاص المفاد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خاصّ لا المدلول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منافاة بين توجيه الخطاب إلى أحد، وعمومية المفاد الذي تضمّنه الخطاب لكل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يوجه الدليل الخطاب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النبي العدّة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إذ يكون الخطاب خاصّاً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مدلول الخطاب أي الحكم الذي تضمّنه وهو وجوب العدّة مثلاً يكون عاماً لكل المؤمنين</w:t>
      </w:r>
      <w:r>
        <w:rPr>
          <w:rFonts w:eastAsia="Amiri" w:cs="Amiri" w:ascii="Amiri" w:hAnsi="Amiri"/>
          <w:color w:val="111111"/>
          <w:sz w:val="28"/>
          <w:szCs w:val="28"/>
          <w:rtl w:val="true"/>
          <w:lang w:bidi="ar-SA"/>
        </w:rPr>
        <w:t xml:space="preserve">. </w:t>
      </w:r>
      <w:bookmarkStart w:id="115" w:name="pg15597_224539"/>
    </w:p>
    <w:p>
      <w:pPr>
        <w:pStyle w:val="BookText"/>
        <w:rPr/>
      </w:pPr>
      <w:bookmarkEnd w:id="115"/>
      <w:r>
        <w:rPr>
          <w:rFonts w:ascii="Amiri" w:hAnsi="Amiri" w:eastAsia="Amiri" w:cs="Amiri"/>
          <w:color w:val="111111"/>
          <w:sz w:val="28"/>
          <w:sz w:val="28"/>
          <w:szCs w:val="28"/>
          <w:rtl w:val="true"/>
          <w:lang w:bidi="ar-SA"/>
        </w:rPr>
        <w:t>وما نحن فيه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جاءه الدليل المتضمّن لحكم المسألة الأصوليّة هو خصوص المجتهد، ومفاد هذا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خبر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المتضمّن لحكم المسألة الفرعية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بالمجتهد، بمعنى أنّ المخاطب به هو خصوص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الحكم الذي تضمّنه عام لكل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المجتهد يحرم عليك الغراب الأبقع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المجتهد يحرم على جميع المكلّفين الغراب الأبقع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العموم مستفاد من إطلاق الخطاب، أو من تنصيصه على الشمول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الغراب على جميع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انكشفت للمجتهد بالعلم التعبّدي، فيخبر المقلّد بذلك الواقع المنكشف، ولا محذور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إخبار المجتهد حجّة يتنجّز ذلك الواقع، بذلك الإخبار</w:t>
      </w:r>
      <w:r>
        <w:rPr>
          <w:rFonts w:eastAsia="Amiri" w:cs="Amiri" w:ascii="Amiri" w:hAnsi="Amiri"/>
          <w:color w:val="111111"/>
          <w:sz w:val="28"/>
          <w:szCs w:val="28"/>
          <w:rtl w:val="true"/>
          <w:lang w:bidi="ar-SA"/>
        </w:rPr>
        <w:t>.</w:t>
      </w:r>
    </w:p>
    <w:p>
      <w:pPr>
        <w:pStyle w:val="Heading6"/>
        <w:numPr>
          <w:ilvl w:val="5"/>
          <w:numId w:val="1"/>
        </w:numPr>
        <w:rPr/>
      </w:pPr>
      <w:bookmarkStart w:id="116" w:name="__RefHeading___Toc9931010_2142443653"/>
      <w:bookmarkStart w:id="117" w:name="_Toc42"/>
      <w:bookmarkEnd w:id="116"/>
      <w:r>
        <w:rPr>
          <w:rtl w:val="true"/>
        </w:rPr>
        <w:t>المرحلة الثالثة</w:t>
      </w:r>
      <w:r>
        <w:rPr>
          <w:rtl w:val="true"/>
        </w:rPr>
        <w:t xml:space="preserve">: </w:t>
      </w:r>
      <w:r>
        <w:rPr>
          <w:rtl w:val="true"/>
        </w:rPr>
        <w:t>انكشاف الوظيفة مع تحقّق الموضوع عند المقلد</w:t>
      </w:r>
      <w:bookmarkEnd w:id="117"/>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تنكشف للمجتهد الوظيفة العمليّة المستفادة من الأصول العمليّة مع تحقّق موضوع تلك الأصول في حقّ المقلّد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أمر قد يحدث كثيراً، خاصّة بالنسبة إلى أفاضل الطلبة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العامي في أنّ التدخين حلال أو حرام فيسأل المجتهد عن الحكم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إن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 الشرعية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العامي تحقّق في حقّه هذا الموضوع يقول له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التدخين حلال</w:t>
      </w:r>
      <w:r>
        <w:rPr>
          <w:rFonts w:eastAsia="Amiri" w:cs="Amiri" w:ascii="Amiri" w:hAnsi="Amiri"/>
          <w:color w:val="111111"/>
          <w:sz w:val="28"/>
          <w:szCs w:val="28"/>
          <w:rtl w:val="true"/>
          <w:lang w:bidi="ar-SA"/>
        </w:rPr>
        <w:t xml:space="preserve">. </w:t>
      </w:r>
      <w:bookmarkStart w:id="118" w:name="pg15597_224541"/>
    </w:p>
    <w:p>
      <w:pPr>
        <w:pStyle w:val="BookText"/>
        <w:rPr/>
      </w:pPr>
      <w:bookmarkEnd w:id="118"/>
      <w:r>
        <w:rPr>
          <w:rFonts w:ascii="Amiri" w:hAnsi="Amiri" w:eastAsia="Amiri" w:cs="Amiri"/>
          <w:color w:val="111111"/>
          <w:sz w:val="28"/>
          <w:sz w:val="28"/>
          <w:szCs w:val="28"/>
          <w:rtl w:val="true"/>
          <w:lang w:bidi="ar-SA"/>
        </w:rPr>
        <w:t>وهذا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يشكّ العامي في طهارة ثوبه ونجاسته مع الجهل بحالته السابقة فيسأل المجتهد عن الحكم فيفتيه بالطهارة؛ وذلك لتحقّق الموضوع في حقّ العامي،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مختصرة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متحقّق في شأن المقلّد، فيرتّب المجتهد عليه 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لو تيقّن المقلّد بوجوب صلاة الجمعة في عصر الحضور، وشكّ في بقاء الوجوب في زمن الغيبة وسأل المجتهد عن حكم الجمعة في عهد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الحالة موضوع جريان الاستصحاب متحقّق في حقّ المقلّد، وهو اليقين السابق والشكّ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له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مسألة عدم وجود الحاكم أو الوارد على الأصل العملي، أو المعارض له، فتُحلّ بإخبار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على نحو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بين إحراز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الوارد أو الحاكم أو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وجداناً، وإحرازه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والمفروض أنّ المقلّد يحرز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بإخبار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يبقى أي مانع من شمول الأصل العملي للمقلّد، وإفتاء المجتهد إيّاه بمؤداه</w:t>
      </w:r>
      <w:r>
        <w:rPr>
          <w:rFonts w:eastAsia="Amiri" w:cs="Amiri" w:ascii="Amiri" w:hAnsi="Amiri"/>
          <w:color w:val="111111"/>
          <w:sz w:val="28"/>
          <w:szCs w:val="28"/>
          <w:rtl w:val="true"/>
          <w:lang w:bidi="ar-SA"/>
        </w:rPr>
        <w:t>.</w:t>
      </w:r>
    </w:p>
    <w:p>
      <w:pPr>
        <w:pStyle w:val="Heading6"/>
        <w:numPr>
          <w:ilvl w:val="5"/>
          <w:numId w:val="1"/>
        </w:numPr>
        <w:rPr/>
      </w:pPr>
      <w:bookmarkStart w:id="119" w:name="__RefHeading___Toc9931012_2142443653"/>
      <w:bookmarkStart w:id="120" w:name="_Toc43"/>
      <w:bookmarkEnd w:id="119"/>
      <w:r>
        <w:rPr>
          <w:rtl w:val="true"/>
        </w:rPr>
        <w:t>المرحلة الرابعة</w:t>
      </w:r>
      <w:r>
        <w:rPr>
          <w:rtl w:val="true"/>
        </w:rPr>
        <w:t xml:space="preserve">: </w:t>
      </w:r>
      <w:r>
        <w:rPr>
          <w:rtl w:val="true"/>
        </w:rPr>
        <w:t>انكشاف الوظيفة مع عدم تحقّق الموضوع لدى المقلّد</w:t>
      </w:r>
      <w:bookmarkEnd w:id="12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المرحلة الرابعة</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تنكشف للمجتهد الوظيفة العمليّة المستفادة من </w:t>
      </w:r>
    </w:p>
    <w:p>
      <w:pPr>
        <w:pStyle w:val="BookText"/>
        <w:rPr/>
      </w:pPr>
      <w:r>
        <w:rPr>
          <w:rFonts w:ascii="Amiri" w:hAnsi="Amiri" w:eastAsia="Amiri" w:cs="Amiri"/>
          <w:color w:val="111111"/>
          <w:sz w:val="28"/>
          <w:sz w:val="28"/>
          <w:szCs w:val="28"/>
          <w:rtl w:val="true"/>
          <w:lang w:bidi="ar-SA"/>
        </w:rPr>
        <w:t>الأصول العملية، مع عدم تحقّق موضوع تلك الأصول في حقّ المقلّد، ولا تحقيقها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المقلّد أسلم جديداً، ولا علم له بوجوب الجمعة من قبل، ولا شكّ لاحق له، بل لم يلتفت إلى وجوب الجمعة مطلقاً، أو لو فرض وجود الشكّ اللاحق له إلاَّ أنّ اليقين السابق غير متحقّق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يستطيع المجتهد أن يفتي له بالوجوب، بدون تحقّق أركان الاستصحاب فيه؟</w:t>
      </w:r>
    </w:p>
    <w:p>
      <w:pPr>
        <w:pStyle w:val="BookText"/>
        <w:rPr/>
      </w:pPr>
      <w:r>
        <w:rPr>
          <w:rFonts w:ascii="Amiri" w:hAnsi="Amiri" w:eastAsia="Amiri" w:cs="Amiri"/>
          <w:color w:val="111111"/>
          <w:sz w:val="28"/>
          <w:sz w:val="28"/>
          <w:szCs w:val="28"/>
          <w:rtl w:val="true"/>
          <w:lang w:bidi="ar-SA"/>
        </w:rPr>
        <w:t>لا شكّ أنّ المجتهد ذو يقين سابق وشكّ لاحق بالحكم وهو بهذا اللحاظ يستطيع إجراء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يستطيع أن يرتّب المحمول على نفسه، وعلى كل من توفّر لديه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يفتي بوجوب الجمعة في حقّ المقلّد الذي لم يتحقّق في حقّه الموضوع فهو ترتيب للمحمول على من لم يوجد في حقّه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يشبه أن يفتي المجتهد الحاضر بوجوب الإتمام على مقلّده المسافر، أو على جميع مقلّديه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الحاضر منهم والمسافر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تحلّ هذه المعضلة؟</w:t>
      </w:r>
    </w:p>
    <w:p>
      <w:pPr>
        <w:pStyle w:val="BookText"/>
        <w:rPr/>
      </w:pPr>
      <w:r>
        <w:rPr>
          <w:rFonts w:ascii="Amiri" w:hAnsi="Amiri" w:eastAsia="Amiri" w:cs="Amiri"/>
          <w:color w:val="111111"/>
          <w:sz w:val="28"/>
          <w:sz w:val="28"/>
          <w:szCs w:val="28"/>
          <w:rtl w:val="true"/>
          <w:lang w:bidi="ar-SA"/>
        </w:rPr>
        <w:t xml:space="preserve">هنالك محاولات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بعضها خاصّاً ببعض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المصباح</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الحكم ممّا لا يلتفت إليه المقلّد، كما إذا لم يكن فعلياً في حقّه ومورداً لابتلائه إلى الآن، فلابدّ للمجتهد أن يجري الاستصحاب </w:t>
      </w:r>
    </w:p>
    <w:p>
      <w:pPr>
        <w:pStyle w:val="BookText"/>
        <w:rPr/>
      </w:pPr>
      <w:r>
        <w:rPr>
          <w:rFonts w:ascii="Amiri" w:hAnsi="Amiri" w:eastAsia="Amiri" w:cs="Amiri"/>
          <w:color w:val="111111"/>
          <w:sz w:val="28"/>
          <w:sz w:val="28"/>
          <w:szCs w:val="28"/>
          <w:rtl w:val="true"/>
          <w:lang w:bidi="ar-SA"/>
        </w:rPr>
        <w:t>بلحاظ يقينه وشكّه</w:t>
      </w:r>
      <w:r>
        <w:rPr>
          <w:rStyle w:val="FootnoteAnchor"/>
          <w:rtl w:val="true"/>
        </w:rPr>
        <w:footnoteReference w:id="75"/>
      </w:r>
      <w:r>
        <w:rPr>
          <w:rFonts w:ascii="Amiri" w:hAnsi="Amiri" w:eastAsia="Amiri" w:cs="Amiri"/>
          <w:color w:val="111111"/>
          <w:sz w:val="28"/>
          <w:sz w:val="28"/>
          <w:szCs w:val="28"/>
          <w:rtl w:val="true"/>
          <w:lang w:bidi="ar-SA"/>
        </w:rPr>
        <w:t>لكونه متيقّناً بالحكم في حقّ مقلّده شاكّاً في بقائه على ما تقدم</w:t>
      </w:r>
      <w:r>
        <w:rPr>
          <w:rStyle w:val="FootnoteAnchor"/>
          <w:rtl w:val="true"/>
        </w:rPr>
        <w:footnoteReference w:id="76"/>
      </w:r>
      <w:r>
        <w:rPr>
          <w:rFonts w:ascii="Amiri" w:hAnsi="Amiri" w:eastAsia="Amiri" w:cs="Amiri"/>
          <w:color w:val="111111"/>
          <w:sz w:val="28"/>
          <w:sz w:val="28"/>
          <w:szCs w:val="28"/>
          <w:rtl w:val="true"/>
          <w:lang w:bidi="ar-SA"/>
        </w:rPr>
        <w:t>، وكذا الحال فيما إذا كان الشكّ مورداً للاحتياط، كما في موارد العلم الإجمالي بالتكليف فيفتي، بوجوب الاحتياط بمقتضى علمه الإجمالي</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مصادرة؛ إذ البحث في أنّ المجتهد كيف يجري الاستصحاب على المقلّد بلحاظ يقينه وشكّه، مع عدم تحقّق اليقين والشكّ في حقّ مقلّده؟</w:t>
      </w:r>
    </w:p>
    <w:p>
      <w:pPr>
        <w:pStyle w:val="BookText"/>
        <w:rPr/>
      </w:pPr>
      <w:r>
        <w:rPr>
          <w:rFonts w:ascii="Amiri" w:hAnsi="Amiri" w:eastAsia="Amiri" w:cs="Amiri"/>
          <w:color w:val="111111"/>
          <w:sz w:val="28"/>
          <w:sz w:val="28"/>
          <w:szCs w:val="28"/>
          <w:rtl w:val="true"/>
          <w:lang w:bidi="ar-SA"/>
        </w:rPr>
        <w:t>فالجواب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يجري الاستصحاب بهذا اللحاظ مصادرة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نظير أن يحكم المجتهد الحاضر بوجوب الإتمام على المقلّد المسافر بلحاظ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 نفس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ورجوع الجاهل إلى العالم إنّما يصح لو كان الموضوع مشتركاً بين الاثنين، أو كان الموضوع متحقّقاً في الجاهل دون العالم، لا ما إذا كان الموضوع متحقّقاً في العالم دون الجاهل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محل كلامنا فعلاً في وظيفة الجاهل، بل في وظيفة العالم؛ إذ كيف يفتي للجاهل بحكم لم يتحقّق موضوعه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وهكذا الكلام في موارد العلم الإجمالي بالتكليف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ما ذكرناه في المقام يجري في الشبهات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الثقة بوقوع قطرة دم في أحد الإنائين، فهنا يجب عليه الاجتناب عن كليهما، وذلك لوجود العلم الإجمالي بالتكليف ولو أخبر المكلّف بذلك حصل له علم إجمالي تعبّدي بالتكليف، فيجب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الاجتناب عن كليهما مقدّمة لليقين بامتثال ذلك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هل يستطيع الثقة أن يقول للمكلّف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 عن كلا الإنائين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فرض عدم حصول العلم الإجمالي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الوجداني ولا التعبّدي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تحقّق الموضوع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تحقّق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أنه يشكّ في طهارة كل واحد من الإنائين على نحو الشبهة البدوية، والحكم في هذه الحالة إجراء أصالة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وجب عليه الاجتناب عن كلا الإنائين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المخبَر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الاجتناب عن أي واحد منهما لكون شكّه شكّاً بدوياً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هنالك مرحلتين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وظيفة المجتهد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وظيفة المقلّد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المرحلة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وظيفة المجتهد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تحقّق أركان الأصل العملي بالنسبة إليه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يقين بأنّ المرأة الحائض يحرم عليها التمكين لزوجها </w:t>
      </w:r>
    </w:p>
    <w:p>
      <w:pPr>
        <w:pStyle w:val="BookText"/>
        <w:rPr/>
      </w:pPr>
      <w:r>
        <w:rPr>
          <w:rFonts w:ascii="Amiri" w:hAnsi="Amiri" w:eastAsia="Amiri" w:cs="Amiri"/>
          <w:color w:val="111111"/>
          <w:sz w:val="28"/>
          <w:sz w:val="28"/>
          <w:szCs w:val="28"/>
          <w:rtl w:val="true"/>
          <w:lang w:bidi="ar-SA"/>
        </w:rPr>
        <w:t>خلال فترة الحيض، وعلى شكّ من بقاء هذه الحرمة عليها في الفترة المتخلّلة بين انقطاع الدم والغسل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وإجراؤه الاستصحاب ذو أثر عملي بالنسبة إليه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تمامية الأركان في حقّه لا يوجد هنالك مانع من شمول الدليل،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فيستصحب بقاء حرمة المرأة الحائض على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المرحلة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وظيفة المقلّد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فدليل الأصل العملي وإن لم ينطبق على المقلّد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عدم وجود اليقين أو الشك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هنالك دليلاً آخر ينطبق عليه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الجاهل يجب عليه الرجوع إلى العالم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المستفاد من الأدلّة اللفظية والسيرة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عليه العمل بما أفتى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المجتهد ينطبق عليه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والمقلّد ينطبق عليه موضوع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وبهذين الانطباقين يتمّ تخريج عملية الفتوى من قبل المجتهد، والأخذ بها من قبل المقلّد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ذلك أشار في المنتقى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بإنّ المجتهد ذو يقين وشكّ، فموضوع الاستصحاب متوفّر فيه؛ لأنه كان على </w:t>
      </w:r>
    </w:p>
    <w:p>
      <w:pPr>
        <w:pStyle w:val="BookText"/>
        <w:rPr/>
      </w:pPr>
      <w:r>
        <w:rPr>
          <w:rFonts w:ascii="Amiri" w:hAnsi="Amiri" w:eastAsia="Amiri" w:cs="Amiri"/>
          <w:color w:val="111111"/>
          <w:sz w:val="28"/>
          <w:sz w:val="28"/>
          <w:szCs w:val="28"/>
          <w:rtl w:val="true"/>
          <w:lang w:bidi="ar-SA"/>
        </w:rPr>
        <w:t>يقين بأن حكم المقلّد كان كذا، وهو الآن يشك في بقاء حكم المقلّد، غاية الأمر دعوى أن الاستصحاب بالنسبة إليه ليس بذي أثر عملي فلا يصح؛ إذ الحكم لا يرتبط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وتنحل هذه الدعوى بتصور أثر عملي لأجراء الاستصحاب بالنسبة إلى المجتهد وهو موجود، إذ يترتب على إجراء الاستصحاب وثبوت الحكم الظاهري به جواز الإفتاء به، وإسناده إلى المولى، إذ بدونه يكون إسناده محرماً؛ لأنه تشريع وهذا أثر عملي يصحح إجراء الاستصحاب من قبل المجتهد، نظير إجراء الاستصحاب في الأمور الموضوعية لترتب آثارها الشرعية، وإجراء الحاكم الاستصحاب في بقاء ملكية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غيرها من الأحكام التي تكون موضوع الدعوى مع عدم ارتباطها به عملاً أصلاً، لأجل ترتيب جواز الحكم بها لزيد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إجراء المجتهد الاستصحاب لترتيب أثره العملي الثابت في حقّ نفسه، وهو جواز الإفتاء به لا في حقّ مقلّده 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يقين له ولا شكّ فلا حكم استصحابي في حقّه، فيستصحب المجتهد حكم المقلد الذي كان على يقين منه ويبني على بقائه ليترتب عليه جواز الإفتاء به، وإذا أفتى به المجتهد جاز للمقلد بأدلة التقليد الأخذ به</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يلتزم بعدم موضوعية اليقين والشكّ في باب الاستصحاب، وبكون مفاد أدلّة الاستصحاب هو اعتبار بقاء الحادث، فإذا ثبت الحدوث لدى المجتهد ثبت لديه البقاء بمقتضى أدلّة الاستصحاب، فيحصل له اليقين </w:t>
      </w:r>
    </w:p>
    <w:p>
      <w:pPr>
        <w:pStyle w:val="BookText"/>
        <w:rPr/>
      </w:pPr>
      <w:r>
        <w:rPr>
          <w:rFonts w:ascii="Amiri" w:hAnsi="Amiri" w:eastAsia="Amiri" w:cs="Amiri"/>
          <w:color w:val="111111"/>
          <w:sz w:val="28"/>
          <w:sz w:val="28"/>
          <w:szCs w:val="28"/>
          <w:rtl w:val="true"/>
          <w:lang w:bidi="ar-SA"/>
        </w:rPr>
        <w:t>بوظيفة المقلّد، فيخبره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المنتقى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كلام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التزمنا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الاستصحاب بما هو صريح صاحب الكفاية وظاهر الشيخ في بعض المواطن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اليقين والشك مستعملان في أدلة الاستصحاب بنحو الاستعمال الكنائي من دون مدخلية لهما أصلاً، فيراد بهما المتيقن والمشكوك، ويكون مفاد أدلة الاستصحاب هو اعتبار بقاء الحادث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مفادها اعتبار الملازمة بين الحدوث والبقاء وبذلك دفع صاحب الكفاية الإشكال في جريان الاستصحاب في الأحكام الثابتة حدوثاً بدليل تعبّدي، من جهة عدم اليقين بالحدوث، إذ لا يحتاج مع هذا إلى وجود اليقين بالحدوث، بل ثبوت الحدوث بأي دليل يكفي لإثبات البقاء، بعد كون مفاد دليل الاستصحاب هو الملازمة بين الحدوث والبقاء، فما يدل على الحدوث يدل على البقاء بالملازمة بعد ضميمة الحكم بالملازمة بمقتضى الاستصحاب</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قلنا</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بإلغاء صفة اليقين والشكّ عن الموضوعية بالمرّة بتاتاً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بل حال الحكم المستصحب حال مؤدّى الأمارة؛ وذلك لأن أدلّة الاستصحاب تفيد الملازمة بين الحدوث والبقاء، من دون دخل لليقين بالحدوث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ثبت الحدوث لدى المجتهد ثبت لديه البقاء بمقتضى أدلة الاستصحاب، فيحصل له اليقين بحكم المقلّد الظاهري، وهو لا </w:t>
      </w:r>
    </w:p>
    <w:p>
      <w:pPr>
        <w:pStyle w:val="BookText"/>
        <w:rPr/>
      </w:pPr>
      <w:r>
        <w:rPr>
          <w:rFonts w:ascii="Amiri" w:hAnsi="Amiri" w:eastAsia="Amiri" w:cs="Amiri"/>
          <w:color w:val="111111"/>
          <w:sz w:val="28"/>
          <w:sz w:val="28"/>
          <w:szCs w:val="28"/>
          <w:rtl w:val="true"/>
          <w:lang w:bidi="ar-SA"/>
        </w:rPr>
        <w:t>محذور فيه كما عرفت، فلا فرق بين الاستصحاب والأمارة على هذا المبنى</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وتحقيق المناقشة في المبنى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يلتزم بأنّ الموضوع المأخوذ في دليل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اليقين والشكّ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شكّ المكلّف أو يقينه، وشكّ الخبير الذي يرجع إليه أو يقينه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ينطبق نفس دليل الأصل العملي على العامي، لكن ببركة أدلّة التقليد، فيكون المقام من قبيل الورود الذي يحقّق فرداً واقعياً للموضوع، لكن ببركة الدليل التعبّدي، نظير تحقيق أدلّة حجّية خبر الثقة فرداً واقعياً لموضوع الحجّة المحمول عليه جواز الإفتاء بها للمجتهد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 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لو خلى ونفسه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الشخصي والشكّ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الثاني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جهلت شيئاً فارجع إلى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ومآل هذا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قيام المجتهد مقام الجاهل في حالاته وأحكامه، فيكون شكّ الخبير شكّ الجاهل، ويقينه يقينه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يدخل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بعناية أدلّة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الأصل العملي حقيقة؛ إذ يكون مفاد أدلّة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التوسعة في موضوعات الأحكام </w:t>
      </w:r>
    </w:p>
    <w:p>
      <w:pPr>
        <w:pStyle w:val="BookText"/>
        <w:rPr/>
      </w:pPr>
      <w:r>
        <w:rPr>
          <w:rFonts w:ascii="Amiri" w:hAnsi="Amiri" w:eastAsia="Amiri" w:cs="Amiri"/>
          <w:color w:val="111111"/>
          <w:sz w:val="28"/>
          <w:sz w:val="28"/>
          <w:szCs w:val="28"/>
          <w:rtl w:val="true"/>
          <w:lang w:bidi="ar-SA"/>
        </w:rPr>
        <w:t>الظاهرية على نحو يشمل المقلّد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 أنّ الدليل قام على لزوم ذبح الذبيحة عند شراء الإنسان داراً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دليل ثانٍ على أنّ عمل الوكيل كالأصيل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واشترى وكيل الإنسان داراً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 يدخل شراء الوكيل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شراء الأصيل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حقيقة، وإن كان ذلك ببركة 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في المقام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ما ذكر هنا، وما ذكر في الإجابة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حاصل التخريج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انطباق عنوان جديد على المقلّد، مغاير للموضوع المنطبق على المجتهد، مكمّل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التخريج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المقلّد في نفس موضوع الدليل المنطبق على المجتهد، لكن ببركة أدلّة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وإن كانت واحدة، إلاَّ إنّ التخريج 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الشأن في إثبات ظهور أدلّة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يلتزم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يعمّان الفعليين والتقديريين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ذهب إليه بعض الأصوليين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والمقلّد ذو يقين وشكّ تقديريين، بمعنى أنه لو التفت لتيقّن وشكّ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خلاف المعروف بينهم من ظهور الألفاظ في الفعلية، وتمام الكلام في ذلك موكول إلى مباحث الاستصحاب</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الاشتراك في التكليف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تيقّن المجتهد بوجوب الجمعة وشكّ في بقاء الوجوب تمّت أركان الاستصحاب في حقّه، فيستصحب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ثبت الوجوب في حقّه يتعدّى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لا يقين سابق له أو لا شكّ لاحق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الاشتراك 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قاعدة الاشتراك في التكليف إنّما تجري في الأحكام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المنكشفة بالقطع أو المحكي عنها بالأمارات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مؤدّيات الأصول العمليّة فهي تختص بمن تحقّق موضوعها لديه، والاشتراك في التكليف إنّما يكون مع وحدة الموضوع، لا مع التعدّد، على 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مدرك الشريعتين لأحكام الشريعة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يجدي بالنسبة إلى نفسه، ولا ينفع غيره ممن لم يدركهما لعدم توفّر أركان الاستصحاب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يكون كل 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تابعاً لحالته النفسية، وأنّها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البدوي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السابق والشكّ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ثبوت وجوب الجمعة للمتقّين الشاكّ لا يلازم ثبوته لغيره ممن ليس موضوعاً للاستصحاب</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المجعول هو الحكم الظاهري في حق من لا يعلم بالحكم الواقعي، فقيام الخبر عند المجتهد على حكم الحائض غير العالمة بحكمها بضميمة دليل اعتباره الراجع إلى بيانه جعل مؤداه حكماً </w:t>
      </w:r>
    </w:p>
    <w:p>
      <w:pPr>
        <w:pStyle w:val="BookText"/>
        <w:rPr/>
      </w:pPr>
      <w:r>
        <w:rPr>
          <w:rFonts w:ascii="Amiri" w:hAnsi="Amiri" w:eastAsia="Amiri" w:cs="Amiri"/>
          <w:color w:val="111111"/>
          <w:sz w:val="28"/>
          <w:sz w:val="28"/>
          <w:szCs w:val="28"/>
          <w:rtl w:val="true"/>
          <w:lang w:bidi="ar-SA"/>
        </w:rPr>
        <w:t>ظاهراً، يوجب حصول اليقين الوجداني للمجتهد بالحكم الظاهري الثابت في حق الحائض، وليس في هذا أي محذور؛ إذ لا محذور في حصول اليقين لشخص بحكم شخص آخر، إذ ليس من التعبد في شيء كي يدّعى استحالته لمن لم يكن له علاقة بالحكم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فرض أن يقين المجتهد المزبور حجّة على الحائض بدليل التقليد، جاز متابعته في يقينه</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هنالك أمرين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الفتوى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الفتوى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إشكال في مشروعية أصل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متعلّق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أن يجعل الموضوع فيه مطلق المكلّف، بل المكلّف الذي تحقّق فيه موضوع الأصل العملي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اليقين السابق والشكّ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يصحّ تطبيق المحمول على أوسع من حدود الموضوع فلا يصحّ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مكلّف تجب عليه الجمعة في عهد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مكلّف له يقين سابق وشكّ لاحق تجب عليه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يصحّ للمجتهد أن يعتمد على دليلٍ موضوعه ضيّق فيفتي به في إطار موضوع واسع</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 ظاهر موضوع الأصل العملي أنه حيثية تقييدية، فلا يجري إلاَّ فيمن تحقق فيه الموضوع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عمل المقلّد مستنداً إلى فتوى المجتهد الذي تحقّق فيه الموضوع فيكون تحرّكه في ضمن دائرة موضوع الأصل العملي، لا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نظير ما لو رجع من مات مقلّده إلى الحي في مسألة جواز البقاء، فأفتى له بجواز البقاء، فبقي على تقليد الميّت في سائر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مسألة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الصورة وإن كان مقلّداً للميّت، إلاَّ أنّه في الواقع مقلّد للحي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لو رجع إلى الأعلم في مسألة تقليد الأعلم فأفتى له بجواز تقليد المفضول فقلّده في سائر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مسألة تقليد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الواقع مقلّد للأعلم في ذلك؛ إذ يستمدّ مشروعية تحركه في إطار فتاوى المفضول من خلال فتوى الأعلم بجواز تقليده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ما دام المجتهد علم بحرمة التمكين على الحائض خلال فترة نزول الدم، وشكّ في بقاء الحرمة بعد الانقطاع وقبل الاغتسال فاستصحب الحرمة وأفتى بحرمة التمكين على الحائض بعد الطهر وقبل التطهّر، فتحرّك الحائض ضمن دائرة هذه الفتوى يكون ضمن دائرة موضوع الأصل العملي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السابق والشكّ اللاحق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فرض أنّها لم يكن لها يقين سابق بالحرمة، أو لم يكن لها لا يقين سابق ولا شكّ لاحق</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جري الحائض خارج حدود الموضوع مستند إلى جري المجتهد داخل حدود الموضوع، فيكون جريها بالنتيجة داخل حدود الموضوع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ومهما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المبنى الأول</w:t>
      </w:r>
      <w:r>
        <w:rPr>
          <w:rStyle w:val="FootnoteAnchor"/>
          <w:rtl w:val="true"/>
        </w:rPr>
        <w:footnoteReference w:id="83"/>
      </w:r>
      <w:r>
        <w:rPr>
          <w:rFonts w:ascii="Amiri" w:hAnsi="Amiri" w:eastAsia="Amiri" w:cs="Amiri"/>
          <w:color w:val="111111"/>
          <w:sz w:val="28"/>
          <w:sz w:val="28"/>
          <w:szCs w:val="28"/>
          <w:rtl w:val="true"/>
          <w:lang w:bidi="ar-SA"/>
        </w:rPr>
        <w:t>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المبنى الثاني</w:t>
      </w:r>
      <w:r>
        <w:rPr>
          <w:rStyle w:val="FootnoteAnchor"/>
          <w:rtl w:val="true"/>
        </w:rPr>
        <w:footnoteReference w:id="84"/>
      </w:r>
      <w:r>
        <w:rPr>
          <w:rFonts w:ascii="Amiri" w:hAnsi="Amiri" w:eastAsia="Amiri" w:cs="Amiri"/>
          <w:color w:val="111111"/>
          <w:sz w:val="28"/>
          <w:sz w:val="28"/>
          <w:szCs w:val="28"/>
          <w:rtl w:val="true"/>
          <w:lang w:bidi="ar-SA"/>
        </w:rPr>
        <w:t>فالظاهر وجود حلقة مفقودة لابدّ من إثباتها ليتمّ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أنّ إفتاء المجتهد للمقلّد بخلاف الحالة السابقة نقض لليقين بالشكّ، وهو منهي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الدعوى لا تخلو من خفاء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بمثال من الشبهة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البينة لو علمت بوقوع نجاسة في إناء معيّن وشكت في بقائها فهنا توجد حالات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الإناء محل ابتلائها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هنا في جريان الاستصحاب؛ لتمامية أركانه بالنسبة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الإناء محل ابتلاء مكلّف آخر، وتخبره البيّنة بوقوع النجاسة سابقاً في الإناء، مع فرض شكّ المكلّف في حالته الفعلية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تتمّ أركان الاستصحاب بالنسبة إلى المكلّف، لعدم الفرق بين اليقين الوجداني والتعبّدي، فيجري بالنسبة إليه الاستصحاب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تخبره البيّنة بذلك ويكون شكّ المكلّف في نجاسة الإناء شكّاً بدوياً، بلا علم بنجاسته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 لو لاحظت البيّنة وضع المكلّف الفعلي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أنّه شاكّ في طهارة الإناء ونجاسته بلا علم بحالته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الإناء لك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يصدق حينئذٍ أنّ البيّنة نقضت اليقين بالشكّ؟</w:t>
      </w:r>
    </w:p>
    <w:p>
      <w:pPr>
        <w:pStyle w:val="BookText"/>
        <w:rPr/>
      </w:pPr>
      <w:r>
        <w:rPr>
          <w:rFonts w:ascii="Amiri" w:hAnsi="Amiri" w:eastAsia="Amiri" w:cs="Amiri"/>
          <w:color w:val="111111"/>
          <w:sz w:val="28"/>
          <w:sz w:val="28"/>
          <w:szCs w:val="28"/>
          <w:rtl w:val="true"/>
          <w:lang w:bidi="ar-SA"/>
        </w:rPr>
        <w:t xml:space="preserve">وقد يدّعى أنّ سيرة المجتهدين جارية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الشبهات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يلاحظون في الجواب الوضع النفسي للمكلّف، فيفتونه طبق ذلك، وإن كان وضعهم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لو جاء شخصان إلى المجتهد وقال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إجمالياً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بوقوع قطرة دم في أحد الإنائين فما هي وظيفتي؟</w:t>
      </w:r>
    </w:p>
    <w:p>
      <w:pPr>
        <w:pStyle w:val="BookText"/>
        <w:rPr/>
      </w:pPr>
      <w:r>
        <w:rPr>
          <w:rFonts w:ascii="Amiri" w:hAnsi="Amiri" w:eastAsia="Amiri" w:cs="Amiri"/>
          <w:color w:val="111111"/>
          <w:sz w:val="28"/>
          <w:sz w:val="28"/>
          <w:szCs w:val="28"/>
          <w:rtl w:val="true"/>
          <w:lang w:bidi="ar-SA"/>
        </w:rPr>
        <w:t>وقال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أشكّ شكّاً بدوياً في نجاسة الإنائين فإنّ المجتهد يقول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 عن الإنائين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لك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إحدى الفتويين مخالفة للواقع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ذاك إلاَّ لأنّ المجتهد لاحظ الحالة النفسية لكل واحد من المستفتيين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ما ذكرناه في الشبهة الموضوعية يجري في الشبهة الحكمية إذ لا شكّ في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الحالتين الأوليين، أمّا في الحالة الثالثة ففيه غموض</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أحرز صدق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دليل المنتقى، وإلاّ فلا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أنّه لم يُعلم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يرضى بنظير ما ذكره في المقام في الشبهات الموضوعية أو لا؟</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البيّنة بنجاسة الإناء سابقاً وشكّت في بقاء النجاسة فاستصحبتها، فهل يحقّ لها أن تقول لمن لا علم له سابق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عليك الاجتناب عن هذا الإناء، مع أنه ظاهراً موضوع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وقد ذهب بعض المعاصرين إلى تخيير البيّنة بين الأمرين،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يخفى أنّ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يجري في الاستصحاب، وأمّا في مثل العلم الإجمالي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علم المجتهد إجمالاً بحرمة أحد الشيئين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الشبهة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يتكفل هذا الدليل جواز إفتائه بالحرمة لمقلّديه؛ إذ موضوع حكم العقل بوجوب الاجتناب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شرط الحكم بذلك، وهذا الموضوع أو الشرط محقّق في حقّ المجتهد، فكيف يفتي للمقلّد بوجوب الاجتناب عن الاثنين مع عدم تحقّق موضوع الحكم العقلي في حقّه؟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الاشتراك في التكليف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إثبات الحكم بقاعدة الاشتراك إنما هو مع عدم الاختلاف في الصفة المعبر عنه بالوحدة الصنفية، فلا يجوز إثبات تكليف المسافر للحاضر وبالعكس بقاعدة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في المقام بما أنه ليس من الحكم الواقعي المستفاد من الأمارة بلا لحاظ اليقين والشك، بل من الأحكام الظاهرية المستفادة من الاستصحاب على الفرض، فلا يمكن تسرية الحكم الثابت على مَن تيقّن وشكّ إلى غيره، فإنّ قاعدة </w:t>
      </w:r>
    </w:p>
    <w:p>
      <w:pPr>
        <w:pStyle w:val="BookText"/>
        <w:rPr/>
      </w:pPr>
      <w:r>
        <w:rPr>
          <w:rFonts w:ascii="Amiri" w:hAnsi="Amiri" w:eastAsia="Amiri" w:cs="Amiri"/>
          <w:color w:val="111111"/>
          <w:sz w:val="28"/>
          <w:sz w:val="28"/>
          <w:szCs w:val="28"/>
          <w:rtl w:val="true"/>
          <w:lang w:bidi="ar-SA"/>
        </w:rPr>
        <w:t>الاشتراك وإن كانت جارية في الأحكام الظاهرية أيضاً، إلاَّ أنها إنما تجري مع حفظ الموضوع للحكم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إذا ثبت الحكم ببراءة لأحد عند الشك في التكليف، يحكم لغيره أيضاً بالبراءة إذا شكّ في التكليف، لقاعدة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يعقل إثبات الحكم بالبراءة لغير الشاك بقاعدة الاشتراك، ففي المقام مقتضى قاعدة الاشتراك ثبوت الحكم لكل مَن تيقن بالحكم ثمّ شك في بقائه، لا ثبوته لجميع المكلفين حتى مَن لم يكن متيقناً بالحكم وشاكّاً في بقائه</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المقامي في أدلة التقليد</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bookmarkStart w:id="121" w:name="pg15597_224572"/>
    </w:p>
    <w:p>
      <w:pPr>
        <w:pStyle w:val="Heading2"/>
        <w:numPr>
          <w:ilvl w:val="1"/>
          <w:numId w:val="1"/>
        </w:numPr>
        <w:rPr/>
      </w:pPr>
      <w:bookmarkStart w:id="122" w:name="__RefHeading___Toc9931014_2142443653"/>
      <w:bookmarkStart w:id="123" w:name="_Toc44"/>
      <w:bookmarkEnd w:id="121"/>
      <w:bookmarkEnd w:id="122"/>
      <w:r>
        <w:rPr>
          <w:rtl w:val="true"/>
        </w:rPr>
        <w:t>القطع وأحكامه</w:t>
      </w:r>
      <w:bookmarkEnd w:id="12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4" w:name="__RefHeading___Toc9931016_2142443653"/>
      <w:bookmarkStart w:id="125" w:name="_Toc45"/>
      <w:bookmarkEnd w:id="124"/>
      <w:r>
        <w:rPr>
          <w:rtl w:val="true"/>
        </w:rPr>
        <w:t>اشارة</w:t>
      </w:r>
      <w:bookmarkEnd w:id="12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 w:name="pg15597_224575"/>
      <w:bookmarkStart w:id="127" w:name="pg15597_224575"/>
      <w:bookmarkEnd w:id="127"/>
    </w:p>
    <w:p>
      <w:pPr>
        <w:pStyle w:val="Heading3"/>
        <w:numPr>
          <w:ilvl w:val="2"/>
          <w:numId w:val="1"/>
        </w:numPr>
        <w:rPr/>
      </w:pPr>
      <w:bookmarkStart w:id="128" w:name="pg15597_224575"/>
      <w:bookmarkStart w:id="129" w:name="__RefHeading___Toc9931018_2142443653"/>
      <w:bookmarkStart w:id="130" w:name="_Toc46"/>
      <w:bookmarkEnd w:id="128"/>
      <w:bookmarkEnd w:id="129"/>
      <w:r>
        <w:rPr>
          <w:rtl w:val="true"/>
        </w:rPr>
        <w:t>القطع وأحكامه</w:t>
      </w:r>
      <w:bookmarkEnd w:id="130"/>
    </w:p>
    <w:p>
      <w:pPr>
        <w:pStyle w:val="Heading4"/>
        <w:numPr>
          <w:ilvl w:val="3"/>
          <w:numId w:val="1"/>
        </w:numPr>
        <w:rPr/>
      </w:pPr>
      <w:bookmarkStart w:id="131" w:name="__RefHeading___Toc9931020_2142443653"/>
      <w:bookmarkStart w:id="132" w:name="_Toc47"/>
      <w:bookmarkEnd w:id="131"/>
      <w:r>
        <w:rPr>
          <w:rtl w:val="true"/>
        </w:rPr>
        <w:t>اشارة</w:t>
      </w:r>
      <w:bookmarkEnd w:id="132"/>
    </w:p>
    <w:p>
      <w:pPr>
        <w:pStyle w:val="BookText"/>
        <w:rPr/>
      </w:pPr>
      <w:r>
        <w:rPr>
          <w:rFonts w:ascii="Amiri" w:hAnsi="Amiri" w:eastAsia="Amiri" w:cs="Amiri"/>
          <w:color w:val="111111"/>
          <w:sz w:val="28"/>
          <w:sz w:val="28"/>
          <w:szCs w:val="28"/>
          <w:rtl w:val="true"/>
          <w:lang w:bidi="ar-SA"/>
        </w:rPr>
        <w:t>القطع وأحكامه</w:t>
      </w:r>
      <w:r>
        <w:rPr>
          <w:rStyle w:val="FootnoteAnchor"/>
          <w:rtl w:val="true"/>
        </w:rPr>
        <w:footnoteReference w:id="87"/>
      </w:r>
    </w:p>
    <w:p>
      <w:pPr>
        <w:pStyle w:val="Heading4"/>
        <w:numPr>
          <w:ilvl w:val="3"/>
          <w:numId w:val="1"/>
        </w:numPr>
        <w:rPr/>
      </w:pPr>
      <w:bookmarkStart w:id="133" w:name="__RefHeading___Toc9931022_2142443653"/>
      <w:bookmarkStart w:id="134" w:name="_Toc48"/>
      <w:bookmarkEnd w:id="133"/>
      <w:r>
        <w:rPr>
          <w:rtl w:val="true"/>
        </w:rPr>
        <w:t>تمهيد</w:t>
      </w:r>
      <w:bookmarkEnd w:id="134"/>
    </w:p>
    <w:p>
      <w:pPr>
        <w:pStyle w:val="BookText"/>
        <w:rPr/>
      </w:pPr>
      <w:r>
        <w:rPr>
          <w:rFonts w:ascii="Amiri" w:hAnsi="Amiri" w:eastAsia="Amiri" w:cs="Amiri"/>
          <w:color w:val="111111"/>
          <w:sz w:val="28"/>
          <w:sz w:val="28"/>
          <w:szCs w:val="28"/>
          <w:rtl w:val="true"/>
          <w:lang w:bidi="ar-SA"/>
        </w:rPr>
        <w:t xml:space="preserve">وقبل الدخول في مباحث القطع لا بأس بالتطرّق إلى أنّ الآثار المذكورة للقطع هل هي آثار القطع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المقطوع به؟</w:t>
      </w:r>
    </w:p>
    <w:p>
      <w:pPr>
        <w:pStyle w:val="BookText"/>
        <w:rPr/>
      </w:pPr>
      <w:r>
        <w:rPr>
          <w:rFonts w:ascii="Amiri" w:hAnsi="Amiri" w:eastAsia="Amiri" w:cs="Amiri"/>
          <w:color w:val="111111"/>
          <w:sz w:val="28"/>
          <w:sz w:val="28"/>
          <w:szCs w:val="28"/>
          <w:rtl w:val="true"/>
          <w:lang w:bidi="ar-SA"/>
        </w:rPr>
        <w:t xml:space="preserve">قال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متابعة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وجوب متابعة القطع وجوب متابعة المقطوع من الواقع المرئي بالقطع</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مراده أنّ وجوب المتابعة ليس من آثار القطع، بل من آثار الواقع، لكن لا مطلقاً، بل حين تعلّق القطع به، أو بشرط تعلّق القطع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يقع الكلام في القطع الموضوعي وأخرى في القطع الطريقي</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القطع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يأتي الكلام فيه بأقسامه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القطع الطريقي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الآثار مترتّبة على نفس القطع، لا على المقطوع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الدوران والترديد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قد يكون قطع ولا واقع مقطوع به فيترتّب عليه آثار القطع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العقل بوجوب المتابعة، حرمة المخالفة القطعية في العلم الإجمالي عقلاً، قبح التجرّي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يترتّب عليه الجري العملي وفق المقطوع، مع تمامية شرائطه</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يكون واقع ولا قطع، فلا تترتّب عليه تلك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فالقطع هو الموضوع لجميع هذه الآثار لا المقطوع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الواقع العيني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أنّ القطع الطريقي في محلّ الكلام فكيف يكون موضوعاً لما ذكر من الآثار؟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طريقي بمعنى أنه لم يؤخذ في موضوع الخطاب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وموضوعي بمعنى أنه أخذ في موضوع الآثار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ذات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المقطوع كونه خمراً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موضوع وجوب المتابعة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مقطوع الخمرية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الخمرية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الذي هو حجّة على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ينظر فيه، بل </w:t>
      </w:r>
    </w:p>
    <w:p>
      <w:pPr>
        <w:pStyle w:val="BookText"/>
        <w:rPr/>
      </w:pPr>
      <w:r>
        <w:rPr>
          <w:rFonts w:ascii="Amiri" w:hAnsi="Amiri" w:eastAsia="Amiri" w:cs="Amiri"/>
          <w:color w:val="111111"/>
          <w:sz w:val="28"/>
          <w:sz w:val="28"/>
          <w:szCs w:val="28"/>
          <w:rtl w:val="true"/>
          <w:lang w:bidi="ar-SA"/>
        </w:rPr>
        <w:t>ينظر به، فكيف نظرتم فيه وجعلتموه موضوعاً لوجوب المتابعة عقلاً؟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يطلق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كذلك بالحمل الأولي الذاتي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كذلك بالحمل الشائع الصناعي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لا يمكن الحكم عليه بذاته لأنه منظور به لا فيه هو الثاني، وأما الأول فيمكن أن يلاحظ بذاته ويحكم عليه بوجوب المتابعة، لكن لا بما هو هو، بل بما هو مرآة لأفراده الخارجية الملحوظة إجمالاً بلحاظه، وهذا نظير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المعدوم المطلق لا يخبر عنه</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مع أنّ هذا إخبار عنه بعدم الإخبار عنه، فهو إخبار عن مفهوم المعدوم المطلق بما هو مرآة لأفراده المفترضة، وكذلك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الفعل لا يخبر عنه</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والأمر في المقام كذلك؛ إذ نحكم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الطريقي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مفهوم كلّي بوجوب المتابعة عقلاً وغير ذلك من الآثار لكن باعتبار مرآتيته للأفراد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القاطع إنّما يتحرّك باعتبار المقطوع به، لا باعتبار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فالعطشان إنّما يحرّكه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بوجوده العيني الواقعي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قطعه بوجود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الأمر في سائر الآثار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وإن كان بنظر القاطع أثر المقطوع به لا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 القطع يرى أنه واصل إلى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الأثر واقعاً أثر القطع لا المقطوع </w:t>
      </w:r>
    </w:p>
    <w:p>
      <w:pPr>
        <w:pStyle w:val="BookText"/>
        <w:rPr/>
      </w:pPr>
      <w:r>
        <w:rPr>
          <w:rFonts w:ascii="Amiri" w:hAnsi="Amiri" w:eastAsia="Amiri" w:cs="Amiri"/>
          <w:color w:val="111111"/>
          <w:sz w:val="28"/>
          <w:sz w:val="28"/>
          <w:szCs w:val="28"/>
          <w:rtl w:val="true"/>
          <w:lang w:bidi="ar-SA"/>
        </w:rPr>
        <w:t>به، بدليل الدوران والترديد الذي ذكرناه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الآثار المذكورة للقطع لا تترتّب على القطع بما هو قطع، بل على صرف الاحتمال مع عدم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مبنى قبح التجرّي في بعض صوره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بالقطع ما يعمّ القطع بالواقع وبالوظيفة،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شبهة في أنّ الأعمال المترتّبة على القطع ليس من لوازم المرئي بوجوده الواقعي، بل إنّما هي من لوازم وجوده الزعمي الملحوظ في ظرف لحاظه طريقاً إلى الواقع بلا التفات إلى زعميته، وحينئذٍ لا بأس بإضافة مثلها إلى نفس القطع، بل لا يضاف بالنظر الآخر الثانوي إلا إليه</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أن الآثار المترتبة على القطع من نحو وجوب الطاعة عقلاً أو الجري عملاً، إنما كانت آثاراً لنفس القطع بحيث كان القطع بما هو طريق إلى الواقع تمام الموضوع للآثار المزبورة، لا أنها من آثار المقطوع والمرئي بوجوده الواقعي كما توهم، كيف وفي ملاحظة موارد الجهل المركب شهادة على خلافه كما في القاطع بالتكليف بالقطع المخالف للواقع، حيث إنه بمجرد قطعه يترتّب عليه حكم العقل بلزوم الامتثال وحسن الإطاعة؛ ولذا لم يشك أحد في حسن الانقياد، وكالعطشان القاطع بكون السراب ماءً، والجبان القاطع بكون الشبح أسداً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w:t>
      </w:r>
    </w:p>
    <w:p>
      <w:pPr>
        <w:pStyle w:val="BookText"/>
        <w:rPr/>
      </w:pPr>
      <w:r>
        <w:rPr>
          <w:rFonts w:ascii="Amiri" w:hAnsi="Amiri" w:eastAsia="Amiri" w:cs="Amiri"/>
          <w:color w:val="111111"/>
          <w:sz w:val="28"/>
          <w:sz w:val="28"/>
          <w:szCs w:val="28"/>
          <w:rtl w:val="true"/>
          <w:lang w:bidi="ar-SA"/>
        </w:rPr>
        <w:t>حكم للعقل في الأول بوجوب الاجتناب ولا ينقدح في النفس تلك الحالة الباعثة للتوجه نحو الماء فإنه يكشف ذلك كله عن ما ذكرناه، من كون تلك الآثار من آثار العلم والكاشف، ومن لوازم المرئي بوجوده الزعمي الملحوظ كونه في لحاظه مرآةً للخارج، بنحو لا يلتفت بهذا اللحاظ إلى ذهنيته، لا من آثاره بوجوده الواقعي ولعلّ منشأ التوهم المزبور أيضاً هو ما يقتضيه العلم وغيره من الصفات من التعلق أوّلاً وبالذات بالصور الذهنية الملحوظ كونها مرآةً للخارج، بنحو لا يلتفت إلى ذهنيتها إلا بلحاظ آخر ثانوي، فإن هذه الجهة من المرآتية للخارج صار منشأ لتخيل كون تلك الآثار آثاراً للمرئي بوجوده الخارجي الذي هو المعلوم بالعرض، مع كونها بحسب الدقة والحقيقة بالنظر الثانوي من آثار المرئي بوجوده الذهني، ومن لوازم نفس العلم من حيث منوريته وكاشفيته</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بناءً على المعروف بينهم من اتحاد العلم والمعلوم بالذات، أي إنّ هنالك وجوداً نورياً واحداً في أفق النفس نعبّر عنه تارة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الذهنية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فالحقيقة واحدة ذاتاً، وإن كان اللحاظ مختلفاً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ذهب ذاهب إلى الاختلاف الحقيقي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 الذهنية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القول بأن العلم بالصور الذهنية هو المحرك لا نفس هذه الصور، وكذا الأمر في سائر الآثار، فتأمّل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من جميع ذلك أنّ الآثار آثار القطع لا المقطوع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الواقع </w:t>
      </w:r>
    </w:p>
    <w:p>
      <w:pPr>
        <w:pStyle w:val="BookText"/>
        <w:rPr/>
      </w:pPr>
      <w:r>
        <w:rPr>
          <w:rFonts w:ascii="Amiri" w:hAnsi="Amiri" w:eastAsia="Amiri" w:cs="Amiri"/>
          <w:color w:val="111111"/>
          <w:sz w:val="28"/>
          <w:sz w:val="28"/>
          <w:szCs w:val="28"/>
          <w:rtl w:val="true"/>
          <w:lang w:bidi="ar-SA"/>
        </w:rPr>
        <w:t>العيني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وقد يقال بالتفصيل بين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يترتّب على نفس القطع، كوجوب العمل على وفق القطع عقلاً، وحرمة التجرّي أو قبحه، وحرمة المخالفة القطعية عقلاً للتكليف المعلوم بالإجمال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وبعضها يترتّب على الواقع الخارجي، مثل وجوب الموافقة الالتزامية، بناءً على كون دليله شرعياً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يَجِدُواْ فِي أَنفُسِهِمْ حَرَجًا مِّمَّا قَضَيْتَ</w:t>
      </w:r>
      <w:r>
        <w:rPr>
          <w:rFonts w:eastAsia="Amiri" w:cs="Amiri" w:ascii="Amiri" w:hAnsi="Amiri"/>
          <w:color w:val="111111"/>
          <w:sz w:val="28"/>
          <w:szCs w:val="28"/>
          <w:rtl w:val="true"/>
          <w:lang w:bidi="ar-SA"/>
        </w:rPr>
        <w:t>}</w:t>
      </w:r>
      <w:r>
        <w:rPr>
          <w:rStyle w:val="FootnoteAnchor"/>
          <w:rtl w:val="true"/>
        </w:rPr>
        <w:footnoteReference w:id="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آمِنُواْ بِاللّهِ وَرَسُولِهِ وَالْكِتَابِ الَّذِي نَزَّلَ عَلَى رَسُولِهِ</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 xml:space="preserve">، وما 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لو أنّ قوماً عبدوا اللّه ووحّدوه ثمّ قالوا لشيء صنعه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صنع كذا؟ أو وجدوا ذلك في أنفسهم كانوا بذلك مشركين</w:t>
      </w:r>
      <w:r>
        <w:rPr>
          <w:rFonts w:eastAsia="IRNazanin" w:cs="IRNazanin"/>
          <w:color w:val="111111"/>
          <w:sz w:val="28"/>
          <w:szCs w:val="28"/>
          <w:rtl w:val="true"/>
          <w:lang w:bidi="fa-IR"/>
        </w:rPr>
        <w:t>»</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من النصوص الشريفة لو فرض دلالتها على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الحرام الواقعي بناءً على هذا المبنى يجب الالتزام بحرمته، لا الحرام المقطوع بكونه حراماً؛ وذلك لما تقرر في محله من اشتراك الأحكام بين العالم والجاهل وبعضها يترتب على القطع، والواقع الخارجي معاً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منجزية القطع للتكليف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التكليف بوجوده الواقعي غير منجّز على المكلّف إلاَّ إذا تعلّق به القطع</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لو قطع بالتكليف ولم يكن تكليف في الواقع لا تنجّز للتكليف </w:t>
      </w:r>
    </w:p>
    <w:p>
      <w:pPr>
        <w:pStyle w:val="BookText"/>
        <w:rPr/>
      </w:pPr>
      <w:r>
        <w:rPr>
          <w:rFonts w:ascii="Amiri" w:hAnsi="Amiri" w:eastAsia="Amiri" w:cs="Amiri"/>
          <w:color w:val="111111"/>
          <w:sz w:val="28"/>
          <w:sz w:val="28"/>
          <w:szCs w:val="28"/>
          <w:rtl w:val="true"/>
          <w:lang w:bidi="ar-SA"/>
        </w:rPr>
        <w:t>الواقعي إذ لا وجود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خالف قطعه فهو متجرٍّ وتشمله أحكام التجرّي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يورد على هذا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بالنسبة إلى الثاني فبأنه عليه تكون المسألة استطرادية لا من مباحث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وزانها وزان سائر المسائل الفقهية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إلى الثالث فبأنّ المسألة الأصوليّة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الشاملة للمنجزية والمعذرية، والموضوع فيها يشمل القطع المطابق والمخالف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منجزية القطع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الموضوع خاصاً بالقطع المطابق، وعليه تكون الآثار مترتبة على القطع فقط فتأمّل</w:t>
      </w:r>
      <w:r>
        <w:rPr>
          <w:rFonts w:eastAsia="Amiri" w:cs="Amiri" w:ascii="Amiri" w:hAnsi="Amiri"/>
          <w:color w:val="111111"/>
          <w:sz w:val="28"/>
          <w:szCs w:val="28"/>
          <w:rtl w:val="true"/>
          <w:lang w:bidi="ar-SA"/>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5" w:name="pg15597_224591"/>
      <w:bookmarkStart w:id="136" w:name="pg15597_224591"/>
      <w:bookmarkEnd w:id="136"/>
    </w:p>
    <w:p>
      <w:pPr>
        <w:pStyle w:val="Heading2"/>
        <w:numPr>
          <w:ilvl w:val="1"/>
          <w:numId w:val="1"/>
        </w:numPr>
        <w:rPr/>
      </w:pPr>
      <w:bookmarkStart w:id="137" w:name="pg15597_224591"/>
      <w:bookmarkStart w:id="138" w:name="__RefHeading___Toc9931024_2142443653"/>
      <w:bookmarkStart w:id="139" w:name="_Toc49"/>
      <w:bookmarkEnd w:id="137"/>
      <w:bookmarkEnd w:id="138"/>
      <w:r>
        <w:rPr>
          <w:rtl w:val="true"/>
        </w:rPr>
        <w:t>أحكام القطع</w:t>
      </w:r>
      <w:bookmarkEnd w:id="139"/>
    </w:p>
    <w:p>
      <w:pPr>
        <w:pStyle w:val="Heading3"/>
        <w:numPr>
          <w:ilvl w:val="2"/>
          <w:numId w:val="1"/>
        </w:numPr>
        <w:rPr/>
      </w:pPr>
      <w:bookmarkStart w:id="140" w:name="__RefHeading___Toc9931026_2142443653"/>
      <w:bookmarkStart w:id="141" w:name="_Toc50"/>
      <w:bookmarkEnd w:id="140"/>
      <w:r>
        <w:rPr>
          <w:rtl w:val="true"/>
        </w:rPr>
        <w:t>اشارة</w:t>
      </w:r>
      <w:bookmarkEnd w:id="141"/>
    </w:p>
    <w:p>
      <w:pPr>
        <w:pStyle w:val="BookText"/>
        <w:rPr/>
      </w:pPr>
      <w:r>
        <w:rPr>
          <w:rFonts w:ascii="Amiri" w:hAnsi="Amiri" w:eastAsia="Amiri" w:cs="Amiri"/>
          <w:color w:val="111111"/>
          <w:sz w:val="28"/>
          <w:sz w:val="28"/>
          <w:szCs w:val="28"/>
          <w:rtl w:val="true"/>
          <w:lang w:bidi="ar-SA"/>
        </w:rPr>
        <w:t xml:space="preserve">ونذكر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القطع وآثاره في ضمن 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طريقية القطع</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الحركة على وفق القطع</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للشارع المنع عن العمل بالقطع أو لا؟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معذرية القطع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 w:name="pg15597_224594"/>
      <w:bookmarkStart w:id="143" w:name="pg15597_224594"/>
      <w:bookmarkEnd w:id="143"/>
    </w:p>
    <w:p>
      <w:pPr>
        <w:pStyle w:val="Heading3"/>
        <w:numPr>
          <w:ilvl w:val="2"/>
          <w:numId w:val="1"/>
        </w:numPr>
        <w:rPr/>
      </w:pPr>
      <w:bookmarkStart w:id="144" w:name="pg15597_224594"/>
      <w:bookmarkStart w:id="145" w:name="__RefHeading___Toc9931028_2142443653"/>
      <w:bookmarkStart w:id="146" w:name="_Toc51"/>
      <w:bookmarkEnd w:id="144"/>
      <w:bookmarkEnd w:id="145"/>
      <w:r>
        <w:rPr>
          <w:rtl w:val="true"/>
        </w:rPr>
        <w:t xml:space="preserve">المبحث الأول </w:t>
      </w:r>
      <w:r>
        <w:rPr>
          <w:rtl w:val="true"/>
        </w:rPr>
        <w:t xml:space="preserve">: </w:t>
      </w:r>
      <w:r>
        <w:rPr>
          <w:rtl w:val="true"/>
        </w:rPr>
        <w:t>في طريقية القطع</w:t>
      </w:r>
      <w:bookmarkEnd w:id="146"/>
    </w:p>
    <w:p>
      <w:pPr>
        <w:pStyle w:val="Heading4"/>
        <w:numPr>
          <w:ilvl w:val="3"/>
          <w:numId w:val="1"/>
        </w:numPr>
        <w:rPr/>
      </w:pPr>
      <w:bookmarkStart w:id="147" w:name="__RefHeading___Toc9931030_2142443653"/>
      <w:bookmarkStart w:id="148" w:name="_Toc52"/>
      <w:bookmarkEnd w:id="147"/>
      <w:r>
        <w:rPr>
          <w:rtl w:val="true"/>
        </w:rPr>
        <w:t>اشارة</w:t>
      </w:r>
      <w:bookmarkEnd w:id="148"/>
    </w:p>
    <w:p>
      <w:pPr>
        <w:pStyle w:val="BookText"/>
        <w:rPr/>
      </w:pPr>
      <w:r>
        <w:rPr>
          <w:rFonts w:ascii="Amiri" w:hAnsi="Amiri" w:eastAsia="Amiri" w:cs="Amiri"/>
          <w:color w:val="111111"/>
          <w:sz w:val="28"/>
          <w:sz w:val="28"/>
          <w:szCs w:val="28"/>
          <w:rtl w:val="true"/>
          <w:lang w:bidi="ar-SA"/>
        </w:rPr>
        <w:t>ومعنى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الكاشفية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المبحث فصلان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الطريقية للقطع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طريقية القطع قابلة للجعل أو لا؟</w:t>
      </w:r>
    </w:p>
    <w:p>
      <w:pPr>
        <w:pStyle w:val="Heading4"/>
        <w:numPr>
          <w:ilvl w:val="3"/>
          <w:numId w:val="1"/>
        </w:numPr>
        <w:rPr/>
      </w:pPr>
      <w:bookmarkStart w:id="149" w:name="__RefHeading___Toc9931032_2142443653"/>
      <w:bookmarkStart w:id="150" w:name="_Toc53"/>
      <w:bookmarkEnd w:id="149"/>
      <w:r>
        <w:rPr>
          <w:rtl w:val="true"/>
        </w:rPr>
        <w:t>الفصل الأول</w:t>
      </w:r>
      <w:r>
        <w:rPr>
          <w:rtl w:val="true"/>
        </w:rPr>
        <w:t xml:space="preserve">: </w:t>
      </w:r>
      <w:r>
        <w:rPr>
          <w:rtl w:val="true"/>
        </w:rPr>
        <w:t>في ثبوت الطريقية للقطع وعدمه</w:t>
      </w:r>
      <w:bookmarkEnd w:id="150"/>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إشكال في وجوب متابعة القطع والعمل عليه مادام موجوداً؛ لأنه بنفسه طريق إلى الواقع</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 يدّعى أنّ الطريقية ذاتية مطلق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بأنّ الطريقية ذاتية القطع في نظر القاطع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 بأنّ الطريقية ذاتية القطع في صورة الإصابة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الطريقية عين ذات القطع</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توهمها بعض العبارات في بادئ النظر وإن كانت إرادتهم </w:t>
      </w:r>
    </w:p>
    <w:p>
      <w:pPr>
        <w:pStyle w:val="BookText"/>
        <w:rPr/>
      </w:pPr>
      <w:r>
        <w:rPr>
          <w:rFonts w:ascii="Amiri" w:hAnsi="Amiri" w:eastAsia="Amiri" w:cs="Amiri"/>
          <w:color w:val="111111"/>
          <w:sz w:val="28"/>
          <w:sz w:val="28"/>
          <w:szCs w:val="28"/>
          <w:rtl w:val="true"/>
          <w:lang w:bidi="ar-SA"/>
        </w:rPr>
        <w:t>لها بعيدة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بصدد توجيه كلمات الأساطين رحمهم اللّه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الكشف ذاتي له يراد به في نظره</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 عبارة بعض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عبارة بعض الأصوليين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الدعاوى محل 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الدعوى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الذاتي لا ينفك عن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أريد به ذاتي باب الكليات أو ذاتي باب البرهان</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والحال أنّ الطريقية تتخلّف كثيراً عن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ما هذا شأنه ذاتياً لمطلق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الدعوى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الذاتي ملاكه الواقع، لا الأنظار، وله واقع محفوظ مشترك بين العالم به والجاهل والمعتقد والمنكر، وهذا الواقع لا يختلف باختلاف الأنظار وإن اختلف الأفراد في الوصول إليه وعدم الوصول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فالإنسان ذاتي النطق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بذاتي باب الكلّيات</w:t>
      </w:r>
      <w:r>
        <w:rPr>
          <w:rFonts w:eastAsia="Amiri" w:cs="Amiri" w:ascii="Amiri" w:hAnsi="Amiri"/>
          <w:color w:val="111111"/>
          <w:sz w:val="28"/>
          <w:szCs w:val="28"/>
          <w:rtl w:val="true"/>
          <w:lang w:bidi="ar-SA"/>
        </w:rPr>
        <w:t xml:space="preserve">. </w:t>
      </w:r>
      <w:bookmarkStart w:id="151" w:name="pg15597_224598"/>
    </w:p>
    <w:p>
      <w:pPr>
        <w:pStyle w:val="BookText"/>
        <w:rPr/>
      </w:pPr>
      <w:bookmarkEnd w:id="151"/>
      <w:r>
        <w:rPr>
          <w:rFonts w:ascii="Amiri" w:hAnsi="Amiri" w:eastAsia="Amiri" w:cs="Amiri"/>
          <w:color w:val="111111"/>
          <w:sz w:val="28"/>
          <w:sz w:val="28"/>
          <w:szCs w:val="28"/>
          <w:rtl w:val="true"/>
          <w:lang w:bidi="ar-SA"/>
        </w:rPr>
        <w:t xml:space="preserve">والأربعة ذاتيها الزوجية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بذاتي باب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يختلف ذلك باختلاف أنظار الناظرين، ولو فرض أن شخصاً اعتقد أن الفردية ذاتية للأربعة، أو أن البياض ذاتي للجدار، فهل يصح القول بكونهما ذاتيين لها باعتبار كونهما كذلك في نظره؟</w:t>
      </w:r>
    </w:p>
    <w:p>
      <w:pPr>
        <w:pStyle w:val="BookText"/>
        <w:rPr/>
      </w:pPr>
      <w:r>
        <w:rPr>
          <w:rFonts w:ascii="Amiri" w:hAnsi="Amiri" w:eastAsia="Amiri" w:cs="Amiri"/>
          <w:color w:val="111111"/>
          <w:sz w:val="28"/>
          <w:sz w:val="28"/>
          <w:szCs w:val="28"/>
          <w:rtl w:val="true"/>
          <w:lang w:bidi="ar-SA"/>
        </w:rPr>
        <w:t>وأما الدعوى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فلأننا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حالتنا في الحالتين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القطع المصيب وحالة القطع المخطئ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والاختلاف إنما هو في أمر عرضي خارج عن الذات، كاختلاف السهمين المرميين المتماثلين من جميع الجهات في الإصابة وعدمها لأمر خارجي عرضي، فكيف يختلف ذاتياً أمرين وجدانيين متحدين في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تقدم يظهر النظر في الدعوى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توجيه بعض هذه الدعاوى بأن الملحوظ فيها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 بالعرض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الإنفكاك الواقع كثيراً، إنما هو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 بالعرض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وموطنه أفق العين،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وموطنه أفق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ينفك عن العلم مطلقاً، لمكان الاتحاد الذاتي أو التلازم القهري القائم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يمكن توجيه الدعوى الثانية بأن المقصود إثبات وجوب الحركة على وفق القطع، ونحو ذلك من الآثار، وهي لا تتوقف على الطريقية الواقعية، بل الطريقية في نظر القاطع كافية في إثبات الآثار المزبورة، فتأملّ</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9931034_2142443653"/>
      <w:bookmarkStart w:id="153" w:name="_Toc54"/>
      <w:bookmarkEnd w:id="152"/>
      <w:r>
        <w:rPr>
          <w:rtl w:val="true"/>
        </w:rPr>
        <w:t>الفصل الثاني</w:t>
      </w:r>
      <w:r>
        <w:rPr>
          <w:rtl w:val="true"/>
        </w:rPr>
        <w:t xml:space="preserve">: </w:t>
      </w:r>
      <w:r>
        <w:rPr>
          <w:rtl w:val="true"/>
        </w:rPr>
        <w:t>في أنّ طريقية القطع قابلة للجعل أو لا؟</w:t>
      </w:r>
      <w:bookmarkEnd w:id="153"/>
    </w:p>
    <w:p>
      <w:pPr>
        <w:pStyle w:val="Heading5"/>
        <w:numPr>
          <w:ilvl w:val="4"/>
          <w:numId w:val="1"/>
        </w:numPr>
        <w:rPr/>
      </w:pPr>
      <w:bookmarkStart w:id="154" w:name="__RefHeading___Toc9931036_2142443653"/>
      <w:bookmarkStart w:id="155" w:name="_Toc55"/>
      <w:bookmarkEnd w:id="154"/>
      <w:r>
        <w:rPr>
          <w:rtl w:val="true"/>
        </w:rPr>
        <w:t>اشارة</w:t>
      </w:r>
      <w:bookmarkEnd w:id="15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طريقية القطع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 بالذات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w:t>
      </w:r>
      <w:bookmarkStart w:id="156" w:name="pg15597_224600"/>
    </w:p>
    <w:p>
      <w:pPr>
        <w:pStyle w:val="BookText"/>
        <w:rPr/>
      </w:pPr>
      <w:bookmarkEnd w:id="156"/>
      <w:r>
        <w:rPr>
          <w:rFonts w:ascii="Amiri" w:hAnsi="Amiri" w:eastAsia="Amiri" w:cs="Amiri"/>
          <w:color w:val="111111"/>
          <w:sz w:val="28"/>
          <w:sz w:val="28"/>
          <w:szCs w:val="28"/>
          <w:rtl w:val="true"/>
          <w:lang w:bidi="ar-SA"/>
        </w:rPr>
        <w:t>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قابلة للجعل أو لا؟</w:t>
      </w:r>
    </w:p>
    <w:p>
      <w:pPr>
        <w:pStyle w:val="BookText"/>
        <w:rPr/>
      </w:pPr>
      <w:r>
        <w:rPr>
          <w:rFonts w:ascii="Amiri" w:hAnsi="Amiri" w:eastAsia="Amiri" w:cs="Amiri"/>
          <w:color w:val="111111"/>
          <w:sz w:val="28"/>
          <w:sz w:val="28"/>
          <w:szCs w:val="28"/>
          <w:rtl w:val="true"/>
          <w:lang w:bidi="ar-SA"/>
        </w:rPr>
        <w:t>ملخّص الكلام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الجعل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تكويني وجعل تشريعي</w:t>
      </w:r>
      <w:r>
        <w:rPr>
          <w:rFonts w:eastAsia="Amiri" w:cs="Amiri" w:ascii="Amiri" w:hAnsi="Amiri"/>
          <w:color w:val="111111"/>
          <w:sz w:val="28"/>
          <w:szCs w:val="28"/>
          <w:rtl w:val="true"/>
          <w:lang w:bidi="ar-SA"/>
        </w:rPr>
        <w:t>.</w:t>
      </w:r>
    </w:p>
    <w:p>
      <w:pPr>
        <w:pStyle w:val="Heading5"/>
        <w:numPr>
          <w:ilvl w:val="4"/>
          <w:numId w:val="1"/>
        </w:numPr>
        <w:rPr/>
      </w:pPr>
      <w:bookmarkStart w:id="157" w:name="__RefHeading___Toc9931038_2142443653"/>
      <w:bookmarkStart w:id="158" w:name="_Toc56"/>
      <w:bookmarkEnd w:id="157"/>
      <w:r>
        <w:rPr/>
        <w:t>1</w:t>
      </w:r>
      <w:r>
        <w:rPr>
          <w:rtl w:val="true"/>
        </w:rPr>
        <w:t xml:space="preserve">- </w:t>
      </w:r>
      <w:r>
        <w:rPr>
          <w:rtl w:val="true"/>
        </w:rPr>
        <w:t>أما الجعل التكويني</w:t>
      </w:r>
      <w:bookmarkEnd w:id="158"/>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أنّ الطريقية عين القطع يصحّ جعلها جعلاً بسيطاً بالذات، وذلك بإيجاد القطع تكويناً في نفس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لأي شخص إيجاد القطع في نفسه، أو في نفوس الآخرين إذا أوجد مقدمات حصوله فيها، فإنه وإن لم يكن مقدوراً مباشرياً، إلاَّ أنه مقدور بالواسطة، والمقدور بالواسطة 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ينقدح إمكان التكليف بالأصول الاعتقادية،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أَنَّهُ لاَ إِلَهَ إِلاَّ اللَّهُ</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ونحوه التكليف بالتحلي ببعض الفضائل الأخلاقية المتعلقة بالجوانح، أو التخلي عن بعض الرذائل الأخلاقية المتعلقة بها،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يصح جعل الطريقية جعلاً بسيطاً بالذات، يصح جعلها جعلاً مركباً بالعرض، فلاحظ</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أنّ الطريقية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ذاتيات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جلعها إلاَّ بالعرض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بعرض جعل ملزومها بالذات بسيطاً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مركباً وبسيطاً سواء أريد بذلك ذاتيات باب الكليات أو ذاتيات باب البرهان، فإن الذاتيات لا يمكن </w:t>
      </w:r>
      <w:bookmarkStart w:id="159" w:name="pg15597_224602"/>
    </w:p>
    <w:p>
      <w:pPr>
        <w:pStyle w:val="BookText"/>
        <w:rPr/>
      </w:pPr>
      <w:bookmarkEnd w:id="159"/>
      <w:r>
        <w:rPr>
          <w:rFonts w:ascii="IRNazanin" w:hAnsi="IRNazanin" w:eastAsia="IRNazanin"/>
          <w:color w:val="111111"/>
          <w:sz w:val="28"/>
          <w:sz w:val="28"/>
          <w:szCs w:val="28"/>
          <w:rtl w:val="true"/>
          <w:lang w:bidi="fa-IR"/>
        </w:rPr>
        <w:t>جعلها بالذات، بل إنما تجعل بعرض جعل نفس الذات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وذلك كزوجية الأربعة، حيث إنّها غير مجعولة بالذات، بل بعرض جعل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بالنسبة إلى الوجود، وأمّا بالنسبة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ليست بمجعولة إلاَّ بالعرض بسيطاً ومركباً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كلّه بناءً على أصالة الوجود واعتبارية المهيّة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وتفصيل الكلام في ذلك موكول إلى محلّه</w:t>
      </w:r>
      <w:r>
        <w:rPr>
          <w:rFonts w:eastAsia="Amiri" w:cs="Amiri" w:ascii="Amiri" w:hAnsi="Amiri"/>
          <w:color w:val="111111"/>
          <w:sz w:val="28"/>
          <w:szCs w:val="28"/>
          <w:rtl w:val="true"/>
          <w:lang w:bidi="ar-SA"/>
        </w:rPr>
        <w:t>.</w:t>
      </w:r>
    </w:p>
    <w:p>
      <w:pPr>
        <w:pStyle w:val="Heading5"/>
        <w:numPr>
          <w:ilvl w:val="4"/>
          <w:numId w:val="1"/>
        </w:numPr>
        <w:rPr/>
      </w:pPr>
      <w:bookmarkStart w:id="160" w:name="__RefHeading___Toc9931040_2142443653"/>
      <w:bookmarkStart w:id="161" w:name="_Toc57"/>
      <w:bookmarkEnd w:id="160"/>
      <w:r>
        <w:rPr/>
        <w:t>2</w:t>
      </w:r>
      <w:r>
        <w:rPr>
          <w:rtl w:val="true"/>
        </w:rPr>
        <w:t xml:space="preserve">- </w:t>
      </w:r>
      <w:r>
        <w:rPr>
          <w:rtl w:val="true"/>
        </w:rPr>
        <w:t>وأمّا الجعل التشريعي</w:t>
      </w:r>
      <w:bookmarkEnd w:id="161"/>
    </w:p>
    <w:p>
      <w:pPr>
        <w:pStyle w:val="BookText"/>
        <w:rPr/>
      </w:pPr>
      <w:r>
        <w:rPr>
          <w:rFonts w:ascii="Amiri" w:hAnsi="Amiri" w:eastAsia="Amiri" w:cs="Amiri"/>
          <w:color w:val="111111"/>
          <w:sz w:val="28"/>
          <w:sz w:val="28"/>
          <w:szCs w:val="28"/>
          <w:rtl w:val="true"/>
          <w:lang w:bidi="ar-SA"/>
        </w:rPr>
        <w:t>فربما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لغو؛ إذ الطريقية حاصلةٌ للقطع تكويناً، فيلغو إعطاؤها له تشريعاً، بل يكون ذلك أردأ أنواع تحصيل الحاصل؛ لأنه تحصيل تعبّدي لما هو حاصل تكويناً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أنّ الحرارة لازمة تكويناً للنار يلغو جعل الحرارة لها تشريعاً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إعطاء الشيء لما هو واجد له، فيكون لغواً، على تأمل وإشكال يأتي التعرّض له فيما بعد إن شاء اللّه تعالى</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ملازمات عدم قابلية طريقية القطع للوضع، عدم قابليتها للرفع، على ما تأتي الإشارة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تعالى </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bookmarkStart w:id="162" w:name="pg15597_224604"/>
    </w:p>
    <w:p>
      <w:pPr>
        <w:pStyle w:val="Heading3"/>
        <w:numPr>
          <w:ilvl w:val="2"/>
          <w:numId w:val="1"/>
        </w:numPr>
        <w:rPr/>
      </w:pPr>
      <w:bookmarkStart w:id="163" w:name="__RefHeading___Toc9931042_2142443653"/>
      <w:bookmarkStart w:id="164" w:name="_Toc58"/>
      <w:bookmarkEnd w:id="162"/>
      <w:bookmarkEnd w:id="163"/>
      <w:r>
        <w:rPr>
          <w:rtl w:val="true"/>
        </w:rPr>
        <w:t xml:space="preserve">المبحث الثاني </w:t>
      </w:r>
      <w:r>
        <w:rPr>
          <w:rtl w:val="true"/>
        </w:rPr>
        <w:t xml:space="preserve">: </w:t>
      </w:r>
      <w:r>
        <w:rPr>
          <w:rtl w:val="true"/>
        </w:rPr>
        <w:t>في وجوب الحركة على وفق القطع</w:t>
      </w:r>
      <w:bookmarkEnd w:id="164"/>
    </w:p>
    <w:p>
      <w:pPr>
        <w:pStyle w:val="Heading4"/>
        <w:numPr>
          <w:ilvl w:val="3"/>
          <w:numId w:val="1"/>
        </w:numPr>
        <w:rPr/>
      </w:pPr>
      <w:bookmarkStart w:id="165" w:name="__RefHeading___Toc9931044_2142443653"/>
      <w:bookmarkStart w:id="166" w:name="_Toc59"/>
      <w:bookmarkEnd w:id="165"/>
      <w:r>
        <w:rPr>
          <w:rtl w:val="true"/>
        </w:rPr>
        <w:t>اشارة</w:t>
      </w:r>
      <w:bookmarkEnd w:id="166"/>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إشكال في وجوب متابعة القطع والعمل عليه مادام موجوداً</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شبهة في وجوب العمل على وفق القطع عقلاً ولزوم الحركة على طبقه جزماً</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بحثان</w:t>
      </w:r>
      <w:r>
        <w:rPr>
          <w:rFonts w:eastAsia="IRNazanin" w:cs="IRNazanin"/>
          <w:color w:val="111111"/>
          <w:sz w:val="28"/>
          <w:szCs w:val="28"/>
          <w:rtl w:val="true"/>
          <w:lang w:bidi="fa-IR"/>
        </w:rPr>
        <w:t>:</w:t>
      </w:r>
    </w:p>
    <w:p>
      <w:pPr>
        <w:pStyle w:val="Heading4"/>
        <w:numPr>
          <w:ilvl w:val="3"/>
          <w:numId w:val="1"/>
        </w:numPr>
        <w:rPr/>
      </w:pPr>
      <w:bookmarkStart w:id="167" w:name="__RefHeading___Toc9931046_2142443653"/>
      <w:bookmarkStart w:id="168" w:name="_Toc60"/>
      <w:bookmarkEnd w:id="167"/>
      <w:r>
        <w:rPr>
          <w:rtl w:val="true"/>
        </w:rPr>
        <w:t>البحث الأول</w:t>
      </w:r>
      <w:r>
        <w:rPr>
          <w:rtl w:val="true"/>
        </w:rPr>
        <w:t xml:space="preserve">: </w:t>
      </w:r>
      <w:r>
        <w:rPr>
          <w:rtl w:val="true"/>
        </w:rPr>
        <w:t xml:space="preserve">في المراد من موضوع العنوان أعني </w:t>
      </w:r>
      <w:r>
        <w:rPr>
          <w:rtl w:val="true"/>
        </w:rPr>
        <w:t>«</w:t>
      </w:r>
      <w:r>
        <w:rPr>
          <w:rtl w:val="true"/>
        </w:rPr>
        <w:t>القطع</w:t>
      </w:r>
      <w:r>
        <w:rPr>
          <w:rtl w:val="true"/>
        </w:rPr>
        <w:t>»</w:t>
      </w:r>
      <w:bookmarkEnd w:id="168"/>
    </w:p>
    <w:p>
      <w:pPr>
        <w:pStyle w:val="BookText"/>
        <w:rPr/>
      </w:pPr>
      <w:r>
        <w:rPr>
          <w:rFonts w:ascii="Amiri" w:hAnsi="Amiri" w:eastAsia="Amiri" w:cs="Amiri"/>
          <w:color w:val="111111"/>
          <w:sz w:val="28"/>
          <w:sz w:val="28"/>
          <w:szCs w:val="28"/>
          <w:rtl w:val="true"/>
          <w:lang w:bidi="ar-SA"/>
        </w:rPr>
        <w:t xml:space="preserve">وينبغي أن يكون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أنواع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ظاهر بعض العبارات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شكّ في عدم وجوب الحركة عقلاً على وفق مطلق القطع، بل إنّما تجب إذا أذعن العقل بوجود أثر لازم الاستيفاء، ولم يكن هنالك مزاحم أهم ولا مساو في نظر القاطع</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قطع بوجود بركان في المريخ مثلاً لم يجب عليه شيء في نظر العقل؛ لعدم ترتّب أثر على القطع والمقطوع به في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فرضياً؛ وذلك </w:t>
      </w:r>
    </w:p>
    <w:p>
      <w:pPr>
        <w:pStyle w:val="BookText"/>
        <w:rPr/>
      </w:pPr>
      <w:r>
        <w:rPr>
          <w:rFonts w:ascii="Amiri" w:hAnsi="Amiri" w:eastAsia="Amiri" w:cs="Amiri"/>
          <w:color w:val="111111"/>
          <w:sz w:val="28"/>
          <w:sz w:val="28"/>
          <w:szCs w:val="28"/>
          <w:rtl w:val="true"/>
          <w:lang w:bidi="ar-SA"/>
        </w:rPr>
        <w:t>لأن اللازم وجود غرض تترتّب عليه الحركة، وحيث لا أثر فلا غرض فلا وجوب للحركة، بل تحقّق الحركة خارجاً ممتنع؛ إذ العلة الغائية علّة فاعلية، العلة الفاعلية على ما فصّل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قطع بوجود ماء في النهر ولم يكن عطشه شديداً لم يجب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لو كان الغرض لازم الاستيفاء غير أنه كان مزاحماً بالأهم أو بالمساوي في 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قد يُدّعى وجود أثر لازم الاستيفاء في كل قطع؛ لأن القاطع بوصوله إلى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مثلاً إنطباق 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إفتراء الكذب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بخلاف ما قطع به، فيترتّب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بالإنزجار عنه، أو يحكم العقل بلزوم الإنزجار بشكل مستقل بدون توسط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الشق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ترتّب الحكم العقلي فرع الالتفات إلى الحكم الشرعي، فلو فرض عدم الالتفات إليه، فلا يكون ثمة حكم من قبل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الشق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حكم العقل فرع الالتفات إلى الأثر اللازم الاستيفاء غير المزاحم، فلو فرض عدم الالتفات إلى الأثر لم يحكم العقل بشيء، فإنّ وجوب الحركة عقلاً إنما يرتهن بالشيء بوجوده العلمي لا بوجوده العيني، وبين الوجودين عموم من وجه، وقد سبق بعض الكلام في ذلك في بداية مباحث القطع فراجع، هذا كله إن كان المراد بالقطع مطلقه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يتعلق به غرض الأصولي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أصولي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البحث </w:t>
      </w:r>
      <w:bookmarkStart w:id="169" w:name="pg15597_224608"/>
    </w:p>
    <w:p>
      <w:pPr>
        <w:pStyle w:val="BookText"/>
        <w:rPr/>
      </w:pPr>
      <w:bookmarkEnd w:id="169"/>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 القطع بالحكم المولوي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بما له أثر لازم الاستيفاء عقلاً بدون مزاحم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باعتبار أن خصوص الغرض يقتضي تخصيص الموضوع، وإن كان مستند الحكم عاماً، فلا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القول بوجوب الحركة على طبق القطع، لشمول الحكم للمندوب والمكروه الذين لا يحكم العقل بوجوب الحركة على طبقهما، إلاَّ أن يراد خصوص الوجوب والتحريم لا غيرهما، فتأمل</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9931048_2142443653"/>
      <w:bookmarkStart w:id="171" w:name="_Toc61"/>
      <w:bookmarkEnd w:id="170"/>
      <w:r>
        <w:rPr>
          <w:rtl w:val="true"/>
        </w:rPr>
        <w:t>البحث الثاني</w:t>
      </w:r>
      <w:r>
        <w:rPr>
          <w:rtl w:val="true"/>
        </w:rPr>
        <w:t xml:space="preserve">: </w:t>
      </w:r>
      <w:r>
        <w:rPr>
          <w:rtl w:val="true"/>
        </w:rPr>
        <w:t>في المراد من محمول العنوان</w:t>
      </w:r>
      <w:bookmarkEnd w:id="171"/>
    </w:p>
    <w:p>
      <w:pPr>
        <w:pStyle w:val="Heading5"/>
        <w:numPr>
          <w:ilvl w:val="4"/>
          <w:numId w:val="1"/>
        </w:numPr>
        <w:rPr/>
      </w:pPr>
      <w:bookmarkStart w:id="172" w:name="__RefHeading___Toc9931050_2142443653"/>
      <w:bookmarkStart w:id="173" w:name="_Toc62"/>
      <w:bookmarkEnd w:id="172"/>
      <w:r>
        <w:rPr>
          <w:rtl w:val="true"/>
        </w:rPr>
        <w:t>اشارة</w:t>
      </w:r>
      <w:bookmarkEnd w:id="173"/>
    </w:p>
    <w:p>
      <w:pPr>
        <w:pStyle w:val="BookText"/>
        <w:rPr/>
      </w:pP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الحركة على طبق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أنه يحتمل معانٍ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العقلي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العقلائي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الفطري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ونتحدث فيما يلي حول الأوليين، وأما البحث حول الأخيريين فقد ذكر في مباحث الاجتهاد والتقليد من الفقه</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 w:name="__RefHeading___Toc9931052_2142443653"/>
      <w:bookmarkStart w:id="175" w:name="_Toc63"/>
      <w:bookmarkEnd w:id="174"/>
      <w:r>
        <w:rPr/>
        <w:t>1</w:t>
      </w:r>
      <w:r>
        <w:rPr>
          <w:rtl w:val="true"/>
        </w:rPr>
        <w:t xml:space="preserve">) </w:t>
      </w:r>
      <w:r>
        <w:rPr>
          <w:rtl w:val="true"/>
        </w:rPr>
        <w:t>الوجوب العقلي</w:t>
      </w:r>
      <w:bookmarkEnd w:id="175"/>
    </w:p>
    <w:p>
      <w:pPr>
        <w:pStyle w:val="Heading6"/>
        <w:numPr>
          <w:ilvl w:val="5"/>
          <w:numId w:val="1"/>
        </w:numPr>
        <w:rPr/>
      </w:pPr>
      <w:bookmarkStart w:id="176" w:name="__RefHeading___Toc9931054_2142443653"/>
      <w:bookmarkStart w:id="177" w:name="_Toc64"/>
      <w:bookmarkEnd w:id="176"/>
      <w:r>
        <w:rPr>
          <w:rtl w:val="true"/>
        </w:rPr>
        <w:t>اشارة</w:t>
      </w:r>
      <w:bookmarkEnd w:id="177"/>
    </w:p>
    <w:p>
      <w:pPr>
        <w:pStyle w:val="BookText"/>
        <w:rPr/>
      </w:pPr>
      <w:r>
        <w:rPr>
          <w:rFonts w:ascii="Amiri" w:hAnsi="Amiri" w:eastAsia="Amiri" w:cs="Amiri"/>
          <w:color w:val="111111"/>
          <w:sz w:val="28"/>
          <w:sz w:val="28"/>
          <w:szCs w:val="28"/>
          <w:rtl w:val="true"/>
          <w:lang w:bidi="ar-SA"/>
        </w:rPr>
        <w:t>وفيه مبحثان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الوجوب العقلي</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الوجوب العقلي</w:t>
      </w:r>
      <w:r>
        <w:rPr>
          <w:rFonts w:eastAsia="Amiri" w:cs="Amiri" w:ascii="Amiri" w:hAnsi="Amiri"/>
          <w:color w:val="111111"/>
          <w:sz w:val="28"/>
          <w:szCs w:val="28"/>
          <w:rtl w:val="true"/>
          <w:lang w:bidi="ar-SA"/>
        </w:rPr>
        <w:t xml:space="preserve">. </w:t>
      </w:r>
      <w:bookmarkStart w:id="178" w:name="pg15597_224610"/>
    </w:p>
    <w:p>
      <w:pPr>
        <w:pStyle w:val="Heading6"/>
        <w:numPr>
          <w:ilvl w:val="5"/>
          <w:numId w:val="1"/>
        </w:numPr>
        <w:rPr/>
      </w:pPr>
      <w:bookmarkStart w:id="179" w:name="__RefHeading___Toc9931056_2142443653"/>
      <w:bookmarkStart w:id="180" w:name="_Toc65"/>
      <w:bookmarkEnd w:id="178"/>
      <w:bookmarkEnd w:id="179"/>
      <w:r>
        <w:rPr/>
        <w:t>1</w:t>
      </w:r>
      <w:r>
        <w:rPr>
          <w:rtl w:val="true"/>
        </w:rPr>
        <w:t xml:space="preserve">- </w:t>
      </w:r>
      <w:r>
        <w:rPr>
          <w:rtl w:val="true"/>
        </w:rPr>
        <w:t>ثبوت الوجوب العقلي</w:t>
      </w:r>
      <w:bookmarkEnd w:id="180"/>
    </w:p>
    <w:p>
      <w:pPr>
        <w:pStyle w:val="BookText"/>
        <w:rPr/>
      </w:pPr>
      <w:r>
        <w:rPr>
          <w:rFonts w:ascii="Amiri" w:hAnsi="Amiri" w:eastAsia="Amiri" w:cs="Amiri"/>
          <w:color w:val="111111"/>
          <w:sz w:val="28"/>
          <w:sz w:val="28"/>
          <w:szCs w:val="28"/>
          <w:rtl w:val="true"/>
          <w:lang w:bidi="ar-SA"/>
        </w:rPr>
        <w:t>أما المبحث الأول فظاهر عبارة الشيخ وصريح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الوجوب العقلي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عليه في الكفاية بشهادة الوجدان المغنية عن إقامة البرهان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وتأثيره في ذلك لازم وصريح الوجدان به شاهد وحاكم فلا حاجة إلى مزيد بيان وإقامة برهان</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قد يكون الأمر الضروري لخفاء تصوره يخفى تصديقه، فاللازم توجيه الذهن إلى تصوره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وأضاف السيد الوالد في الوصول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إقامة البرهان على ذلك غير معقول؛ لأنّه لابدّ وأن ينتهي إلى القطع، وإلاّ لم يفد علماً، ولم يكن برهاناً، وانتهاؤه إلى القطع مستلزم للتسلسل</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المطلوب إقامة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القطع يجب 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أقمنا البرهان فمنتهى ما نخرج به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اتّباع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ننقل الكلام إلى ذلك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القطع بوجوب اتباع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يجب اتباعه؟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اتّباعه بالوجدان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متوفّر في القطع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لم </w:t>
      </w:r>
      <w:bookmarkStart w:id="181" w:name="pg15597_224612"/>
    </w:p>
    <w:p>
      <w:pPr>
        <w:pStyle w:val="BookText"/>
        <w:rPr/>
      </w:pPr>
      <w:bookmarkEnd w:id="181"/>
      <w:r>
        <w:rPr>
          <w:rFonts w:ascii="Amiri" w:hAnsi="Amiri" w:eastAsia="Amiri" w:cs="Amiri"/>
          <w:color w:val="111111"/>
          <w:sz w:val="28"/>
          <w:sz w:val="28"/>
          <w:szCs w:val="28"/>
          <w:rtl w:val="true"/>
          <w:lang w:bidi="ar-SA"/>
        </w:rPr>
        <w:t>تستدلّوا عليه بالوجدان؟</w:t>
      </w:r>
    </w:p>
    <w:p>
      <w:pPr>
        <w:pStyle w:val="BookText"/>
        <w:rPr/>
      </w:pPr>
      <w:r>
        <w:rPr>
          <w:rFonts w:ascii="Amiri" w:hAnsi="Amiri" w:eastAsia="Amiri" w:cs="Amiri"/>
          <w:color w:val="111111"/>
          <w:sz w:val="28"/>
          <w:sz w:val="28"/>
          <w:szCs w:val="28"/>
          <w:rtl w:val="true"/>
          <w:lang w:bidi="ar-SA"/>
        </w:rPr>
        <w:t>وإن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اتّباعه بالبرهان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فمنتهى ما تخرجون به من هذا البرهان هو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يتسلسل الأمر إلى غير 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البيان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عندما نقيم البرهان على وجوب اتّباع القطع نخرج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بوجوب اتّباع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وجوب اتّباع ذلك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 هذا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أنه يدلّ على وجوب اتّباع طبيعي القطع، وهو يشمل هذا 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القطع بوجوب اتّباع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أن يقرّر على هذا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المطلوب إقامة البرهان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القطع يجب اتّباعه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يكون البرهان قطعياً يجب أن تكون صغراه وكبراه قطعيتين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المستدلّ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الصغرى قطعية، والكبرى قطعية فالنتيجة 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دليل يجب اتّباع قطعكم بالصغرى والكبرى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استُدلّ عليه بالوجدان، فلِمَ لم يُستدل منذ البداية به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اتّباع القطع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حكم الأمثال فيما يجوز وفيما لا يجوز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إقامة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تسلسل الأمر إلى غير نهاية</w:t>
      </w:r>
      <w:r>
        <w:rPr>
          <w:rFonts w:eastAsia="Amiri" w:cs="Amiri" w:ascii="Amiri" w:hAnsi="Amiri"/>
          <w:color w:val="111111"/>
          <w:sz w:val="28"/>
          <w:szCs w:val="28"/>
          <w:rtl w:val="true"/>
          <w:lang w:bidi="ar-SA"/>
        </w:rPr>
        <w:t>.</w:t>
      </w:r>
    </w:p>
    <w:p>
      <w:pPr>
        <w:pStyle w:val="Heading6"/>
        <w:numPr>
          <w:ilvl w:val="5"/>
          <w:numId w:val="1"/>
        </w:numPr>
        <w:rPr/>
      </w:pPr>
      <w:bookmarkStart w:id="182" w:name="__RefHeading___Toc9931058_2142443653"/>
      <w:bookmarkStart w:id="183" w:name="_Toc66"/>
      <w:bookmarkEnd w:id="182"/>
      <w:r>
        <w:rPr>
          <w:rtl w:val="true"/>
        </w:rPr>
        <w:t>نظريتان أخريان</w:t>
      </w:r>
      <w:bookmarkEnd w:id="18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أصل وجود حكم للعقل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مفاده وجوب اتباع </w:t>
      </w:r>
    </w:p>
    <w:p>
      <w:pPr>
        <w:pStyle w:val="BookText"/>
        <w:rPr/>
      </w:pPr>
      <w:r>
        <w:rPr>
          <w:rFonts w:ascii="Amiri" w:hAnsi="Amiri" w:eastAsia="Amiri" w:cs="Amiri"/>
          <w:color w:val="111111"/>
          <w:sz w:val="28"/>
          <w:sz w:val="28"/>
          <w:szCs w:val="28"/>
          <w:rtl w:val="true"/>
          <w:lang w:bidi="ar-SA"/>
        </w:rPr>
        <w:t>القطع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محلاً للكلام وتوجد في هذا المجال نظريتان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في النهاية من أنّه لا حكم للعقل مطلقاً، ودور العقل هو الإدراك المجرّد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يذهب عليك أنّ المراد بوجوب العمل عقلاً ليس إلاَّ إذعان العقل باستحقاق العقاب على مخالفة ما تعلّق به القطع، لا أنّ هناك بعثاً وتحريكاً من العقل أو العقلاء نحو ما 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أنه لا بعث من القوّة العاقلة وشأنها إدراك الأشياء</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باعثية العقل وزاجريته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الوجدانيات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من أقسام اليقينيات كما ذكر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الصناعات الخمس</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والإنسان يحسّ من وجدانه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الرؤية المجرّدة للعقل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كإدراكه أنّ الواحد نصف الاثنين، أو قبح المنظر المشوّه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الرؤية المصحوبة بالتحريك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البعث نحو العدل والزجر عن الظلم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وتؤيديه بعض الظواهر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وَنَهَى النَّفْسَ عَنِ الْهَوَى</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تَأْمُرُهُمْ أَحْلَامُهُم بِهَذَا أَمْ هُمْ قَوْمٌ طَاغُونَ</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وفي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نصب نفسه للناس إماماً فعليه أن يبدأ بتعليم نفسه </w:t>
      </w:r>
    </w:p>
    <w:p>
      <w:pPr>
        <w:pStyle w:val="BookText"/>
        <w:rPr/>
      </w:pPr>
      <w:r>
        <w:rPr>
          <w:rFonts w:ascii="Amiri" w:hAnsi="Amiri" w:eastAsia="Amiri" w:cs="Amiri"/>
          <w:color w:val="111111"/>
          <w:sz w:val="28"/>
          <w:sz w:val="28"/>
          <w:szCs w:val="28"/>
          <w:rtl w:val="true"/>
          <w:lang w:bidi="ar-SA"/>
        </w:rPr>
        <w:t>قبل تعليم غيره</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له من نفسه واعظ كان عليه من اللّه ساتر</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ذكرنا بعض الكلام في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النتيجة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الجري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مترتّبة على كلا التقديرين؛ إذ سواء قلنا بحكم العقل بوجوب متابعة القطع، أم قلنا بإذعان العقل باستحقاق العقاب على مخالفة القطع، فنتيجة ذلك الجري العملي طبق القطع على كلا المبنيين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فالثمرة للبحث علمية لا 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ذهب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النفس تشتمل على قوى متعددة، كالقوة الغضبية والقوة الشهوية، ولكل من هذه القوى ملائمات ومنافرات بالإضافة إليها وبلحاظها، فالانتقام مما يلائم القوة الغضبية، وينافرها عدم الانتقام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قوى النفس القوة العقلية ولها ملائمات ومنافرات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فالنفس تدرك أن هذا الأمر ممّا يلائم القوة العقلية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نلتزم به حكم العقل بحسن العدل وقبح الظلم، بمعنى ملائمة الأول ومنافرة الثاني للقوة العاقلة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والتعبير بحكم العقل، تعبير عرفي، على حدّ التعبير بحكم القوة الغضبية على الإنسان، بلحاظ ما للقوة من اقتضاء العمل الملائم، وليس المراد ما قد يظهر من بعض العبارات من أن له بعثاً وتحريكاً وزجراً، كأحكام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 ليس شأن العقل هو البعث والزجر، بل شأنه إدراك الأشياء</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xml:space="preserve">، ونحوه ما ذكره صاحب الكفاية في التعليقة على الرسائل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هنالك مراحل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إذعان العقل باستحقاق العقاب على المخالفة وهو فرد من أفراد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الملائمة والمنافرة للقوّة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للبدن انفعالاً بالكيفيات المعتورة عليه، فللشامّة انفعال منافر عند استشمام الروائح الخبيثة، وملائم عند استشمام الروائح الطيبة، وهكذا بالنسبة إلى سائر الحواس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بالنسبة إلى القوّة العقلية، فهي تلائم العدل، وتنافر الظلم،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بالباعثية والزاجرية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ووزان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وزان البعث والزجر الخارجيين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وجود المرحلة الثالثة كوجود المرحلتين الأوليين والدليل ما سبق</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الظاهر أن هذا البعث</w:t>
      </w:r>
      <w:r>
        <w:rPr>
          <w:rStyle w:val="FootnoteAnchor"/>
          <w:rtl w:val="true"/>
        </w:rPr>
        <w:footnoteReference w:id="116"/>
      </w:r>
      <w:r>
        <w:rPr>
          <w:rFonts w:ascii="Amiri" w:hAnsi="Amiri" w:eastAsia="Amiri" w:cs="Amiri"/>
          <w:color w:val="111111"/>
          <w:sz w:val="28"/>
          <w:sz w:val="28"/>
          <w:szCs w:val="28"/>
          <w:rtl w:val="true"/>
          <w:lang w:bidi="ar-SA"/>
        </w:rPr>
        <w:t xml:space="preserve">إرشادي لا مولوي؛ إذ لا عقاب على مخالفة </w:t>
      </w:r>
      <w:bookmarkStart w:id="184" w:name="pg15597_224620"/>
    </w:p>
    <w:p>
      <w:pPr>
        <w:pStyle w:val="BookText"/>
        <w:rPr/>
      </w:pPr>
      <w:bookmarkEnd w:id="184"/>
      <w:r>
        <w:rPr>
          <w:rFonts w:ascii="Amiri" w:hAnsi="Amiri" w:eastAsia="Amiri" w:cs="Amiri"/>
          <w:color w:val="111111"/>
          <w:sz w:val="28"/>
          <w:sz w:val="28"/>
          <w:szCs w:val="28"/>
          <w:rtl w:val="true"/>
          <w:lang w:bidi="ar-SA"/>
        </w:rPr>
        <w:t>الهيئة، والعقاب في صورة مخالفة القطع للواقع، إنما هو باعتبار الخروج عن زيّ الرقية، وهتك الحرمة المولوية، لا على مخالفة الأمر العقلي باتّباع القطع بما هو هو، فتامّل</w:t>
      </w:r>
      <w:r>
        <w:rPr>
          <w:rFonts w:eastAsia="Amiri" w:cs="Amiri" w:ascii="Amiri" w:hAnsi="Amiri"/>
          <w:color w:val="111111"/>
          <w:sz w:val="28"/>
          <w:szCs w:val="28"/>
          <w:rtl w:val="true"/>
          <w:lang w:bidi="ar-SA"/>
        </w:rPr>
        <w:t>.</w:t>
      </w:r>
    </w:p>
    <w:p>
      <w:pPr>
        <w:pStyle w:val="Heading6"/>
        <w:numPr>
          <w:ilvl w:val="5"/>
          <w:numId w:val="1"/>
        </w:numPr>
        <w:rPr/>
      </w:pPr>
      <w:bookmarkStart w:id="185" w:name="__RefHeading___Toc9931060_2142443653"/>
      <w:bookmarkStart w:id="186" w:name="_Toc67"/>
      <w:bookmarkEnd w:id="185"/>
      <w:r>
        <w:rPr/>
        <w:t>2</w:t>
      </w:r>
      <w:r>
        <w:rPr>
          <w:rtl w:val="true"/>
        </w:rPr>
        <w:t xml:space="preserve">- </w:t>
      </w:r>
      <w:r>
        <w:rPr>
          <w:rtl w:val="true"/>
        </w:rPr>
        <w:t>منشأ الوجوب العقلي</w:t>
      </w:r>
      <w:bookmarkEnd w:id="186"/>
    </w:p>
    <w:p>
      <w:pPr>
        <w:pStyle w:val="BookText"/>
        <w:rPr/>
      </w:pPr>
      <w:r>
        <w:rPr>
          <w:rFonts w:ascii="Amiri" w:hAnsi="Amiri" w:eastAsia="Amiri" w:cs="Amiri"/>
          <w:color w:val="111111"/>
          <w:sz w:val="28"/>
          <w:sz w:val="28"/>
          <w:szCs w:val="28"/>
          <w:rtl w:val="true"/>
          <w:lang w:bidi="ar-SA"/>
        </w:rPr>
        <w:t>ظاهر بعض العبارات أن منشأ الوجوب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استحقاق العقاب على مخالفة المولى وظاهر عبارة النهاية أن حقيقة الرؤية العقلية عبارة عن إذعان العقل باستحقاق العقاب على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مولوية المولى مقتضية للوجوب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مع قطع النظر عن مسألة استحقاق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 بالمثال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لو فرضنا أن الأبوين مع وقوعهما في سلسلة المعدّات لوجود الولد بذلا جهوداً كبيرة في سبيل تنشأة الولد وتربيته، وكانت جميع تلك الجهود لأجله لا لذاتهما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ذلك يولد حقاً للوالدين على الولد في طاعتهما في نظر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يرتهن هذا الحق بلحاظ فعليّة العقوبة أو بلحاظ استحقاق العقوبة على المخالفة، بل هو حق ذاتي في نظر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بالمولى الحقيقي الذي وهب لعبيده الوجود، ووهبهم من النعم ما لا يحصى، ويرتهن بقاؤهم بإمداده فيضه في كل آن، ولو انقطع هذا الفيض في آنٍ لانتهى كل شيء؟</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يدرك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حقّ الطاعة لهذا المولى الحقيقي على عبيده ولو مع غضّ النظر عن مسألة استحقاق العقوبة؟وتفصيل الكلام موكول إلى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 كلاماً آخر للنهاية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استحقاق العقوبة على المخالفة ليس من الآثار القهرية واللوازم الذاتية لمخالفة التكليف المعلوم قطعاً، بل من الآثار الجعلية من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استحقاق العقاب ليس من الآثار القهرية واللوازم الذاتيّة لمخالفة التكليف المعلوم قطعاً، بل من اللوازم الجعلية من العقلاء، لما سيأتي عمّا قريب إنشاء اللّه تعالى أن حكم العقل باستحقاق العقاب ليس ممّا اقتضاه البرهان، وقضيّته غير داخلة في القضايا الضروريّة البرهانيّة، بل داخلة في القضايا المشهورة التي تطابقت عليها آراء العقلاء لعموم مصالحها ومخالفة أمر المولى هتك لحرمته وهو ظلم عليه والظلم قبيح أي مما يوجب الذم والعقاب عند العقلاء، فدخل القطع في استحقاق العقوبة على المخالفة الداخلة تحت عنوان الظلم بنحو الشرطيّة جعلي عقلائي لا ذاتيّ قهريّ كسائر الأسباب الواقعية والآثار القهرية</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المبنى لا يخلو من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له لوازم يصعب الالتزام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استحقاق العقاب بالنسبة إلى المكلّف الذي عصى مولاه، قبل تحقق الجعل العقلائي لقضية الاستحقاق</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فرضنا أنه لم يوجد في الكون إلاَّ مكلّف واحد، فعصى مولاه، ولم يكن المولى قد جعل استحقاق العقوبة على المخالفة، فهل يستحق العبد العقاب أو لا؟ </w:t>
      </w:r>
    </w:p>
    <w:p>
      <w:pPr>
        <w:pStyle w:val="BookText"/>
        <w:rPr/>
      </w:pPr>
      <w:r>
        <w:rPr>
          <w:rFonts w:ascii="Amiri" w:hAnsi="Amiri" w:eastAsia="Amiri" w:cs="Amiri"/>
          <w:color w:val="111111"/>
          <w:sz w:val="28"/>
          <w:sz w:val="28"/>
          <w:szCs w:val="28"/>
          <w:rtl w:val="true"/>
          <w:lang w:bidi="ar-SA"/>
        </w:rPr>
        <w:t>بمعنى أننا لو حلّلنا بعقولنا القضية فعلاً وتساءلنا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المولى لو عاقبه، فهل العقاب وقع في محلّه أو لا؟</w:t>
      </w:r>
    </w:p>
    <w:p>
      <w:p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نعم، بحكم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مبنى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مثل هذا المكلّف لا يستحق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الاستحقاق منوط بالجعل العقلائي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عقابه، ولو وقع لكان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وتستمر الحال على ذلك حتى يتشكل مجتمع عقلائي، ويقرر استحقاق العقاب على المخالفة، أو يجعل الشارع الاستحقاق على المخالفة، جعلاً مستقّلاً عن جعل التكليف، بحيث يكون هنالك جعلان من قبل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للتكليف، وجعل آخر لإستحقاق العقاب، وأما ما ذكره في طي كلامه من أنّ علة جعل الاستحقاق من قبل العقلاء هي الحفاظ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المصالح العقلائية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فلازمه عدم استحقاقه العقاب على الظلم، أو المعصية في صورة عدم إخلالها بها؛ وذلك لأنه في هذه الصورة تنتفي العلة، وبانتفائها ينتفي المعلول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بقاء النوع وحفظ 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محبوبة من جميع العقلاء وهي تدعوهم إلى الحكم بمدح ما فيه المصلحة العامة، وذمّ ما فيه المفسدة العامة، وجعل استحقاق العقاب على المخالفة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فرضنا انتفاء مفسدة العلة، كمن مثّل بحيوان قطّعه بالمقراض قطعة قطعة في جزيرة نائية، ولم يترتب على ذلك أي مفسدة عامة، بل لم يطّلع على ذلك أحد من الناس حتى انقراض العالم، فلازم كلام النهاية أنه لا يستحق العقاب، ولو عوقب لكان عقابه ظلماً، مع أن الوجدان لا يساعد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حكمة لا علة،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ما في المنتقى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ما ذكره من أن الحكم بحسن العدل بمعنى استحقاق المدح عليه، والحكم بقبح الظلم بمعنى استحقاق الذم عليه، ليس من الأحكام العقلية الداخلة في القضايا البرهانية، بل من الداخلة في القضايا المشهورة التي تطابقت عليها آراء العقلاء وأنظارهم، فيكون حكماً مجعولاً لا أمراً واقعياً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 وذلك لأن المراد من النظر ما يساوق بناء العقلاء في مقام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بناء العقلاء العملي يمتنع أن يكون عن ارتجالٍ، فإنّ ذلك ينافي مع فرض كونهم عقلاء، بل لابدّ أن ينشأ بناءهم عن أمر راجح، بحيث يكون ما بنوا عليه من مصاديقه أو أسبابه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فإذا فرض أن بناءهم على قبح الظلم ناشئ عن أمر راجح، كحفظ النظام مثلاً فننقل الكلام في ذلك الأمر الراجح، فهل يكون رجحانه وحسنه أمراً عقلياً أو عقلائياً، فعلى الثاني، ننقل الكلام فيما دعى إليه ويتساءل عن أنه أمر عقلي واقعي أو عقلائي جعلي وهكذا، وعلى الأول، يلزم أن لا يكون حسن العدل وقبح الظلم أمراً عقلائياً مجعولاً، بل أمراً عقلياً واقعياً؛ لأنه من مصاديق العنوان الراجح، فالعدل حفظ النظام وهو حسن، والظلم إخلال به وهو قبيح</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استحقاق العقاب على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القضايا البرهانية فهي مندرجة في أية واحدة منها؟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مندرجة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يكفي صرف تصور الموضوع والمحمول والنسبة في الحكم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نرى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يفهم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اختلال النظام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المصالح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يرى نفسه مستحقاً للعقاب عند المخالفة، بخلاف ما لو لم يرتكب معصية فإنّه يرى إيقاع العقاب عليه ظلماً وعدواناً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مسألة الاستحقاق فطرية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فتعم غير الإنسان أيضاً،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قضية الاستحقاق من القضايا البرهانية، فكيف وقع فيها النزاع من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بذلك في النهاية على عدم كونها منها</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نزاع العقلاء لا يكون دليلاً على عدم ضرورية المسألة، فإنها بذاتها لا تقتضي الحكم ما لم تنضم إلى ذلك عوامل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فقدان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عدم تحقق الواسطة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والعدم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الضروريات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بعض المعتزلة ذهبوا إلى تحققها وسموها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وعرفوها بأنّها صفة لموجود لا موجودة ولا معدومة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احتياج الممكن إلى المؤثر من الضروريات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إنكار البعض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ثبوت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الضروريات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السوفسطائيين أنكروا وجود الواقعية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 بعضهم وجود المنكر والمنكر والإنكار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كذلك فلماذا أدرجوا هذه القضية في المشهورات؟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للمشهورات معنيان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المشهورات بالمعنى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تطابقت عليها آراء العقلاء، وإن كان يدعوهم إلى ذلك كونها 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فقد تدخل القضية الواحدة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المشهورات بالمعنى الأخص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المشهورات الصرفة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القضايا التي لا عمدة في التصديق بها إلاَّ الشهرة وعموم الاعتراف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الفقير إذا أصبح ملكاً فلابدّ أن يكون ظالماً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تشاؤم بعض العرب بنعيق الغراب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يكون المراد في المقام المعنى الأول، فلا ينافي إدراج القضية في المشهورات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فرضنا أنه أريد المعنى الثاني لم يكن مورداً للتصديق؛ لما ذكرناه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أثر هذا البحث يظهر في إمكان الردع عن العمل بالقطع وعدمه، </w:t>
      </w:r>
      <w:bookmarkStart w:id="187" w:name="pg15597_224632"/>
    </w:p>
    <w:p>
      <w:pPr>
        <w:pStyle w:val="BookText"/>
        <w:rPr/>
      </w:pPr>
      <w:bookmarkEnd w:id="187"/>
      <w:r>
        <w:rPr>
          <w:rFonts w:ascii="Amiri" w:hAnsi="Amiri" w:eastAsia="Amiri" w:cs="Amiri"/>
          <w:color w:val="111111"/>
          <w:sz w:val="28"/>
          <w:sz w:val="28"/>
          <w:szCs w:val="28"/>
          <w:rtl w:val="true"/>
          <w:lang w:bidi="ar-SA"/>
        </w:rPr>
        <w:t>على تفصيل وتأمل يأتي التعرض له إن شاء اللّه تعالى</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 w:name="__RefHeading___Toc9931062_2142443653"/>
      <w:bookmarkStart w:id="189" w:name="_Toc68"/>
      <w:bookmarkEnd w:id="188"/>
      <w:r>
        <w:rPr/>
        <w:t>2</w:t>
      </w:r>
      <w:r>
        <w:rPr>
          <w:rtl w:val="true"/>
        </w:rPr>
        <w:t xml:space="preserve">) </w:t>
      </w:r>
      <w:r>
        <w:rPr>
          <w:rtl w:val="true"/>
        </w:rPr>
        <w:t>الوجوب العقلائي</w:t>
      </w:r>
      <w:bookmarkEnd w:id="189"/>
    </w:p>
    <w:p>
      <w:pPr>
        <w:pStyle w:val="BookText"/>
        <w:rPr/>
      </w:pPr>
      <w:r>
        <w:rPr>
          <w:rFonts w:ascii="Amiri" w:hAnsi="Amiri" w:eastAsia="Amiri" w:cs="Amiri"/>
          <w:color w:val="111111"/>
          <w:sz w:val="28"/>
          <w:sz w:val="28"/>
          <w:szCs w:val="28"/>
          <w:rtl w:val="true"/>
          <w:lang w:bidi="ar-SA"/>
        </w:rPr>
        <w:t>وقد أنكر وجوده في المقام صاحب النهاية،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أنه لا بعث ولا تحريك اعتباري من العقلاء</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يرتض ذلك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وضوح أنّهم يبعثون ويحرّكون</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البعث يمكن أن يراد به أحد معاني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البعث الخارجي التكويني، بمعنى التحريك العملي، ولا شكّ في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ولده بعثاً تكوينياً نحو ما يراه مصلحة ملزمة، ويزجره زجراً تكوينياً عمّا يراه مفسدة ملزمة، فيوجر الدواء المرّ في حلق ولده عند مرضه، وينتزع من يده الطعام الضارّ إذا أراد أن يتناوله، وهكذا الأمر في سائر العقلاء</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البعث الاعتباري نحو ما يرونه مصلحة، والزجر الاعتباري عمّا يرونه مفسدة، وهذا موجود في جميع المجتمعات المدنية حيث يقنّنون القوانين التي يرونها في صالح الفرد، أو المجتمع 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التشريعية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يلزمون </w:t>
      </w:r>
    </w:p>
    <w:p>
      <w:pPr>
        <w:pStyle w:val="BookText"/>
        <w:rPr/>
      </w:pPr>
      <w:r>
        <w:rPr>
          <w:rFonts w:ascii="Amiri" w:hAnsi="Amiri" w:eastAsia="Amiri" w:cs="Amiri"/>
          <w:color w:val="111111"/>
          <w:sz w:val="28"/>
          <w:sz w:val="28"/>
          <w:szCs w:val="28"/>
          <w:rtl w:val="true"/>
          <w:lang w:bidi="ar-SA"/>
        </w:rPr>
        <w:t xml:space="preserve">الأفراد بإطاعتها 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التنفيذية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حتى المجتمعات البدائية لا تخلو عادة من التقنين والتنفيذ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البعث الاعتباري نحو اتّباع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نفاه المحقّق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قد يقال بتحقق البعث الاعتباري نحو اتّباع القطع من قبل العقلاء على غرار تحقّق البعث الاعتباري نحو اتّباع القطع من قبل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بمعنى أن العقلاء يلزمون القاطع باتّباع قطعه بتكليف المولى، ويرونه مستحقاً للعقوبة لو خالف قطعه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كون قطعه مخالفاً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فالمقام نظير سائر موارد توارد الوجوب العقلي والعقلائي، فكما يأمر العقل والعقلاء بالعدل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بمختلف مصاديق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ويزجر العقل والعقلاء عن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بمختلف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يأمر العقل والعقلاء باتّباع القطع</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يأتي في المقام ما ذكرناه آنفاً من كون هذا الوجوب إرشادياً لا مولوياً، فتأمّل</w:t>
      </w:r>
      <w:r>
        <w:rPr>
          <w:rFonts w:eastAsia="Amiri" w:cs="Amiri" w:ascii="Amiri" w:hAnsi="Amiri"/>
          <w:color w:val="111111"/>
          <w:sz w:val="28"/>
          <w:szCs w:val="28"/>
          <w:rtl w:val="true"/>
          <w:lang w:bidi="ar-SA"/>
        </w:rPr>
        <w:t xml:space="preserve">. </w:t>
      </w:r>
      <w:bookmarkStart w:id="190" w:name="pg15597_224636"/>
    </w:p>
    <w:p>
      <w:pPr>
        <w:pStyle w:val="Heading3"/>
        <w:numPr>
          <w:ilvl w:val="2"/>
          <w:numId w:val="1"/>
        </w:numPr>
        <w:rPr/>
      </w:pPr>
      <w:bookmarkStart w:id="191" w:name="__RefHeading___Toc9931064_2142443653"/>
      <w:bookmarkStart w:id="192" w:name="_Toc69"/>
      <w:bookmarkEnd w:id="190"/>
      <w:bookmarkEnd w:id="191"/>
      <w:r>
        <w:rPr>
          <w:rtl w:val="true"/>
        </w:rPr>
        <w:t>المبحث الثالث</w:t>
      </w:r>
      <w:bookmarkEnd w:id="192"/>
    </w:p>
    <w:p>
      <w:pPr>
        <w:pStyle w:val="Heading3"/>
        <w:numPr>
          <w:ilvl w:val="2"/>
          <w:numId w:val="1"/>
        </w:numPr>
        <w:rPr/>
      </w:pPr>
      <w:bookmarkStart w:id="193" w:name="__RefHeading___Toc9931066_2142443653"/>
      <w:bookmarkStart w:id="194" w:name="_Toc70"/>
      <w:bookmarkEnd w:id="193"/>
      <w:r>
        <w:rPr>
          <w:rtl w:val="true"/>
        </w:rPr>
        <w:t xml:space="preserve">المبحث الثالث </w:t>
      </w:r>
      <w:r>
        <w:rPr>
          <w:rtl w:val="true"/>
        </w:rPr>
        <w:t xml:space="preserve">: </w:t>
      </w:r>
      <w:r>
        <w:rPr>
          <w:rtl w:val="true"/>
        </w:rPr>
        <w:t>هل يمكن للشارع الردع عن العمل بالقطع أو لا؟</w:t>
      </w:r>
      <w:bookmarkEnd w:id="194"/>
    </w:p>
    <w:p>
      <w:pPr>
        <w:pStyle w:val="Heading4"/>
        <w:numPr>
          <w:ilvl w:val="3"/>
          <w:numId w:val="1"/>
        </w:numPr>
        <w:rPr/>
      </w:pPr>
      <w:bookmarkStart w:id="195" w:name="__RefHeading___Toc9931068_2142443653"/>
      <w:bookmarkStart w:id="196" w:name="_Toc71"/>
      <w:bookmarkEnd w:id="195"/>
      <w:r>
        <w:rPr>
          <w:rtl w:val="true"/>
        </w:rPr>
        <w:t>اشارة</w:t>
      </w:r>
      <w:bookmarkEnd w:id="196"/>
    </w:p>
    <w:p>
      <w:pPr>
        <w:pStyle w:val="BookText"/>
        <w:rPr/>
      </w:pPr>
      <w:r>
        <w:rPr>
          <w:rFonts w:ascii="Amiri" w:hAnsi="Amiri" w:eastAsia="Amiri" w:cs="Amiri"/>
          <w:color w:val="111111"/>
          <w:sz w:val="28"/>
          <w:sz w:val="28"/>
          <w:szCs w:val="28"/>
          <w:rtl w:val="true"/>
          <w:lang w:bidi="ar-SA"/>
        </w:rPr>
        <w:t>والمعروف في كيفية طرح العنوان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يمكن للشارع المنع عن العمل بالقطع أو لا؟</w:t>
      </w:r>
    </w:p>
    <w:p>
      <w:pPr>
        <w:pStyle w:val="BookText"/>
        <w:rPr/>
      </w:pPr>
      <w:r>
        <w:rPr>
          <w:rFonts w:ascii="Amiri" w:hAnsi="Amiri" w:eastAsia="Amiri" w:cs="Amiri"/>
          <w:color w:val="111111"/>
          <w:sz w:val="28"/>
          <w:sz w:val="28"/>
          <w:szCs w:val="28"/>
          <w:rtl w:val="true"/>
          <w:lang w:bidi="ar-SA"/>
        </w:rPr>
        <w:t>وطرحه بعض الأصوليين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يمكن للشارع جعل حكم على خلاف الحكم المقطوع به كما تجعل الأحكام الظاهرية في موارد الشبهات البدوية أو لا؟</w:t>
      </w:r>
    </w:p>
    <w:p>
      <w:pPr>
        <w:pStyle w:val="BookText"/>
        <w:rPr/>
      </w:pPr>
      <w:r>
        <w:rPr>
          <w:rFonts w:ascii="Amiri" w:hAnsi="Amiri" w:eastAsia="Amiri" w:cs="Amiri"/>
          <w:color w:val="111111"/>
          <w:sz w:val="28"/>
          <w:sz w:val="28"/>
          <w:szCs w:val="28"/>
          <w:rtl w:val="true"/>
          <w:lang w:bidi="ar-SA"/>
        </w:rPr>
        <w:t>وهذا أولى إذ قد لا يمنع الشارع من العمل بالقطع ولكن الفرض ترخيصه في ترك العمل وفق الحكم المقطوع به، كما لو قطع المكلّف بنجاسة الإناء فرخص له الشارع في التعامل معه معاملة الطاهر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أشمل من الأول</w:t>
      </w:r>
      <w:r>
        <w:rPr>
          <w:rFonts w:eastAsia="IRNazanin" w:cs="IRNazanin"/>
          <w:color w:val="111111"/>
          <w:sz w:val="28"/>
          <w:szCs w:val="28"/>
          <w:rtl w:val="true"/>
          <w:lang w:bidi="fa-IR"/>
        </w:rPr>
        <w:t>.</w:t>
      </w:r>
    </w:p>
    <w:p>
      <w:pPr>
        <w:pStyle w:val="Heading4"/>
        <w:numPr>
          <w:ilvl w:val="3"/>
          <w:numId w:val="1"/>
        </w:numPr>
        <w:rPr/>
      </w:pPr>
      <w:bookmarkStart w:id="197" w:name="__RefHeading___Toc9931070_2142443653"/>
      <w:bookmarkStart w:id="198" w:name="_Toc72"/>
      <w:bookmarkEnd w:id="197"/>
      <w:r>
        <w:rPr>
          <w:rtl w:val="true"/>
        </w:rPr>
        <w:t>ولنقدّم لتنقيح محل البحث ثلاث مقدمات</w:t>
      </w:r>
      <w:bookmarkEnd w:id="198"/>
    </w:p>
    <w:p>
      <w:pPr>
        <w:pStyle w:val="Heading5"/>
        <w:numPr>
          <w:ilvl w:val="4"/>
          <w:numId w:val="1"/>
        </w:numPr>
        <w:rPr/>
      </w:pPr>
      <w:bookmarkStart w:id="199" w:name="__RefHeading___Toc9931072_2142443653"/>
      <w:bookmarkStart w:id="200" w:name="_Toc73"/>
      <w:bookmarkEnd w:id="199"/>
      <w:r>
        <w:rPr>
          <w:rtl w:val="true"/>
        </w:rPr>
        <w:t>الأولى</w:t>
      </w:r>
      <w:r>
        <w:rPr>
          <w:rtl w:val="true"/>
        </w:rPr>
        <w:t xml:space="preserve">: </w:t>
      </w:r>
      <w:r>
        <w:rPr>
          <w:rtl w:val="true"/>
        </w:rPr>
        <w:t>إنّ القطع على ثلاثة أنواع</w:t>
      </w:r>
      <w:bookmarkEnd w:id="2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بالحكم الاقتضائي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بالحكم الإنشائي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بالحكم الفعلي</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الأوليين فلا مانع من جعل حكم مخالف للحكم المقطوع به، بأن </w:t>
      </w:r>
      <w:bookmarkStart w:id="201" w:name="pg15597_224638"/>
    </w:p>
    <w:p>
      <w:pPr>
        <w:pStyle w:val="BookText"/>
        <w:rPr/>
      </w:pPr>
      <w:bookmarkEnd w:id="201"/>
      <w:r>
        <w:rPr>
          <w:rFonts w:ascii="Amiri" w:hAnsi="Amiri" w:eastAsia="Amiri" w:cs="Amiri"/>
          <w:color w:val="111111"/>
          <w:sz w:val="28"/>
          <w:sz w:val="28"/>
          <w:szCs w:val="28"/>
          <w:rtl w:val="true"/>
          <w:lang w:bidi="ar-SA"/>
        </w:rPr>
        <w:t>يقول الشارع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قطعت بالحرمة الاقتضائية أو الإنشائية لكذا فهو لك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ليست الحرمة الإقتضائية، أو الإنشائية حكماً حقيقة، ولو فرض كونها حكماً حقيقة، فلا تضاد بينها وبين الحكم الفعلي المخالف على ما سوف يأتي في مباحث الجمع بين الحكم الواقعي والظاهري إن شاء اللّه تعالى، وقد سبقت الإشارة إلى ذلك في بداية مباحث القطع</w:t>
      </w:r>
      <w:r>
        <w:rPr>
          <w:rStyle w:val="FootnoteAnchor"/>
          <w:rtl w:val="true"/>
        </w:rPr>
        <w:footnoteReference w:id="124"/>
      </w:r>
      <w:r>
        <w:rPr>
          <w:rFonts w:ascii="Amiri" w:hAnsi="Amiri" w:eastAsia="Amiri" w:cs="Amiri"/>
          <w:color w:val="111111"/>
          <w:sz w:val="28"/>
          <w:sz w:val="28"/>
          <w:szCs w:val="28"/>
          <w:rtl w:val="true"/>
          <w:lang w:bidi="ar-SA"/>
        </w:rPr>
        <w:t>، فالكلام فعلاً في النوع الثالث</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9931074_2142443653"/>
      <w:bookmarkStart w:id="203" w:name="_Toc74"/>
      <w:bookmarkEnd w:id="202"/>
      <w:r>
        <w:rPr>
          <w:rtl w:val="true"/>
        </w:rPr>
        <w:t>الثانية</w:t>
      </w:r>
      <w:r>
        <w:rPr>
          <w:rtl w:val="true"/>
        </w:rPr>
        <w:t xml:space="preserve">: </w:t>
      </w:r>
      <w:r>
        <w:rPr>
          <w:rtl w:val="true"/>
        </w:rPr>
        <w:t>إن القطع قسمان</w:t>
      </w:r>
      <w:bookmarkEnd w:id="2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موضوعي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طريقي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الأول فللشارع أن يجعل قسماً خاصاً من القطع موضوعاً للحكم، أو جزءاً من الموضوع، فإذا انتفى ذلك القسم من القطع انتفى الموضوع، وبانتفائه يكون انتفاء المحمول قهرياً، إذ نسبة الموضوع إلى المحمول كنسبة العلّة إلى المعلول، فانتفاؤه مستلزم لانتفائه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رتّب الشارع جواز الشهادة بالزنا على القطع بالزنا الحاصل عن طريق الرؤية، كالميل في المكحلة، وكالرشا في البئر فحصل له القطع بالزنا عن طريق التحليل المختبري، أو الحدس القطعي، لم يحق له الشهادة بذلك، فالكلام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القطع الطريقي لا الموضوعي، وفي المقام تفصيل سيأتي إن شاء اللّه تعالى</w:t>
      </w:r>
      <w:r>
        <w:rPr>
          <w:rFonts w:eastAsia="Amiri" w:cs="Amiri" w:ascii="Amiri" w:hAnsi="Amiri"/>
          <w:color w:val="111111"/>
          <w:sz w:val="28"/>
          <w:szCs w:val="28"/>
          <w:rtl w:val="true"/>
          <w:lang w:bidi="ar-SA"/>
        </w:rPr>
        <w:t xml:space="preserve">. </w:t>
      </w:r>
      <w:bookmarkStart w:id="204" w:name="pg15597_224640"/>
    </w:p>
    <w:p>
      <w:pPr>
        <w:pStyle w:val="Heading5"/>
        <w:numPr>
          <w:ilvl w:val="4"/>
          <w:numId w:val="1"/>
        </w:numPr>
        <w:rPr/>
      </w:pPr>
      <w:bookmarkStart w:id="205" w:name="__RefHeading___Toc9931076_2142443653"/>
      <w:bookmarkStart w:id="206" w:name="_Toc75"/>
      <w:bookmarkEnd w:id="204"/>
      <w:bookmarkEnd w:id="205"/>
      <w:r>
        <w:rPr>
          <w:rtl w:val="true"/>
        </w:rPr>
        <w:t>الثالثة</w:t>
      </w:r>
      <w:r>
        <w:rPr>
          <w:rtl w:val="true"/>
        </w:rPr>
        <w:t xml:space="preserve">: </w:t>
      </w:r>
      <w:r>
        <w:rPr>
          <w:rtl w:val="true"/>
        </w:rPr>
        <w:t>إن الردع عن العمل بالقطع نوعان</w:t>
      </w:r>
      <w:bookmarkEnd w:id="2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الردع بفرض إزالة الموضوع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الردع بفرض آخر مع فرض انحفاظ الموضوع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والأول لا إشكال فيه، مع توفر مقتضيات ذلك، وهو من باب تغيير الحكم بتغيير موضوعه، والمحاجة مع أهل الضلالة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قطع بعضهم بصحة معتقده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في النوع الثاني</w:t>
      </w:r>
    </w:p>
    <w:p>
      <w:pPr>
        <w:pStyle w:val="BookText"/>
        <w:rPr/>
      </w:pPr>
      <w:r>
        <w:rPr>
          <w:rFonts w:ascii="Amiri" w:hAnsi="Amiri" w:eastAsia="Amiri" w:cs="Amiri"/>
          <w:color w:val="111111"/>
          <w:sz w:val="28"/>
          <w:sz w:val="28"/>
          <w:szCs w:val="28"/>
          <w:rtl w:val="true"/>
          <w:lang w:bidi="ar-SA"/>
        </w:rPr>
        <w:t>والمعروف أنّه لا يمكن للشارع المنع عن العمل بالقطع الطريقي المتعلّق بالحكم الفعلي، مع فرض انحفاظ الموضوع، واستدل على 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التفكيك بين اللازم العقلي وملزومه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واللوازم العقلية غير قابلة للوضع، ولا للرفع، فإنّ الأول تحصيل للحاصل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محل البحث فعلاً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الزوجية لازماً عقلياً لذات الأربعة فلا يمكن إعطاء الزوجية لها؛ لأنّها واجدة للزوجية، فاعطاؤها إيّاها تحصيل للحاصل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يمكن سلب الزوجية من الأربعة؛ لأنه خلاف فرض كونها من لوازم ذات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جعل الزوجية بالعرض، وذلك بجعل ملزومها بالذات</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يمكن رفعها بالعرض، وذلك برفع ملزومها بالذات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اللوازم العقلية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سلبها من القطع وإلاّ لزم التفكيك المزبور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صاحب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يخفى أن ذلك لا يكون بجعل جاعل، لعدم جعل تأليفي حقيقة بين الشيء ولوازمه، بل عرضاً بتبع جعله بسيطاً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انقدح امتناع المنع عن تأثيره أيضاً</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يقرر هذا الوجه بأنه إن أُريد بالردع إزالة الحجّية الذاتية، فهو تفكيك للذاتي عن الذات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جعل ما يخالف الحكم المقطوع به رغم ثبوت الحجّية الذاتية، فهذا تناقض مع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إزالتها بإزالة موضوعها تكويناً، فهذا لا إشكال فيه، إلاَّ أنه خروج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الدليل قد يُناقش فيه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الامتناع إنّما يجري في المتلازمين واقعاً لا جعلاً</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xml:space="preserve">، وحيث إن استحقاق العقوبة على مخالفة التكليف المقطوع به أمر جعلي لا لازم عقلي، يصح تفكيكه عن القطع، وبه ينتفي وجوب العمل بالقطع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إذعانه باستحقاق العقاب على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المبنى قد تقدم النظر فيه فراجع</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على ذلك بعض المعاصرين من أنّ حكم العقل بوجوب متابعة القطع بالحكم الفعلي ليس </w:t>
      </w:r>
    </w:p>
    <w:p>
      <w:pPr>
        <w:pStyle w:val="BookText"/>
        <w:rPr/>
      </w:pPr>
      <w:r>
        <w:rPr>
          <w:rFonts w:ascii="Amiri" w:hAnsi="Amiri" w:eastAsia="Amiri" w:cs="Amiri"/>
          <w:color w:val="111111"/>
          <w:sz w:val="28"/>
          <w:sz w:val="28"/>
          <w:szCs w:val="28"/>
          <w:rtl w:val="true"/>
          <w:lang w:bidi="ar-SA"/>
        </w:rPr>
        <w:t>تنجيزياً، بل هو معلّق على عدم ورود الترخيص في المخالفة من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القطع علّة تامّة للحجّية، بل هو مقتضٍ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إمكان إبطال اقتضاء المقتضي بوجود المانع عن المقتضى وربما يمكن أن يوضّح ذلك بالبيان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العمل بالقطع قد يكون فاقداً للملاك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صورة القطع المخالف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واجداً للملاك، إلاَّ أنه مزاحم بالملاك الأهم </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صورة القطع المطابق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يرخص الشارع في ترك العمل بالقطع، أو يردع عن العمل به، ومع الالتفات إلى ذلك لا يأبى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بحجّية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الترخيص أو الردع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يكون ملاك عدم عمل الوسواسي بقطعه أقوى من الملاك الموجود في عمله بقطعه، فيأمره الشارع بعدم العمل بقطعه، فلو قطع بنجاسة مائع أمره الشارع بالتعامل معه معاملة الطاهر؛ لوجود الملاك الأهم في معاملته معه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لو علم الشارع أنّ عمل المكلّفين بقطوعاتهم الحاصلة عن طريق المنام والجفر والرمل ونحوها تترتّب عليه مفاسد أشدّ من المفاسد المترتّبة على ترك العمل بالقطع فيمكن له أن ينهى عن العمل دفعاً للأفسد بالفاسد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 عن هذه المناقشة بأن مآل ذلك</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إلى زوال الموضوع أي القطع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إلى كون الردع بفرض إزالة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إلى وجود ملاك يقتضي تقييد موضوع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الأعم للتقييد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وبانتفاء القيد ينتفي الموضوع، فينتفي الحكم قهراً، وبالنتيجة يكون القطع في أمثال هذه المقامات موضوعياً لا طريقياً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نظير العناوين الثانوية، كما لو قال الشارع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 الميتة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اضطررتم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نتيجة الجمع بين الدليلين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أكل الميتة غير المضطر إليها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يظهر النظرة فيما ذكره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مثّل لمنع الشارع عن العمل ببعض أقسام القطع بما إذا قال المولى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تعتمد في معرفة أوامري على ما تقطع به من قبل عقلك، أو يؤدّي إليه حدسك، بل اقتصر على ما يصل إليك مني بطريق المشافهة والمراسلة</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إلاَّ أن يكون مراده القطع الموضوعي، كما استظهره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وفي المقام تفصيل ستأتي الإشارة إليه إن شاء اللّه تعالى</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الكفاية من أنّ الردع عن العمل بالقطع يلزم منه اجتماع الضدّين اعتقاداً مطلقاً، وحقيقة في صورة الإصابة</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فلو قطع المكلّف بأنّ شرب العصير العنبي بعد الغليان وقبل ذهاب الثلثين حرام، فسوّغ له المولى شربه، فإن كان العصير حراماً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الحرمة والإباحة في صقعه، وفي نظر القاطع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مباحاً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اجتمعتا في نظره، وإن لم تجتمعا في صقع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محذور اجتماع الضدّين في اعتقاد المكلّف؟</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يمكن تصديق المكلّف بهما معاً، وما لا يمكن تصديق المكلّف به يستحيل جعله من قبل المولى بداعي جعل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وكفى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باجتماع الضدّين أو المتناقضين في نظر القاطع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مانعاً؛ لعدم تمكن المكلّف من تصديقه بعد تصديقه بمثله أو ضدّه أو نقيضه، فلا يعقل من المولى حينئذٍ البعث والزجر؛ لأنهما لجعل الداعي، والمفروض استحالته في نظر المكلّف</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الشارع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فسأل المكلّف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الخمر حرام بأي طريق علمت به خمريتها؟ أو إذا علمت بطريق خاص؟</w:t>
      </w:r>
    </w:p>
    <w:p>
      <w:pPr>
        <w:pStyle w:val="BookText"/>
        <w:rPr/>
      </w:pPr>
      <w:r>
        <w:rPr>
          <w:rFonts w:ascii="Amiri" w:hAnsi="Amiri" w:eastAsia="Amiri" w:cs="Amiri"/>
          <w:color w:val="111111"/>
          <w:sz w:val="28"/>
          <w:sz w:val="28"/>
          <w:szCs w:val="28"/>
          <w:rtl w:val="true"/>
          <w:lang w:bidi="ar-SA"/>
        </w:rPr>
        <w:t>فقال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حرام بأي طريق علمت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فقطع المكلّف بأنّ هذا المايع خمر، فحينئذ يقطع بأنّه حرام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قال له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المائع حلال لم يستطع المكلّف تصديق كلا </w:t>
      </w:r>
    </w:p>
    <w:p>
      <w:pPr>
        <w:pStyle w:val="BookText"/>
        <w:rPr/>
      </w:pPr>
      <w:r>
        <w:rPr>
          <w:rFonts w:ascii="Amiri" w:hAnsi="Amiri" w:eastAsia="Amiri" w:cs="Amiri"/>
          <w:color w:val="111111"/>
          <w:sz w:val="28"/>
          <w:sz w:val="28"/>
          <w:szCs w:val="28"/>
          <w:rtl w:val="true"/>
          <w:lang w:bidi="ar-SA"/>
        </w:rPr>
        <w:t>الدليلين؛ لأنه يراهما متناقضين أو متضادّين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التكليف المولوي هو بداعي جعل الداعي في نفس المكلّف، فإذا استحال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الداعي في نفس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يستحيل التكليف، لفقدانه علّته الغائية، مع أنّ وجود الشيء رهين بعلله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تصديق المكلّف بالتكليف تستلزم استحالة التكليف، لفقدانه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يناقش في هذا الوجه بمناقشتين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قيل من أنّه لا تضادّ في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سواء كان بمعنى الإرادة والكراهة أو البعث والزجر الاعتباريين ليس فيه تضاد وتماثل، فإنها من صفات الأحوال الخارجية للموجودات الخارجية</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أنه وإن لم يكن تضاد بين نفس الأحكام، لكونها أمور اعتبارية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الأخص للاعتبار لا بالمعنى الأعم الشامل للإنتزاعيات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والأمور الاعتبارية لا وجود لها، إلاَّ ما في وعاء الاعتبار،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افتراضي، فلا يصح نعتها لا بالتضاد ولا بغيره من النعوت الحقيقية؛ لأن ثبوت المحمول فرع ثبوت الموضوع، كما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 المحذور هو التضادّ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والتضادّ في 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التضادّ يطلق على ثلاثة أنواع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التضادّ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التضادّ ذاتياً ناشئاً من ذات المتضادّين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التضادّ بالتبع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التضادّ غيرياً معلولاً لعلّة خارجة عن 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التضادّ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التضادّ مجازياً ويكون مصحّح إطلاقه على ما وصف به الملابسة بينه وبين ما اتصف به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والانبعاث والانزجار التكوينيان متضادّان؛ إذ لا يمكن للمكلّف أن ينبعث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انبعاثاً تكوينياً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الشيء، وينزجر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انزجاراً تكوينياً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الوقت عن ذلك الشيء وهذا تضادّ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سراية التضادّ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من النعوت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المراد إلى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الالتفات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السير إلى المغرب والسير إلى المشرق متضادّين فلا يعقل تعلّق إرادة المريد بهما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التفاته إلى كونهما متضادّين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بين إرادة الانبعاث والانزجار المتضادّين تضادّ بالتبع، فلا يعقل إرادتهما معاً من قبل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التضادّ في نفس الأحكام فليس تضادّاً بالذات، ولا بالتبع، بل هو تضادّ بالعرض</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فوجود التضادّ بالذات في المنتهى، وبالتبع في المبدأ يكفي في استحالة وجود حكمين متضادّين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غير الوجوب والحرمة من سائر الأحكام فيعلم الكلام فيها مما تقدم،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عدم تحقق التضاد بين الأحكام الشرعيّة في متن الواقع لا يرفع محذور اجتماع الضدين في اعتقاد القاطع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تصديق المكلّف بالدليلين معاً، وإن رفع محذور اجتماع الضدين حقيقة في صورة الإصابة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الداعي إلى جعل التكليف لاينحصر في جعل الداعي، بل يمكن أن يكون غيره أيضاً،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جعل حكمين في ذمّة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بداعي جعل الداعي، والآخر بداعٍ آخر، وسيأتي تفصيل ذلك قريباً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منه لغوية جعل الأحكام؛ إذ المولى لو جعل أحكاماً، ثمّ قال للمكلّف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علمت بها لم تجب عليك كان الجعل لغواً،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يلزم منه نقض الغرض، حقيقة في صورة الإصابة، واعتقاداً مطلقاً؛ إذ الأحكام تابعة لملاكات في متعلّقها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المعروف بين العدلية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جعل المولى العلم بالحكم موضوعاً لضدّ ذلك الحكم أو نقيضه؛ لزم تفويت الملاكات الواقعية على المكلّف ونقض الغرض، وهو قبيح</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تمام الكلام في الوجوه المستدلّ بها لامتناع ردع الشارع عن العمل </w:t>
      </w:r>
    </w:p>
    <w:p>
      <w:pPr>
        <w:pStyle w:val="BookText"/>
        <w:rPr/>
      </w:pPr>
      <w:r>
        <w:rPr>
          <w:rFonts w:ascii="Amiri" w:hAnsi="Amiri" w:eastAsia="Amiri" w:cs="Amiri"/>
          <w:color w:val="111111"/>
          <w:sz w:val="28"/>
          <w:sz w:val="28"/>
          <w:szCs w:val="28"/>
          <w:rtl w:val="true"/>
          <w:lang w:bidi="ar-SA"/>
        </w:rPr>
        <w:t>بالقطع الطريقي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الردع التشريعي عن العمل بالقطع الطريقي له صور، وقبل الشروع في ذلك لا بأس بالإشارة إلى أن داعي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التكليف لا ينحصر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إيجاد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 يكون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يكون إيجاد الداعي في نفس المكلّف محالاً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بالاستحالة الغيرية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يكون غرضاً من التكليف المكلّف الملتفت؛ لأن ما يعلم الفاعل بعدم ترتبه على الشيء لا يعقل أن يكون غرضاً له منه؟ فلابدّ أن يفرض الداعي شيئاً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فالنائم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فيخاطب بأداء الفريضة بلا إشكال مع أنّ جعل الداعي في نفسه نحو المتعلق محال؛ ولذا يكون الداعي شيئاً آخر، وقد يفرض كونه هو بعث المكلّف نحو القضاء حين الاستيقاظ، باعتبار فوت الفريضة، الذي لا يتحقق إلاَّ بثبوت التكليف في داخل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مكلّف بالتكاليف بلا إشكال، وكذا الكافر بالنسبة إلى الأصول الاعتقادية بلا خلاف، بل بالنسبة إلى الفروع العملية أيضاً بناءً على المشهور من أنّ الكفار مكلفون بالفروع كتكليفهم بالأصول، الامتثال، فلا يصحّ أنْ يكون داعي المولى إلى التكليف إيجاد الداعي، بل هو داعٍ آخر وقد يُفرض كونه إتمام الحجة على العبد</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أن يكون هنالك أثر مصحح للتكليف، دفعاً للغوية، ولا </w:t>
      </w:r>
    </w:p>
    <w:p>
      <w:pPr>
        <w:pStyle w:val="BookText"/>
        <w:rPr/>
      </w:pPr>
      <w:r>
        <w:rPr>
          <w:rFonts w:ascii="Amiri" w:hAnsi="Amiri" w:eastAsia="Amiri" w:cs="Amiri"/>
          <w:color w:val="111111"/>
          <w:sz w:val="28"/>
          <w:sz w:val="28"/>
          <w:szCs w:val="28"/>
          <w:rtl w:val="true"/>
          <w:lang w:bidi="ar-SA"/>
        </w:rPr>
        <w:t>يتعين كونه جعل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تمهّد ذلك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ردع القاطع بالحكم الفعلي عن العمل مع فرض انحفاظ الموضوع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بداعي جعل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محال مطلقاً، سواء كان القاطع مصيباً في قطعه أم مخطئاً، وذلك لإستحالة وجود داعيين نحو أمرين متضادين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متناقضين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المراد محال تكون الإرادة محالة أيضاً، على 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فيما ذكرناه بين كون القطع طريقياً واقعاً أو موضوعياً، مع فرض حصول القطع للقاطع بالحكم الفعلي، فما يظهر من بعض الكلمات من كون المراد على القطع الطريقي لا يخلو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بداعٍ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صورتان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القاطع مصيباً في قطعه، ولم يتضح للردع فرض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القاطع مخطئاً في قطعه، والظاهر أنه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وأثر الردع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انكشاف الواقع، ولو لوليّه بعد موته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يشكل على الردع بفرض إزالة الموضوع في صورة مطابقة القطع </w:t>
      </w:r>
      <w:bookmarkStart w:id="207" w:name="pg15597_224659"/>
    </w:p>
    <w:p>
      <w:pPr>
        <w:pStyle w:val="BookText"/>
        <w:rPr/>
      </w:pPr>
      <w:bookmarkEnd w:id="207"/>
      <w:r>
        <w:rPr>
          <w:rFonts w:ascii="IRNazanin" w:hAnsi="IRNazanin" w:eastAsia="IRNazanin"/>
          <w:color w:val="111111"/>
          <w:sz w:val="28"/>
          <w:sz w:val="28"/>
          <w:szCs w:val="28"/>
          <w:rtl w:val="true"/>
          <w:lang w:bidi="fa-IR"/>
        </w:rPr>
        <w:t>للواقع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يفرض بسبب تزاحم الملاكات، وتقديم الشارع الأهم منها على 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مثل ردع الشارع الوسواسي عن تجديد الطهارة الحدثية في صورة قطعه بانتقاضها، مع مطابقة قطعه، في صورة إمكان إزالة القطع، كما لو لم يلتفت إلى أن قطعه طريقي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لعله الغالب في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لقلع جذور الوسوسة عن نفسه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الحجّية لازماً عقلياً لا يمكن انفكاكها عن القطع، فلا يقدح في ذلك؛ إذ ليس الردع بداعي سلب الحجّية العقلية، بل بداعي ترتيب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اجتماع الضدين اعتقاداً فلا يلزم، إذ في طرف القطع لا تصديق من قبل القاطع إلاَّ بالحكم المقطوع به، وبعد زوال القطع لا تصديق إلاَّ بالحكم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اللغوية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المقطوع به ليس ثابتاً في متن الواقع، وإلى الآخر ليس بداعي جعل الداعي كي يكون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نقض الغرض ففيه أنه تحقيق للغرض لا نقض له</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9931078_2142443653"/>
      <w:bookmarkStart w:id="209" w:name="_Toc76"/>
      <w:bookmarkEnd w:id="208"/>
      <w:r>
        <w:rPr>
          <w:rtl w:val="true"/>
        </w:rPr>
        <w:t>تذنيب</w:t>
      </w:r>
      <w:r>
        <w:rPr>
          <w:rtl w:val="true"/>
        </w:rPr>
        <w:t xml:space="preserve">: </w:t>
      </w:r>
      <w:r>
        <w:rPr>
          <w:rtl w:val="true"/>
        </w:rPr>
        <w:t>في ردع الوسواسي عن العمل بقطعه</w:t>
      </w:r>
      <w:bookmarkEnd w:id="209"/>
    </w:p>
    <w:p>
      <w:pPr>
        <w:pStyle w:val="BookText"/>
        <w:rPr/>
      </w:pPr>
      <w:r>
        <w:rPr>
          <w:rFonts w:ascii="Amiri" w:hAnsi="Amiri" w:eastAsia="Amiri" w:cs="Amiri"/>
          <w:color w:val="111111"/>
          <w:sz w:val="28"/>
          <w:sz w:val="28"/>
          <w:szCs w:val="28"/>
          <w:rtl w:val="true"/>
          <w:lang w:bidi="ar-SA"/>
        </w:rPr>
        <w:t>وأما ردع الوسواسي عن العمل بقطعه فيما فرض كونه قطعاً طريقياً، فلعل الغرض منه أحد أمرين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 لإزالة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فرض كون قطعه مخالفاً للواقع أم مطابقاً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بعض الآثار على الردع، كوجوب القضاء مثلاً بعد انكشاف الواقع، وذلك في فرض كون قطعه مخالفاً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محذور اجتماع الحكمين المتضادّين، فيندفع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أحدهما بداعي جعل الداعي، والآخر بداعٍ آخر، ولا مانع من اجتماع حكمين بداعيين 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الأمر بتحصيل الشرط في المقام بداعي القضاء عند انكشاف الواقع، ولو لوليّه بعد موته، والنهي عن اتّباع الوسوسة بداعي جعل الداعي، فلا منافاة بين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وإن أريد بذلك وجوب ردعه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بأن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لا يريد منك الواقع، لو فرض عدم تفطّنه لقطعه، بأن اللّه يريد الواقع منه ومن كل أحد فهو حقّ لكنّه يدخل في باب الإرشاد، ولا يختص بالقطاع، بل بكل من قطع بما يقطع بخطئه فيه من الأحكام الشرعية، والموضوعات الخارجية المتعلّقة بحفظ النفوس والأعراض، بل الأموال في الجملة</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يستشكل على ذلك بأنه مخالف للواقع، فإنه إمّا أن يكون مسوقاً على وجه التورية، أو من باب الأهم والمهم، كما 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210" w:name="pg15597_224663"/>
    </w:p>
    <w:p>
      <w:pPr>
        <w:pStyle w:val="Heading4"/>
        <w:numPr>
          <w:ilvl w:val="3"/>
          <w:numId w:val="1"/>
        </w:numPr>
        <w:rPr/>
      </w:pPr>
      <w:bookmarkStart w:id="211" w:name="__RefHeading___Toc9931080_2142443653"/>
      <w:bookmarkStart w:id="212" w:name="_Toc77"/>
      <w:bookmarkEnd w:id="210"/>
      <w:bookmarkEnd w:id="211"/>
      <w:r>
        <w:rPr>
          <w:rtl w:val="true"/>
        </w:rPr>
        <w:t>تنبيه</w:t>
      </w:r>
      <w:bookmarkEnd w:id="212"/>
    </w:p>
    <w:p>
      <w:pPr>
        <w:pStyle w:val="BookText"/>
        <w:rPr/>
      </w:pPr>
      <w:r>
        <w:rPr>
          <w:rFonts w:ascii="Amiri" w:hAnsi="Amiri" w:eastAsia="Amiri" w:cs="Amiri"/>
          <w:color w:val="111111"/>
          <w:sz w:val="28"/>
          <w:sz w:val="28"/>
          <w:szCs w:val="28"/>
          <w:rtl w:val="true"/>
          <w:lang w:bidi="ar-SA"/>
        </w:rPr>
        <w:t>هذا كلّه في الردع التشريعي</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الردع التكويني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يقبض على يد من يريد قتل من يقطع بكونه مهدور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جوازه مطلقاً، إلاَّ في فرض أداء ذلك إلى تفويت الملاكات المولوية الملزمة، كما لو قطع بكون زيد مهدور الدم، وكان قتله على يده لازماً، فإنه لا يجوز ردعه ردعاً تكوينياً عن ذلك، فتأمل</w:t>
      </w:r>
      <w:r>
        <w:rPr>
          <w:rFonts w:eastAsia="Amiri" w:cs="Amiri" w:ascii="Amiri" w:hAnsi="Amiri"/>
          <w:color w:val="111111"/>
          <w:sz w:val="28"/>
          <w:szCs w:val="28"/>
          <w:rtl w:val="true"/>
          <w:lang w:bidi="ar-SA"/>
        </w:rPr>
        <w:t xml:space="preserve">. </w:t>
      </w:r>
      <w:bookmarkStart w:id="213" w:name="pg15597_224665"/>
    </w:p>
    <w:p>
      <w:pPr>
        <w:pStyle w:val="Heading3"/>
        <w:numPr>
          <w:ilvl w:val="2"/>
          <w:numId w:val="1"/>
        </w:numPr>
        <w:rPr/>
      </w:pPr>
      <w:bookmarkStart w:id="214" w:name="__RefHeading___Toc9931082_2142443653"/>
      <w:bookmarkStart w:id="215" w:name="_Toc78"/>
      <w:bookmarkEnd w:id="213"/>
      <w:bookmarkEnd w:id="214"/>
      <w:r>
        <w:rPr>
          <w:rtl w:val="true"/>
        </w:rPr>
        <w:t xml:space="preserve">المبحث الرابع </w:t>
      </w:r>
      <w:r>
        <w:rPr>
          <w:rtl w:val="true"/>
        </w:rPr>
        <w:t xml:space="preserve">: </w:t>
      </w:r>
      <w:r>
        <w:rPr>
          <w:rtl w:val="true"/>
        </w:rPr>
        <w:t>في معذرية القطع</w:t>
      </w:r>
      <w:bookmarkEnd w:id="215"/>
    </w:p>
    <w:p>
      <w:pPr>
        <w:pStyle w:val="BookText"/>
        <w:rPr/>
      </w:pPr>
      <w:r>
        <w:rPr>
          <w:rFonts w:ascii="Amiri" w:hAnsi="Amiri" w:eastAsia="Amiri" w:cs="Amiri"/>
          <w:color w:val="111111"/>
          <w:sz w:val="28"/>
          <w:sz w:val="28"/>
          <w:szCs w:val="28"/>
          <w:rtl w:val="true"/>
          <w:lang w:bidi="ar-SA"/>
        </w:rPr>
        <w:t>كما أنّ القطع منجّز للتكليف كذلك هو معذّر عنه، والمنجّزية ثابتة في صورة إصابة القطع للواقع، بينما المعذّرية ثابتة في صورة خطأ القطع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ثبوت المعذّرية هو شهادة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يقرر ذلك بعدم تحقق المنجزية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ملازم لثبوت المعذرية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بوجوده الواقعي النفس الأمري، دون أن يصل إلى المكلّف لا يمكن أن يكون محرّكاً له فكيف يحكم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الانبعاث والتحرّك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أن يكون التكليف واصلاً بنحو من أنحاء الوصول إلى المكلّف كي يكون منجّزاً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بوجوده الواقعي ليس موضوعاً لحقّ الطاعة عقلاً، بل بما هو واصل إلى المكلّف يكون موضوعاً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الوصول بصرف الاحتمال، في صورة كونه منجّزاً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وصول حتى احتمالي في حالة القطع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وانتفاء المنجزية عقلاً ملازم لثبوت المعذرية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وتدل على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الشريفة الواردة في معذورية الجاهل </w:t>
      </w:r>
    </w:p>
    <w:p>
      <w:pPr>
        <w:pStyle w:val="BookText"/>
        <w:rPr/>
      </w:pPr>
      <w:r>
        <w:rPr>
          <w:rFonts w:ascii="Amiri" w:hAnsi="Amiri" w:eastAsia="Amiri" w:cs="Amiri"/>
          <w:color w:val="111111"/>
          <w:sz w:val="28"/>
          <w:sz w:val="28"/>
          <w:szCs w:val="28"/>
          <w:rtl w:val="true"/>
          <w:lang w:bidi="ar-SA"/>
        </w:rPr>
        <w:t>القاصر، وأنه يمتحن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الخصال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محمّد العطار، عن الأشعري، عن علي بن إسماعيل، عن حماد، عن حريز،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احتج اللّه عز وجل على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الطفل، والذي مات بين النبيين، والذي أدرك النبي وهو لا يعقل، والأبله، والمجنون الذي لا يعقل، والأصم، والأبكم، فكل واحد منهم يحتج على اللّه عز وجل، قال فيبعث اللّه إليهم رسولاً فيؤجج لهم ناراً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ربكم يأمركم أن تثبوا فيها، فمن وثب فيها كانت عليه برداً وسلاماً، ومن عصى سيق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قوماً من أصحاب الكلام ينكرون ذلك ويقولون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يجوز أن يكون في دار الجزاء تكليف، ودار الجزاء للمؤمنين إنما هي الجنة، ودار الجزاء للكافرين إنما هي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يكون هذا التكليف من اللّه عز وجل في غير الجنة والنار، فلا يكون كلّهم في دار الجزاء ثمّ يصيرون إلى الدار التي يستحقونها بطاعتهم أو معصيتهم، فلا وجه لإنكار ذلك ولا قوة إلاَّ باللّه</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معاني الأخبار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سعد، عن أحمد بن محمّد عن أبيه، عن حماد عن حريز، عن زرارة، قال 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مثله</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ابن أبي عمير، عن هشام، عن </w:t>
      </w:r>
    </w:p>
    <w:p>
      <w:pPr>
        <w:pStyle w:val="BookText"/>
        <w:rPr/>
      </w:pPr>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سئل عمّن مات في الفترة، وعمّن لم يدرك الحنث والمعتوه؟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يحتج اللّه عليهم، يرفع لهم ناراً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فمن دخلها كانت عليه برداً وسلاماً، ومن 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أنتم قد أمرتكم فعصيتموني</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الكافي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يحتج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الأبكم، والطفل، ومن مات في الفترة، فيرفع لهم ناراً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فمن دخلها كانت عليه برداً وسلاماً، ومن أبى قال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قد أمرتكم فعصيتموني</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يستلزم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تقيّد الأحكام بالعلم بها، بل الأحكام مطلقة، إلاَّ أن تنجّزها منوط بالوصول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المعذرية خاصّة بالقطع القصوري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القطع عن تقصير في المقدّمات فلا يكون معذّراً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علم أن قراءته للكتب الكذائية توجب إنحراف عقيدته فقرأها وقطع بما خالف الواقع لم يكن معذوراً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بالاختيار لا ينافي الاختيار، وأن الامتناع بالاختيار لا ينافي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ويجمع هاتين القاعدتين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بالاختيار لا ينافيه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ذلك مثل ما لو ألقى بنفسه من شاهق فإن الارتطام بالأرض، </w:t>
      </w:r>
    </w:p>
    <w:p>
      <w:pPr>
        <w:pStyle w:val="BookText"/>
        <w:rPr/>
      </w:pPr>
      <w:r>
        <w:rPr>
          <w:rFonts w:ascii="Amiri" w:hAnsi="Amiri" w:eastAsia="Amiri" w:cs="Amiri"/>
          <w:color w:val="111111"/>
          <w:sz w:val="28"/>
          <w:sz w:val="28"/>
          <w:szCs w:val="28"/>
          <w:rtl w:val="true"/>
          <w:lang w:bidi="ar-SA"/>
        </w:rPr>
        <w:t>وتهشم العظام، وزهوق الروح، ليست أموراً اختيارية بذاتها، إلاَّ أن اختيارية مقدماتها كافية في إجراء أحكام الاختيار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عدم المنافاة إنما هو بلحاظ العقاب، وإن كانت المنافاة ثابتة بلحاظ الخطاب، على ما فصّل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الآثار الوضعية تترتّب على الشيء، وإن كان الفاعل معذوراً في ارتكابه، ولعله من أجل ذلك يستعيذ المؤمن كل يوم عادة من أن ينخرط في سلك الظالين، كما يستعيذ من أن ينخرط في سلك المغضوب عليهم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w:t>
      </w:r>
    </w:p>
    <w:p>
      <w:pPr>
        <w:pStyle w:val="BookText"/>
        <w:rPr/>
      </w:pP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 غَيْرِ الْمَغْضُوبِ عَلَيْهِمْ وَلاَ الضَّالِّينَ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w:t>
      </w:r>
      <w:bookmarkStart w:id="216" w:name="pg15597_224673"/>
    </w:p>
    <w:p>
      <w:pPr>
        <w:pStyle w:val="Heading2"/>
        <w:numPr>
          <w:ilvl w:val="1"/>
          <w:numId w:val="1"/>
        </w:numPr>
        <w:rPr/>
      </w:pPr>
      <w:bookmarkStart w:id="217" w:name="__RefHeading___Toc9931084_2142443653"/>
      <w:bookmarkStart w:id="218" w:name="_Toc79"/>
      <w:bookmarkEnd w:id="216"/>
      <w:bookmarkEnd w:id="217"/>
      <w:r>
        <w:rPr>
          <w:rtl w:val="true"/>
        </w:rPr>
        <w:t>فصل في التجري</w:t>
      </w:r>
      <w:bookmarkEnd w:id="218"/>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9" w:name="__RefHeading___Toc9931086_2142443653"/>
      <w:bookmarkStart w:id="220" w:name="_Toc80"/>
      <w:bookmarkEnd w:id="219"/>
      <w:r>
        <w:rPr>
          <w:rtl w:val="true"/>
        </w:rPr>
        <w:t>اشارة</w:t>
      </w:r>
      <w:bookmarkEnd w:id="22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والمراد به اصطلاحاً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المخالفة الاعتقادية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المخالفة في اعتقاده، مع عدم كونها مخالفة في الواقع، كمن شرب مائعاً باعتقاد أنه خمر فبان خلاًّ، أو ترك الصيام في يوم اعتقد أنه أول شهر رمضان، ثم بان أنه كان آخر شهر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قيل، ولكن الظاهر أن التجري أعم من ذلك؛ إذ هو عبارة عن الاقتحام فيما لا يوجد فيه مؤمّن عقلي ولا شرعي، وإن لم تتحقق المخالفة القطعية في اعتقاده، كما لو اقتحم في بعض أطراف العلم الإجمالي المنجز برجاء تحقق المعصية، أو لعدم المبالاة بمصادفة الحرام، أو برجاء عدم تحقق المعصية فاتفق عدم مصادفة المعصية، وكذا الأمر في الاقتحام في الشبهات الحكمية، قبل الفحص في الصور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وجود المؤمّن العقلي أو الشرعي لا يصدق عنوان التجري، وإن احتمل تحقق المخالفة للحكم الواقعي، كما في شرب التتن اعتماداً على أصالة البراءة مثلاً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أشار إلى ذلك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الرسائل</w:t>
      </w:r>
      <w:r>
        <w:rPr>
          <w:rStyle w:val="FootnoteAnchor"/>
          <w:rtl w:val="true"/>
        </w:rPr>
        <w:footnoteReference w:id="140"/>
      </w:r>
      <w:r>
        <w:rPr>
          <w:rFonts w:ascii="Amiri" w:hAnsi="Amiri" w:eastAsia="Amiri" w:cs="Amiri"/>
          <w:color w:val="111111"/>
          <w:sz w:val="28"/>
          <w:sz w:val="28"/>
          <w:szCs w:val="28"/>
          <w:rtl w:val="true"/>
          <w:lang w:bidi="ar-SA"/>
        </w:rPr>
        <w:t>وسيأتي بعض ما يرتبط بهذا البحث في ختام مباحث التجري إن شاء اللّه تعالى</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إنّ النسبة بين المعنى الاصطلاحي للتجرّي والمعنى اللغوي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العموم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التجرّي لغة 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تعمّ المخالفة الاعتقادية والواقعية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دعاء الصباح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وتبّاً لها لجرأتها على سيّدها ومولاها</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في التجري مباحث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الفعل المتجرّى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قبح الفعل المتجرّى به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استحقاق المتجرّي للعقاب</w:t>
      </w:r>
      <w:r>
        <w:rPr>
          <w:rFonts w:eastAsia="Amiri" w:cs="Amiri" w:ascii="Amiri" w:hAnsi="Amiri"/>
          <w:color w:val="111111"/>
          <w:sz w:val="28"/>
          <w:szCs w:val="28"/>
          <w:rtl w:val="true"/>
          <w:lang w:bidi="ar-SA"/>
        </w:rPr>
        <w:t xml:space="preserve">. </w:t>
      </w:r>
      <w:bookmarkStart w:id="221" w:name="pg15597_224680"/>
    </w:p>
    <w:p>
      <w:pPr>
        <w:pStyle w:val="Heading3"/>
        <w:numPr>
          <w:ilvl w:val="2"/>
          <w:numId w:val="1"/>
        </w:numPr>
        <w:rPr/>
      </w:pPr>
      <w:bookmarkStart w:id="222" w:name="__RefHeading___Toc9931088_2142443653"/>
      <w:bookmarkStart w:id="223" w:name="_Toc81"/>
      <w:bookmarkEnd w:id="221"/>
      <w:bookmarkEnd w:id="222"/>
      <w:r>
        <w:rPr>
          <w:rtl w:val="true"/>
        </w:rPr>
        <w:t xml:space="preserve">المبحث الأول </w:t>
      </w:r>
      <w:r>
        <w:rPr>
          <w:rtl w:val="true"/>
        </w:rPr>
        <w:t xml:space="preserve">: </w:t>
      </w:r>
      <w:r>
        <w:rPr>
          <w:rtl w:val="true"/>
        </w:rPr>
        <w:t>في حرمة الفعل المتجرّى به</w:t>
      </w:r>
      <w:bookmarkEnd w:id="223"/>
    </w:p>
    <w:p>
      <w:pPr>
        <w:pStyle w:val="Heading4"/>
        <w:numPr>
          <w:ilvl w:val="3"/>
          <w:numId w:val="1"/>
        </w:numPr>
        <w:rPr/>
      </w:pPr>
      <w:bookmarkStart w:id="224" w:name="__RefHeading___Toc9931090_2142443653"/>
      <w:bookmarkStart w:id="225" w:name="_Toc82"/>
      <w:bookmarkEnd w:id="224"/>
      <w:r>
        <w:rPr>
          <w:rtl w:val="true"/>
        </w:rPr>
        <w:t>اشارة</w:t>
      </w:r>
      <w:bookmarkEnd w:id="225"/>
    </w:p>
    <w:p>
      <w:pPr>
        <w:pStyle w:val="BookText"/>
        <w:rPr/>
      </w:pPr>
      <w:r>
        <w:rPr>
          <w:rFonts w:ascii="Amiri" w:hAnsi="Amiri" w:eastAsia="Amiri" w:cs="Amiri"/>
          <w:color w:val="111111"/>
          <w:sz w:val="28"/>
          <w:sz w:val="28"/>
          <w:szCs w:val="28"/>
          <w:rtl w:val="true"/>
          <w:lang w:bidi="ar-SA"/>
        </w:rPr>
        <w:t>وفيه مقامان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الفعل المتجرّى به بالعنوان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الفعل المتجرّى به بالعنوان الثانوي</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9931092_2142443653"/>
      <w:bookmarkStart w:id="227" w:name="_Toc83"/>
      <w:bookmarkEnd w:id="226"/>
      <w:r>
        <w:rPr>
          <w:rtl w:val="true"/>
        </w:rPr>
        <w:t>المقام الأول</w:t>
      </w:r>
      <w:r>
        <w:rPr>
          <w:rtl w:val="true"/>
        </w:rPr>
        <w:t xml:space="preserve">: </w:t>
      </w:r>
      <w:r>
        <w:rPr>
          <w:rtl w:val="true"/>
        </w:rPr>
        <w:t>في حرمة الفعل المتجرّى به بالعنوان الأولي</w:t>
      </w:r>
      <w:bookmarkEnd w:id="227"/>
    </w:p>
    <w:p>
      <w:pPr>
        <w:pStyle w:val="Heading5"/>
        <w:numPr>
          <w:ilvl w:val="4"/>
          <w:numId w:val="1"/>
        </w:numPr>
        <w:rPr/>
      </w:pPr>
      <w:bookmarkStart w:id="228" w:name="__RefHeading___Toc9931094_2142443653"/>
      <w:bookmarkStart w:id="229" w:name="_Toc84"/>
      <w:bookmarkEnd w:id="228"/>
      <w:r>
        <w:rPr>
          <w:rtl w:val="true"/>
        </w:rPr>
        <w:t>اشارة</w:t>
      </w:r>
      <w:bookmarkEnd w:id="229"/>
    </w:p>
    <w:p>
      <w:pPr>
        <w:pStyle w:val="BookText"/>
        <w:rPr/>
      </w:pPr>
      <w:r>
        <w:rPr>
          <w:rFonts w:ascii="Amiri" w:hAnsi="Amiri" w:eastAsia="Amiri" w:cs="Amiri"/>
          <w:color w:val="111111"/>
          <w:sz w:val="28"/>
          <w:sz w:val="28"/>
          <w:szCs w:val="28"/>
          <w:rtl w:val="true"/>
          <w:lang w:bidi="ar-SA"/>
        </w:rPr>
        <w:t>وقد استدل على ذلك بأدلة نذكرها ضمن العناوين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بالإطلاقات الأولية لحرمة الفعل المتجرى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بالإجماع لحرمة الفعل المتجرى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بقاعدة الملازمة لإثبات حرمة الفعل المتجرى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بالنصوص الشريفة لإثبات حرمة الفعل المتجرى به</w:t>
      </w:r>
      <w:r>
        <w:rPr>
          <w:rFonts w:eastAsia="Amiri" w:cs="Amiri" w:ascii="Amiri" w:hAnsi="Amiri"/>
          <w:color w:val="111111"/>
          <w:sz w:val="28"/>
          <w:szCs w:val="28"/>
          <w:rtl w:val="true"/>
          <w:lang w:bidi="ar-SA"/>
        </w:rPr>
        <w:t>.</w:t>
      </w:r>
    </w:p>
    <w:p>
      <w:pPr>
        <w:pStyle w:val="Heading5"/>
        <w:numPr>
          <w:ilvl w:val="4"/>
          <w:numId w:val="1"/>
        </w:numPr>
        <w:rPr/>
      </w:pPr>
      <w:bookmarkStart w:id="230" w:name="__RefHeading___Toc9931096_2142443653"/>
      <w:bookmarkStart w:id="231" w:name="_Toc85"/>
      <w:bookmarkEnd w:id="230"/>
      <w:r>
        <w:rPr/>
        <w:t>1</w:t>
      </w:r>
      <w:r>
        <w:rPr>
          <w:rtl w:val="true"/>
        </w:rPr>
        <w:t xml:space="preserve">- </w:t>
      </w:r>
      <w:r>
        <w:rPr>
          <w:rtl w:val="true"/>
        </w:rPr>
        <w:t>التمسك بالإطلاقات الأولية لحرمة الفعل المتجرى به</w:t>
      </w:r>
      <w:bookmarkEnd w:id="231"/>
    </w:p>
    <w:p>
      <w:pPr>
        <w:pStyle w:val="Heading6"/>
        <w:numPr>
          <w:ilvl w:val="5"/>
          <w:numId w:val="1"/>
        </w:numPr>
        <w:rPr/>
      </w:pPr>
      <w:bookmarkStart w:id="232" w:name="__RefHeading___Toc9931098_2142443653"/>
      <w:bookmarkStart w:id="233" w:name="_Toc86"/>
      <w:bookmarkEnd w:id="232"/>
      <w:r>
        <w:rPr>
          <w:rtl w:val="true"/>
        </w:rPr>
        <w:t>اشارة</w:t>
      </w:r>
      <w:bookmarkEnd w:id="233"/>
    </w:p>
    <w:p>
      <w:pPr>
        <w:pStyle w:val="BookText"/>
        <w:rPr/>
      </w:pPr>
      <w:r>
        <w:rPr>
          <w:rFonts w:ascii="Amiri" w:hAnsi="Amiri" w:eastAsia="Amiri" w:cs="Amiri"/>
          <w:color w:val="111111"/>
          <w:sz w:val="28"/>
          <w:sz w:val="28"/>
          <w:szCs w:val="28"/>
          <w:rtl w:val="true"/>
          <w:lang w:bidi="ar-SA"/>
        </w:rPr>
        <w:t>وتقريب ذلك بوجهين بينهما التقاء جزئي</w:t>
      </w:r>
      <w:r>
        <w:rPr>
          <w:rFonts w:eastAsia="Amiri" w:cs="Amiri" w:ascii="Amiri" w:hAnsi="Amiri"/>
          <w:color w:val="111111"/>
          <w:sz w:val="28"/>
          <w:szCs w:val="28"/>
          <w:rtl w:val="true"/>
          <w:lang w:bidi="ar-SA"/>
        </w:rPr>
        <w:t>:</w:t>
      </w:r>
    </w:p>
    <w:p>
      <w:pPr>
        <w:pStyle w:val="Heading6"/>
        <w:numPr>
          <w:ilvl w:val="5"/>
          <w:numId w:val="1"/>
        </w:numPr>
        <w:rPr/>
      </w:pPr>
      <w:bookmarkStart w:id="234" w:name="__RefHeading___Toc9931100_2142443653"/>
      <w:bookmarkStart w:id="235" w:name="_Toc87"/>
      <w:bookmarkEnd w:id="234"/>
      <w:r>
        <w:rPr>
          <w:rtl w:val="true"/>
        </w:rPr>
        <w:t>الوجه الأول</w:t>
      </w:r>
      <w:bookmarkEnd w:id="23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الموضوع للحرمة وإن كان بحسب الظاهر من الدليل الخمر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هناك صارفاً عن هذا الظهور وهو القرينة العقلية الموجودة في المقام، وذلك لأنه إن كان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تضمين الإصابة للواقع في الموضوع 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 الخمر المصادفة للواقع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236" w:name="pg15597_224682"/>
    </w:p>
    <w:p>
      <w:pPr>
        <w:pStyle w:val="BookText"/>
        <w:rPr/>
      </w:pPr>
      <w:bookmarkEnd w:id="236"/>
      <w:r>
        <w:rPr>
          <w:rFonts w:ascii="Amiri" w:hAnsi="Amiri" w:eastAsia="Amiri" w:cs="Amiri"/>
          <w:color w:val="111111"/>
          <w:sz w:val="28"/>
          <w:sz w:val="28"/>
          <w:szCs w:val="28"/>
          <w:rtl w:val="true"/>
          <w:lang w:bidi="ar-SA"/>
        </w:rPr>
        <w:t xml:space="preserve">والإصابة وعدم الإصابة ليسا اختياريين للمكلّف، وإلاّ لما أخطأ قاطع في الدنيا، فلا يمكن تعلّق التكليف به، فهذه القرينة العقلية توجب صرف الكلام عن هذا الظهور، ليكون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 الخمر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 مقطوع الخمرية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كان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 مقطوع الخمرية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المتجرّي مخالفاً لهذا التكليف كالعاصي</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متعلّق التكليف يجب أن يكون مقدوراً للمكلّف؛ لعدم صحّة التكليف بغير المقدور، وليست المصادفة والمخالفة واقعتين تحت الاختيار حتى يتعلّق التكليف بالمصادف دون المخالف، فيجب أن يكون متعلّق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مقطوع الخمرية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مطابقاً للواقع أو مخالفاً، فيكون نسبة العصيان إلى المطابق والمخالف على حدّ سواء</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7" w:name="__RefHeading___Toc9931102_2142443653"/>
      <w:bookmarkStart w:id="238" w:name="_Toc88"/>
      <w:bookmarkEnd w:id="237"/>
      <w:r>
        <w:rPr>
          <w:rtl w:val="true"/>
        </w:rPr>
        <w:t>ويرد عليه</w:t>
      </w:r>
      <w:bookmarkEnd w:id="238"/>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مقدورية بعض أجزاء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كافية في مقدورية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مركّب، وكانت بعض أجزائه اختارية، وكان البعض الآخر غير اختياري، فعمله المكلّف كان عمله اختيارياً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لو كان عمل غير اختياري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مبادءه كانت اختياريّة فاختار المكلّف الإتيان بمبادئه كان نفس العمل اختيارياً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الإحراق ليس فعلاً اختيارياً للمكلّف لو لوحظ بما هو هو، فإنه فعل للنار، والنار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 بالطبع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للإحراق، لكن باعتبار أنّ مبدءه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الإلقاء في النار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اختياري للمكلّف يكون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اختيارياً للمكلّف ولذا ذكروا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المقدور بالواسطة 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الخمر المصادف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مقدوراً للمكلّف، باعتبار القدرة على الشرب، وإن لم تكن المصادفة 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المقدار كافٍ في صحّة التكليف أولاً، وفي صحّة العقوبة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الباب ما ذكروه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الوجوب بالاختيار لا ينافي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الامتناع بالاختيار لا ينافي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بعض الكلام في ذلك</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المعاصرين من أنّ الإصابة أمر اختياري، وإن كان عدم الإصابة غير اختياري، ولا يضرّ عدم اختياريته باختيارية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على ذلك بشهادة الوجدان على أنّ قاتل حمزة قتله اختياراً</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مراده ما ذكر أولاً، كما يظهر من بعض كلماته، وإلاّ ففيه أنّ اختيارية الاختيار متقوّمة بإمكان تعلقه بالطرفين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يكون أحد طرفيه اختيارياً دون الآخر، فليس اختياراً، بل وجوباً، فالكون في الحيّز للأجسام ليس اختيارياً، لعدم كون نقيضه اختيارياً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الطيران في الهواء للإنسان ليس اختيارياً، لعدم كون نقيضه اختيارياً</w:t>
      </w:r>
      <w:r>
        <w:rPr>
          <w:rFonts w:eastAsia="Amiri" w:cs="Amiri" w:ascii="Amiri" w:hAnsi="Amiri"/>
          <w:color w:val="111111"/>
          <w:sz w:val="28"/>
          <w:szCs w:val="28"/>
          <w:rtl w:val="true"/>
          <w:lang w:bidi="ar-SA"/>
        </w:rPr>
        <w:t xml:space="preserve">. </w:t>
      </w:r>
      <w:bookmarkStart w:id="239" w:name="pg15597_224686"/>
    </w:p>
    <w:p>
      <w:pPr>
        <w:pStyle w:val="BookText"/>
        <w:rPr/>
      </w:pPr>
      <w:bookmarkEnd w:id="239"/>
      <w:r>
        <w:rPr>
          <w:rFonts w:ascii="Amiri" w:hAnsi="Amiri" w:eastAsia="Amiri" w:cs="Amiri"/>
          <w:color w:val="111111"/>
          <w:sz w:val="28"/>
          <w:sz w:val="28"/>
          <w:szCs w:val="28"/>
          <w:rtl w:val="true"/>
          <w:lang w:bidi="ar-SA"/>
        </w:rPr>
        <w:t>قال في التجريد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وتعلّقها بالطرفين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شرح التجريد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المشهور من مذهب الحكماء والمعتزلة، وهو أنّ القدرة متعلّقة بالضدين، وقالت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تتعلّق بطرف واحد، وهو خطأ لوقوع الفرق بين القادر والموجب</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استشهد به من الوجدان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الوجدان يدلّ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عملاً اختيارياً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لا اختيارية بعض مبادئه أو أبعاضه، ولا يدلّ على أنّ نفس الإصابة كانت 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وستأتي إن شاء اللّه تعالى بعض الأجوبة الأخرى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w:t>
      </w:r>
    </w:p>
    <w:p>
      <w:pPr>
        <w:pStyle w:val="Heading6"/>
        <w:numPr>
          <w:ilvl w:val="5"/>
          <w:numId w:val="1"/>
        </w:numPr>
        <w:rPr/>
      </w:pPr>
      <w:bookmarkStart w:id="240" w:name="__RefHeading___Toc9931104_2142443653"/>
      <w:bookmarkStart w:id="241" w:name="_Toc89"/>
      <w:bookmarkEnd w:id="240"/>
      <w:r>
        <w:rPr>
          <w:rtl w:val="true"/>
        </w:rPr>
        <w:t>الوجه الثاني</w:t>
      </w:r>
      <w:bookmarkEnd w:id="241"/>
    </w:p>
    <w:p>
      <w:pPr>
        <w:pStyle w:val="BookText"/>
        <w:rPr/>
      </w:pPr>
      <w:r>
        <w:rPr>
          <w:rFonts w:ascii="Amiri" w:hAnsi="Amiri" w:eastAsia="Amiri" w:cs="Amiri"/>
          <w:color w:val="111111"/>
          <w:sz w:val="28"/>
          <w:sz w:val="28"/>
          <w:szCs w:val="28"/>
          <w:rtl w:val="true"/>
          <w:lang w:bidi="ar-SA"/>
        </w:rPr>
        <w:t xml:space="preserve">ما نقله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بعضهم، وهو مركّب من ثلاث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المقدمة الأولى لا يتوقف عليها الاستدلال نقتصر على ذكر المقدمتين الأخريين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أنّ العلم وحضور صورة الموجود الخارجي في النفس هو الموضوع والعلّة لتحقّق الإرادة التكوينية ضرورة استحالة الانبعاث أو الانزجار عن الموجود الخارجي ما لم يتّصف بصفة المعلومية، بداهة أنّ العطشان لا يعقل تحرّكه عن الماء الخارجي ما لم يعلم بوجوده، بل ربما يموت عطشاً مع وجود الماء عنده، كما أنّ الإنسان لا يفرّ من الأسد الخارجي ما لم يعلم بوجوده ولو ترتّب على عدم الفرار افتراسه له وهذا </w:t>
      </w:r>
    </w:p>
    <w:p>
      <w:pPr>
        <w:pStyle w:val="BookText"/>
        <w:rPr/>
      </w:pPr>
      <w:r>
        <w:rPr>
          <w:rFonts w:ascii="Amiri" w:hAnsi="Amiri" w:eastAsia="Amiri" w:cs="Amiri"/>
          <w:color w:val="111111"/>
          <w:sz w:val="28"/>
          <w:sz w:val="28"/>
          <w:szCs w:val="28"/>
          <w:rtl w:val="true"/>
          <w:lang w:bidi="ar-SA"/>
        </w:rPr>
        <w:t>بخلاف القاطع بوجود الماء أو الأسد فإنه يتحرّك نحو الماء ويفرّ من الأسد، وإن لم يكن هناك ماء أو أسد في الخارج وكان القطع غير مصيب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الموجب للحركة أو الهرب إنّما هو نفس صفة العلم ليس إلاَّ، ولها موضوعية في تحقّق الإرادة من دون فرق بين أن يكون للصورة النفسانية واقع يطابقها أو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أنّ الإرادة التكوينية واختيار العبد في الخارج هي التي تكون إرادة المولى محرّكة لها، فطلب المولى وإرادته التشريعية هو الموجب لتحقّق إرادة العبد واختياره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ويترتّب على هاتين المقدمتين أنّ التكليف بحسب مقام التعلّق وإن كان يتعلّق بنفس الموضوع الخارجي، إلاَّ أنّه في مقام التحريك إنّما يحرّك إرادة العبد واختياره في فرض العلم، وللصورة النفسانية موضوعية لتحقّق الإرادة، والمقدار الممكن للعبد وما هو باختياره إنّما هو ترك شرب ما قطع بخمريته، والإصابة وعدمها وخمرية المائع الخارجي وعدمها أجنبيتان عن اختيار العبد وإرادته، فكما أنّ العاصي اختار شرب الخمر لقطعة بخمرية المائع الخارجي، فكذلك المتجري اختار ذلك أيضاً لقطعه بها، والجهة الاختيارية مشتركة بينهما، فيكون تحريك التكليف الواقعي مشتركاً بينهما لا محالة، وهذا معنى ما ذكرناه من شمول الإطلاقات الواقعية لعنوان المقطوع، ولو كان القطع غير مصادف للواقع</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bookmarkStart w:id="242" w:name="pg15597_224690"/>
    </w:p>
    <w:p>
      <w:pPr>
        <w:pStyle w:val="BookText"/>
        <w:rPr/>
      </w:pPr>
      <w:bookmarkEnd w:id="242"/>
      <w:r>
        <w:rPr>
          <w:rFonts w:ascii="Amiri" w:hAnsi="Amiri" w:eastAsia="Amiri" w:cs="Amiri"/>
          <w:color w:val="111111"/>
          <w:sz w:val="28"/>
          <w:sz w:val="28"/>
          <w:szCs w:val="28"/>
          <w:rtl w:val="true"/>
          <w:lang w:bidi="ar-SA"/>
        </w:rPr>
        <w:t>وقد نستطيع أن نبيّن هاتين المقدّمتين بالشكل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حضور صورة المعلوم لدى العالم له الموضوعية في تحقّق الإرادة التكوينية للمكلف،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التكوينية للمكلّف تابعة للعلم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التشريعية للمولى تستهدف إيجاد الإرادة التكوينية للمكلف نحو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إنه لا يعقل أن يكون هدف الإرادة التشريعية المولوية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تحريك الإرادة التكوينية المصادفة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المكلّف، لما سبق في المقدمة الأولى من أن محرّك الإرادة التكوينية للمكلف ليس الواقع الخارجي، بل الصورة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يكون هدف الإرادة التشريعية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تحريك مطلق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المكلّف،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ما يراه الفاعل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صادف الواقع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 الإرادة التشريعية للمولى،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تحريك الإرادة التكوينية للمكلّف نحو اجتناب ما قطع أنه خمر، لا تحريك إرادته نحو اجتناب الخمر الواقعية، فيكون مفاد الدليل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ترد شرب مقطوع الخمرية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الدليل قد خالفه العاصي والمتجرّي على حدّ سواء فيكون المتجرّي عاصياً كالعاصي، وبتعبير أدق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عاصياً حقيقة</w:t>
      </w:r>
      <w:r>
        <w:rPr>
          <w:rFonts w:eastAsia="Amiri" w:cs="Amiri" w:ascii="Amiri" w:hAnsi="Amiri"/>
          <w:color w:val="111111"/>
          <w:sz w:val="28"/>
          <w:szCs w:val="28"/>
          <w:rtl w:val="true"/>
          <w:lang w:bidi="ar-SA"/>
        </w:rPr>
        <w:t>..</w:t>
      </w:r>
    </w:p>
    <w:p>
      <w:pPr>
        <w:pStyle w:val="Heading6"/>
        <w:numPr>
          <w:ilvl w:val="5"/>
          <w:numId w:val="1"/>
        </w:numPr>
        <w:rPr/>
      </w:pPr>
      <w:bookmarkStart w:id="243" w:name="__RefHeading___Toc9931106_2142443653"/>
      <w:bookmarkStart w:id="244" w:name="_Toc90"/>
      <w:bookmarkEnd w:id="243"/>
      <w:r>
        <w:rPr>
          <w:rtl w:val="true"/>
        </w:rPr>
        <w:t>وهذا التقريب يرد عليه أمور</w:t>
      </w:r>
      <w:bookmarkEnd w:id="244"/>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النقض بالواجبات، لعدم اختصاص الدليل المذكور بالمحرمات، فلو فرض أنّ الواجب المستفاد من قول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اختيار ما قطع بكونه صلاة في الوقت، فصلّى المكلّف مع </w:t>
      </w:r>
    </w:p>
    <w:p>
      <w:pPr>
        <w:pStyle w:val="BookText"/>
        <w:rPr/>
      </w:pPr>
      <w:r>
        <w:rPr>
          <w:rFonts w:ascii="Amiri" w:hAnsi="Amiri" w:eastAsia="Amiri" w:cs="Amiri"/>
          <w:color w:val="111111"/>
          <w:sz w:val="28"/>
          <w:sz w:val="28"/>
          <w:szCs w:val="28"/>
          <w:rtl w:val="true"/>
          <w:lang w:bidi="ar-SA"/>
        </w:rPr>
        <w:t>القطع بدخول الوقت ثمّ بأن خلافه، فلابدّ من الالتزام بسقوط التكليف؛ لتحقّق المأمور به الواقعي، وهو ما قطع بكونه صلاة في الوقت، فلزم القول بالإجزاء في موارد الأوامر العقلية الخيالية، ولم يلتزم به أحد من الفقهاء</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 له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لو صام في شعبان قاطعاً أنّه شهر رمضان، فيلزم على هذا القول كفايته</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يورد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مفاد الدليل إذا كان وجوب اختيار فعل ما قطع بكونه صلاة في الوقت وجب عليه التكرار لو قطع ثانياً بدخول الوقت وذلك لتحقّق فرد جديد من أفراد الموضوع، وكلّما تحقّق فرد جديد للموضوع شمله الحكم، فيلزم التكرار، فهو نظير ما لو كان في أفق فدلكت عليه الشمس فصلّى الظهرين، ثمّ سافر إلى أفق آخر بمركبة سريعة السير فدلكت عليه الشمس من جديد فإنه يتوجّه نحوه وجوب جديد على ما أفتى به بعض الفقهاء، فلا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فالأحرى أن يمثّل لذلك بما علم من الخارج بوجوب المرّة الواحدة فقط مثل وجوب الحج، فلو قطع أنه بالغ أو حرّ، وحج، ثمّ بان أنه ليس كذلك،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الحج، وهو ممّا لا يمكن الالتزام به، وكذا في مسألة الاستطاعة على الأقوى، ولعلّ الصيامَ من هذا القبيل فتأمل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المقدّمة الأولى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الإرادة إنّما تنشأ من العلم بالموجود الخارجي بما أنّه طريق إليه، لا بما أنّه </w:t>
      </w:r>
    </w:p>
    <w:p>
      <w:pPr>
        <w:pStyle w:val="BookText"/>
        <w:rPr/>
      </w:pPr>
      <w:r>
        <w:rPr>
          <w:rFonts w:ascii="Amiri" w:hAnsi="Amiri" w:eastAsia="Amiri" w:cs="Amiri"/>
          <w:color w:val="111111"/>
          <w:sz w:val="28"/>
          <w:sz w:val="28"/>
          <w:szCs w:val="28"/>
          <w:rtl w:val="true"/>
          <w:lang w:bidi="ar-SA"/>
        </w:rPr>
        <w:t>له موضوعية، ضرورة أنّ القاطع بوجود الماء أو الأسد إنّما يتحرك أو يهرب لا من جهة وجود صفة نفسانية بما هي صفة، بل من جهة انكشاف الموجود الخارجي بها، والمحرّك إنّما هو الموجود الخارجي، لكن لا مطلقاً بل بعد الانكشاف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القاطع حيث إنّه يرى الواقع يتحرّك نحوه، لا أنّ الرؤية بنفسها محرّكة له، وهذا ظاهر وجداني لا يحتاج إلى زيادة بيان</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 على ذلك يكون المحرّك للإرادة التكوينية للمكلّف مركّباً من جزئين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الخارجي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وانكشافه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 الخارجي بشرط الانكشاف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متعلّق الإرادة التشريعية للمولى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الإرادة التكوينية التي هي طريق إلى الواقع الخارجي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الإرادة مفقودة في المتجرّي؛ إذ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المتحقّق مجرّد قطع غير مطابق للواقع، فلا يكون مشمولاً للأدلّة الأولية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النائيني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المحرّك هو نفس التكليف الواقعي المشروط بوجود موضوعه واقعاً، وهو مفقود في المتجرّي على الفرض</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الحصر غير حاصر، بل هنالك شقّ ثالث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المحتملات في المقام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المحرّك وجود الصفة النفسانية بما هي صفة في القاطع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المحرّك وجود الصفة النفسانية بما أنّها كاشفة عن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المحرّك وجود الصفة النفسانية بما أنّها مزعومة الكاشفية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هو الثالث، لما سبق في أوّل مباحث القطع</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المحرّك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الذهنية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المنطبعة في أفق النفس بضميمة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بأنّ هذه الصور الذهنية مطابقة للواقعية العينية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بذاته هو صورة ذهنية، فلم يخرج الأمر عن حيطة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 الذهنية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المحرّك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النفسية الساذجة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منضمّة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نفسية أخرى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الصورة النفسية الأولى حاكية عن الواقعية العينية ومطابقة لها وكاشفة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فهاتان الصورتان المنضّمتان هما المحرّك للقاطع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يصحّ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الواقع الخارجي في معزل عن التحريك، وإنّ المحرّك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فتأمّل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أن ظاهر الدليل إناطة الحرمة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 المعلومة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بالخمرية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اشتهر بينهم أنّ الألفاظ موضوعة للمعاني الواقعية، لا لها بما هي معلومة، وستأتي تتمّة للكلام عن قريب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ثانٍ للمقدمة الأولى، وحاصل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المحرّك للإرادة التكوينية للمكلّف ليس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مطلق؛ لشمول الأخير للوهم والشكّ والظنّ والقطع، فلا يصحّ جعل المحرّك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المنتقى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بإنّ ما ذكر من أنّ التحرّك والانبعاث والإرادة ممّا يتوقّف على العلم، وإن العلم تمام الموضوع بالنسبة إليها، غير صحيح؛ إذ الإرادة تتحقق في صورة الاحتمال، فالعطشان لو احتمل وجود الماء لديه تحرك نحوه باحثاً عنه في مظان وجوده، ومن أقدم على فعل مع الاحتمال وتبييّن مصادفته للواقع، يرتب عليه آثار الفعل الاختياري، فلو رمى شخص شبحاً بالرصاص محتملاً أنه إنسان كما أنه يحتمل أن يكون شجرة، فتبّين أنه إنسان وقتل بالرصاص، رتب على قتله آثار القتل الاختياري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على الفعل آثار الفعل الاختياري</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قد ذكر في مقام آخر</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على ذلك</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حضور صورة المعلوم لدى العالم على نحوين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الحضور التصوّري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الحضور التصديقي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والحضور التصوري عبارة عن الصورة الساذجة الحاصلة من الشيء عند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والصورة الساذجة عبارة عن صورة لا يكون معها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والحضور التصديقي عبارة عن تصوّر معه حكم، على ما ذكره ابن سينا في الإشارات والفخر الرازي، أو هو الحكم فقط على ما هو مذهب الحكماء على ما ذكره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مراد المستدلّ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العلم هو المحرّك للإرادة التكوينية للمكلّف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بالمعنى الأعم الشامل للتصوّر والتصديق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 التصديق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وحينئذ لا يرد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ورود الإشكال فهو لا يغيّر من النتيجة التي رامها المستدلّ؛ إذ يكون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تشرب ما علمت أنه 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الأعم للعلم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الدليل كما خالفه العاصي كذلك خالفه المتجرّي، فيكون عاصياً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بعض صغريات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ما كان في ارتكابه مؤمّن عقلي أو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عن حيّز التحريم، وهو لا يقدح في الدليل؛ لإمكان تخصيص العمومات وتقييد المطلقات، فتأمل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ومفاد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متعلّق الإرادة التشريعية للمولى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 التكوينية للمكلّف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الصادر عن إرادة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وهنا سؤالان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ثمرة ذلك؟</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ثمرة ذلك أنّ الموضوع لم يتحقّق في المقام، إذ لو كان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الموضوع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الخمر الإرادي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يتحقق ذلك في المتجرّي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الإرادة التشريعية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الخمر الإرادي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يتحقق والمتحقّق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تتعلّق بها الإرادة التشريعية فالمتعلّق ليس متحقّقاً، والمتحقّق ليس متعلّقاً وعليه لا يكون المتجرّي عاصياً للخطاب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الدليل؟</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هو ثلاثة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الدليل، بضميمة حكم العقل بقبح تكليف الموجب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الإرادي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تترتب عليه المصلحة والمفسدة الملحوظتان 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الإرادي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مطلق، إذ الإرادة قد تتحقّق بدون 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الإرادي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المتجرّي</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الإرادة التشريعية وإن كانت محرّكة للإرادة التكوينية ونسبتها إليها نسبة حركة المفتاح إلى حركة اليد، إلاَّ أن كون حركتها مرادة بنحو المعنى الإسمي الاستقلالي ممنوع، بل المراد هو الفعل الصادر بالإرادة والاختيار؛ لأنه هو الذي تترتب عليه المصلحة أو </w:t>
      </w:r>
    </w:p>
    <w:p>
      <w:pPr>
        <w:pStyle w:val="BookText"/>
        <w:rPr/>
      </w:pPr>
      <w:r>
        <w:rPr>
          <w:rFonts w:ascii="Amiri" w:hAnsi="Amiri" w:eastAsia="Amiri" w:cs="Amiri"/>
          <w:color w:val="111111"/>
          <w:sz w:val="28"/>
          <w:sz w:val="28"/>
          <w:szCs w:val="28"/>
          <w:rtl w:val="true"/>
          <w:lang w:bidi="ar-SA"/>
        </w:rPr>
        <w:t>المفسدة، والإرادة تكون مرادة بنحو المعنى الحرفي غير الاستقلالي</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لو سلّمنا هذه المقدّمة ولكن التزمنا بكون متعلّق الإرادة التشريعية هو الفعل الإرادي دون نفس الإرادة والاختيار بنحو المعنى الاسمي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المتجرّي مشتركاً مع العاصي ضرورة أنه بانكشاف الخلاف في فرض التجرّي ينكشف أن متعلّق الإرادة التكوينية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شرب المايع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متعلّقاً للإرادة التشريعية؛ إذ المفروض تعلّقها بنفس شرب الخمر الواقعي، وهو غير متحقق والمتحقق إنما هو إرادة الشرب واختياره المفروض عدم كونها متعلّقة للإرادة التشريعية</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بإنّ الأحكام الشرعيّة تابعة للمصالح والمفاسد في متعلقاتها، كما هو المشهور من مذهب العدلية، والمستفاد من ظواهر الأدلة الشرعية، فأن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تَنْهَى عَنِ الْفَحْشَاء وَالْمُنكَرِ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عن الفحشاء والمنكر إنما هو من آثار نفس الصلاة، لا من آثار ما قطع بكونه صلاة، ولو لم يكن في الواقع صلاة، وكذا في الأوامر الصادرة من الموالي العرفية، فإنها أيضاً تابعة للأغراض الشخصية المتعلقة بنفس العمل فلا محالة يكون البعث نحو نفس العمل، وإنما الاختيار طريق إلى حصول العمل خارجاً في مقام الامتثال، فلا دخل للقطع في متعلق التكليف أصلاً</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الإرادة والاختيار تكون مغفولة عنها حين الفعل، ولا يلتفت الفاعل إليها، فلا يصلح لأن يتعلق التكليف بها، وقد ذكر ذلك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فوائد الأصول</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وناقش فيه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بحصول الالتفات كثيراً إلى إرادتنا حين الامتثال، كما في العبادات، خصوصاً عند الاخطاري في النية</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الجواب أيضاً بأن الالتفات الإجمالي متحقق دائماً، فيصلح لتعلق التكليف به فتأمل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ثانٍ للمقدّمة الثانية،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التكليف بشيء إذا كان من شأنه الدعوة فلا جرم يكون المدعو إليه عنواناً في طول عنوان المعروض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المعروض لا يعقل أخذ الإرادة فيه ولو قيداً؛ لأنّ الإرادة الناشئة عن غير دعوة التكليف أجنبية عن التكليف والإرادة الناشئة عن التكليف معلول التكليف، فكيف يكون قيد موضوعه؟ فما توهّم في دفع المقدّمة الأُولى مندفع بهذا الكلام؛ إذ الفعل الصادر عن الإرادة الناشئة عن دعوة التكليف معلول التكليف لا معروضه، فلا محيص عن تجريد المعروض عن الإرادة رأساً كما لا يخفى على الناظر الدقيق، وحينئذٍ هذا البرهان شاهد خروج الإرادة عن حيّز التكليف</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bookmarkStart w:id="245" w:name="pg15597_224708"/>
    </w:p>
    <w:p>
      <w:pPr>
        <w:pStyle w:val="BookText"/>
        <w:rPr/>
      </w:pPr>
      <w:bookmarkEnd w:id="245"/>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بنفس الفعل، فإنّه معلول التكليف في كثير من الأحيان، فكيف يكون معروضاً له؟</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 بأنّ المعروض هو الشيء بماهيته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بما هي هي بل بما هي مرآة للخارج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والمعلول هو الشيء بإنّيّته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بوجوده العيني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المعروض هو الشيء بوجوده الذهني، والمعلول هو الشيء بوجوده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يلزم تقدّم الشيء على نفسه، وأخذ ما يأتي من قبل التكليف في متعلّقه، وهذا نظير ما ذكروه في العلّة الغائية، فإنّها علّة فاعلية الفاعل بوجودها الذهني، ومعلولة له بوجودها الخارجي، وقد ذكرنا بعض الكلام في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الترتّب</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 xml:space="preserve">، وتفصيله موكول إلى مباحث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التعبّدي والتوصّلي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إطلاقات الأدلّة الأوّلية لا تنهض لإثبات حرمة الفعل المتجرّى به</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9931108_2142443653"/>
      <w:bookmarkStart w:id="247" w:name="_Toc91"/>
      <w:bookmarkEnd w:id="246"/>
      <w:r>
        <w:rPr/>
        <w:t>2</w:t>
      </w:r>
      <w:r>
        <w:rPr>
          <w:rtl w:val="true"/>
        </w:rPr>
        <w:t xml:space="preserve">- </w:t>
      </w:r>
      <w:r>
        <w:rPr>
          <w:rtl w:val="true"/>
        </w:rPr>
        <w:t>التمسّك بالإجماع لحرمة الفعل المتجرّى به</w:t>
      </w:r>
      <w:bookmarkEnd w:id="247"/>
    </w:p>
    <w:p>
      <w:pPr>
        <w:pStyle w:val="Heading6"/>
        <w:numPr>
          <w:ilvl w:val="5"/>
          <w:numId w:val="1"/>
        </w:numPr>
        <w:rPr/>
      </w:pPr>
      <w:bookmarkStart w:id="248" w:name="__RefHeading___Toc9931110_2142443653"/>
      <w:bookmarkStart w:id="249" w:name="_Toc92"/>
      <w:bookmarkEnd w:id="248"/>
      <w:r>
        <w:rPr>
          <w:rtl w:val="true"/>
        </w:rPr>
        <w:t>اشارة</w:t>
      </w:r>
      <w:bookmarkEnd w:id="249"/>
    </w:p>
    <w:p>
      <w:pPr>
        <w:pStyle w:val="BookText"/>
        <w:rPr/>
      </w:pPr>
      <w:r>
        <w:rPr>
          <w:rFonts w:ascii="Amiri" w:hAnsi="Amiri" w:eastAsia="Amiri" w:cs="Amiri"/>
          <w:color w:val="111111"/>
          <w:sz w:val="28"/>
          <w:sz w:val="28"/>
          <w:szCs w:val="28"/>
          <w:rtl w:val="true"/>
          <w:lang w:bidi="ar-SA"/>
        </w:rPr>
        <w:t xml:space="preserve">وقد ذكر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موردين قام الإجماع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حرمة الفعل المتجرّى به، وهما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جماعة الإجماع على أنّ ظانّ ضيق الوقت إذا أخّر الصلاة </w:t>
      </w:r>
      <w:bookmarkStart w:id="250" w:name="pg15597_224710"/>
    </w:p>
    <w:p>
      <w:pPr>
        <w:pStyle w:val="BookText"/>
        <w:rPr/>
      </w:pPr>
      <w:bookmarkEnd w:id="250"/>
      <w:r>
        <w:rPr>
          <w:rFonts w:ascii="Amiri" w:hAnsi="Amiri" w:eastAsia="Amiri" w:cs="Amiri"/>
          <w:color w:val="111111"/>
          <w:sz w:val="28"/>
          <w:sz w:val="28"/>
          <w:szCs w:val="28"/>
          <w:rtl w:val="true"/>
          <w:lang w:bidi="ar-SA"/>
        </w:rPr>
        <w:t>وإن انكشف بقاء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 تعبيرهم بظنّ الضيق لبيان أدنى فردي الرجحان، فيشمل القطع بالضيق</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استظهار الشيخ عدم الخلاف بينهم في أنّ سلوك الطريق المظنون الخطر أو مقطوعه معصية يجب إتمام الصلاة فيه، ولو بعد انكشاف عدم الضرر فيه، فتأمّل</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1" w:name="__RefHeading___Toc9931112_2142443653"/>
      <w:bookmarkStart w:id="252" w:name="_Toc93"/>
      <w:bookmarkEnd w:id="251"/>
      <w:r>
        <w:rPr>
          <w:rtl w:val="true"/>
        </w:rPr>
        <w:t>وهذا الإجماع المدّعى مناقش فيه من جهات</w:t>
      </w:r>
      <w:bookmarkEnd w:id="252"/>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ثبوت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المورد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فكثير من العلماء لم يذكروا هذه المسألة مطلقاً، فكيف يمكن تحقّق الإجماع؟ وهذا ما 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عن النهاية وشيخنا البهائي التوقّف في العصيان</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واستوجه في التذكرة عدم العصيان</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واستقرب العدم السيّد المجاهد في المفاتيح</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لم يثبت الإجماع في المورد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ولكن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المناقشة الصغروية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تقدح بالإجماع على مبنى الحدس إذا فرض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كثير من الأحيان توجد هنالك ملازمة بين تحقّق المخالفة وانتفاء الحدس، فينتفي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بإنتفائه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ملاك 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أنه كذلك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ثبوت الإجماع على الحرمة في الموردين لم ينفع لإثبات الحرمة فيما نحن فيه؛ وذلك لأن ثبوتها فيه موقوف على كون الملاك الحرمة فيهما أنه مخالفة اعتقادية 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تلقِ بنفسك إلى التهلكة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ذلك بثابت؛ إذ يحتمل موضوعية الظن والقطع في المقامين، بمقتضى الإجماع أو النصوص الخاصة</w:t>
      </w:r>
      <w:r>
        <w:rPr>
          <w:rStyle w:val="FootnoteAnchor"/>
          <w:rtl w:val="true"/>
        </w:rPr>
        <w:footnoteReference w:id="169"/>
      </w:r>
      <w:r>
        <w:rPr>
          <w:rFonts w:ascii="Amiri" w:hAnsi="Amiri" w:eastAsia="Amiri" w:cs="Amiri"/>
          <w:color w:val="111111"/>
          <w:sz w:val="28"/>
          <w:sz w:val="28"/>
          <w:szCs w:val="28"/>
          <w:rtl w:val="true"/>
          <w:lang w:bidi="ar-SA"/>
        </w:rPr>
        <w:t>، فتكون المخالفة واقعية، ولو بعد انكشاف الخلاف، لا اعتقادية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مفاد الدليل في المورد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من ظنّ بضيق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قطع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البدار، ولو لم يبادر عصى ولو انكشف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أخّر الصلاة يكون قد خالف هذا التكليف مخالفة واقعية، وكلامنا في المقام في المخالفة الاعتقادية، وهكذا الأمر في المورد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في القطع الطريقي، وفي هذين الموردين يحتمل أخذ الظن والقطع على نحو الموضوعية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موضوعية الظن والقطع في الموردين لا تعدو صرف احتمال؟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التعميم موقوف على ثبوت الطريقية، ومع احتمال موضوعية الظن والقطع لا يكون هنالك قطع بالملاك، وإذا جاء الاحتمال بطل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الأصل العملي المؤمّن في مسألة من ظنّ ضيق الوقت، وهو استصحاب بقاء الوقت استصحاباً استقبالياً، فلا يكون تحقّق المعصية إلاَّ باعتبار الدليل الاجتهادي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ومقتضى ذلك موضوعية الظن والقطع جزماً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البحث الفقهي عن الحكم في الموردين فهو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يقال من أن المسألة 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في حدّ ذاته يمكن أن يقصد به أحد معنيين وإن كان الثاني منها هو محط النظر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المسألة 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والمسائل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فيها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صغرى وكبرى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العقل هو الحاكم على الإطلاق في باب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فالعاصي مستحقّ للعقاب عقلاً، ولا يمكن للشارع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مستحقّ للعقاب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 أن يرفع فعليّة العقاب تفضّلاً، إلاَّ أنّ الاستحقاق غير الفعلية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والجاهل القاصر غير مستحقّ للعقاب عقلاً، ولا يمكن للشارع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مستحقّ للعقاب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فالاستحقاق وعدمه كالزوجية</w:t>
      </w:r>
      <w:r>
        <w:rPr>
          <w:rStyle w:val="FootnoteAnchor"/>
          <w:rtl w:val="true"/>
        </w:rPr>
        <w:footnoteReference w:id="170"/>
      </w:r>
      <w:r>
        <w:rPr>
          <w:rFonts w:ascii="Amiri" w:hAnsi="Amiri" w:eastAsia="Amiri" w:cs="Amiri"/>
          <w:color w:val="111111"/>
          <w:sz w:val="28"/>
          <w:sz w:val="28"/>
          <w:szCs w:val="28"/>
          <w:rtl w:val="true"/>
          <w:lang w:bidi="ar-SA"/>
        </w:rPr>
        <w:t>وعدمها لا يقبلان الوضع ولا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الرفع برفع منشأه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الوضع بوضع منشأه، إلاَّ أن الكلام في الرفع بالذات والوضع بالذات، لا بالعرض، وبناءً على ذلك تكون المسألة استحقاق التجري للعقاب وعدمه مسألة عقلية لا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الوضع والرفع في المسائل العقلية ليسا بيد الشارع حتى يستطرق بابه، بل بيد العقل، فيكون هو المرجع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مرجع المجمعين عقولهم، لا الشرع، فلا يستكشف رأي الشارع من خلال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فرضنا تحقّق الإجماع على تناهي الأبعاد، فهو لا يكشف عن أنّ المجمعين استطرقوا باب الشارع، وأخذوا منه ذلك، بل يكشف عن حكم عقولهم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لو فرض تحقّق الإجماع على عدم وجود الجزء الذي لا يتجزّأ، أو غيره من المسائل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التوصل من خلال الإجماع إلى رأي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إنّما يتحقّق في المسائل التعبّدية لا في المسائل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أجنبية عن محل الكلام؛ إذ الكلام فعلاً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الفعل المتجرّى به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استحقاق المتجرّي للعقاب وعدمه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المسألة ممّا يدخلها العقل وله إليها سبيل، وكل </w:t>
      </w:r>
    </w:p>
    <w:p>
      <w:pPr>
        <w:pStyle w:val="BookText"/>
        <w:rPr/>
      </w:pPr>
      <w:r>
        <w:rPr>
          <w:rFonts w:ascii="Amiri" w:hAnsi="Amiri" w:eastAsia="Amiri" w:cs="Amiri"/>
          <w:color w:val="111111"/>
          <w:sz w:val="28"/>
          <w:sz w:val="28"/>
          <w:szCs w:val="28"/>
          <w:rtl w:val="true"/>
          <w:lang w:bidi="ar-SA"/>
        </w:rPr>
        <w:t>مسألة للعقل إليها سبيل فلا حجّية للإجماع فيها، فهذه صغرى وكبرى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الإجماع لا يكون حجّة إلاَّ بتأمين جهات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من قول المجمعين بغير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طريق علمهم منحصراً بنحو من البلوغ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احتمال الخطأ في علمهم، بما بلغ إليهم عن طريق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يؤمّنها علمنا بعدالتهم أو ثاقتهم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يتكفّلها حساب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المسائل الشرعيّة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التعبّدية الصرفة التي ينحصر طريق علم المجمعين بها في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فعله أو تقريره، مثل أنّ صلاة الصبح ركعتان، وأنّ الطواف بالكعبة سبعة أشواط، وفي مثل هذه المسائل يكون الإجماع كاشفاً عن رأي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لا يمكن أن يكون هناك مدرك آخر غيره استند إليه المجمعون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الشرعيّة التي يوجد للعقل إليها سبيل،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الظلم، فإنّ العقل يدرك قبح الظلم ووجوب تركه، وفي هذا النحو لا يكشف الإجماع عن رأي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لاحتمال استناد المجمعين في استنباطهم للحرمة إلى حكم العقل بقبح الظلم، بضميمة قاعدة الملازمة بين ما حكم به العقل وما حكم به الشرع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مجرّد احتمال؟</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الاحتمال قادح؛ وذلك لأنّ ملاك حجّية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عن رأي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يُعلم كون الإجماع في المقام واجداً لهذا الملاك، ولا يجوز التمسّك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 ذلك يظهر النظر في الاستدلال بالإجماع في كل المسائل الشرعيّة الفرعية التي للعقل طريق إليها، مثل حرمة الغصب، ووجوب ردّ الوديعة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يظهر النظر في الاستدلال بالإجماع في كل المسائل الشرعيّة الأصوليّة التي للعقل إليها سبيل،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والاحتياط، هذا بيان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للعقل إليها سبيل، لاحتمال استناد المجمعين فيها إلى حكم العقل بقبح التجرّي، بضميمة قاعدة الملازمة، فلا يكون الإجماع فيها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ذكرناه هو المستفاد من تقريرات الميرزا الشيرازي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بعض الإضافات والتوضيحات</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إنا قيّدنا جواز التمسك بالإجماع في المسألة في الفرض الأول بكونه كاشفاً عن رأي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للتنبيه على عدم العبرة فيها في ذلك الفرض أيضاً باتفاق طائفة لم يعلم بدخول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وإنّما يراد به استكشاف رأيه من باب الحدس لأجل أنه لا عبرة به مع فرض كشفه عن 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لقيام احتمال أن يكون قول كل واحد من المجمعين عن رأيه وعقله لا عن تعبد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به، وعلى تقدير حصوله لا حجّية فيه فينحصر مورد </w:t>
      </w:r>
    </w:p>
    <w:p>
      <w:pPr>
        <w:pStyle w:val="BookText"/>
        <w:rPr/>
      </w:pPr>
      <w:r>
        <w:rPr>
          <w:rFonts w:ascii="Amiri" w:hAnsi="Amiri" w:eastAsia="Amiri" w:cs="Amiri"/>
          <w:color w:val="111111"/>
          <w:sz w:val="28"/>
          <w:sz w:val="28"/>
          <w:szCs w:val="28"/>
          <w:rtl w:val="true"/>
          <w:lang w:bidi="ar-SA"/>
        </w:rPr>
        <w:t>صلاحيته لذلك فيما لم يكن إليه سبيل لعقول غير أهل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هنا ينقدح الإشكال في الإجماع في جميع المسائل الفرعية المماثلة للمقام،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للعقل إليها سبيل، كمسألة حرمة الظلم أو الغصب مثلاً الذي هو قسم منه، بل وفي جميع المسائل الأصوليّة الشرعيّة المماثلة له أيضاً، كمسألة حجّية الخبر، أو مطلق الظن شرعاً عند الانسداد وكمسألتي البراءة والاحتياط، وكذا مسألة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كانت المسألة مما انحصر طريقها في البلوغ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 اتفاق من عداه إلى حدّ يمتنع تواطؤهم على الكذب على أحد طرفيها، والقول بغير علم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يمتنع تواطؤهم بأجمعهم على الكذب والقول بغير علم فجملة منهم صادقون فيما قالوا وقاطعون به لا محالة، وطريق قطعهم فيها منحصر في البلوغ من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قالته تلك الجملة واصل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فنستنتج من هاتين المقدمتين، ونستكشف منهما أن ما اتفقوا عليه واصل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المعلوم أن المقدمة الأخيرة منتفية فيما إذا كانت المسألة مما للعقل إليها سبيل، والأولى بمجردها غير وافية بالمطلوب ومن هنا يظهر عدم صلاحية الاتفاق للكشف عن المطلوب المذكور</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الكبرى لا يخلو من تأمل، إذ يمكن أن يُدعى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 أهل 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محتمل الاستناد منجّز ومعذّر عند العقلاء </w:t>
      </w:r>
      <w:bookmarkStart w:id="253" w:name="pg15597_224723"/>
    </w:p>
    <w:p>
      <w:pPr>
        <w:pStyle w:val="BookText"/>
        <w:rPr/>
      </w:pPr>
      <w:bookmarkEnd w:id="253"/>
      <w:r>
        <w:rPr>
          <w:rFonts w:ascii="Amiri" w:hAnsi="Amiri" w:eastAsia="Amiri" w:cs="Amiri"/>
          <w:color w:val="111111"/>
          <w:sz w:val="28"/>
          <w:sz w:val="28"/>
          <w:szCs w:val="28"/>
          <w:rtl w:val="true"/>
          <w:lang w:bidi="ar-SA"/>
        </w:rPr>
        <w:t>الذين هم المرجع في طرق الطاعة والمعصية، كما هو مقرر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نجد الخبراء يعتمدون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 أهل 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مختلف الشؤون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فالطبيب يعتمد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 الأطباء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المسائل الطبية وإن احتمل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 المجمعين إلى ما لا يكون حجّة في الواقع، وهكذا الأمر في سائر الفنون،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الحجّة ظرفها الشكّ، فإذا قطع بخلاف إجماع أهل الفن لا يبقى هنالك مجال للإجماع، كما هو الشأن في كل الحجج الظنيّة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تعارض إجماع أهل الفن مع حجّة أخرى فإن المحكم هو القواعد المذكورة في تعارض الحجج،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الإجماع المحتمل الاستناد، وأما الإجماع المقطوع الاستناد فللبحث فيه مجال آخر</w:t>
      </w:r>
      <w:r>
        <w:rPr>
          <w:rFonts w:eastAsia="Amiri" w:cs="Amiri" w:ascii="Amiri" w:hAnsi="Amiri"/>
          <w:color w:val="111111"/>
          <w:sz w:val="28"/>
          <w:szCs w:val="28"/>
          <w:rtl w:val="true"/>
          <w:lang w:bidi="ar-SA"/>
        </w:rPr>
        <w:t>.</w:t>
      </w:r>
    </w:p>
    <w:p>
      <w:pPr>
        <w:pStyle w:val="Heading5"/>
        <w:numPr>
          <w:ilvl w:val="4"/>
          <w:numId w:val="1"/>
        </w:numPr>
        <w:rPr/>
      </w:pPr>
      <w:bookmarkStart w:id="254" w:name="__RefHeading___Toc9931114_2142443653"/>
      <w:bookmarkStart w:id="255" w:name="_Toc94"/>
      <w:bookmarkEnd w:id="254"/>
      <w:r>
        <w:rPr/>
        <w:t>3</w:t>
      </w:r>
      <w:r>
        <w:rPr>
          <w:rtl w:val="true"/>
        </w:rPr>
        <w:t xml:space="preserve">- </w:t>
      </w:r>
      <w:r>
        <w:rPr>
          <w:rtl w:val="true"/>
        </w:rPr>
        <w:t>التمسك بقاعدة الملازمة لإثبات حرمة الفعل المتجرّى به</w:t>
      </w:r>
      <w:bookmarkEnd w:id="255"/>
    </w:p>
    <w:p>
      <w:pPr>
        <w:pStyle w:val="BookText"/>
        <w:rPr/>
      </w:pPr>
      <w:r>
        <w:rPr>
          <w:rFonts w:ascii="Amiri" w:hAnsi="Amiri" w:eastAsia="Amiri" w:cs="Amiri"/>
          <w:color w:val="111111"/>
          <w:sz w:val="28"/>
          <w:sz w:val="28"/>
          <w:szCs w:val="28"/>
          <w:rtl w:val="true"/>
          <w:lang w:bidi="ar-SA"/>
        </w:rPr>
        <w:t>وتقرير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الفعل المتجرّى به قبيح ومحرّم بحكم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حكم العقل بقبحه وحرمته حكم الشارع بحرمته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الفعل المتجرى به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تقرّر الصغرى 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القبح الفاعلي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القبح الفعلي</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نوقش هذا الدليل بوجوه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يستفاد من كلمات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من أنّ القبح الفاعلي لا يمكن استتباعه للخطاب الشرعي المولوي بحرمة ارتكاب الفعل المتجرّى به؛ إذ أن هذا الاستتباع يمكن أن يفرض على نحوين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يفرض استتباع القبح الفاعلي لسراية الحرمة الثابتة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الخمر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مقطوع الخمرية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يفرض استتباع القبح الفاعلي لثبوت حكم آخر مماثل 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الخمر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مقطوع الخمرية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والفرض الثاني فيه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المماثل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محمولاً على خصوص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المماثل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محمولاً على عنوان يعمّ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المتجرّي والعاصي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والفروض الثلاثة كلّها ممتنعة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ولنتحدّث حول كل واحد من الفروض الثلاثة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يفرض استتباع القبح الفاعلي لسراية نفس الحرمة الثابتة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الخمر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مقطوع الخمرية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محال؛ لأنّ القبح الفاعلي في مرتبة متأخّرة عن التكاليف الواقعية؛ إذ ثبوت الحرمة للخمر الواقعية هو الموجب لثبوت القبح الفاعلي في شرب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مقطوع الخمرية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ولولا الحرمة لما كان هناك قبح في شربه، وما كان في مرتبة متأخّرة عن التكليف لا يمكن استتباعه له، كما أنّ الابن الكائن في مرتبة متأخّرة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استتباعه له؛ لأنّه يوجب تقدّم الشيء على نفسه وتأخره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متقدّماً عليها تقدّم كل موضوع على حكمه،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القبح الفاعلي لشرب مقطوع الخمرية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متأخّر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لولاها لما كان قبيحاً، فلا يعقل أن يكون هذا القبح مولّداً لنفس الحرمة، فإنّه يوجب أن يكون ما في المرتبة الثانية في المرتبة</w:t>
      </w:r>
    </w:p>
    <w:p>
      <w:pPr>
        <w:pStyle w:val="BookText"/>
        <w:rPr/>
      </w:pPr>
      <w:r>
        <w:rPr>
          <w:rFonts w:ascii="Amiri" w:hAnsi="Amiri" w:eastAsia="Amiri" w:cs="Amiri"/>
          <w:color w:val="111111"/>
          <w:sz w:val="28"/>
          <w:sz w:val="28"/>
          <w:szCs w:val="28"/>
          <w:rtl w:val="true"/>
          <w:lang w:bidi="ar-SA"/>
        </w:rPr>
        <w:t>الرابعة،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الاستتباع على نحوين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الاستتباع بنحو العلّية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الاستتباع بنحو الكاشفية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المدّعى الأول لزم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الثاني فلا؛ إذ لا مانع من أن يكون المتأخّر رتبة كاشفاً عن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يجري في جميع البراهين الإنيّة التي ينتقل فيها من المعلول إلى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الدخّان متأخّر عن النار ثبوتاً، وإن كان متقدّماً عليها إثباتاً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وحكم العقل بالقبح أو إدراكه له ليس مولّداً للحكم الشرعي، بل هو </w:t>
      </w:r>
    </w:p>
    <w:p>
      <w:pPr>
        <w:pStyle w:val="BookText"/>
        <w:rPr/>
      </w:pPr>
      <w:r>
        <w:rPr>
          <w:rFonts w:ascii="Amiri" w:hAnsi="Amiri" w:eastAsia="Amiri" w:cs="Amiri"/>
          <w:color w:val="111111"/>
          <w:sz w:val="28"/>
          <w:sz w:val="28"/>
          <w:szCs w:val="28"/>
          <w:rtl w:val="true"/>
          <w:lang w:bidi="ar-SA"/>
        </w:rPr>
        <w:t>كاشف عن ثبوته من قبل، فلا يرد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حكم العقل بقبح الظلم، فانتقلنا عبر قانون الملازمة إلى حرمة الظلم شرعاً، فهذا لا يعني أنّ الحكم العقلي ولّد الحرمة الشرعية، بل معناه أنّه كشف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الجواب لا يخلو من تأمل؛ إذ الحكم العقلي وإن كشف عن ثبوت الحكم الشرعي من قبل، إلاَّ أن ذلك لا يجدي في دفع المحذور المذكور في المقام، وذلك لأنّ القبح ليس أمراً جعلياً، بل هو أمر واقعي أدركه العقل، وهذا القبح الواقعي علّة للحكم الشرعي، والكاشف عن ثبوته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الملازمة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شرب مقطوع الخمرية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شرب الخمر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يكون علّة لها بشخصها وإن أمكن أن يكون علة لحرمة أخرى مماثلة لها، فتأمل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الحكم له وجودان، وجود في مرحلة الجعل والتشريع ووجود في ناحية المجعول أي مرحلة الفعلية، فإنّ الأحكام مجعولة بنحو القضايا الحقيقية، فقبل تحقيق الموضوع فيها يكون الحكم موجوداً بالوجود الإنشائي والفرضي، وبعد تحقق الموضوع يكون موجوداً بالوجود الفعلي، فالحكم بحرمة الفعل المتجرّى به وإن كان متأخراً عن الحكم بحرمة الخمر واقعاً في مرحلة الفعليّة وتحقق الموضوع؛ لأن موضوعه متأخر عن الحكم الأول وفي طوله إلاَّ أنه لا مانع من أن يكون مجعولاً مع الحكم الأول بجعل واحد، ويكون في عرضه، إذ في مقام الجعل والإنشاء لا نحتاج إلى وجود الموضوع وتحققه في الخارج، بل </w:t>
      </w:r>
    </w:p>
    <w:p>
      <w:pPr>
        <w:pStyle w:val="BookText"/>
        <w:rPr/>
      </w:pPr>
      <w:r>
        <w:rPr>
          <w:rFonts w:ascii="Amiri" w:hAnsi="Amiri" w:eastAsia="Amiri" w:cs="Amiri"/>
          <w:color w:val="111111"/>
          <w:sz w:val="28"/>
          <w:sz w:val="28"/>
          <w:szCs w:val="28"/>
          <w:rtl w:val="true"/>
          <w:lang w:bidi="ar-SA"/>
        </w:rPr>
        <w:t>يكفي فيه فرض وجوده</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البحوث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أفيد من لزوم أخذ التحريم المتأخر مع المتقدّم فيرده ما هو مقرر في محله بمناسبة البحث عن حجّية الخبر مع الواسطة من أنه بلحاظ عالم المجعولات والأحكام الفعليّة لا مانع من تأخر بعضها عن بعضٍ، وأخذ بعضها في موضوع البعض الآخر مع كونها جميعاً مجعولة بخطاب واحد، وجعلٍ واحد وفي المقام يكون وصول الحرمة الفعليّة للخمر الواقعي الذي يريد شربه مأخوذاً من موضوع الحرمة الفعليّة للتجري، ولا محذور وإن كانا مجعولين بخطاب واحد</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الجواب لا يخلو من نظر؛ إذ الكبرى وإن كانت مسلّمة إلاَّ أنّ انطباقها على المقام لا يخلو من خفاء، والقياس المزبور قياس مع الفارق؛ إذ في مثال الخبر مع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 الدليل للفرد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الخبر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يولّد فرداً جديداً من أفراد الموضوع، منتهى الأمر أنّه فرد تعبّدي لا وجداني، بينما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 الثاني موضوع جديد مباين للموضوع الأول ولو على نحو التباين الجزئي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أخبره بكذا، يكون إخبار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إخباراً حسّياً، فإذا قال الشارع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وفرض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عادلاً، وجب تصديق إخبار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أخبر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باء أخبره بكذا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إنّ معنى التصديق إلغاء احتمال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وافتراض أنّ ما </w:t>
      </w:r>
    </w:p>
    <w:p>
      <w:pPr>
        <w:pStyle w:val="BookText"/>
        <w:rPr/>
      </w:pPr>
      <w:r>
        <w:rPr>
          <w:rFonts w:ascii="Amiri" w:hAnsi="Amiri" w:eastAsia="Amiri" w:cs="Amiri"/>
          <w:color w:val="111111"/>
          <w:sz w:val="28"/>
          <w:sz w:val="28"/>
          <w:szCs w:val="28"/>
          <w:rtl w:val="true"/>
          <w:lang w:bidi="ar-SA"/>
        </w:rPr>
        <w:t xml:space="preserve">أخبر به العادل واقع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مرحلة الجري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يتولّد عندنا من شمول المحول للموضوع فرد جديد من أفراد الموضوع، وهو إخبار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منتهى الأمر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 تعبّدي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ثابت وجوده بالتعبّد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عادل يشمله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فنصدّق بخبره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فيما نحن فيه فلا يوجد هناك فرد جديد للموضوع، بل هو موضوع مباين للموضوع الأول؛ إذ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وثبوت هذا المحمول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يستتبع حكم العقل بقبح التجرّي، وحيث إنّ العقل حكم بقبح التجرّي يحكم الشرع بحرمته،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مقطوع الخمرية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فرداً من 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حقيقة ولا تعبّداً؛ إذ بين الخمر الواقعية ومقطوع الخمرية عموم من وجه، ولو لوحظ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مقطوع الخمرية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القطع فيه مخالف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محل البحث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العنوانين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تباين كلي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مقطوع الخمرية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 حقيقياً ولا تعبدياً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يشمله دليل الحرمة بنفسه؟ وأما انكشاف كون الموضوع 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حكم العقل بالقبح والملازمة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بلا كاشف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يمتنع ثبوتها لغيرها، وكونها محمولة على عنوان أعم لا برهان عليه إثباتاً، بل البرهان قائم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الظهور اللغوي والعرفي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ممكناً في حدّ ذاته ثبوتاً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أمر اعتباري، والأمر الاعتباري تناط حدوده بحدود </w:t>
      </w:r>
    </w:p>
    <w:p>
      <w:pPr>
        <w:pStyle w:val="BookText"/>
        <w:rPr/>
      </w:pPr>
      <w:r>
        <w:rPr>
          <w:rFonts w:ascii="Amiri" w:hAnsi="Amiri" w:eastAsia="Amiri" w:cs="Amiri"/>
          <w:color w:val="111111"/>
          <w:sz w:val="28"/>
          <w:sz w:val="28"/>
          <w:szCs w:val="28"/>
          <w:rtl w:val="true"/>
          <w:lang w:bidi="ar-SA"/>
        </w:rPr>
        <w:t xml:space="preserve">الاعتبار، فإذا اعتبر على موضوع معين، أي الخمر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يتعدى إلى موضوع آخر؟</w:t>
      </w:r>
    </w:p>
    <w:p>
      <w:pPr>
        <w:pStyle w:val="BookText"/>
        <w:rPr/>
      </w:pPr>
      <w:r>
        <w:rPr>
          <w:rFonts w:ascii="Amiri" w:hAnsi="Amiri" w:eastAsia="Amiri" w:cs="Amiri"/>
          <w:color w:val="111111"/>
          <w:sz w:val="28"/>
          <w:sz w:val="28"/>
          <w:szCs w:val="28"/>
          <w:rtl w:val="true"/>
          <w:lang w:bidi="ar-SA"/>
        </w:rPr>
        <w:t>اللّهم إلاَّ أن يكون مدّ نظر المجيب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الإمكان في عالم الثبوت، وإن لم يساعده الظهور في عالم الإثبات،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ينقدح إشكال آخر على الفرض الأول غير ما ذكر آنفاً من أنّ المتأخّر رتبة عن الحكم لا يمكن أن يكون مستتبعاً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يفرض استتباع القبح الفاعلي لثبوت حرمة مماثلة للحرمة الثابتة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الخمر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مغايرة لها، وتكون هذه الحرمة محمولة على خصوص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المخالف علمه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والخطاب على هذا النحو غير معقول على ما أفاده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مبني على قاعدة كلّية مفادها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كلّ تكليف لا يصل إلى المكلّف إلاَّ بعد انقلاب موضوع التكليف غير معقول؛ لأنّه لا يمكن أن يكون محرّكاً للمكلّف؛ إذ قبل وصول الخطاب لا تحريك باعتبار عدم الوصول، وبعد الوصول لا تحريك باعتبار انقلاب الموضوع، فيكون جعل هذا الخطاب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الناسي للسورة لا يمكن أن يخاطب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الناسي للسورة لا تجب عليك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بمجرد الخطاب ينقلب متذكّراً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فيما نحن فيه من هذا القبيل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لو علّق التحريم على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وصول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باعثية للتكليف، وبعد وصوله يلتفت المتجرّي إلى خطأه، فينقلب </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تقدير لا تكون هنالك باعثية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إلى العنوان الذي تعلّق به الخطاب ممّا لابدّ منه في تنجيز التكليف، وبمجرّد التفات المتجرّي إلى الخطاب يخرج عن كونه معنوناً بذلك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الالتفات إلى العنوان الذي تعلّق به الخطاب ممّا لابدّ منه، والمتجرّي لا يمكن أن يلتفت إلى أنّه متجرّي؛ لأنّه بمجرد الالتفات يخرج عن كونه متجرّياً، فتوجيه الخطاب على وجه يختصّ بالقبح الفاعلي فقط لا يمكن</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الدليل مناقش فيه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الممكن تعليق التكليف على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القاطع المخالف قطعه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استلزام ذلك لإنقلاب الموضوع، أو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الخطابات الشرعيّة ليست عادة خطابات شخصية، بل هي خطابات قانونية كلّية، والقضية فيها مسوقة على نحو القضايا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تنجّز التكليف يتوقّف على وصوله إلى المكلّف صغرى وكبرى، وللوصول أقسام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تصل الكبرى والصغرى وصولاً تفصيلياً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تصلا وصولاً إجمالياً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تصل الكبرى وصولاً إجمالياً والصغرى وصولاً تفصيلياً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الصورة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هذه الأنواع يتنجّز فيها الواقع على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التجرّي لا يختصّ بموارد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الوجداني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بالواقع، بل يثبت أيضاً في 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التعبّدي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بالواقع، كما لو قامت البيّنة على خمرية هذا المائع، على ما سوف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فرضنا أنّ الشارع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الفعل المتجرّى به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وقامت البيّنة على خمرية هذا المائع، واحتمل المكلّف كون البيّنة مخالفة للواقع، فيحصل للمكلّف العلم التفصيلي بالكبرى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الخمر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الفعل المتجرّى به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والعلم الوجداني الإجمالي بالصغرى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المائع إمّا خمر في الواقع أو 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فيتولّد من ذلك علم تفصيلي بحرمة شرب هذا المائع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لأنّه خمر، وشرب الخمر حرام، وإمّا لأنّه خل، وشرب مقطوع الخمرية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بالقطع التعبدي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الجعل أثر كبير؛ إذ في موارد قيام الطرق على الخمرية، واحتمال مخالفة الطريق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أنّ الفعل المتجرّى به ليس بمحرم، فربما يقتحم المكلّف في الفعل برجاء أن لا يكون خمراً في الواقع، أمّا لو فرض أنّ الفعل المتجرّى به حرام، يعلم المكلّف أنّ اقتحامه محرّم على كل حال </w:t>
      </w:r>
    </w:p>
    <w:p>
      <w:pPr>
        <w:pStyle w:val="BookText"/>
        <w:rPr/>
      </w:pPr>
      <w:r>
        <w:rPr>
          <w:rFonts w:ascii="Amiri" w:hAnsi="Amiri" w:eastAsia="Amiri" w:cs="Amiri"/>
          <w:color w:val="111111"/>
          <w:sz w:val="28"/>
          <w:sz w:val="28"/>
          <w:szCs w:val="28"/>
          <w:rtl w:val="true"/>
          <w:lang w:bidi="ar-SA"/>
        </w:rPr>
        <w:t>سواء بان الواقع خمراً أم خلاًّ فيمكن أن يكون ذلك رادعاً له عن الاقتحام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جعل الشارع للحرمة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المتجرّى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مستلزماً لانقلاب الموضوع، كما لا يكون لغواً أيضاً</w:t>
      </w:r>
      <w:r>
        <w:rPr>
          <w:rStyle w:val="FootnoteAnchor"/>
          <w:rtl w:val="true"/>
        </w:rPr>
        <w:footnoteReference w:id="176"/>
      </w:r>
      <w:r>
        <w:rPr>
          <w:rFonts w:ascii="Amiri" w:hAnsi="Amiri" w:eastAsia="Amiri" w:cs="Amiri"/>
          <w:color w:val="111111"/>
          <w:sz w:val="28"/>
          <w:sz w:val="28"/>
          <w:szCs w:val="28"/>
          <w:rtl w:val="true"/>
          <w:lang w:bidi="ar-SA"/>
        </w:rPr>
        <w:t>، ولعل هذا هو ما أشير إليه في البحوث</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قد يجعل من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الاستغفار؛ إذ لو علم المكلّف أن التجري حرام شرعاً، وأقدم على شرب مقطوع الخمرية، فإنه وإن لم ير نفسه مشمولاً للخطاب حين الاقتحام، إلاَّ أنه بعد انكشاف الحال يعلم بصدور المخالفة منه، منتهى الأمر أنه ارتكب محرماً بتخيل محرم آخر، أي أنه تخيل اقتحامه في 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عن 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فبان اقتحامه في 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عن التجري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نظير من اقتحم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بزعمه فبان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لا يقدح في كون ما اقتحم فيه معصية على كلّ تقدير، فيكون أثر الحرمة المحمولة على خصوص عنوان التجرّي وجوب الاستغفار بعد انكشاف الحال، بخلاف ما لو تحمل الحرمة عليه، فإنّه لا يجب الاستغفار؛ لعدم ارتكابه محرماً شرعياً، وهذا المقدار من الأثر كافٍ في دفع اللغوية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يجعل من الآثار سقوط العدالة وعدمه على تفصيل يأتي إن شاء اللّه تعالى</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عدم إمكان أخذ المتجري عنواناً في الخطاب لكن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عنوان خاصّ في الخطاب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يحرم عليك شرب هذا المائع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أخذ عنوان عام ملازم للعنوان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 له، مع عدم التفات المكلّف إلى الملازمة بين العنوانين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نظير ما ذكروه في إمكان خطاب الناسي بعنوان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يا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عام ملازم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البارد المزاج أو الحار المزاج أو البلغمي المزاج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الخطاب في الفرض الثاني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يفرض استتباع القبح الفاعلي لثبوت حرمة مماثلة للحرمة الثابتة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الخمر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مغايرة لها، وتكون هذه الحرمة محمولة على عنوان يعمّ المتجرّي والعاصي، مثل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المتمرّد 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في صدد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أيضاً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ذلك يتوقّف على توضيح مقدّمة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معنى لتشريع حكم لا يصلح للانبعاث عنه ولو في مورد، بل يجب أن يصلح الحكم للباعثية بحيال ذاته ولو في الجملة، فإذا فرضنا وجود خطابين، فالصور المتصوّرة بين موضوعي الخطابين هي أربع</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بين الموضوعين تباين كلّي،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الغراب الأبقع 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العصير العنبي إذا غلا ولم يذهب ثلثاه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w:t>
      </w:r>
    </w:p>
    <w:p>
      <w:pPr>
        <w:pStyle w:val="BookText"/>
        <w:rPr/>
      </w:pPr>
      <w:r>
        <w:rPr>
          <w:rFonts w:ascii="Amiri" w:hAnsi="Amiri" w:eastAsia="Amiri" w:cs="Amiri"/>
          <w:color w:val="111111"/>
          <w:sz w:val="28"/>
          <w:sz w:val="28"/>
          <w:szCs w:val="28"/>
          <w:rtl w:val="true"/>
          <w:lang w:bidi="ar-SA"/>
        </w:rPr>
        <w:t>إشكال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بين الموضوعين عموم من وجه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الصورة لا إشكال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أنّ كلاّ من الحكمين يصلح للباعثية بحيال ذاته، ولو في مورد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مورد الاجتماع فيتأكّد الحكمان، فلا مانع من تشريعهما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بين الموضوعين تساوٍ كلّي، فإن كان الخطاب الثاني بغرض تأكيد الخطاب الأول فلا مانع منه وهو خارج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بعنوان تشريع حكم ثانٍ، فهو لغو لأنّه لا يصلح للباعثية مستقلاً ولو في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الحكم الأول صالحاً للباعثية والمحركية فالحكم الثاني لغو، وإن لم يكن صالحاً لذلك فالثاني لا يزيد عليه بشيء، فيكون جعله لغواً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بين الموضوعين عموم وخصوص مطلق، وفي هذه الحالة يكون الخطاب الأخص لغواً؛ لأنه لا يصلح أن يكون باعثاً ومحرّكاً بحيال ذاته ولو في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بلحاظ الكبرى</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بلحاظ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النسبة بين موضوعي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 الخمر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 مقطوع الخمرية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كانت هي العموم من وجه؛ إذ الخمر الواقعية قد لا تكون مقطوعة الخمرية، ومقطوع الخمرية قد لا يكون خمراً </w:t>
      </w:r>
    </w:p>
    <w:p>
      <w:pPr>
        <w:pStyle w:val="BookText"/>
        <w:rPr/>
      </w:pPr>
      <w:r>
        <w:rPr>
          <w:rFonts w:ascii="Amiri" w:hAnsi="Amiri" w:eastAsia="Amiri" w:cs="Amiri"/>
          <w:color w:val="111111"/>
          <w:sz w:val="28"/>
          <w:sz w:val="28"/>
          <w:szCs w:val="28"/>
          <w:rtl w:val="true"/>
          <w:lang w:bidi="ar-SA"/>
        </w:rPr>
        <w:t>واقعاً، وقد يجتمعان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أنه لا مانع من تشريع حكمين بين موضوعيهما عموم من وجه إلاَّ أنه في نظر القاطع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بين الخطابين عموم مطلق؛ إذ لا يحتمل مخالفة قطعه للواقع، ودائماً يرى مصادفة قطعه للواقع، فهو يرى أنّ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 عن مقطوع الخمرية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 موضوعاً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 الخمر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يعود الإشكال الذي ذكر في 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العموم والخصوص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الخطاب العام إن كان صالحاً للمحرّكية والباعثية فيكون جعل الخطاب الخاصّ لغواً، وإن لم يكن صالحاً لذلك يكون جعله لغواً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وبتقرير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مقطوع الخمرية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آخراً فلو علم بخمرية مائع، فإن حرّكه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 في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فائدة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 عن مقطوع الخمرية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المحرّكية والباعثية، وإن لم يحرّكه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 عن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يصلح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 عن مقطوع الخمرية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لتحريكه وبعثه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 عن مقطوع الخمرية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آخر يمكن استقلاله فيه في الباعثية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بالخمرية ملازم للعلم بوجوب الاجتناب المحمول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فتوجيه خطاب آخر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الاجتناب عن مقطوع الخمرية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يجدي شيئاً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النائيني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المانع من ذلك هو لزوم اجتماع المثلين في نظر العالم دائماً وإن لم يلزم ذلك في الواقع؛ لأنّ النسبة بين حرمة الخمر </w:t>
      </w:r>
    </w:p>
    <w:p>
      <w:pPr>
        <w:pStyle w:val="BookText"/>
        <w:rPr/>
      </w:pPr>
      <w:r>
        <w:rPr>
          <w:rFonts w:ascii="Amiri" w:hAnsi="Amiri" w:eastAsia="Amiri" w:cs="Amiri"/>
          <w:color w:val="111111"/>
          <w:sz w:val="28"/>
          <w:sz w:val="28"/>
          <w:szCs w:val="28"/>
          <w:rtl w:val="true"/>
          <w:lang w:bidi="ar-SA"/>
        </w:rPr>
        <w:t xml:space="preserve">الواقعي ومعلوم الخمرية هي العموم من وجه، وفي مادة الاجتماع يتأكد الحكمان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مثل أكرم العالم وأكرم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في نظر العالم دائماً يلزم اجتماع المثلين؛ لأن العالم لا يحتمل المخالفة ودائماً يرى مصادفة علمه للواقع، فدائماً يجتمع في نظره حكمان، ولا يصلح كل من هذين الحكمين لأن يكون داعياً ومحركاً لإرادة العبد بحيال ذاته، ولا معنى لتشريع حكم لا يصلح الانبعاث عنه ولو في مورد، وفي مثل أكرم العالم وأكرم الهاشمي يصلح كل من الحكمين للباعثية بحيال ذاته ولو في مورد افتراق كل منهما عن الآخر، وفي صورة الاجتماع يلزم التأكد، فلا مانع من تشريع مثل هذين الحكمين، بخلاف المقام، فأنه لو فرض أن للخمر حكم ولمعلوم الخمرية أيضاً حكم، فبمجرد العلم بخمرية شيء يعلم بوجوب الاجتناب عنه الذي فرض أنه رتب على ذات الخمر، فيكون هو المحرّك والباعث للاجتناب، والحكم الآخر المترتب على معلوم الخمرية لا يصلح لأن يكون باعثاً ويلزم لغويته، وليس له مورد آخر يمكن استقلاله في الباعثية، فإن العلم بالخمرية دائماً ملازم للعلم بوجوب الاجتناب عنه المترتب على الخمر الواقعي، وذلك واضح بعد ما كان العالم لا يحتمل المخالفة، فتوجيه خطاب آخر على معلوم الخمرية لا يمكن</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وجود أمرين يتعلّق أحدهما بالكلّي، </w:t>
      </w:r>
    </w:p>
    <w:p>
      <w:pPr>
        <w:pStyle w:val="BookText"/>
        <w:rPr/>
      </w:pPr>
      <w:r>
        <w:rPr>
          <w:rFonts w:ascii="Amiri" w:hAnsi="Amiri" w:eastAsia="Amiri" w:cs="Amiri"/>
          <w:color w:val="111111"/>
          <w:sz w:val="28"/>
          <w:sz w:val="28"/>
          <w:szCs w:val="28"/>
          <w:rtl w:val="true"/>
          <w:lang w:bidi="ar-SA"/>
        </w:rPr>
        <w:t xml:space="preserve">والآخر بحصّة خاصّة منه؛ إذ الأمر تابع للملاك، ويمكن فرض وجود ملاك عام يرتبط بالكلّي، وملاك خاص يختصّ بالحصّة، وكما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يقتضي الملاك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الحكم العام في مورد الحصّة كذلك يمكن أن يقتضي تشريع حكم ثانٍ محمول على خصوص الحصّة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ملاك عام يقتضي تحريمه بشكل عام،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الزنا بالمحارم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خاص يقتضي تحريمه بالخصوص، مضافاً إلى التحريم الثابت له بما هو فرد من أفراد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بالنسبة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نجد نظائر لذلك في القوانين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يقرّر المشرّع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القتل قانونياً بشكل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مكرّرة لقتل الصنف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يتعيّن في هذا المورد وأمثاله أن يكون التحريم المتعلّق بقتل الصنف المعيّن تغليظاً للحرمة الأولى، بل يمكن أن يكون اعتباراً لتحريم ثانٍ، خاصة إذا فرض سبق التحريم المتعلق بالحصة على التحريم المتعلّق بالكلي،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وبتقرير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المحذور المفترض في الحكمين المتماثلين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محذور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المثلين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المحال اجتماع المثلين في وعاء العين أو الانتزاع، وأما وعاء الاعتبار فحيث إنه ليس وجوداً حقيقياً، بل هو وجود اعتباري فلا مانع من اجتماع المثلين فيه لو لوحظ في حدّ ذاته، والوجدان قاضٍ بأنه مع قصر </w:t>
      </w:r>
    </w:p>
    <w:p>
      <w:pPr>
        <w:pStyle w:val="BookText"/>
        <w:rPr/>
      </w:pPr>
      <w:r>
        <w:rPr>
          <w:rFonts w:ascii="Amiri" w:hAnsi="Amiri" w:eastAsia="Amiri" w:cs="Amiri"/>
          <w:color w:val="111111"/>
          <w:sz w:val="28"/>
          <w:sz w:val="28"/>
          <w:szCs w:val="28"/>
          <w:rtl w:val="true"/>
          <w:lang w:bidi="ar-SA"/>
        </w:rPr>
        <w:t>النظر على وعاء الاعتبار لا مانع من اجتماع المثلين فيه، بل لا مانع من اجتماع الضدّين فيه أيضاً، وقد سبق بعض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محذور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إرادتين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يأتي التعرض له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الحكم الواقعي والظاهري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يمكن فرض إرادة واحدة شديدة، ينشأ منها اعتباران متماثلان متعلقان بشيء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المحذور هو اللغوية وعدم ترتّب الأثر العملي على الجعل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باعث كبير للكثيرين، فإذا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العمل الكذائي عشر تحريمات من عشر حيثيات، وعشر عقوبات، كان ذلك أكثر ردعاً لهم من فرض العقوبة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مغلّظة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المحذور عدم الوقوع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في الإمكان لا في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يمكن أن يتعدّى إلى دعوى إمكان تشريع عدّة أحكام متماثلة على موضوع واحد، بحيث يكون لكل تكليف عقاب مستقل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 محرّمة، باعتبار أنّها تورث تمزيق الأواصر الاجتماعية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ويتبع هذا التحريم عقاب للمخالف،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 محرّمة بتحريم ثانٍ، باعتبار أنّها تسبّب جرأة الناس على المعصية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ويتبع هذا التحريم عقاب مستقل مغاير للعقاب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لو قال المولى الغيبة فيها حرمتان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من جهة انتهاك حقّ اللّه تعالى، وحرمة من جهة انتهاك حقّ </w:t>
      </w:r>
    </w:p>
    <w:p>
      <w:pPr>
        <w:pStyle w:val="BookText"/>
        <w:rPr/>
      </w:pPr>
      <w:r>
        <w:rPr>
          <w:rFonts w:ascii="Amiri" w:hAnsi="Amiri" w:eastAsia="Amiri" w:cs="Amiri"/>
          <w:color w:val="111111"/>
          <w:sz w:val="28"/>
          <w:sz w:val="28"/>
          <w:szCs w:val="28"/>
          <w:rtl w:val="true"/>
          <w:lang w:bidi="ar-SA"/>
        </w:rPr>
        <w:t>الناس، ويتبع كل حرمة عقوبة، وربما يتمّ العفو عن المغتاب من جهة انتهاكه الحقّ الأول، ولا يتم العفو عنه من جهة انتهاكه الحقّ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في سائر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لابدّ من وجود غرض عقلائي في تعدّد الجعل، وإلاّ كان عملاً سفهائياً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فحيث إنّ شرب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مقطوع الخمرية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خصوصية لا توجد في 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يجعل المولى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مقطوع الخمرية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تحريماً ثانياً مغايراً للتحريم الثابت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فيجتمع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مقطوع الخمرية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تحريمان، ولا يلزم من ذلك أي محذور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البحوث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النسبة بين الخمر الواقعي ومعلوم الخمرية في المقام أيضاً العموم من وجه بحسب نظر القاطع؛ لأنه يعلم أنه ربما يكون شيء معلوم الخمرية ولو عند غيره أو في مرّة أخرى مع عدم كونه في الواقع 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جعل حكمين معقولاً من زاوية نظره أيضاً</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غير وافٍ بدفع محذور عدم صلاحية التكليف الثاني للمحرّكية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في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القاطع وإن رأى أنّ بين الدليلين في سائر قطوعه أو في قطوع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 من وجه، إلاَّ أنّ كل قاطع حين القطع يرى أنّ بين الدليلين عموماً مطلقاً، فلا يصلح الأخص في نظر القاطع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 عن مقطوع الخمرية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للباعثية مطلقاً، ولو في مورد واحد، فيكون جعله لغواً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المنتقى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إنّما يتمّ في باب المحرّمات لا الواجبات؛ إذ مع اعتقاد وجوب شيء لا تكون الحرمة الناشئة من التجرّي واردة على نفس متعلّق الوجوب، بل الحرمة تتعلّق بالترك؛ لأنّه عنوان المخالفة والعصيان ومن الواضح أنه لا تماثل بين وجوب الفعل وحرمة الترك لاختلاف الموضوع</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وإن كان وافياً بدفع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محذور اجتماع المثلين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لا يفي بدفع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محذور ملاك استحالة اجتماع المثلين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التكليف الوجوبي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واجداً للباعثية والمحرّكية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سلمان وأبي ذر رحمهمااللّه يكون جعل التحريم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التجري بترك الصلاة عند القطع بضيق الوقت، مع مخالفة القطع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 لأنه تحصيل للحاصل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يكن التكليف الوجوبي واجداً للباعثية والمحرّكية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أبي سفيان وأبي لهب لعنة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التكليف التحريمي لغواً، لعدم ترتّب أثر عليه؛ إذ حكم الأمثال فيما يجوز وفيما لا يجوز واحد</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الباعثية في الجملة كافية في دفع محذور اللغوية وهي متحقّقة عند القطع التفصيلي الكبروي والقطع الإجمالي الصغروي، وذلك في مورد تنجّز التكليف بالعلم التعبّدي لا الوجداني، وقد سبق تفصيل الكلام في ذلك</w:t>
      </w:r>
      <w:r>
        <w:rPr>
          <w:rStyle w:val="FootnoteAnchor"/>
          <w:rtl w:val="true"/>
        </w:rPr>
        <w:footnoteReference w:id="182"/>
      </w:r>
      <w:r>
        <w:rPr>
          <w:rFonts w:ascii="Amiri" w:hAnsi="Amiri" w:eastAsia="Amiri" w:cs="Amiri"/>
          <w:color w:val="111111"/>
          <w:sz w:val="28"/>
          <w:sz w:val="28"/>
          <w:szCs w:val="28"/>
          <w:rtl w:val="true"/>
          <w:lang w:bidi="ar-SA"/>
        </w:rPr>
        <w:t>، فتحصّل من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الفرضان الأخيران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ممكنان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المناقشة في الدليل الثالث من الوجوه المستدلّ بها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الفعل المتجرّى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التمسك بقاعدة الملازمة لإثبات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حكم العقل إنما هو بمعنى إدراكه ليس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يدرك ما هو في سلسلة علل الأحكام الشرعيّة من المصالح والمفاسد، وهذا هو مورد قاعدة الملازمة؛ إذ العقل لو أدرك مصلحة ملزمة في عمل من الأعمال، وأدرك عدم وجود مزاحم لتلك المصلحة، علم بوجوبه الشرعي لا محالة، بعد كون الأحكام الشرعيّة تابعة للمصالح والمفاسد، وكذا لو أدرك مفسدة ملزمة بلا مزاحم، علم بالحرمة الشرعيّة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الصغرى لهذه الكبرى غير متحققة أو نادرة جداً؛ إذ العقل لا يحيط بالمصالح الواقعية والمفاسد النفس الأمرية والجهات المزاحمة لها، ولذا ورد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دين اللّه لا يصاب بالعقول، وأنه ليس شيء أبعد عن دين اللّه من عقول الرجال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يدرك العقل ما هو في مرتبة معلولات الأحكام الشرعية، كحسن الإطاعة وقبح المعصية، فإن هذا الحكم العقلي فرع ثبوت الحكم الشرعي المولوي، وحكم العقل بقبح التجرّي وحسن الإنقياد من هذا القبيل، فقاعدة الملازمة أجنبية عنه، فلا دليل على أنّ حكم العقل بقبح التجري يستلزم الحرمة الشرعية، بل لنا أن ندّعي عدم إمكان جعل حكم شرعي مولوي في المقام؛ إذ لو كان 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 الانقياد والإطاعة وقبح التمرد والمعصية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كافياً في إتمام الحجّة على العبد، وفي بعثه نحو العمل وزجره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حاجة إلى جعل حكم شرعي </w:t>
      </w:r>
    </w:p>
    <w:p>
      <w:pPr>
        <w:pStyle w:val="BookText"/>
        <w:rPr/>
      </w:pPr>
      <w:r>
        <w:rPr>
          <w:rFonts w:ascii="Amiri" w:hAnsi="Amiri" w:eastAsia="Amiri" w:cs="Amiri"/>
          <w:color w:val="111111"/>
          <w:sz w:val="28"/>
          <w:sz w:val="28"/>
          <w:szCs w:val="28"/>
          <w:rtl w:val="true"/>
          <w:lang w:bidi="ar-SA"/>
        </w:rPr>
        <w:t>مولوي آخر، وإن لم يكن كافياً، فلا فائدة في جعل حكم آخر؛ إذ هو مثل الحكم الأول، فيكون جعل الحكم لغواً يستحيل صدوره من الحكيم تعالى وتقدّس</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وفيما ذكره نظر وذلك؛ لأنّ المحرّكية عن التكليف لها درجات تختلف باختلاف درجات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لا توجد إلاَّ في صورة القطع الوجداني بالتكليف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توجد في صورتي القطع الوجداني والتعبدي بالتكليف</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فرضنا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بالتكليف في مورد، كما لو قامت البيّنة على خمرية المائع، ولم يتحقّق عند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الوجداني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لاحتمال خطأ البيّنة، فربما يقتحم في الشرب، برجاء خطأ البيّنة، وعدم كون ذلك المائع خمراً في الواقع، فلا يتحقّق منه عصيان 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لاحق له في ذلك لتنجّز التكليف بالبيّنة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فرضنا استتباع القبح العقلي للحرمة الشرعيّة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المتجرّى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فهنا يتولّد للمكلّف علم تفصيلي بحرمة شرب هذا المائع، متولّدٍ من العلم الإجمالي؛ إذ لو كان المائع خمراً في الواقع كان شربه مخالفة 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المولوي، ولو كان المائع خلاًّ في الواقع كان شربه مخالفة 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 مقطوع الخمرية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المولوي، ولذا ربما يمتنع المكلّف عن </w:t>
      </w:r>
    </w:p>
    <w:p>
      <w:pPr>
        <w:pStyle w:val="BookText"/>
        <w:rPr/>
      </w:pPr>
      <w:r>
        <w:rPr>
          <w:rFonts w:ascii="Amiri" w:hAnsi="Amiri" w:eastAsia="Amiri" w:cs="Amiri"/>
          <w:color w:val="111111"/>
          <w:sz w:val="28"/>
          <w:sz w:val="28"/>
          <w:szCs w:val="28"/>
          <w:rtl w:val="true"/>
          <w:lang w:bidi="ar-SA"/>
        </w:rPr>
        <w:t>الشرب، لئلاّ يتورّط في المخالفة القطعية للتكليف المولوي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بقبح التجرّي كافٍ في الردع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العقلي قد لا يكون رادعاً للكثير من المكلّفين؛ إذ مخالفة الحكم العقلي وإن كانت تورث الوقوع في المفاسد الواقعية وتوجب تفويت المصالح الواقعية، إلاَّ أن ذلك ممّا لا يأبه به كثير من الناس، وهذا بخلاف مخالفة الحكم الشرعي الذي يستتبع استحقاق العقوبة الأخروية ونحوها من التبعات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وبتقرير 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الملازمة تكون هنالك ثلاثة أحكام مترتبة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الشرعي بوجوب الاجتناب عن الخمر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العقلي بقبح التجرّي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الشرعي بحرمة التجرّي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الأول ربما لا يكون باعثاً؛ لاحتمال المكلّف عدم كون المائع خمراً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العلم التعبّدي بالخمرية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الثاني ربما لا يكون باعثاً، لضعف باعثية الحكم العقلي لدى الكثيرين فلا يكون هنالك مانع من جعل الشارع الحرمة المولوية للفعل المتجرّى به؛ إذ يكون له أثر في الباعثية والمحرّكية، ولا يكون جعله لغواً</w:t>
      </w:r>
      <w:r>
        <w:rPr>
          <w:rStyle w:val="FootnoteAnchor"/>
          <w:rtl w:val="true"/>
        </w:rPr>
        <w:footnoteReference w:id="185"/>
      </w:r>
      <w:r>
        <w:rPr>
          <w:rFonts w:ascii="Amiri" w:hAnsi="Amiri" w:eastAsia="Amiri" w:cs="Amiri"/>
          <w:color w:val="111111"/>
          <w:sz w:val="28"/>
          <w:sz w:val="28"/>
          <w:szCs w:val="28"/>
          <w:rtl w:val="true"/>
          <w:lang w:bidi="ar-SA"/>
        </w:rPr>
        <w:t>، هذا مضافاً إلى ما سبق في مناقشة الوجه الأول، فراجع</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المناقشة في الدليل الثالث من الوجوه المستدلّ </w:t>
      </w:r>
    </w:p>
    <w:p>
      <w:pPr>
        <w:pStyle w:val="BookText"/>
        <w:rPr/>
      </w:pPr>
      <w:r>
        <w:rPr>
          <w:rFonts w:ascii="Amiri" w:hAnsi="Amiri" w:eastAsia="Amiri" w:cs="Amiri"/>
          <w:color w:val="111111"/>
          <w:sz w:val="28"/>
          <w:sz w:val="28"/>
          <w:szCs w:val="28"/>
          <w:rtl w:val="true"/>
          <w:lang w:bidi="ar-SA"/>
        </w:rPr>
        <w:t xml:space="preserve">بها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الفعل المتجرّى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التمسّك بقاعدة الملازمة لإثبات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يتوهم استتباعه للحكم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مختصاً بعنوان التجري أي مخالفة القطع للواقع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فساد هذا الاختصاص، وإن حكم العقل بالقبح في صورة مصادفة القطع للواقع وصورة مخالفته له على حد سواء، إذ ملاكه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هتك المولى والجرأة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في كلتا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غير قابل للبعث والمحركية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مبادئ قدرة المكلّف على الامتثال المعتبرة في صحة التكليف هو الالتفات إلى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والالتفات إلى 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القطع المخالف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مساوق لزواله، نظير الالتفات إلى النسيان، فكما لا يمكن توجيه التكليف إلى الناسي بعنوان الناسي إذ التكليف شرط للتكليف ومع الالتفات إلى كونه ناسياً ينقلب النسيان إلى الذكر وينتفي الموضوع، كذا لا يمكن تكليف القاطع بعنوان مخالفة قطعه للواقع؛ إذ مع عدم الالتفات لا يصحّ التكليف، ومع الالتفات إلى مخالفة قطعه للواقع يزول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القبح المتوهم استتباعه للحكم الشرعي عاماً شاملاً للتجرّي والمعصية بجامع الهتك والجرأة على المولى، كان جعل الحكم الشرعي مستلزماً للتسلسل؛ إذ التجرّي أو العصيان قبيح عقلاً على الفرض، وقبحهما يستتبع الحرمة الشرعية، وعصيان هذه الحرمة أو التجري فيها أيضاً قبيح عقلاً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والقبح العقلي مستلزم للحرمة الشرعية، وهكذا إلى ما لا نهاية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فتحصّل أنّ 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بقبح العصيان والتجري وبحسن الإطاعة والانقياد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يستلزم حكماً شرعياً مولوياً، بل لا يمكن جعل الحكم في مورده على ما عرفت، ولذا حملوا الأوامر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وجوب الإطاعة، وللنواهي الشرعيّة الدالة على حرمة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الإرشاد دون المولوية</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على الإشكال الثاني من الفرض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قابلية الحكم للبعث والمحركية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في الفرض الثاني من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إشكال التسلسل الوارد في الفرض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إشكال في التسلسل في الأمور 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التسلسل يمكن أن يفرض في ثلاثة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التسلسل في الوجودات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معلولاً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معلولاً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معلولاً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وتذهب السلسلة على هذا النحو إلى غير 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محال على 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وقع الكلام في كونه محالاً مطلقاً أو في الجملة، وتفصيل الكلام في غير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التسلسل في الأمور الانتزاعية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إشكال فيه؛ وذلك لأنه ينقطع بانقطاع اللحاظ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يسأل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الإمكان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بالوجوب أو بالامتناع أو بالإمكان؟</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سبيل إلى الأخيرين لاقتضاء الأول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ثبوت الإمكان للإنسان واقتضاء الثاني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عدم ثبوت الإمكان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فيتعيّن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الإمكان ثابت للإنسان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ثبوت الإمكان للإنسان ضروري وحينئذٍ ننقل الكلام إلى هذا الوجوب ونقول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ثبوت الإمكان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بالوجوب أو بالامتناع أو بالإمكان؟</w:t>
      </w:r>
    </w:p>
    <w:p>
      <w:pPr>
        <w:pStyle w:val="BookText"/>
        <w:rPr/>
      </w:pPr>
      <w:r>
        <w:rPr>
          <w:rFonts w:ascii="Amiri" w:hAnsi="Amiri" w:eastAsia="Amiri" w:cs="Amiri"/>
          <w:color w:val="111111"/>
          <w:sz w:val="28"/>
          <w:sz w:val="28"/>
          <w:szCs w:val="28"/>
          <w:rtl w:val="true"/>
          <w:lang w:bidi="ar-SA"/>
        </w:rPr>
        <w:t>أي أن وجوب الإمكان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أو ممتنع أو ممكن؟</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واجب وعليه يتحقق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وجوب ثبوت الإمكان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إلاَّ أنه لا امتناع في ذلك؛ إذ الإمكان والوجوب انتزاعيان عقليان، فينتزع العقل الوجوب الأول ثمّ ينتزع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ينتزع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الوجوب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حتى يكل أو ينصرف، فتنقطع السلسلة، فيكون المتحصّل من المعاني الانتزاعية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مقداراً محدوداً يقف عند حدّ معين، لا مقداراً غير 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يكون التسلسل في الأمور الانتزاعية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التسلسل في الأمور الاعتبارية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إشكال فيه أيضاً؛ لأنّه ينقطع بانقطاع الاعتبار،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الشرع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العقل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طاعة هذا النهي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الشرع على أثر حكم العقل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طاعة هذا النهي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فيلتفت العقل إلى هذا الحكم </w:t>
      </w:r>
    </w:p>
    <w:p>
      <w:pPr>
        <w:pStyle w:val="BookText"/>
        <w:rPr/>
      </w:pPr>
      <w:r>
        <w:rPr>
          <w:rFonts w:ascii="Amiri" w:hAnsi="Amiri" w:eastAsia="Amiri" w:cs="Amiri"/>
          <w:color w:val="111111"/>
          <w:sz w:val="28"/>
          <w:sz w:val="28"/>
          <w:szCs w:val="28"/>
          <w:rtl w:val="true"/>
          <w:lang w:bidi="ar-SA"/>
        </w:rPr>
        <w:t xml:space="preserve">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الطاعة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ما حكم به العقل يحكم به الشرع يعدل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الطاعة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حتى ينقطع الحكم العقلي فينقطع الاعتبار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دفع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الوارد على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قال في مبحث الصلوات على النبي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ذكره في ضمن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لا يوجب تكرارها وإلاّ لزم التسلسل</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 xml:space="preserve">يكون ذلك من التسلسل المحال؛ إذ الاستحباب يستمر حتى يفقد المكلّف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فيرتفع الحكم، أو يقع في العسر أو الحرج أو ا لضرر فينتفي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رفع هذه العناوين حتى للأحكام الاستحبابية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 بالانصراف، وجعل لزوم التسلسل وجهاً للانصراف</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وظاهر ذلك أنه لا إشكال من الناحية الثبوتية في التسلسل في الأمور الاعتبارية، وإنما الإشكال إثباتي، فتحصل أن التسلسل في المورد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إشكال فيه وواقع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تسلسل في الموردين؛ لأنّ الانقطاع بانقطاع اللحاظ معناه عدم ذهاب الأمر إلى غير نهاية، لا وقوفه عند حدّ معين فإذا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إشكال في التسلسل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بتسلسل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شرعية غير 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عقلية غير متناهية</w:t>
      </w:r>
      <w:r>
        <w:rPr>
          <w:rFonts w:eastAsia="Amiri" w:cs="Amiri" w:ascii="Amiri" w:hAnsi="Amiri"/>
          <w:color w:val="111111"/>
          <w:sz w:val="28"/>
          <w:szCs w:val="28"/>
          <w:rtl w:val="true"/>
          <w:lang w:bidi="ar-SA"/>
        </w:rPr>
        <w:t xml:space="preserve">) </w:t>
      </w:r>
      <w:bookmarkStart w:id="256" w:name="pg15597_224772"/>
    </w:p>
    <w:p>
      <w:pPr>
        <w:pStyle w:val="BookText"/>
        <w:rPr/>
      </w:pPr>
      <w:bookmarkEnd w:id="256"/>
      <w:r>
        <w:rPr>
          <w:rFonts w:ascii="Amiri" w:hAnsi="Amiri" w:eastAsia="Amiri" w:cs="Amiri"/>
          <w:color w:val="111111"/>
          <w:sz w:val="28"/>
          <w:sz w:val="28"/>
          <w:szCs w:val="28"/>
          <w:rtl w:val="true"/>
          <w:lang w:bidi="ar-SA"/>
        </w:rPr>
        <w:t>فهو تسلسل بالحمل الأول الذاتي، لا بالحمل الشايع الصناعي، وملاك فردية الفرد الثاني لا الأول كما هو واضح، وبناءً على ذلك كله يظهر أن إشكال التسلسل في الفرض الثاني غير 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وللكلام بقية ندعها لمقامها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الموفق وهو المستعان</w:t>
      </w:r>
      <w:r>
        <w:rPr>
          <w:rFonts w:eastAsia="Amiri" w:cs="Amiri" w:ascii="Amiri" w:hAnsi="Amiri"/>
          <w:color w:val="111111"/>
          <w:sz w:val="28"/>
          <w:szCs w:val="28"/>
          <w:rtl w:val="true"/>
          <w:lang w:bidi="ar-SA"/>
        </w:rPr>
        <w:t>.</w:t>
      </w:r>
    </w:p>
    <w:p>
      <w:pPr>
        <w:pStyle w:val="Heading5"/>
        <w:numPr>
          <w:ilvl w:val="4"/>
          <w:numId w:val="1"/>
        </w:numPr>
        <w:rPr/>
      </w:pPr>
      <w:bookmarkStart w:id="257" w:name="__RefHeading___Toc9931116_2142443653"/>
      <w:bookmarkStart w:id="258" w:name="_Toc95"/>
      <w:bookmarkEnd w:id="257"/>
      <w:r>
        <w:rPr/>
        <w:t>4</w:t>
      </w:r>
      <w:r>
        <w:rPr>
          <w:rtl w:val="true"/>
        </w:rPr>
        <w:t xml:space="preserve">- </w:t>
      </w:r>
      <w:r>
        <w:rPr>
          <w:rtl w:val="true"/>
        </w:rPr>
        <w:t>التمسك بالنصوص الشريفة لإثبات حرمة الفعل المتجرى به</w:t>
      </w:r>
      <w:bookmarkEnd w:id="258"/>
    </w:p>
    <w:p>
      <w:pPr>
        <w:pStyle w:val="Heading6"/>
        <w:numPr>
          <w:ilvl w:val="5"/>
          <w:numId w:val="1"/>
        </w:numPr>
        <w:rPr/>
      </w:pPr>
      <w:bookmarkStart w:id="259" w:name="__RefHeading___Toc9931118_2142443653"/>
      <w:bookmarkStart w:id="260" w:name="_Toc96"/>
      <w:bookmarkEnd w:id="259"/>
      <w:r>
        <w:rPr>
          <w:rtl w:val="true"/>
        </w:rPr>
        <w:t>أولاً</w:t>
      </w:r>
      <w:r>
        <w:rPr>
          <w:rtl w:val="true"/>
        </w:rPr>
        <w:t xml:space="preserve">: </w:t>
      </w:r>
      <w:r>
        <w:rPr>
          <w:rtl w:val="true"/>
        </w:rPr>
        <w:t>القرآن الكريم</w:t>
      </w:r>
      <w:bookmarkEnd w:id="260"/>
    </w:p>
    <w:p>
      <w:pPr>
        <w:pStyle w:val="BookText"/>
        <w:rPr/>
      </w:pPr>
      <w:r>
        <w:rPr>
          <w:rFonts w:ascii="Amiri" w:hAnsi="Amiri" w:eastAsia="Amiri" w:cs="Amiri"/>
          <w:color w:val="111111"/>
          <w:sz w:val="28"/>
          <w:sz w:val="28"/>
          <w:szCs w:val="28"/>
          <w:rtl w:val="true"/>
          <w:lang w:bidi="ar-SA"/>
        </w:rPr>
        <w:t>أما من الكتاب الحكيم فآيات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تُبْدُواْ مَا فِي أَنفُسِكُمْ أَوْ تُخْفُوهُ يُحَاسِبْكُم بِهِ اللّهُ فَيَغْفِرُ لِمَن يَشَاء وَيُعَذِّبُ مَن يَشَاء</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وَالْعَاقِبَةُ لِلْمُتَّقِينَ</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يُحِبُّونَ أَن تَشِيعَ الْفَاحِشَةُ فِي الَّذِينَ آمَنُوا لَهُمْ عَذَابٌ أَلِيمٌ فِي الدُّنْيَا وَالْآخِرَةِ وَاللَّهُ يَعْلَمُ وَأَنتُمْ لَا تَعْلَمُونَ</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قَتَلْتُمُوهُمْ إِن كُنتُمْ صَادِقِينَ</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بضميمة ما ورد في تفسير هذه الآية الكريمة من الروايات الشريفة ففي </w:t>
      </w:r>
    </w:p>
    <w:p>
      <w:pPr>
        <w:pStyle w:val="BookText"/>
        <w:rPr/>
      </w:pPr>
      <w:r>
        <w:rPr>
          <w:rFonts w:ascii="Amiri" w:hAnsi="Amiri" w:eastAsia="Amiri" w:cs="Amiri"/>
          <w:color w:val="111111"/>
          <w:sz w:val="28"/>
          <w:sz w:val="28"/>
          <w:szCs w:val="28"/>
          <w:rtl w:val="true"/>
          <w:lang w:bidi="ar-SA"/>
        </w:rPr>
        <w:t>تفسير العيّاشي،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قَدْ جَاءكُمْ رُسُلٌ مِّن قَبْلِي بِالْبَيِّنَاتِ وَبِالَّذِي قُلْتُمْ فَلِمَ قَتَلْتُمُوهُمْ إِن كُنتُمْ 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علم أن هؤلاء لم يقتلوا ولكن فقد كان هوائهم مع الذين قتلوا فسماهم اللّه قاتلين لمتابعة هوائهم ورضاهم لذلك الفعل</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بن معمر، 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لعن اللّه القدرية، لعن اللّه الحرورية، لعن اللّه المرجئة، لعن اللّه المرجئة،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لعنت هؤلاء مرّة ولعنت هؤلاء مرتين؟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زعموا أن الذين قتلونا مؤمنين فثيابهم ملطّخة بدمائنا إلى يوم القيامة أما تسمع لقول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w:t>
      </w:r>
    </w:p>
    <w:p>
      <w:pPr>
        <w:pStyle w:val="BookText"/>
        <w:rPr/>
      </w:pPr>
      <w:r>
        <w:rPr>
          <w:rFonts w:ascii="Amiri" w:hAnsi="Amiri" w:eastAsia="Amiri" w:cs="Amiri"/>
          <w:color w:val="111111"/>
          <w:sz w:val="28"/>
          <w:sz w:val="28"/>
          <w:szCs w:val="28"/>
          <w:rtl w:val="true"/>
          <w:lang w:bidi="ar-SA"/>
        </w:rPr>
        <w:t>قَالُواْ إِنَّ اللّهَ عَهِدَ إِلَيْنَا أَلاَّ نُؤْمِنَ لِرَسُولٍ حَتَّىَ يَأْتِيَنَا بِقُرْبَانٍ تَأْكُلُهُ النَّارُ قُلْ قَدْ جَاءكُمْ رُسُلٌ مِّن قَبْلِي بِالْبَيِّنَاتِ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بين الذين خوطبوا بهذا القول وبين القاتلين خمس مائة عام، فسمّاهم اللّه قاتلين برضاهم بما صنع أولئك</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تفسير العياشي، عن محمّد بن الأرقط،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الكوفة؟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فترون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أظهركم؟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رأيت منهم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أنت لا ترى القاتل إلاَّ من قتل أو مَن وليّ القتل، ألم تسمع إلى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قَدْ جَاءكُمْ رُسُلٌ مِّن قَبْلِي بِالْبَيِّنَاتِ وَبِالَّذِي قُلْتُمْ فَلِمَ قَتَلْتُمُوهُمْ إِن كُنتُمْ صَادِقِينَ</w:t>
      </w:r>
      <w:r>
        <w:rPr>
          <w:rFonts w:eastAsia="Amiri" w:cs="Amiri" w:ascii="Amiri" w:hAnsi="Amiri"/>
          <w:color w:val="111111"/>
          <w:sz w:val="28"/>
          <w:szCs w:val="28"/>
          <w:rtl w:val="true"/>
          <w:lang w:bidi="ar-SA"/>
        </w:rPr>
        <w:t>}</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w:t>
      </w:r>
    </w:p>
    <w:p>
      <w:pPr>
        <w:pStyle w:val="BookText"/>
        <w:rPr/>
      </w:pPr>
      <w:r>
        <w:rPr>
          <w:rFonts w:ascii="IRNazanin" w:hAnsi="IRNazanin" w:eastAsia="IRNazanin"/>
          <w:color w:val="111111"/>
          <w:sz w:val="28"/>
          <w:sz w:val="28"/>
          <w:szCs w:val="28"/>
          <w:rtl w:val="true"/>
          <w:lang w:bidi="fa-IR"/>
        </w:rPr>
        <w:t xml:space="preserve">رسول قبل الذي كان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أظهرهم، ولم يكن بينه وبين عيسى رسول، إنما رضوا قتل أولئك فسمّوا قاتلين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وَقَتْلَهُمُ الأَنبِيَاء بِغَيْرِ حَقٍّ</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 ففي تفسير القمي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لم يقتلوا الأنبياء، وإنما قتلهم أجدادهم وأجداد أجدادهم فرضوا هؤلاء بذلك فألزمهم اللّه القتل بفعل أجدادهم، فكذلك من رضي بفعلٍ فقد لزمه وإن لم يفعله</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تَطَّلِعُ عَلَى الْأَفْئِدَةِ</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دلّت الآية الكريمة على أن الفؤاد يرتكب الذنب أيضاً، وإلاّ لم يصح 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لَيْسَ لَكَ بِهِ عِلْمٌ إِنَّ السَّمْعَ وَالْبَصَرَ وَالْفُؤَادَ كُلُّ أُولئِكَ كَانَ عَنْهُ مَسْؤُولاً</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الآيات المباركات تدلّ على المقصود بالفحوى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الأولوية؛ إذ لو كان الرضا المجرد بالحرام محرماً فالرضا المقرون باقتحام ما تعتقد حرمته أولى بالحرمة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الأمر في سائر العناوين المذكورة في الآيات الكريمة</w:t>
      </w:r>
      <w:r>
        <w:rPr>
          <w:rFonts w:eastAsia="Amiri" w:cs="Amiri" w:ascii="Amiri" w:hAnsi="Amiri"/>
          <w:color w:val="111111"/>
          <w:sz w:val="28"/>
          <w:szCs w:val="28"/>
          <w:rtl w:val="true"/>
          <w:lang w:bidi="ar-SA"/>
        </w:rPr>
        <w:t xml:space="preserve">. </w:t>
      </w:r>
      <w:bookmarkStart w:id="261" w:name="pg15597_224775"/>
    </w:p>
    <w:p>
      <w:pPr>
        <w:pStyle w:val="Heading6"/>
        <w:numPr>
          <w:ilvl w:val="5"/>
          <w:numId w:val="1"/>
        </w:numPr>
        <w:rPr/>
      </w:pPr>
      <w:bookmarkStart w:id="262" w:name="__RefHeading___Toc9931120_2142443653"/>
      <w:bookmarkStart w:id="263" w:name="_Toc97"/>
      <w:bookmarkEnd w:id="261"/>
      <w:bookmarkEnd w:id="262"/>
      <w:r>
        <w:rPr>
          <w:rtl w:val="true"/>
        </w:rPr>
        <w:t>ثانياً</w:t>
      </w:r>
      <w:r>
        <w:rPr>
          <w:rtl w:val="true"/>
        </w:rPr>
        <w:t xml:space="preserve">: </w:t>
      </w:r>
      <w:r>
        <w:rPr>
          <w:rtl w:val="true"/>
        </w:rPr>
        <w:t>السنة الشريفة</w:t>
      </w:r>
      <w:bookmarkEnd w:id="263"/>
    </w:p>
    <w:p>
      <w:pPr>
        <w:pStyle w:val="BookText"/>
        <w:rPr/>
      </w:pPr>
      <w:r>
        <w:rPr>
          <w:rFonts w:ascii="Amiri" w:hAnsi="Amiri" w:eastAsia="Amiri" w:cs="Amiri"/>
          <w:color w:val="111111"/>
          <w:sz w:val="28"/>
          <w:sz w:val="28"/>
          <w:szCs w:val="28"/>
          <w:rtl w:val="true"/>
          <w:lang w:bidi="ar-SA"/>
        </w:rPr>
        <w:t>وأما السنة الشريفة فطوائف</w:t>
      </w:r>
      <w:r>
        <w:rPr>
          <w:rFonts w:eastAsia="Amiri" w:cs="Amiri" w:ascii="Amiri" w:hAnsi="Amiri"/>
          <w:color w:val="111111"/>
          <w:sz w:val="28"/>
          <w:szCs w:val="28"/>
          <w:rtl w:val="true"/>
          <w:lang w:bidi="ar-SA"/>
        </w:rPr>
        <w:t>:</w:t>
      </w:r>
    </w:p>
    <w:p>
      <w:pPr>
        <w:pStyle w:val="Heading6"/>
        <w:numPr>
          <w:ilvl w:val="5"/>
          <w:numId w:val="1"/>
        </w:numPr>
        <w:rPr/>
      </w:pPr>
      <w:bookmarkStart w:id="264" w:name="__RefHeading___Toc9931122_2142443653"/>
      <w:bookmarkStart w:id="265" w:name="_Toc98"/>
      <w:bookmarkEnd w:id="264"/>
      <w:r>
        <w:rPr>
          <w:rtl w:val="true"/>
        </w:rPr>
        <w:t>الطائفة الأولى</w:t>
      </w:r>
      <w:bookmarkEnd w:id="265"/>
    </w:p>
    <w:p>
      <w:pPr>
        <w:pStyle w:val="BookText"/>
        <w:rPr/>
      </w:pPr>
      <w:r>
        <w:rPr>
          <w:rFonts w:ascii="Amiri" w:hAnsi="Amiri" w:eastAsia="Amiri" w:cs="Amiri"/>
          <w:color w:val="111111"/>
          <w:sz w:val="28"/>
          <w:sz w:val="28"/>
          <w:szCs w:val="28"/>
          <w:rtl w:val="true"/>
          <w:lang w:bidi="ar-SA"/>
        </w:rPr>
        <w:t xml:space="preserve">ما دلّ على أن اللّه تعالى يعطي الناس على نياتهم، ويحشرهم على نياتهم، فعَنِ الْحَلَبِيِّ قَالَ 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مُسْلِمٍ وهُوَ فِي دِيوَانِ هَؤُلَاءِ وهُوَ يُحِبُّ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مَعَ هَؤُلَاءِ في بَعْثِهِمْ فَيُقْتَلُ تَحْتَ رَايَتِهِمْ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يَبْعَثُهُ اللَّهُ عَلَى نِيَّتِهِ قَالَ وسَأَلْتُهُ عَنْ رَجُلٍ مِسْكِينٍ خَدَمَهُمْ رَجَاءَ أَنْ يُصِيبَ مَعَهُمْ شَيْئاً فَيُغْنِيَهُ اللَّهُ بِهِ فَمَاتَ فِي بَعْثِهِمْ قَالَ هُوَ بِمَنْزِلَةِ الْأَجِيرِ إِنَّهُ إِنَّمَا يُعْطِي اللَّهُ الْعِبَادَ عَلَى نِيَّاتِهِم</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الكافيِ، عَنْ أَبِي عَمْرَةَ السُّلَمِيِّ،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سَأَلَهُ رَجُلٌ فَقَالَ إِنِّي كُنْتُ أُكْثِرُ الْغَزْوَ وأَبْعُدُ فِي طَلَبِ الْأَجْرِ وأُطِيلُ الْغَيْبَةَ فَحُجِرَ ذَلِكَ عَلَيَّ فَقَالُوا لَا غَزْوَ إِلَّا مَعَ إِمَامٍ عَادِلٍ فَمَا تَرَى أَصْلَحَكَ اللَّهُ،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شِئْتَ أَنْ أُجْمِلَ لَكَ أَجْمَلْتُ وإِنْ شِئْتَ أَنْ أُلَخِّصَ لَكَ لَخَّصْتُ؟ فَقَالَ بَلْ أَجْمِلْ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يَحْشُرُ النَّاسَ عَلَى نِيَّاتِهِمْ يَوْمَ الْقِيَامَة</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6" w:name="__RefHeading___Toc9931124_2142443653"/>
      <w:bookmarkStart w:id="267" w:name="_Toc99"/>
      <w:bookmarkEnd w:id="266"/>
      <w:r>
        <w:rPr>
          <w:rtl w:val="true"/>
        </w:rPr>
        <w:t>الطائفة الثانية</w:t>
      </w:r>
      <w:bookmarkEnd w:id="267"/>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ورد من تعليل خلود أهل الجنة وأهل النار بعزم كل من الطائفتين على الاستمرار في طريق الطاعة أو المعصية</w:t>
      </w:r>
      <w:r>
        <w:rPr>
          <w:rFonts w:eastAsia="Amiri" w:cs="Amiri" w:ascii="Amiri" w:hAnsi="Amiri"/>
          <w:color w:val="111111"/>
          <w:sz w:val="28"/>
          <w:szCs w:val="28"/>
          <w:rtl w:val="true"/>
          <w:lang w:bidi="ar-SA"/>
        </w:rPr>
        <w:t xml:space="preserve">. </w:t>
      </w:r>
      <w:bookmarkStart w:id="268" w:name="pg15597_224776"/>
    </w:p>
    <w:p>
      <w:pPr>
        <w:pStyle w:val="BookText"/>
        <w:rPr/>
      </w:pPr>
      <w:bookmarkEnd w:id="268"/>
      <w:r>
        <w:rPr>
          <w:rFonts w:ascii="Amiri" w:hAnsi="Amiri" w:eastAsia="Amiri" w:cs="Amiri"/>
          <w:color w:val="111111"/>
          <w:sz w:val="28"/>
          <w:sz w:val="28"/>
          <w:szCs w:val="28"/>
          <w:rtl w:val="true"/>
          <w:lang w:bidi="ar-SA"/>
        </w:rPr>
        <w:t>ففي الكافي عَنْ أَبِي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إِنَّمَا خُلِّدَ أَهْلُ النَّارِ فِي النَّارِ لِأَنَّ نِيَّاتِهِمْ كَانَتْ فِي الدُّنْيَا أَنْ لَوْ خُلِّدُوا فِيهَا أَنْ يَعْصُوا اللَّهَ أَبَداً، وإِنَّمَا خُلِّدَ أَهْلُ الْجَنَّةِ فِي الْجَنَّةِ لِأَنَّ نِيَّاتِهِمْ كَانَتْ فِي الدُّنْيَا أَنْ لَوْ بَقُوا فِيهَا أَنْ يُطِيعُوا اللَّهَ أَبَداً فَبِالنِّيَّاتِ خُلِّدَ هَؤُلَاءِ وهَؤُلَاءِ ثُمَّ تَلَا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نِيَّتِه</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9" w:name="__RefHeading___Toc9931126_2142443653"/>
      <w:bookmarkStart w:id="270" w:name="_Toc100"/>
      <w:bookmarkEnd w:id="269"/>
      <w:r>
        <w:rPr>
          <w:rtl w:val="true"/>
        </w:rPr>
        <w:t>الطائفة الثالثة</w:t>
      </w:r>
      <w:bookmarkEnd w:id="270"/>
    </w:p>
    <w:p>
      <w:pPr>
        <w:pStyle w:val="BookText"/>
        <w:rPr/>
      </w:pPr>
      <w:r>
        <w:rPr>
          <w:rFonts w:ascii="Amiri" w:hAnsi="Amiri" w:eastAsia="Amiri" w:cs="Amiri"/>
          <w:color w:val="111111"/>
          <w:sz w:val="28"/>
          <w:sz w:val="28"/>
          <w:szCs w:val="28"/>
          <w:rtl w:val="true"/>
          <w:lang w:bidi="ar-SA"/>
        </w:rPr>
        <w:t xml:space="preserve">ما دلّ على أنّ القاتل والمقتول كلاهما في النار، فعنْ زَيْدِ بْنِ عَلِيٍّ،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الْتَقَى الْمُسْلِمَانِ بِسَيْفَيْهِمَا عَلَى غَيْرِ سُنَّةٍ الْقَاتِلُ والْمَقْتُولُ فِي النَّارِ، فَقِيلَ يَا رَسُولَ اللَّهِ الْقَاتِلُ فَمَا بَالُ الْمَقْتُولِ؟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أَرَادَ قَتْلاً</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لَمَّا فَرَغَ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قِتَالِ أَهْلِ الْبَصْرَةِ وَضَعَ قَتَباً عَلَى قَتَبٍ ثُمَّ صَعِدَ عَلَيْهِ فَخَطَبَ فَحَمِدَ اللَّهَ وَأَثْنَى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أَهْلَ الْبَصْرَةِ يَا أَهْلَ الْمُؤْتَفِكَةِ يَا أَهْلَ الدَّاءِ الْعُضَالِ يا أَتْبَاعَ الْبَهِيمَةِ يَا جُنْدَ الْمَرْأَةِ رَغَا فَأَجَبْتُمْ وعُقِرَ فَهَرَبْتُمْ مَاؤُكُمْ زُعَاقٌ ودِينُكُمْ نِفَاقٌ وَأَحْلامكُمْ دِقَاقٌ ثُمَّ نَزَلَ يَمْشِي بَعْدَ فَرَاغِهِ مِنْ خُطْبَتِهِ فَمَشَيْنَا مَعَهُ فَمَرَّ بِالْحَسَنِ الْبَصْرِيِّ وهُوَ يَتَوَضَّأُ، فَقَالَ يَا حَسَنُ أَسْبِغِ الْوُضُوءَ فَقَالَ يَا أَمِيرَ الْمُؤْمِنِينَ لَقَدْ قَتَلْتَ بِالْأَمْسِ أُنَاساً يَشْهَدُونَ أَنْ لَا إِلَهَ إِلَّا اللَّهُ وَحْدَهُ لَا شَرِيكَ لَهُ وأَنَّ مُحَمَّداً عَبْدُهُ ورَسُولُهُ يُصَلُّونَ الْخَمْسَ ويُسْبِغُونَ الْوُضُوءَ فَقَالَ لَهُ أَمِيرُ </w:t>
      </w:r>
    </w:p>
    <w:p>
      <w:p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مَا رَأَيْتَ فَمَا مَنَعَكَ أَنْ تُعِينَ عَلَيْنَا عَدُوَّنَا فَقَالَ واللَّهِ لَأَصْدُقَنَّكَ يَا أَمِيرَ الْمُؤْمِنِينَ لَقَدْ خَرَجْتُ فِي أَوَّلِ يَوْمٍ فَاغْتَسَلْتُ وَتَحَنَّطْتُ وَصَبَبْتُ عَلَيَّ سِلَاحِي وأَنَا لَا أَشُكُّ فِي أَنَّ التَّخَلُّفَ عَنْ أُمِّ الْمُؤْمِنِينَ عَائِشَةَ هُوَ الْكُفْرُ فَلَمَّا انْتَهَيْتُ إِلَى مَوْضِعٍ مِنَ الْخُرَيْبَةِ نَادَانِي مُنَادٍ يَا حَسَنُ إِلَى أَيْنَ ارْجِعْ فَإِنَّ الْقَاتِلَ والْمَقْتُولَ فِي النَّارِ فَرَجَعْتُ ذَعِراً وجَلَسْتُ فِي بَيْتِي فَلَمَّا كَانَ الْيَوْمِ الثَّانِي لَمْ أَشُكَّ أَنَّ التَّخَلُّفَ عَنْ أُمِّ الْمُؤْمِنِينَ عَائِشَةَ هُوَ الْكُفْرُ فَتَحَنَّطْتُ وصَبَبْتُ عَلَيَّ سِلَاحِي وخَرَجْتُ أُرِيدُ الْقِتَالَ حَتَّى انْتَهَيْتُ إِلَى مَوْضِعٍ مِنَ الْخُرَيْبَةِ فَنَادَانِي مُنَادٍ مِنْ خَلْفِي يَا حَسَنُ إِلَى أَيْنَ مَرَّةً بَعْدَ أُخْرَى فَإِنَّ الْقَاتِلَ والْمَقْتُولَ فِي النَّارِ؟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صَدَقَتَ أَ فَتَدْرِي مَنْ ذَلِكَ الْمُنَادِي؟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ذَاكَ أَخُوكَ إِبْلِيسُ وصَدَقَكَ أَنَّ الْقَاتِلَ والْمَقْتُولَ مِنْهُمْ فِي النَّارِ فَقَالَ الْحَسَنُ الْبَصْرِيُّ الآنَ عَرَفْتُ يَا أَمِيرَ الْمُؤْمِنِينَ أَنَّ الْقَوْمَ هَلْكَى</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 لأني بطرق السماء أعلم من العلماء وبطرق الأرض أعلم من العالم، أنا يعسوب الدين، أنا يعسوب المؤمنين وإمام المتقين وديّان الناس يوم الدين، أنا قاسم النار وخازن الجنان، وصاحب الحوض والميزان وصاحب الأعراف، فليس منّا إمام إلاَّ وهو عارف بجميع أهل ولايته وذلك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ألا أيها الناس سلوني قبل أن تفقدوني فإنّ بين جوانحي علماً جمّاً، فسلوني قبل أن تشغر برجلها فتنة شرقية وتطأ في خطامها بعد موتها وحياتها وتشبّ نار </w:t>
      </w:r>
      <w:bookmarkStart w:id="271" w:name="pg15597_224778"/>
    </w:p>
    <w:p>
      <w:pPr>
        <w:pStyle w:val="BookText"/>
        <w:rPr/>
      </w:pPr>
      <w:bookmarkEnd w:id="271"/>
      <w:r>
        <w:rPr>
          <w:rFonts w:ascii="Amiri" w:hAnsi="Amiri" w:eastAsia="Amiri" w:cs="Amiri"/>
          <w:color w:val="111111"/>
          <w:sz w:val="28"/>
          <w:sz w:val="28"/>
          <w:szCs w:val="28"/>
          <w:rtl w:val="true"/>
          <w:lang w:bidi="ar-SA"/>
        </w:rPr>
        <w:t>بالحطب الجزل من غربي الأرض رافعة ذيلها تدعو يا ويلها لرحله ومثلها فإذا استدار الفلك قلتم مات أو هلك بأيّ وادٍ سلك فيومئذٍ تأويل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رَدَدْنَا لَكُمُ الْكَرَّةَ عَلَيْهِمْ وَأَمْدَدْنَاكُم بِأَمْوَالٍ وَبَنِينَ وَجَعَلْنَاكُمْ أَكْثَرَ نَفِيرًا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ولذلك آيات وعلامات أولهن إحصار الكوفة بالرصد والخندق وتخريق الروايا في سكك الكوفة وتعطيل المساجد أربعين ليلة وكشف الهيكل وخفق رايات حول المسجد الأكبر تهتز القاتل، المقتول في النار</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2" w:name="__RefHeading___Toc9931128_2142443653"/>
      <w:bookmarkStart w:id="273" w:name="_Toc101"/>
      <w:bookmarkEnd w:id="272"/>
      <w:r>
        <w:rPr>
          <w:rtl w:val="true"/>
        </w:rPr>
        <w:t>الطائفة الرابعة</w:t>
      </w:r>
      <w:bookmarkEnd w:id="273"/>
    </w:p>
    <w:p>
      <w:pPr>
        <w:pStyle w:val="BookText"/>
        <w:rPr/>
      </w:pPr>
      <w:r>
        <w:rPr>
          <w:rFonts w:ascii="IRNazanin" w:hAnsi="IRNazanin" w:eastAsia="IRNazanin"/>
          <w:color w:val="111111"/>
          <w:sz w:val="28"/>
          <w:sz w:val="28"/>
          <w:szCs w:val="28"/>
          <w:rtl w:val="true"/>
          <w:lang w:bidi="fa-IR"/>
        </w:rPr>
        <w:t xml:space="preserve">ما دلّ على استحقاق العقاب لمن ارتكب بعض مقدمات الحرام بقصد ترتب الحرام عليه، فعن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ومن مشى في نميمة بين اثنين سلّط اللّه عليه في قبره ناراً تحرقه إلى يوم القيامة، وإذا خرج من قبره سلّط اللّه عليه تنيّناً أسود ينهش لحمه حتى يدخل النار</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الكافي عن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أنبئكم بشراركم،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المشاؤون بالنميمة المفرقون بين الأحبة، الباغون للبراء المعايب</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bookmarkStart w:id="274" w:name="pg15597_224779"/>
    </w:p>
    <w:p>
      <w:pPr>
        <w:pStyle w:val="BookText"/>
        <w:rPr/>
      </w:pPr>
      <w:bookmarkEnd w:id="274"/>
      <w:r>
        <w:rPr>
          <w:rFonts w:ascii="IRNazanin" w:hAnsi="IRNazanin" w:eastAsia="IRNazanin"/>
          <w:color w:val="111111"/>
          <w:sz w:val="28"/>
          <w:sz w:val="28"/>
          <w:szCs w:val="28"/>
          <w:rtl w:val="true"/>
          <w:lang w:bidi="fa-IR"/>
        </w:rPr>
        <w:t xml:space="preserve">وفيه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الخمر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غارسها وحارسها وبايعها ومشتريها وشاربها والآكل ثمنها وعاصرها وحاملها والمحمولة إليه وساقيها</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مسعدة بن زياد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جعفر بن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شرّ الناس يوم القيامة المثلث،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وما المثلث؟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يسعى بأخيه إلى إمامه فيقتله، فيهلك نفسه، وأخاه، وإمامه</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5" w:name="__RefHeading___Toc9931130_2142443653"/>
      <w:bookmarkStart w:id="276" w:name="_Toc102"/>
      <w:bookmarkEnd w:id="275"/>
      <w:r>
        <w:rPr>
          <w:rtl w:val="true"/>
        </w:rPr>
        <w:t>الطائفة الخامسة</w:t>
      </w:r>
      <w:bookmarkEnd w:id="276"/>
    </w:p>
    <w:p>
      <w:pPr>
        <w:pStyle w:val="BookText"/>
        <w:rPr/>
      </w:pPr>
      <w:r>
        <w:rPr>
          <w:rFonts w:ascii="IRNazanin" w:hAnsi="IRNazanin" w:eastAsia="IRNazanin"/>
          <w:color w:val="111111"/>
          <w:sz w:val="28"/>
          <w:sz w:val="28"/>
          <w:szCs w:val="28"/>
          <w:rtl w:val="true"/>
          <w:lang w:bidi="fa-IR"/>
        </w:rPr>
        <w:t xml:space="preserve">ما دلّ على أن الرضا بفعلٍ كفاعله، فعن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شهد أمراً فكرهه كان كمن غاب عنه، ومن غاب عن أمرٍ فرضيه كان كمن شهده</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 السلام بن صالح الهروي، عن 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رضي شيئاً كان كمن آتاه، ولو أن رجلاً قُتِلَ بالشرق فرضي بقتله رجل بالغرب لكان الراضي عند اللّه شريك القاتل</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الإسناد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علة أغرق اللّه عزّ وجلّ الدنيا كلّها في زمن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 الأطفال ومن لا ذنب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فيهم أطفال؛ لأنّ اللّه عزّ وجلّ أعقم أصلاب قوم نوح وأرحام نسائهم </w:t>
      </w:r>
    </w:p>
    <w:p>
      <w:pPr>
        <w:pStyle w:val="BookText"/>
        <w:rPr/>
      </w:pPr>
      <w:r>
        <w:rPr>
          <w:rFonts w:ascii="Amiri" w:hAnsi="Amiri" w:eastAsia="Amiri" w:cs="Amiri"/>
          <w:color w:val="111111"/>
          <w:sz w:val="28"/>
          <w:sz w:val="28"/>
          <w:szCs w:val="28"/>
          <w:rtl w:val="true"/>
          <w:lang w:bidi="ar-SA"/>
        </w:rPr>
        <w:t xml:space="preserve">أربعين عاماً فانقطع نسلهم فغرقوا ولا طفل فيهم، وما كان اللّه عزّ وجلّ ليهلك بعذابه من لا ذنب له، وأما الباقون من قوم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فأغرقوا لتكذيبهم لنبي اللّه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وسائرهم أغرقوا برضاهم بتكذيب المكذبين، ومن غاب عن أمر فرضي به كان كمن شهده وأتاه</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العامل بالظلم والراضي به والمعين عليه شركاء ثلاثة</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يجمع الناس الرضا والسخط فمن رضي أمراً فقد دخل فيه، ومن سخطه فقد خرج منه</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الراضي بفعل قوم كالداخل معهم فيه وعلى كلِّ داخل في باطل إثمان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إثم العمل به، ثمّ إثم الرضا به</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الغيبة كفر والمستمع لها والراضي بها مشرك</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ولكن يمكن المناقشة في هذا الدليل بوجوه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النصوص لا تدلّ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الفعل المتجرّى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استحقاق العقاب للمتجرّي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ملازمة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استحقاق العقاب </w:t>
      </w:r>
    </w:p>
    <w:p>
      <w:pPr>
        <w:pStyle w:val="BookText"/>
        <w:rPr/>
      </w:pPr>
      <w:r>
        <w:rPr>
          <w:rFonts w:ascii="Amiri" w:hAnsi="Amiri" w:eastAsia="Amiri" w:cs="Amiri"/>
          <w:color w:val="111111"/>
          <w:sz w:val="28"/>
          <w:sz w:val="28"/>
          <w:szCs w:val="28"/>
          <w:rtl w:val="true"/>
          <w:lang w:bidi="ar-SA"/>
        </w:rPr>
        <w:t>على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ذلك الفعل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محل تأمّل؛ لأنه وإن فرض إنكار الملازمة العقلية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استحقاق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الملازمة العرفية 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ومردّ ذلك إلى ظهور الدليل عرفاً في ثبوت الحرمة، خاصّة ما ورد فيه الوعيد بالنار، كما لو ورد أنّ من اغتاب مؤمناً حبس كذا عاماً في نار جهنم</w:t>
      </w:r>
      <w:r>
        <w:rPr>
          <w:rStyle w:val="FootnoteAnchor"/>
          <w:rtl w:val="true"/>
        </w:rPr>
        <w:footnoteReference w:id="218"/>
      </w:r>
      <w:r>
        <w:rPr>
          <w:rFonts w:ascii="Amiri" w:hAnsi="Amiri" w:eastAsia="Amiri" w:cs="Amiri"/>
          <w:color w:val="111111"/>
          <w:sz w:val="28"/>
          <w:sz w:val="28"/>
          <w:szCs w:val="28"/>
          <w:rtl w:val="true"/>
          <w:lang w:bidi="ar-SA"/>
        </w:rPr>
        <w:t xml:space="preserve">فإن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هذا الفعل، ومن هذا القبيل ما سبق 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القاتل والمقتول في النار</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 xml:space="preserve">، 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فبالنيات خلد هؤلاء وهؤلاء</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 xml:space="preserve">، 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ينهش لحمه حتى يدخل النار</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 ونحوها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عَذَابٌ أَلِيمٌ</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لا يستقل العقل بثبوت استحقاق العقاب فيه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فورود الدليل التعبّدي باستحقاق العقاب فيه ملازم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للحرمة الشرعية، كما لو ورد الدليل باستحقاق العقاب على حرمة أكل الغراب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يستقل العقل بثبوت الاستحقاق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ملازمة بين ورود النص بالاستحقاق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يكون ورود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إرشاداً لحكم العقل وتأكيداً له، ولا يدلّ على أزيد مما استقل به العقل من ثبوت العقاب، وبعبارة أخرى لا يكون للدليل حينئذٍ ظهور في المولوية، كي يدلّ على التحريم الشرعي، بل يكون متمحّضاً في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نظر؛ إذ الملاك في الملازمة في باب الأدلّة اللفظية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الظهور العرفي للدليل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ثبوته في كلا الموردين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منتهى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يكون للدليل في المورد الثاني مدلولان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مدلول مطابقي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حكم العقل باستحقاق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ومدلول التزامي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يؤسّس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مانع من كون الدليل ذا مدلولين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تأكيدي والآخر تأسيسي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حكم العقل باستحقاق العقاب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تفويت الملاكات المولوية الملزمة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وفرض ورود دليل تعبّدي على أنّ تفويت الملاكات المولوية يوجب استحقاق العقاب، فلا مانع من القول بظهور الدليل عرفاً في ثبوت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الحرمة الشرعية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هنا كلاماً آخر يرد على التفصيل والإطلاق معاً، وهو أنّ الأدلّة المزبورة ليس لسان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بيان استحقاق العقاب، بل لسان بعضها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لسان الحرمة والإثم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 ما ورد من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في الخمرة عشرة، إذ ظاهر اللعن هو التحريم، ما لم تقم قرينة على الخلاف، وإلى ذلك ذهب السيد الوالد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الراضي بفعل قوم كالداخل معهم فيه، وعلى كل داخل في باطل إثمان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إثم العمل به، وإثم الرضا به</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ورد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رضي بفعل فقد لزمه</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ورد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فألزمهم القتل برضاهم ما فعلوا</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 xml:space="preserve">، وما ورد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سمّاهم اللّه قائلين برضاهم بما صنع أولئك</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 من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المناقشة الأولى في الدليل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ثبوت العقاب لا يلازم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واردة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ملازمة عرفية بين الأمرين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تصريح بثبوت الحرمة على نحو الدلالة المطابقية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عند البحث في بعض </w:t>
      </w:r>
    </w:p>
    <w:p>
      <w:pPr>
        <w:pStyle w:val="BookText"/>
        <w:rPr/>
      </w:pPr>
      <w:r>
        <w:rPr>
          <w:rFonts w:ascii="Amiri" w:hAnsi="Amiri" w:eastAsia="Amiri" w:cs="Amiri"/>
          <w:color w:val="111111"/>
          <w:sz w:val="28"/>
          <w:sz w:val="28"/>
          <w:szCs w:val="28"/>
          <w:rtl w:val="true"/>
          <w:lang w:bidi="ar-SA"/>
        </w:rPr>
        <w:t>روايات المقام من أن مفاد هذه الأدلة المؤاخذة على قصد ارتكاب الحرام الواقعي في صورة التلبس بمقدماته، ومنع مانع عن وقوعه فلا ربط لها بالحرام الخيالي، وتبعه على ذلك في المصباح</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وأشكل عليه المحصول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المتجرّي والعاصي يقصدان الحرام الواقعي لا الخيالي، غير أنّ الأول في مقام التطبيق خاطئ دون الثاني، وهذا المقدار لا يخرج المتجرّي عن حريم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الأدلة إنّما تتناول حالة تصدي المكلّف للحرام الواقعي لا الخيالي، كما لو تُصدِّي لقتل مؤمن محقون الدم فلم يقدر على ذلك، أما لو تصدّى لقتل كافر مهدور الدم بتخيل أنه مؤمن محقون الدم، فهي غير مشمولة للأدلة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وأشكل عليه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بالمناط الأولوي، ولعل ظاهر كلامه أن المناط هو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مورد الروايات الشريفة منعه مانع من الاقتحام، أما المتجرّي فلم يمنعه مانع من الاقتحام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قال ما 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يكون عدم منع المانع عن العمل مانعاً عن حرمته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المناط مستنبط لا منصوص، ولم يثبت كون المناط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 قصد المعصية مع الاقتحام فيما يعتقد كونه 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يحتمل كون الملاك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بعضها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الخمر عشرة ساقيها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ساقي الخمرة الواقعية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ساقي ما يعتقد أنه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يسعى بأخيه إلى إمامه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السعي بالأخ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يعتقد أنه 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نعم المناط منصوص في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القاتل والمقتول في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دال على العموم، كما سوف تأتي الإشارة إلى ذلك قريباً إن شاء اللّه تعالى</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الأدلّة الواردة في المقام مطلقة وهي تشمل التصدّي للحرام الواقعي والخيالي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يحشر الناس على نيّاتهم</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فبالنيّات خلّد هؤلاء وهؤلاء</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يُحِبُّونَ أَن تَشِيعَ الْفَاحِشَةُ فِي الَّذِينَ آمَنُوا لَهُمْ عَذَابٌ أَلِيمٌ</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التقى المسلمان</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 xml:space="preserve">فإنّ موردها وإن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التقاء </w:t>
      </w:r>
    </w:p>
    <w:p>
      <w:pPr>
        <w:pStyle w:val="BookText"/>
        <w:rPr/>
      </w:pP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التعليل أعمّ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تُبْدُواْ مَا فِي أَنفُسِكُمْ أَوْ تُخْفُوهُ يُحَاسِبْكُم بِهِ اللّهُ</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وَلَا فَسَادًا</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الأدلة التي ظاهرها أن تمام الموضوع لاستحقاق العقوبة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 النية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 المطابقة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ذلك فالجواب الثاني غير تام، إلاَّ إنه سيق على نحو الموجبة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أنّ الآيات الكريمة والروايات الشريفة دالّة على الحرمة، إلاَّ أنّ موضوع الحرمة لا يتعيّن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 المظهرة بالفعل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ذلك هو الظاهر من بعض الأدلة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يُحِبُّونَ أَن تَشِيعَ الْفَاحِشَةُ فِي الَّذِينَ آمَنُوا لَهُمْ عَذَابٌ أَلِيمٌ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تُبْدُواْ مَا فِي أَنفُسِكُمْ أَوْ تُخْفُوهُ يُحَاسِبْكُم بِهِ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الدَّارُ الْآخِرَةُ نَجْعَلُهَا لِلَّذِينَ لَا يُرِيدُونَ عُلُوًّا فِي الْأَرْضِ وَلَا فَسَادًا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فبالنيّات خلّد هؤلاء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إثم الرضا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ظاهر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نفس العمل الخارجي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ونحوها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مشى في نميمة بين 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الخمر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قصور الأدلة عن النهوض بإثبات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الفعل المتجرّى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قصوراً دلالياً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غض النظر عن القصور السندي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القصور معلّل في الجملة مضافاً إلى ما تقدّم في بعض الوجوه السابقة بأحد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منع الخلو لا على سبيل منع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المغايرة العنوانية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مغايرة العناوين المأخوذة في بعض هذه النصوص الشريفة للعنوان المأخوذة في محلّ البحث،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في بعض هذه الوجوه الأدلّة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الراضي بفعل قوم كالداخل معهم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مغاير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هو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والنسبة فيما بين العنوانين هي العموم والخصوص من وجه، إذ قد يرضى الإنسان بفعل، ولا يقصد فعله، كما في من يرضى بمنكر يأتيه شخص ولا يعتقد فعله، وقد يقصد فعل شيء ولا يرضى به، كما فيمن يقصد شرب الدواء المرّ ولا يرضى به، أو يقصد بتر ساقه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لإصابته بمرض 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يرضى به، أو يقصد إعطاء الضرائب للدولة ولا يرضى به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والمتجرّي وإن قصد المعصية، إلاَّ أنّه قد لا يرضى بذلك وإنّما أقدم </w:t>
      </w:r>
    </w:p>
    <w:p>
      <w:pPr>
        <w:pStyle w:val="BookText"/>
        <w:rPr/>
      </w:pPr>
      <w:r>
        <w:rPr>
          <w:rFonts w:ascii="Amiri" w:hAnsi="Amiri" w:eastAsia="Amiri" w:cs="Amiri"/>
          <w:color w:val="111111"/>
          <w:sz w:val="28"/>
          <w:sz w:val="28"/>
          <w:szCs w:val="28"/>
          <w:rtl w:val="true"/>
          <w:lang w:bidi="ar-SA"/>
        </w:rPr>
        <w:t>عليها؛ لأنّه مقهور لغرائزه وقد غلبت عليه شقوته، وقد يقدم على المعصية وهو يبكي فرقاً من عذاب اللّه تعالى، أو ألماً من عذاب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متحقق في المقام؛ لأنّه لو لم يرض بالفعل لم يقدم عليه؛ 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الأدلّة المزبورة الارتياح إلى العمل، وانبساط النفس نحوه، وطيب النفس به وهي قد لا تتحقق بالنسبة إلى المتجرّي؛ لأنّ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طيب النفس بالعمل، وهو غير متحقق فيه،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ظاهره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وعلى كل داخل باطل إثمان إثم العمل به وإثم الرضا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أعمية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وما ذكر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يُحِبُّونَ أَن تَشِيعَ الْفَاحِشَةُ فِي الَّذِينَ آمَنُوا لَهُمْ 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خصوصية الوارد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خصوصية الوارد في مجموعة من النصوص الكريمة المذكورة فلا تنهض بإثبات الكلية المدعاة، وفرق بين خصوصية المورد التي لا تخصّص الوارد، وبين خصوصية الوارد التي تخصص الدليل في إطاره؛ إذ في خصوصية المورد يكون هنالك إطلاق للوارد أو عموم أو نحوهما يفيد سريان الحكم إلى الموارد الأخرى، بخلاف خصوصية الوارد حيث لا يكون هنالك شيء من ذلك، فيكون تسرية الحكم إلى مورد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قياساً منهياً عنه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التقى المسلمان بسيفيهما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يستفاد أنّ صرف الإرادة موضوع للحرمة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القتل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الممكن أن يكون الشارع المقدّس قد شدّد في القتل ونحوه ما لم يشدّد في غيره، فجعل إرادته محرّمة، بخلاف إرادة سائر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اشتهر بين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الاحتياط في الثلاثة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الدماء، والأعراض، والأموال العظيمة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وكذا في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الخمر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قد يكون للخمر خصوصية لا يصح معها تعديّة الحكم منها إلى غيرها، ونحو ذلك ما ورد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شياع الفاحشة في الذين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العلو في الفساد في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بالظلم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ولذا قال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الصغريات لا تثبت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الموصلة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المقدمة موصلة في بعض النصوص الشريفة المذكورة بخلاف ما نحن فيه،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الرجل يسعى بأخيه إلى إمامه فيقتله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موصلة، حيث فرّع القتل على سعيه، وهذا بخلاف مبحث التجري حيث إنّ المقدمة غير موصلة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وهكذا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الخمر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قد يدّعى أن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الغرس الموصل إلى شرب الخمر، والسقي الموصل إلى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العناوين المأخوذة في الحديث الشريف، وإلاّ لم يصدق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غارس ما قصد إيصاله إلى الخمر،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المحرّمات النفسية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تكون بعض العناوين المأخوذة في الروايات الشريفة </w:t>
      </w:r>
    </w:p>
    <w:p>
      <w:pPr>
        <w:pStyle w:val="BookText"/>
        <w:rPr/>
      </w:pPr>
      <w:r>
        <w:rPr>
          <w:rFonts w:ascii="Amiri" w:hAnsi="Amiri" w:eastAsia="Amiri" w:cs="Amiri"/>
          <w:color w:val="111111"/>
          <w:sz w:val="28"/>
          <w:sz w:val="28"/>
          <w:szCs w:val="28"/>
          <w:rtl w:val="true"/>
          <w:lang w:bidi="ar-SA"/>
        </w:rPr>
        <w:t>محرّمات نفسية أي أنها محرّمة في حدّ ذاتها، لا أنّها حرّمت لكونها تجرّياً على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فبالنيّات خلّد هؤلاء وهؤلاء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البناء على المعصية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بذاته 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اعتبار الدليل الدال على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بنفسه نوع معصية، لا أنه تجرٍ على المعصية، غاية الأمر أنه معصية تكون جوانحية لا جوارحية، والمعصية كما يمكن أن تكون جوارحية يمكن أن جوانحية كما في الشرك والنفاق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فالقصد المزبور يوجب العقاب باعتباره معصية في حدّ ذاته، لا أنه يوجب العقاب باعتبار تعلّقه بالمعصية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التقى المسلمان بسيفيهما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يحتمل كون حرمته لأجل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وجب فيه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ذكروه في كتاب الحدود والتعزيرات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الاحتمال خلاف ظاهر التعليل، فتأمّل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بالإثم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يحتمل كونه من المحرّمات النفسية القلبية، لا أنه يوجب العقاب من باب قصد المعصية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أنه قصد 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قصد الإثم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هو محل الكلام لا الأول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الخمر عشرة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يحتمل كون هذه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محرّمات نفسية، إذ من المحرّمات ما يحرم جميع مقدّماته أو بعضها كما في الربا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وَالْعَاقِبَةُ لِلْمُتَّقِينَ</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 xml:space="preserve">وردت في ذيل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قارون، والمفهوم من إرادة العلو والفساد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إرادة العلو القلبي فقط، بل الإرادة المستتبعة للتعالي العملي والإفساد الخارجي، على النحو الذي عمله قارون، ولا شك إنّ مثل تلك الإرادة المستتبعة لمثل ذلك العمل محرّمة ولو باعتباره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بالآية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يُحِبُّونَ أَن تَشِيعَ الْفَاحِشَةُ فِي الَّذِينَ آمَنُوا لَهُمْ عَذَابٌ أَلِيمٌ</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 xml:space="preserve">قذف الأبرياء بالفاحشة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القذف معصية في حدّ ذاته ومن هنا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امْرِئٍ مِّنْهُم مَّا اكْتَسَبَ مِنَ الْإِثْمِ وَالَّذِي تَوَلَّى كِبْرَهُ مِنْهُمْ لَهُ عَذَابٌ عَظِيمٌ</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الإطلاق في الدليل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الإطلاق في مجموعة من الأدلة المذكورة في المقام، بحيث يشمل محل البحث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تَطَّلِعُ عَلَى الْأَفْئِدَةِ</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تدل على أن للقلب معاصي، ولكنها لا تدل على أن كل ما يرتكبه القلب حرام، إذ ليست في صدد البيان من هذه الجهة، وهكذا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السَّمْعَ وَالْبَصَرَ وَالْفُؤَادَ كُلُّ أُولئِكَ كَانَ عَنْهُ مَسْؤُولاً</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 وأما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تُبْدُواْ مَا فِي أَنفُسِكُمْ أَوْ تُخْفُوهُ يُحَاسِبْكُم بِهِ اللّه</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فليست في 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في النفس محاسب عليه، وإلاّ لزم تخصيص الأكثر؛ إذ أكثر الإدراكات والإرادات والخيالات محلاً للمؤاخذة، فإنّ إرادة المباح أو المستحب، أو المكروه أو الواجب غير مؤاخذ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فرض محرّماً من الأمور القلبية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كالشرك أو الكفر أو نحوهما من الأمور التي هي محل المحاسبة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فيه بين الإبداء والإخفاء بالنسبة إلى اللّه تعالى الذي هو علاّم الغيوب، وأقرب إلى الإنسان من حبل الوريد، وإن كان ذلك يختلف بالنسبة إلى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الآية الكريمة ليست في صدد البيان من هذه الجهة لا يتم لها إطلاق ليشمل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سياق الآية الكريمة حيث إنّها وردت في كتمان الشهادة، فتأمّل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لو فرض تمامية الروايات الشريفة الدالة على العقاب بقصد </w:t>
      </w:r>
    </w:p>
    <w:p>
      <w:pPr>
        <w:pStyle w:val="BookText"/>
        <w:rPr/>
      </w:pPr>
      <w:r>
        <w:rPr>
          <w:rFonts w:ascii="Amiri" w:hAnsi="Amiri" w:eastAsia="Amiri" w:cs="Amiri"/>
          <w:color w:val="111111"/>
          <w:sz w:val="28"/>
          <w:sz w:val="28"/>
          <w:szCs w:val="28"/>
          <w:rtl w:val="true"/>
          <w:lang w:bidi="ar-SA"/>
        </w:rPr>
        <w:t>المعصية سنداً ودلالة، يبقى الكلام في معارضتها بطائفة اُخرى تدل على عدم ترتب العقاب على قصد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جعل لآدم في ذريته أنّ مَنْ همَّ بحسنة فلم يعملها كتبت له حسنة، ومَنْ همَّ بحسنة وعملها كتبت له عشراً، ومَنْ همَّ بسيئة لم تكتب له، ومَنْ همَّ بها وعملها كتبت عليه سيئة</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ليهم بالحسنة ولا يعمل بها فتكتب له حسنة، وإن هو عملها كتبت له عشر حسنات، وإن المؤمن ليهم بالسيئة أن يعملها فلا يعملها فلا تكتب عليه</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الجمع بين الطائفتين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حمل الأخبار الأول على مَنْ ارتدع عن قصده بنفسه، وحمل الأخبار الأخيرة على مَنْ بقي على قصده حتى عجز عن الفعل لا باختياره</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هذا جمع تبرعي؛ لأنه لا شاهد في اية من الطائفتين عليه</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هذا، ولكن 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الشاهد على هذا الجمع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التقى المسلمان بسيفيهما على غير سنة فالقاتل والمقتول في النار،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هذا القاتل فما بال المقتول؟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أراد قتلاً</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هذه الرواية أن المقتول كان قصده قتل صاحبه مستمراً حتى حصل له العجز عن قتله، فاستحقاقه للعقاب إنما هو لأجل بقائه على قصده، فتكون هذه الرواية قرينة على الجمع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الحديث؛ إذ قد ورد في سنده الحسين بن علوان، وهو عامي لم يوثق</w:t>
      </w:r>
      <w:r>
        <w:rPr>
          <w:rStyle w:val="FootnoteAnchor"/>
          <w:rtl w:val="true"/>
        </w:rPr>
        <w:footnoteReference w:id="248"/>
      </w:r>
      <w:r>
        <w:rPr>
          <w:rFonts w:ascii="Amiri" w:hAnsi="Amiri" w:eastAsia="Amiri" w:cs="Amiri"/>
          <w:color w:val="111111"/>
          <w:sz w:val="28"/>
          <w:sz w:val="28"/>
          <w:szCs w:val="28"/>
          <w:rtl w:val="true"/>
          <w:lang w:bidi="ar-SA"/>
        </w:rPr>
        <w:t>، وعمرو بن خالد وهو زيدي بتري من رؤساء الزيدية</w:t>
      </w:r>
      <w:r>
        <w:rPr>
          <w:rStyle w:val="FootnoteAnchor"/>
          <w:rtl w:val="true"/>
        </w:rPr>
        <w:footnoteReference w:id="249"/>
      </w:r>
      <w:r>
        <w:rPr>
          <w:rFonts w:ascii="Amiri" w:hAnsi="Amiri" w:eastAsia="Amiri" w:cs="Amiri"/>
          <w:color w:val="111111"/>
          <w:sz w:val="28"/>
          <w:sz w:val="28"/>
          <w:szCs w:val="28"/>
          <w:rtl w:val="true"/>
          <w:lang w:bidi="ar-SA"/>
        </w:rPr>
        <w:t>، ومثل هذا لا يصح أن يقع شاهداً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العم دام ظله من أنَّ المورد لا يخصص الوارد، فالمورد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 الانقلاع عن نية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يخصص الوارد المطلق</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لو لوحظ التعليل في ذيل الرواية، أي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أراد قتلاً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العلة تعمم وتخصص</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العم دام ظله </w:t>
      </w:r>
      <w:r>
        <w:rPr>
          <w:rStyle w:val="FootnoteAnchor"/>
          <w:rtl w:val="true"/>
        </w:rPr>
        <w:footnoteReference w:id="251"/>
      </w:r>
      <w:r>
        <w:rPr>
          <w:rFonts w:ascii="Amiri" w:hAnsi="Amiri" w:eastAsia="Amiri" w:cs="Amiri"/>
          <w:color w:val="111111"/>
          <w:sz w:val="28"/>
          <w:sz w:val="28"/>
          <w:szCs w:val="28"/>
          <w:rtl w:val="true"/>
          <w:lang w:bidi="ar-SA"/>
        </w:rPr>
        <w:t>أيضاً من أنَّ بعض الروايات لا يمكن تخصيصها بذلك، كرواية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خلود أهل النار فيها</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عدم الإمكان بلحاظ التعليل،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لأنَّ نياتهم كانت في الدنيا أنْ لو خلدوا فيها أن يعصوا اللّه أبداً</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 وإلا فالمورد من مصاديق البقاء على القصد حتى طرو العجز غير الاختياري عن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الرواية ضعيفة؛ لكون المنقري ضعيفاً، 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ضعيفاً</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 وأما أحمد بن يونس فلم يعنون في كتب الرجال، ومثله أبو هاشم، الذي استظهر كونه ابن يحيى المزين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جميع ما في الكافي الشريف، ولكن المبنى لا يخلو من إشكال، على ما ذكر في علم الرجال،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إمكان حمل الأخبار الأول على مَنْ اكتفى بمجرد القصد، والثانية على مَنْ اشتغل بعد القصد ببعض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كما يشهد له حرمة الإعانة على المحرم، حيث عمه بعض الأساطين لإعانة نفسه على الحرام</w:t>
      </w:r>
      <w:r>
        <w:rPr>
          <w:rFonts w:eastAsia="Amiri" w:cs="Amiri" w:ascii="Amiri" w:hAnsi="Amiri"/>
          <w:color w:val="111111"/>
          <w:sz w:val="28"/>
          <w:szCs w:val="28"/>
          <w:rtl w:val="true"/>
          <w:lang w:bidi="ar-SA"/>
        </w:rPr>
        <w:t>»</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ولعله لتنقيح المناط، لا للدلالة اللفظية</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هذا الجمع أقرب إلى التبرع</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بين التجري والاشتغال بالمقدمات عموماً من وجه، فقد يكون تجرٍ بلا مقدمات، وقد تكون مقدمات بلا تجرٍ، ومورد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التجري مع المقدمات، وما كان أعم من وجه لا يمكن الاستدلال به</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كان هناك جمع ثالث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كان من شأن القلب يكون معاقباً به ومثاباً عليه إذا كان من الدين</w:t>
      </w:r>
      <w:r>
        <w:rPr>
          <w:rStyle w:val="FootnoteAnchor"/>
          <w:rtl w:val="true"/>
        </w:rPr>
        <w:footnoteReference w:id="259"/>
      </w:r>
      <w:r>
        <w:rPr>
          <w:rFonts w:ascii="Amiri" w:hAnsi="Amiri" w:eastAsia="Amiri" w:cs="Amiri"/>
          <w:color w:val="111111"/>
          <w:sz w:val="28"/>
          <w:sz w:val="28"/>
          <w:szCs w:val="28"/>
          <w:rtl w:val="true"/>
          <w:lang w:bidi="ar-SA"/>
        </w:rPr>
        <w:t xml:space="preserve">، ولذا ورد أنَّ الرضا بعقر ناقة صالح سببّ هلاك الراضين به، وجاء في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ولعن اللّه أمة سمعت بذلك فرضيت به، وهكذا 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يكن من أصول الدين لم يكن معاقباً إلا على عمل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وإن كان بحاجة إلى توجيه لكن لعله أوفق بروايات نفي الإثم، بل لعله المركوز في أذهان المتشرعة</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المحرمة إنّما هي في مورد الأول إلى الحرام، وغير المحرمة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السيد العم 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جمع تبرعي لا شاهد له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بعض الروايات لا يمكن تخصيصها بذلك،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لأنه أراد قتل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يخصص؟ بل مورده فيما لم يفعل المقتول حراماً </w:t>
      </w:r>
    </w:p>
    <w:p>
      <w:pPr>
        <w:pStyle w:val="BookText"/>
        <w:rPr/>
      </w:pPr>
      <w:r>
        <w:rPr>
          <w:rFonts w:ascii="Amiri" w:hAnsi="Amiri" w:eastAsia="Amiri" w:cs="Amiri"/>
          <w:color w:val="111111"/>
          <w:sz w:val="28"/>
          <w:sz w:val="28"/>
          <w:szCs w:val="28"/>
          <w:rtl w:val="true"/>
          <w:lang w:bidi="ar-SA"/>
        </w:rPr>
        <w:t>سوى نيته</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ما دل على نفي العقاب على العفو وعدم فعلية العقاب، وما دل على ثبوته على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العم دام ظله من أنه جمع تبرعي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بعض الأخبار الدالة على الحرمة تدل على فعلية العقاب لا استحقاقه فقط، كما في روايات خلود أهل النار فيها،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لأنّه أراد قتل صاحبه</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المصباح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مفادها</w:t>
      </w:r>
      <w:r>
        <w:rPr>
          <w:rStyle w:val="FootnoteAnchor"/>
          <w:rtl w:val="true"/>
        </w:rPr>
        <w:footnoteReference w:id="263"/>
      </w:r>
      <w:r>
        <w:rPr>
          <w:rFonts w:ascii="Amiri" w:hAnsi="Amiri" w:eastAsia="Amiri" w:cs="Amiri"/>
          <w:color w:val="111111"/>
          <w:sz w:val="28"/>
          <w:sz w:val="28"/>
          <w:szCs w:val="28"/>
          <w:rtl w:val="true"/>
          <w:lang w:bidi="ar-SA"/>
        </w:rPr>
        <w:t>هي المؤاخذة والمحاسبة على نية المعصية الواقعية، وقصد ارتكاب الحرام الواقعي، كما هو مورد النبوي المذكور، فلا ربط لها بالحرام الخيالي، وما يعتقده المكلف حراماً مع عدم كونه حراماً في الواقع</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واُجيب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المتجري والعاصي يقصدان الحرام الواقعي لا الخيالي ، غير أنّ الأول في مقام التطبيق خاطئ دون الثاني، وهذا المقدار لا يخرج المتجري عن حريم الروايات</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bookmarkStart w:id="277" w:name="pg15597_224798"/>
    </w:p>
    <w:p>
      <w:pPr>
        <w:pStyle w:val="BookText"/>
        <w:rPr/>
      </w:pPr>
      <w:bookmarkEnd w:id="277"/>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سلمنا كون مفادها أعم من ذلك لا دلالة لها على حرمة الفعل المتجرى به شرعاً، كما هو محل الكلام ومورد الاستدلال</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تمام الكلام في المقام الأول، وهو حرمة الفعل المتجرى به بالعنوان الاولي</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9931132_2142443653"/>
      <w:bookmarkStart w:id="279" w:name="_Toc103"/>
      <w:bookmarkEnd w:id="278"/>
      <w:r>
        <w:rPr>
          <w:rtl w:val="true"/>
        </w:rPr>
        <w:t>المقام الثاني</w:t>
      </w:r>
      <w:r>
        <w:rPr>
          <w:rtl w:val="true"/>
        </w:rPr>
        <w:t xml:space="preserve">: </w:t>
      </w:r>
      <w:r>
        <w:rPr>
          <w:rtl w:val="true"/>
        </w:rPr>
        <w:t>في حرمة الفعل المتجرى به بالعنوان الثانوي</w:t>
      </w:r>
      <w:bookmarkEnd w:id="279"/>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الفعل المتجرى به بالعنوان الثانوي</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وفيه بحثان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الهتك ونحوه بشكل كلي، وهذا بحث كبروي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انطباق عنوان الهتك ونحوه على التجري، وهذا بحث صغروي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لا إشكال في حرمة الهتك، وقد استند الفقهاء العظام إلى هذا العنوان في الفتوى بالحرمة في موارد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ونذكر فيما يلي بعض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بالقرآن الكريم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إزالة النجاسة عن ورق المصحف الشريف وخطه، بل عن جلده وغلافه في صورة الهتك</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يحرم مس خط المصحف الشريف وورقه بالعضو المتنجس في صورة الهتك، وإن كان اللامس متطهراً من الحدث</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وضع الشيء النجس على القرآن الكريم وإن كان جافاً؛ لأنّه هتك لحرمته</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المصحف للغير ففي جواز تطهيره بغير إذنه إشكال، إلا إذا كان تركه هتكاً، ولم يمكن الاستيذان منه، فإنه حينئذٍ لا يبعد وجوبه</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منع الأطفال والمجانين من المس إلا إذا كان مما يعد هتكاً</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بالمساجد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إدخال عين النجاسة في المساجد، وإن لم يستلزم تنجيسها، إذا كان موجباً لهتك حرمتها</w:t>
      </w:r>
      <w:r>
        <w:rPr>
          <w:rStyle w:val="FootnoteAnchor"/>
          <w:rtl w:val="true"/>
        </w:rPr>
        <w:footnoteReference w:id="273"/>
      </w:r>
      <w:r>
        <w:rPr>
          <w:rFonts w:ascii="Amiri" w:hAnsi="Amiri" w:eastAsia="Amiri" w:cs="Amiri"/>
          <w:color w:val="111111"/>
          <w:sz w:val="28"/>
          <w:sz w:val="28"/>
          <w:szCs w:val="28"/>
          <w:rtl w:val="true"/>
          <w:lang w:bidi="ar-SA"/>
        </w:rPr>
        <w:t>، كما لا يجوز إدخال الشيء المتنجس فيها إذا استلزم الهتك</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إعلام الغير إذا لم يتمكن من الإزالة في صورة إيجاب بقاء </w:t>
      </w:r>
    </w:p>
    <w:p>
      <w:pPr>
        <w:pStyle w:val="BookText"/>
        <w:rPr/>
      </w:pPr>
      <w:r>
        <w:rPr>
          <w:rFonts w:ascii="Amiri" w:hAnsi="Amiri" w:eastAsia="Amiri" w:cs="Amiri"/>
          <w:color w:val="111111"/>
          <w:sz w:val="28"/>
          <w:sz w:val="28"/>
          <w:szCs w:val="28"/>
          <w:rtl w:val="true"/>
          <w:lang w:bidi="ar-SA"/>
        </w:rPr>
        <w:t>النجاسة هتك حرمة المسجد</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رأى الجنب نجاسة في المسجد ولم يمكنه إزالتها بدون المكث في حال المرور، واستلزم تأخير التطهير إلى أن يغتسل هتك حرمة المسجد، فلا يبعد جواز المكث بمقدار التطهير، بل وجوبه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بالمشاهد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المشاهد المشرفة كالمساجد في حرمة التنجيس، بل وجوب الإزالة إذا كان تركها هتكاً، بل مطلقاً على قول</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يحرم اجتياز الحائض من أروقة المشاهد المشرفة إذا استلزم الهتك</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أن يكون مكان المصلي مما لا يحرم الوقوف والقيام والقعود عليه، كقبر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 مما يكون الوقوف عليه هتكاً لحرمته</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بالأموات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دفن الميت بلا غسل جاز، بل وجب نبش قبره لتغسيله أو تيممه إلا إذا استلزم هتك حرمته، فإنه يكون حراماً حينئذٍ</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إذا ترك بعض الأغسال ولو سهواً أو تبين بطلانها أو بطلان بعضها، </w:t>
      </w:r>
    </w:p>
    <w:p>
      <w:pPr>
        <w:pStyle w:val="BookText"/>
        <w:rPr/>
      </w:pPr>
      <w:r>
        <w:rPr>
          <w:rFonts w:ascii="Amiri" w:hAnsi="Amiri" w:eastAsia="Amiri" w:cs="Amiri"/>
          <w:color w:val="111111"/>
          <w:sz w:val="28"/>
          <w:sz w:val="28"/>
          <w:szCs w:val="28"/>
          <w:rtl w:val="true"/>
          <w:lang w:bidi="ar-SA"/>
        </w:rPr>
        <w:t>وكذا إذا دفن بلا تكفين او مع الكفن المغصوب</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تنجس بدن الميت بعد الغسل أو في أثنائه وجب إزالتها عن جسده، ولو كان بعد وضعه في القبر، إذا أمكن بلا مشقة ولا هتك</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دفن المسلم في مثل المزبلة والبالوعة ونحوهما فما هو هتك لحرمته</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تنجيس القبور وتقذيرها بما يوجب هتك حرمة الميت على فتوى بعض، إلا أنّ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الكراهة</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ترك استقبال الميت وجب نبشه ما لم يتلاشى ولم يوجب هتك حرمة، سواء أكان عن عمدٍ أم جهل أم نسيان</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الاقتصار في القدر الواجب على ما هو أقل قيمة، فلو أرادوا ما هو أغلى قيمة يحتاج الزائد إلى إمضاء الكبار في حصتهم، وكذا في سائر المؤن، فلو كان هناك مكان مباح لا يحتاج إلى بذل مال أو يحتاج إلى قليل لا يجوز اختيار الأرض التي مصرفها أزيد إلا بإمضائهم، إلا أن يكون ما هو الأقل قيمة أو مصرفاً هتكاً لحرمة الميت، فحينئذ لا يبعد خروجه من أصل التركة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يحرم التخلي على قبور المؤمنين إذا كان هتكاً لهم</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مسائل اُخرى متفرقة أفتى فيها بعض الفقهاء بالحرمة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بعدم جواز البناء على القبور الموجودة في المقبرة الموقوفة على عامة الناس، لاستلزامه الهتك وغيره</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بعدم جواز النظر إلى ما يحرم النظر إليه من صورة الأجنبية البالغة إذا كانت في الصورة غير بالغة، إذا كان فيه هتك لها أو إثارة للشهوة</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بعدم جواز قطع عضو من أعضاء الميت المسلم باعتباره هتكاً</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بعدم جواز ارتكاب منافيات المروءة إذا كان فيه هتك للفاعل، وبإسقاط ذلك للعدالة في الصورة المزبورة</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بعدم جواز الدخول إلى الحمام لمَنْ كان لابساً خاتماً كتب عليه أسماء اللّه تعالى إذا كان مؤدياً إلى هتك حرمتها</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بعدم جواز إعطاء الأدعية المروية للكفار إذا كانت في معرض الهتك</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بعدم صحة الصلاة فرادى في المسجد إذا كان استوجبت هتك حرمة الإمام</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بحرمة حكاية صوت يضحك منه، مع كونه معروفاً أنّه للهجة قوم مؤمنين أو أهل منطقة معينة، في صورة تحقق هتك أهاليها المؤمنين</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بعدم جواز بناء ما يوجب هتك حرمة المسجد فوقه في فضائه التابع له عرفاً، سواء أكان ذلك في جهة الأسفل أم في جهة الأعلى</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المسائل المختلفة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المبحث الثاني وهو انطباق عنوان الهتك على التجري، فسيأتي ضمن النقطة الأولى من الأمر الثاني من المبحث الثاني، فانتظر</w:t>
      </w:r>
      <w:r>
        <w:rPr>
          <w:rFonts w:eastAsia="Amiri" w:cs="Amiri" w:ascii="Amiri" w:hAnsi="Amiri"/>
          <w:color w:val="111111"/>
          <w:sz w:val="28"/>
          <w:szCs w:val="28"/>
          <w:rtl w:val="true"/>
          <w:lang w:bidi="ar-SA"/>
        </w:rPr>
        <w:t xml:space="preserve">. </w:t>
      </w:r>
      <w:bookmarkStart w:id="280" w:name="pg15597_224804"/>
    </w:p>
    <w:p>
      <w:pPr>
        <w:pStyle w:val="Heading3"/>
        <w:numPr>
          <w:ilvl w:val="2"/>
          <w:numId w:val="1"/>
        </w:numPr>
        <w:rPr/>
      </w:pPr>
      <w:bookmarkStart w:id="281" w:name="__RefHeading___Toc9931134_2142443653"/>
      <w:bookmarkStart w:id="282" w:name="_Toc104"/>
      <w:bookmarkEnd w:id="280"/>
      <w:bookmarkEnd w:id="281"/>
      <w:r>
        <w:rPr>
          <w:rtl w:val="true"/>
        </w:rPr>
        <w:t xml:space="preserve">المبحث الثاني </w:t>
      </w:r>
      <w:r>
        <w:rPr>
          <w:rtl w:val="true"/>
        </w:rPr>
        <w:t xml:space="preserve">: </w:t>
      </w:r>
      <w:r>
        <w:rPr>
          <w:rtl w:val="true"/>
        </w:rPr>
        <w:t>في قبح الفعل المتجرى به وعدمه</w:t>
      </w:r>
      <w:bookmarkEnd w:id="282"/>
    </w:p>
    <w:p>
      <w:pPr>
        <w:pStyle w:val="Heading4"/>
        <w:numPr>
          <w:ilvl w:val="3"/>
          <w:numId w:val="1"/>
        </w:numPr>
        <w:rPr/>
      </w:pPr>
      <w:bookmarkStart w:id="283" w:name="__RefHeading___Toc9931136_2142443653"/>
      <w:bookmarkStart w:id="284" w:name="_Toc105"/>
      <w:bookmarkEnd w:id="283"/>
      <w:r>
        <w:rPr>
          <w:rtl w:val="true"/>
        </w:rPr>
        <w:t>اشارة</w:t>
      </w:r>
      <w:bookmarkEnd w:id="284"/>
    </w:p>
    <w:p>
      <w:pPr>
        <w:pStyle w:val="BookText"/>
        <w:rPr/>
      </w:pPr>
      <w:r>
        <w:rPr>
          <w:rFonts w:ascii="Amiri" w:hAnsi="Amiri" w:eastAsia="Amiri" w:cs="Amiri"/>
          <w:color w:val="111111"/>
          <w:sz w:val="28"/>
          <w:sz w:val="28"/>
          <w:szCs w:val="28"/>
          <w:rtl w:val="true"/>
          <w:lang w:bidi="ar-SA"/>
        </w:rPr>
        <w:t>وجوهر البحث يتلخّص في أمرين</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9931138_2142443653"/>
      <w:bookmarkStart w:id="286" w:name="_Toc106"/>
      <w:bookmarkEnd w:id="285"/>
      <w:r>
        <w:rPr>
          <w:rtl w:val="true"/>
        </w:rPr>
        <w:t>الأمر الأول</w:t>
      </w:r>
      <w:bookmarkEnd w:id="286"/>
    </w:p>
    <w:p>
      <w:pPr>
        <w:pStyle w:val="Heading5"/>
        <w:numPr>
          <w:ilvl w:val="4"/>
          <w:numId w:val="1"/>
        </w:numPr>
        <w:rPr/>
      </w:pPr>
      <w:bookmarkStart w:id="287" w:name="__RefHeading___Toc9931140_2142443653"/>
      <w:bookmarkStart w:id="288" w:name="_Toc107"/>
      <w:bookmarkEnd w:id="287"/>
      <w:r>
        <w:rPr>
          <w:rtl w:val="true"/>
        </w:rPr>
        <w:t>اشارة</w:t>
      </w:r>
      <w:bookmarkEnd w:id="288"/>
    </w:p>
    <w:p>
      <w:pPr>
        <w:pStyle w:val="BookText"/>
        <w:rPr/>
      </w:pPr>
      <w:r>
        <w:rPr>
          <w:rFonts w:ascii="Amiri" w:hAnsi="Amiri" w:eastAsia="Amiri" w:cs="Amiri"/>
          <w:color w:val="111111"/>
          <w:sz w:val="28"/>
          <w:sz w:val="28"/>
          <w:szCs w:val="28"/>
          <w:rtl w:val="true"/>
          <w:lang w:bidi="ar-SA"/>
        </w:rPr>
        <w:t xml:space="preserve">أنّ ما عليه الفعل المتجرّى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الصفة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الحسن أو القبح أو اللاحسن واللاقبح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يتغير بتعلّق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المخالف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أو لا؟</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الخلّ في حدّ ذاته ليس حسناً ولا قبيحاً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قطع بكونه خمراً فهل تعلّق القطع بذلك يجعل الشرب قبيحاً؟</w:t>
      </w:r>
    </w:p>
    <w:p>
      <w:pPr>
        <w:pStyle w:val="BookText"/>
        <w:rPr/>
      </w:pPr>
      <w:r>
        <w:rPr>
          <w:rFonts w:ascii="Amiri" w:hAnsi="Amiri" w:eastAsia="Amiri" w:cs="Amiri"/>
          <w:color w:val="111111"/>
          <w:sz w:val="28"/>
          <w:sz w:val="28"/>
          <w:szCs w:val="28"/>
          <w:rtl w:val="true"/>
          <w:lang w:bidi="ar-SA"/>
        </w:rPr>
        <w:t>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حسن، فلو قطع بكون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صدق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كذباً فهل يجعله القطع قبيحاً أو لا؟</w:t>
      </w:r>
    </w:p>
    <w:p>
      <w:pPr>
        <w:pStyle w:val="BookText"/>
        <w:rPr/>
      </w:pPr>
      <w:r>
        <w:rPr>
          <w:rFonts w:ascii="Amiri" w:hAnsi="Amiri" w:eastAsia="Amiri" w:cs="Amiri"/>
          <w:color w:val="111111"/>
          <w:sz w:val="28"/>
          <w:sz w:val="28"/>
          <w:szCs w:val="28"/>
          <w:rtl w:val="true"/>
          <w:lang w:bidi="ar-SA"/>
        </w:rPr>
        <w:t>ولا يخفى أنّ الكلام كما يجري في التجرّي، كذلك يجري في الانقياد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مؤمن محقون الدم قبيح في حدّ ذاته، فلو قطع بأنه كافر مهدور الدم فقتله، فهل يجعل القطع هذا الفعل حسناً أو لا؟</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صاحب الكفاية إلى بقاء الفعل على ما هو عليه من الحسن، أو القبح بلا حدوث تفاوت فيه أصلاً، بسبب تعلّق القطع به</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bookmarkStart w:id="289" w:name="pg15597_224805"/>
    </w:p>
    <w:p>
      <w:pPr>
        <w:pStyle w:val="BookText"/>
        <w:rPr/>
      </w:pPr>
      <w:bookmarkEnd w:id="289"/>
      <w:r>
        <w:rPr>
          <w:rFonts w:ascii="Amiri" w:hAnsi="Amiri" w:eastAsia="Amiri" w:cs="Amiri"/>
          <w:color w:val="111111"/>
          <w:sz w:val="28"/>
          <w:sz w:val="28"/>
          <w:szCs w:val="28"/>
          <w:rtl w:val="true"/>
          <w:lang w:bidi="ar-SA"/>
        </w:rPr>
        <w:t>واستدلّ على ذلك بدليلين</w:t>
      </w:r>
      <w:r>
        <w:rPr>
          <w:rFonts w:eastAsia="Amiri" w:cs="Amiri" w:ascii="Amiri" w:hAnsi="Amiri"/>
          <w:color w:val="111111"/>
          <w:sz w:val="28"/>
          <w:szCs w:val="28"/>
          <w:rtl w:val="true"/>
          <w:lang w:bidi="ar-SA"/>
        </w:rPr>
        <w:t>:</w:t>
      </w:r>
    </w:p>
    <w:p>
      <w:pPr>
        <w:pStyle w:val="Heading5"/>
        <w:numPr>
          <w:ilvl w:val="4"/>
          <w:numId w:val="1"/>
        </w:numPr>
        <w:rPr/>
      </w:pPr>
      <w:bookmarkStart w:id="290" w:name="__RefHeading___Toc9931142_2142443653"/>
      <w:bookmarkStart w:id="291" w:name="_Toc108"/>
      <w:bookmarkEnd w:id="290"/>
      <w:r>
        <w:rPr>
          <w:rtl w:val="true"/>
        </w:rPr>
        <w:t>الدليل الأول</w:t>
      </w:r>
      <w:bookmarkEnd w:id="291"/>
    </w:p>
    <w:p>
      <w:pPr>
        <w:pStyle w:val="BookText"/>
        <w:rPr/>
      </w:pPr>
      <w:r>
        <w:rPr>
          <w:rFonts w:ascii="Amiri" w:hAnsi="Amiri" w:eastAsia="Amiri" w:cs="Amiri"/>
          <w:color w:val="111111"/>
          <w:sz w:val="28"/>
          <w:sz w:val="28"/>
          <w:szCs w:val="28"/>
          <w:rtl w:val="true"/>
          <w:lang w:bidi="ar-SA"/>
        </w:rPr>
        <w:t xml:space="preserve">إنّ الفعل المتجرّى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المنقاد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مقطوع الوجوب أو الحرمة، لا يكون اختيارياً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لا يكون اختيارياً لا يكون حسناً ولا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صغرى وكبرى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الكبرى فواضحة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قتل في المنام شخصاً محقون الدم لا يكون عمله هذا قبيحاً، لعدم كونه اختيارياً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الصغرى أي عدم كون الفعل المتجرّى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المنقاد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مقطوع الوجوب أو الحرمة اختيارياً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إثباته عن طريقين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القصد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الالتفات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وهو انتفاء القصد</w:t>
      </w:r>
    </w:p>
    <w:p>
      <w:pPr>
        <w:pStyle w:val="BookText"/>
        <w:rPr/>
      </w:pPr>
      <w:r>
        <w:rPr>
          <w:rFonts w:ascii="Amiri" w:hAnsi="Amiri" w:eastAsia="Amiri" w:cs="Amiri"/>
          <w:color w:val="111111"/>
          <w:sz w:val="28"/>
          <w:sz w:val="28"/>
          <w:szCs w:val="28"/>
          <w:rtl w:val="true"/>
          <w:lang w:bidi="ar-SA"/>
        </w:rPr>
        <w:t>فبيانه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المتجرّي لم يقصد الإتيان بالفعل بما هو مقطوع الحرمة، أي لم يقصد هذا العنوان، بل القطع ملحوظ آلة وطريقاً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كلّما انتفى القصد لم يكن الفعل اختيارياً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المقدمة الثانية فواضحة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 الفعل الاختياري يجب أن يكون مسبوقاً بمبادئ الاختيار ومنها القصد، فإذا لم يكن قصد لم يكن الفعل اختيارياً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المتجرّي يقصد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مقطوع الخمرية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فشرب الخمر له عنوانان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عنوان ذاتي استقلالي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شرب للخمر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وعنوان طارئ 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شرب مقطوع الخمرية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والمتجرّي يقصد الأول لا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مقطوع الخمرية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مقصوداً فلا يكون اختيارياً، فلا يكون هذا العنوان ملاكاً للقبح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وهو انتفاء الالتفات</w:t>
      </w:r>
    </w:p>
    <w:p>
      <w:pPr>
        <w:pStyle w:val="BookText"/>
        <w:rPr/>
      </w:pPr>
      <w:r>
        <w:rPr>
          <w:rFonts w:ascii="Amiri" w:hAnsi="Amiri" w:eastAsia="Amiri" w:cs="Amiri"/>
          <w:color w:val="111111"/>
          <w:sz w:val="28"/>
          <w:sz w:val="28"/>
          <w:szCs w:val="28"/>
          <w:rtl w:val="true"/>
          <w:lang w:bidi="ar-SA"/>
        </w:rPr>
        <w:t>فلأنّ المتجرّي لا التفات له إلى قطعه، بل هو غافل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فالقاطع يرى الأشياء بالقطع ولا يرى القطع، كما أنّ الرائي يرى الأشياء بالنور ولا يرى النور، فالقطع منظور به لا منظور فيه، ومع انتفاء الالتفات لا اختيار؛ إذ يمتنع تعلّق الإرادة بشيء مع الغفلة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انتفاء الإرادة والاختيار لا يكون الفعل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الدليل يرد عليه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مقطوع الخمرية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كذلك اختيارياً فلا وجه لاستحقاق العقوبة عليه، مع أن المختار استحقاق المتجري العقاب</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صاحب الكفاية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الاستحقاق إنما هو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للفعل، ويبقى الكلام في كون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ومقدماتها اختيارية، وتفصيله يطلب من مباحث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 والإرادة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الالتفات ثابت، وانتفاء القصد غير ضائر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الشقّ الأول فبأنّ الالتفات على نحوين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الالتفات التفصيلي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يعبر عنه بالالتفات الخطوري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الالتفات الإجمالي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يعبر عنه بالالتفات الارتكازي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والالتفات الإجمالي إلى القطع متحقق، كما في جميع الأمور المعلومة للنفس بالعلم الحضوري، فوزان القطع وزان اللذة والألم والخوف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هو لذة وألم وخوف بالحمل الشايع الصناعي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هي ملتفت إليها ولو إجمالاً، بل قد ذكر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الملتفت إليه أولاً وبالذات هو نفس القطع، والالتفات إلى المقطوع إنّما يكون بواسطته، فالقطع كالنور في كونه هو المرئي أولاً وبالذات، وسائر المرئيات مرئية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وبالتبع،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الشقّ الثاني وهو أنّ انتفاء القصد غير ضائر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فرضنا أنّ عنواناً من العناوين كان ملاكاً للحسن أو 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العنوان هو الباعث والمحرّك، ولا شكّ أنّ العمل يكون حينئذٍ متّصفاً بالقبح أو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الإيذاء العدواني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قبيح، فإذا ضرب اليتيم بقصد إيذائه عدواناً، كان عمله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ذلك العنوان هو الباعث، ولكنّه يكون ملتفتاً إليه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مجرّد الالتفات إلى العنوان كافٍ في ترتيب آثار الفعل </w:t>
      </w:r>
    </w:p>
    <w:p>
      <w:pPr>
        <w:pStyle w:val="BookText"/>
        <w:rPr/>
      </w:pPr>
      <w:r>
        <w:rPr>
          <w:rFonts w:ascii="Amiri" w:hAnsi="Amiri" w:eastAsia="Amiri" w:cs="Amiri"/>
          <w:color w:val="111111"/>
          <w:sz w:val="28"/>
          <w:sz w:val="28"/>
          <w:szCs w:val="28"/>
          <w:rtl w:val="true"/>
          <w:lang w:bidi="ar-SA"/>
        </w:rPr>
        <w:t>الاختياري، ولو لم يكن الفعل بقصده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التفت إلى أنّ ضرب اليتيم إيذاء عدواني، لكن لم يكن الضرب بداعي الإيذاء، بل بداعي إبداء قوّته مثلاً، فإنّه يعدّ فعله فعلاً اختيارياً، وتترتّب عليه آثار الفعل الاختياري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فرضنا أنّ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مقطوع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ملاك للقبح العقلي، وعنوان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مقطوع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للحسن العقلي، كفى الالتفات إلى هذا العنوان في كون الفعل اختيارياً، ولو لم يكن الإتيان به بقصده، بل كان بقصد ما عليه الفعل من عنوانه الذاتي الاستقلالي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المقطوعية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ملاكاً للحسن والقبح العقليين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هنا إشكالاً يتعلّق بالقول ببقاء الفعل على ما كان عليه من الحسن أو القبح؛ إذ قد يشكل عليه بأن العنوان الواقعي غير مقصود للفاعل، بل هو مغفول عنه، فلا يكون اختيارياً، فلا يكون حسناً ولا قبيحاً، فالمتجري بالصدق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يلتفت إلى كون كلامه صدقاً حتى يكون فعله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xml:space="preserve">بأنّ المراد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الشأني لا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فاشتراط الاختيار في فعليّة الحسن أو القبح ضروري</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الجواب لا يخلو من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الشأنية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بالقوّة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والوجود بالقوّة مساوٍ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الوجود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النطفة إنسان بالقوة، فمآل ذلك إلى أنها ليست بإنسان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النطفة قوّة واستعداد لا يوجدان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وهذه القوّة موجودة بالفعل، إلاَّ أنّها فعليّة الاستعداد، لا فعليّة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الكلام في ذلك في مباحث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انقسام الوجود إلى ما بالفعل وما بالقوّة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فالحسن الشأني مساوٍ لعدم الحسن الفعلي، وكذا 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خلاف ظاهر كلام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الأولى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مراحل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واجدية الشيء للملاك أو فاقديته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أمر تكويني، وهو غير منوط بالاختيار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ملائمة الشيء للفطرة أو منافرته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كالأول غير منوط بالاختيار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المبغوضية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صاحب الكفاية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كونهما متأخّرين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فتكون المراحل 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يستحقّ فاعله المدح أو الذم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إناطة هذا المعنى بالاختيار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وربما يكون مراد صاحب الكفاية بكون الفعل على ما كان عليه من الحسن أو القبح الذاتيين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المعنيين الأوّلين اللذين لا يضرّ في تحقّقهما انتفاء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 كلاماً آخر لصاحب الكفاية غير ما تقدّم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الفعل المتجرّى به أو المنقاد به بما هو مقطوع الوجوب أو الحرمة لا يكون اختيارياً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عدم صدور فعل منه في بعض أفراده بالاختيار كما في التجرّي بارتكاب ما قطع أنه من مصاديق الحرام، كما إذا قطع بأنّ مائعاً خمر مع أنه لم يكن بالخمر</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 وإن ذكره في غير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تعليقته على الرسائل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 أنّ التجرّي على نحوين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التجري في صورة الخطأ المتعلق بالأحكام كما إذا قطع بأن الكنعت حرام، وأكله ثمّ تبين كونه حلالاً في الواقع، ولا شك في كون العمل في هذه الصورة اختيارياً، إذ أنه تصور أكل الكنعت وصدق بفائدته وعزم، وجزم، وأراد ذلك، وتصور كونه حراماً لا يخلّ بكونه مقصوداً، إذ تخلف الوصف أو الداعي لا يخلّ بمقصودية الفعل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التجرّي في صورة الخطأ المتعلّق بالموضوعات كما إذا قطع بكون مائع خمراً فشرب فبان خلاّ وهنا يكون الاختيار منتفياً، إذ يكون في المقام عنوانان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يتحقّق في الخارج فلا معنى لافتراض كونه إراديّاً، إذ ثبوت شيء لشيء فرع ثبوت المثبت له، وحيث لم يتحقّق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لفرض كونه إرادياً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شرب الخل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يتصوّره المتجرّي ولم يمل إليه ولم يقصده، فكيف يكون اختيارياً مع عدم وجود مبادئ الاختيار؟</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قصد لم يقع، وما وقع لم يقصد، فلا يكون ما وقع اختياراً لعدم كونه مقصوداً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هذا الكلام يغاير الكلام السابق؛ إذ الكلام السابق مقيّد وعام، مقيّد بلحاظ كون الفعل المتجرّى به مقيّداً بحيثية كونه مقطوع الحرمة، وعام للتجرّي في صورتي الخطأ المتعلق بالأحكام والموضوعات، أما هذا الكلام فهو مطلق وخاص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مطلق بلحاظ الحيثية المذكورة، وخاص بالتجرّي في صورة الخطأ المتعلق بالموضوعات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 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النهاية</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الحركة لا تخلو من كونها بقسر القاسر أو بالطبع أو بالإرادة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وشرب هذا المائع الشخصي المشار إليه بالإشارة الحسّية، ليس معلولاً لقسر القاسر ولا للطبع مطلقاً، بل هو معلول للإرادة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الأمر أنّ تعلّق الإرادة الشخصية بشرب هذا المائع الحسّي بواسطة </w:t>
      </w:r>
    </w:p>
    <w:p>
      <w:pPr>
        <w:pStyle w:val="BookText"/>
        <w:rPr/>
      </w:pPr>
      <w:r>
        <w:rPr>
          <w:rFonts w:ascii="Amiri" w:hAnsi="Amiri" w:eastAsia="Amiri" w:cs="Amiri"/>
          <w:color w:val="111111"/>
          <w:sz w:val="28"/>
          <w:sz w:val="28"/>
          <w:szCs w:val="28"/>
          <w:rtl w:val="true"/>
          <w:lang w:bidi="ar-SA"/>
        </w:rPr>
        <w:t>اعتقاد أنه الخمر، وتخلّفه لا يوجب كون هذا الشرب الشخصي بلا 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الشوق الكلّي إلى شرب الخمر يتخصّص بشرب هذا المائع الخاص بواسطة اعتقاد أنه الخمر، والخطأ في التطبيق لا يخرج هذا الشرب عن كونه إرادياً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ما ذكره أنّ هنالك ثلاثة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الشوق الكلّي إلى شرب الخمر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 أن هذا المائع الخاص 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الخطأ في التطبيق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تخصّص الشوق الكلّي بالشوق إلى شرب هذا المائع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شرب هذا المائع مراداً، وذلك كما في جميع موارد الخطأ في التطبيق، وله في الفقه أمثلة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يكون المحقّق الأصفهاني قد نقل مركز الكلام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الخل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المائع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هذا المائع الشخصي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فتخلّص بذلك من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متين، إلاَّ أنّ عدم ذكره للقسم الرابع من أقسام الحركة وهو أن تكون الحركة بالجبر غير واضح الوجه، وإن لم يخل ذلك بالاستدلال، إذ الفاعل إمّا على ما ذكروا أن يكون له علم بفعله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فإمّا أن يلائم فعله طبعه أو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فالأول هو الفاعل بالطبع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 هو الفاعل بالقسر</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 فعله بإرادته أو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والأول هو الفاعل بالإرادة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أقسام كالفاعل بالرضا أو بالقصد أو بالعناية أو بالتجلّي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الفاعل بالجبر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المحقق الخراساني في حاشية الفرائد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العام بتبع إرادة الخاص يكون إرادياً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 فردين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فرداً لم يقع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وفرداً لم يقصد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شرب الخلّ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الفرد الذي لم يقع كان مقصوداً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الفرد المقصود يندرج تحت عنوان عام يشمل الفردين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كشرب المائع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العنوان العام مقصوداً بالتبع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تحقّق ذلك العنوان العام المقصود بالتبع في الخارج، منتهى الأمر أنه لم يتحقّق ضمن الفرد المقصود، بل ضمن فرد آخر، وذلك لا يخلّ بكونه واقعاً ومتحقّقاً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فالعنوان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وجوهر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الكلام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الفرد كان مردّداً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المقصودية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الوقوع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الكلّي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نظير القسم الثاني من استصحاب الكلّي، حيث إنّ أركان الاستصحاب مختلّة في الفرد؛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 الطويل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يقين سابق بوجوده،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 القصير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كالبق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لاحق في 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لانعدامه قطعاً </w:t>
      </w:r>
    </w:p>
    <w:p>
      <w:pPr>
        <w:pStyle w:val="BookText"/>
        <w:rPr/>
      </w:pPr>
      <w:r>
        <w:rPr>
          <w:rFonts w:ascii="Amiri" w:hAnsi="Amiri" w:eastAsia="Amiri" w:cs="Amiri"/>
          <w:color w:val="111111"/>
          <w:sz w:val="28"/>
          <w:sz w:val="28"/>
          <w:szCs w:val="28"/>
          <w:rtl w:val="true"/>
          <w:lang w:bidi="ar-SA"/>
        </w:rPr>
        <w:t>على فرض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يتوفّر فيه اليقين السابق، والشكّ اللاحق، فتكون الأركان تامّة فيه، فلا يكون مانع من 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في المقام خمسة عناوين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يتحقّق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الحصّة من العام الموجودة في ضمن الخاص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تتحقّق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الحصّة من العام الموجودة في ضمن الخاص الثاني، ولم تقصد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عدم مقصوديتها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بالتبع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تابعاً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يقصد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أحكامه وأحواله، ولا حكم له في حدّ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المقصود بالذات موجوداً كانا موجودين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معدوماً كانا معدومين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في سائر العوارض والأحكام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نظير ما ذكروه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 الغيرية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المتعلّقة بها تابعة للإرادة النفسية المتعلّقة بنفس الواجب فإن كانت الإرادة النفسية مطلقة كانت مطلقة، وإن كانت مقيدة كان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يقصد، فالحصّة من العالم المتحققة في ضمنه ليست مقصودة أيضاً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إذا فرضنا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يقصد، فالحصّة من الإنسان الموجودة </w:t>
      </w:r>
    </w:p>
    <w:p>
      <w:pPr>
        <w:pStyle w:val="BookText"/>
        <w:rPr/>
      </w:pPr>
      <w:r>
        <w:rPr>
          <w:rFonts w:ascii="Amiri" w:hAnsi="Amiri" w:eastAsia="Amiri" w:cs="Amiri"/>
          <w:color w:val="111111"/>
          <w:sz w:val="28"/>
          <w:sz w:val="28"/>
          <w:szCs w:val="28"/>
          <w:rtl w:val="true"/>
          <w:lang w:bidi="ar-SA"/>
        </w:rPr>
        <w:t>في ضمنه لا تقصد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بما هو هو، ولا وجود له إلاّ في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والوجود الذهني لا تترتب عليه الآثار المترقبة من الموجود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انبعاث المتجرّي كان بلحاظ الأثر فلا يكون العام بما هو عام مقصوداً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القول بأن شرب هذا المائع الشخصي المشار إليه بالإشارة الحسية مقصودة بالذات،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المائع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مراداً بالتبع، إلاَّ أن ذلك رجوع إلى الوجه الأول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تقريرات الشيخ عبد الكريم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شك في أنّ كل عنوان يكون ملتفتاً إليه حال إيجاده وكان بحيث يقدر على تركه يصير اختيارياً، وإن لم يكن مورداً للغرض الأصلي، مثلاً لو شرب الخمر مع العلم بكونها خمراً لا لأنها خمر، بل لأنها مايع بارد يصح أن يعاقب عليه لأنه شرب الخمر اختياراً، وإن لم يكن كونها خمراً داعياً ومحركاً له على الشرب؛ لأنه يكفي في كون شرب الخمر اختيارياً صلاحية كون الخمرية رادعة له، وكونه قادراً على تركه، ونظير هذا محقق فيما نحن فيه بالنسبة إلى الجامع فإنّ من شرب مائعاً باعتقاد أنه خمر يعلم بأنّ هذا مصداق لشرب المائع، ويقدر على تركه، فكيف يحكم بعدم كون شرب المائع اختيارياً له؟ فإن خص العنوان الموجود اختياراً بما كان محطاً للإرادة الأصلية للفاعل فاللازم أن يحكم في المثال الذي ذكرنا بعدم كون شرب الخمر اختيارياً؛ لعدم تعلق الإرادة الأصلية بعنوان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w:t>
      </w:r>
    </w:p>
    <w:p>
      <w:pPr>
        <w:pStyle w:val="BookText"/>
        <w:rPr/>
      </w:pPr>
      <w:r>
        <w:rPr>
          <w:rFonts w:ascii="Amiri" w:hAnsi="Amiri" w:eastAsia="Amiri" w:cs="Amiri"/>
          <w:color w:val="111111"/>
          <w:sz w:val="28"/>
          <w:sz w:val="28"/>
          <w:szCs w:val="28"/>
          <w:rtl w:val="true"/>
          <w:lang w:bidi="ar-SA"/>
        </w:rPr>
        <w:t>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أظن أحداً يلتزم به وإن اكتفى في كون العنوان اختيارياً، بمجرد كونه معلوماً، وملتفتاً إليه حين الإيجاد، بحيث يصلح لأن يكون رادعاً له، فحكمه بعدم كون الجامع فيما نحن فيه أعني شرب المائع اختيارياً لا وجه له، وكيف كان فالحكم بعدم اختيارية العناوين المنطبقة على الفعل المتجرى به بأسرها، حتى الجامع لما هو واقع وما هو مقصود مما لا أرى له وجهاً</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تحتمل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في الوجه الثاني، ويرد عليه ما سبق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 من صغرى وكبرى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إنّ الجامع ملتفت إليه ومقدور على فعله وتركه، وإن لم يكن محطّ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إنّ الشيء كلّما كان ملتفتاً إليه ومقدوراً على فعله وتركه كان اختيارياً، وإن لم يكن إرادياً، فالإرادة غير مقوّمة لاختيارية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في النهاية بإشكالين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يتعلّق بالكبرى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والآخر بالمثال</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أنّ الفعل الاختياري ما صدر عنه شعور وقدرة </w:t>
      </w:r>
    </w:p>
    <w:p>
      <w:pPr>
        <w:pStyle w:val="BookText"/>
        <w:rPr/>
      </w:pPr>
      <w:r>
        <w:rPr>
          <w:rFonts w:ascii="Amiri" w:hAnsi="Amiri" w:eastAsia="Amiri" w:cs="Amiri"/>
          <w:color w:val="111111"/>
          <w:sz w:val="28"/>
          <w:sz w:val="28"/>
          <w:szCs w:val="28"/>
          <w:rtl w:val="true"/>
          <w:lang w:bidi="ar-SA"/>
        </w:rPr>
        <w:t>وإرادة لا مجرّد الأولين</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ملاك اختيارية الفعل الصادر عن الفاعل كونه صادراً عن سلطنته، بحيث كان له أن يتركه، ويكفي في تحقّق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الالتفات إلى العنوان وصدوره منه في حالة كان له أن يمتنع عنه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ونذكر فيما يلي بعض المؤيّدات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متعلّق الإرادة سبباً لتحقّق الحرام في الخارج، مع عدم كون الحرام مراداً للفاعل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هذه الحالة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اختيارياً، ويعامل مع الفاعل 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ملتفتاً إليه قادراً على تجنّبه، مع أنه لم يرد الحرام ولم يشتق إليه، ربما يكرهه كراهة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حفر حفرة في الطريق العام بغرض العبث واللّهو، لكنه علم بسقوط المارّة فيها، وموتهم على إثر ذلك، فهنا يتعامل مع هذا الفاعل 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وتترتّب على فعله آثار القتل الاختياري، لو كان ملتفتاً قادراً، مع أنّ المفروض عدم إرادته للقتل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مانع من تعلّق الإرادة التكوينية بالمقدّمة دون النتيجة، أو النتيجة دون المقدّمة، أو اللازم دون ملزومه، أو الملزوم دون لازمه، أو أحد المتلازمين دون الآخر</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مانع من تعلّق الرغبة أو الشوق بأحدها دون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ووزان الإرادة التكوينية في ذلك وزان الإرادة التشريعية، فكما أنّ الإرادة التشريعية يمكن أن تتعلّق بأحد المتلازمين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الأعم للتلازم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الآخر، كذلك الإرادة التكوينية، وتفصيل الكلام في غير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متعلّق الإرادة سبباً للإكراه على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لو علم أنه لو ذهب إلى المكان الفلاني أكرهه المكره على الإفطار، فأنه لو أفطر تجب عليه الكفارة ككل إفطار اختياري، مع أنه قد لا يحب الإفطار ولا يريده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وجوب القضاء فهو ثابت في كل إكراه ولو لم تكن مقدمته اختيارية كما قرر في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متعلّق الإرادة سبباً للإلجاء إلى الحرام كما لو علم أنه لو ذهب يوجر الطعام في حلقه،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إفطاره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محكوم بحكم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الإفطار الاختياري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وتترتب عليه آثاره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متعلّق الإرادة سبباً للاضطرار إلى الحرام كما لو علم أنه لو توغّل في عمق الصحراء اضطرّ لأكل الميتة فأنه يعامل معاملة المختار،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غَيْرَ بَاغٍ وَلاَ عَادٍ فَلا إِثْمَ عَلَيْهِ</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الامتناع بالاختيار لا ينافي 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الوجوب بالاختيار لا ينافي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بينهم أنّ إرادة اللّه تعالى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ناقش فيه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أنه مخالف لظاهر الآيات</w:t>
      </w:r>
    </w:p>
    <w:p>
      <w:pPr>
        <w:pStyle w:val="BookText"/>
        <w:rPr/>
      </w:pPr>
      <w:r>
        <w:rPr>
          <w:rFonts w:ascii="Amiri" w:hAnsi="Amiri" w:eastAsia="Amiri" w:cs="Amiri"/>
          <w:color w:val="111111"/>
          <w:sz w:val="28"/>
          <w:sz w:val="28"/>
          <w:szCs w:val="28"/>
          <w:rtl w:val="true"/>
          <w:lang w:bidi="ar-SA"/>
        </w:rPr>
        <w:t>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ينفك الاختيار عن الإرادة، إذ لا شكّ في كونه تعالى مختارً، لا موجباً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إشكال النهاية غير 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الإشكال المتعلّق بالمثال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بنى عليه الدرر بنيانه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المثال إرادة تبعية، فلا يمكن أن يكون مثالاً لعدم وجود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الشوق المتعلّق بالتبريد بالمائع قد انبعث عنه شوق إلى مقدّمة التبريد، فشرب الخمر مراد بتبع إرادة التبريد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والحرام لا تتفاوت اختياريته بتفاوت الأغراض الداعية إليه،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بما لو قصد فرداً من أفراد الحرام فبان فرداً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شرب الخمر العنبي، فبان خمراً تمرياً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مبنى صاحب الكفاية نستطيع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قصد لم يقع، وما وقع لم يقصد، فلم يصدر عنه فعل اختياري، فلا يعاقب عقاب شارب الخمر، ولا يكون عمله قبيحاً، وإن استحقّ 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من أنحائها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قصده المتجلّي بفعله بناءً على استحقاق المتجري للعقاب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مختار صاحب الكفاية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المثال قد قصد شرب الخمر، وعقوبة شرب الخمر لم تعلّق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الخمر المتخصّص بكونه عنبياً أو تمرياً أو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طبيعي شرب الخمر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 توجد أربعة عناوين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شرب الخمر العنبي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يتحقّق في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شرب الخمر التمري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يتعلّق به قصد الشارب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شرب الخمر بما هو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تتعلّق به إرادة الشارب، إذ المفروض أنه يريد شرب الخمر العنبي بخصوصه، لا شرب الخمر في أي فرد تحقّق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شرب هذا الخمر الشخصي الجزئي المشار إليه بالإشارة الحسّية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يخلو صاحب الكفاية ومن تبعه إزاء هذا العنوان من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يذهب إلى أنه ليس إرادياً ولا اختيارياً، وحينئذٍ يرد النقض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يذهب الى أنه إرادي واختياري، ولذلك يستحقّ عليه العقوبة المترتّبة على 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ننقل الكلام الى المتجرّي في الموضوعات ونقول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شربه لهذا المائع الشخصي الجزئي المشار إليه بالإشارة الحسّية اختياري؛ إذ حكم الأمثال فيما يجوز وفيما لا يجوز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ينهدم أساس المبنى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شرب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باعتقاد أنه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مبنى صاحب الكفاية ينبغي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كفّارة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الكفّارة منوطة بالإتيان بالمفطر اختياراً، ولا اختيار في المقام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عليه القضاء لنيّة إتيان المفطر</w:t>
      </w:r>
      <w:r>
        <w:rPr>
          <w:rFonts w:eastAsia="Amiri" w:cs="Amiri" w:ascii="Amiri" w:hAnsi="Amiri"/>
          <w:color w:val="111111"/>
          <w:sz w:val="28"/>
          <w:szCs w:val="28"/>
          <w:rtl w:val="true"/>
          <w:lang w:bidi="ar-SA"/>
        </w:rPr>
        <w:t xml:space="preserve">. </w:t>
      </w:r>
      <w:bookmarkStart w:id="292" w:name="pg15597_224821"/>
    </w:p>
    <w:p>
      <w:pPr>
        <w:pStyle w:val="BookText"/>
        <w:rPr/>
      </w:pPr>
      <w:bookmarkEnd w:id="292"/>
      <w:r>
        <w:rPr>
          <w:rFonts w:ascii="Amiri" w:hAnsi="Amiri" w:eastAsia="Amiri" w:cs="Amiri"/>
          <w:color w:val="111111"/>
          <w:sz w:val="28"/>
          <w:sz w:val="28"/>
          <w:szCs w:val="28"/>
          <w:rtl w:val="true"/>
          <w:lang w:bidi="ar-SA"/>
        </w:rPr>
        <w:t>مثال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واقع أجنبية باعتقاد أنّها هند فبانت دعداً، فعلى مبناه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يحدّ حدَّ الزاني، لعدم إتيانه بفعل اختياري، ولا يكون عمله هذا قبيحاً، وإن استحق العقوبة لنيّته المظهرة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البعيد التزامه بهذه اللوازم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بداهة الوجدان حاكمة بالفرق بين فعل مسلوب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المتجرّي،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كل ما سبق ينقدح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ذهب إليه صاحب الكفاية في الدليل الأول من عدم اختيارية الفعل المتجرّى به بما هو مقطوع الحرمة أو مطلقاً في صورة الخطأ المتعلق بالموضوعات، غير ظاهر الوجه</w:t>
      </w:r>
      <w:r>
        <w:rPr>
          <w:rFonts w:eastAsia="Amiri" w:cs="Amiri" w:ascii="Amiri" w:hAnsi="Amiri"/>
          <w:color w:val="111111"/>
          <w:sz w:val="28"/>
          <w:szCs w:val="28"/>
          <w:rtl w:val="true"/>
          <w:lang w:bidi="ar-SA"/>
        </w:rPr>
        <w:t>.</w:t>
      </w:r>
    </w:p>
    <w:p>
      <w:pPr>
        <w:pStyle w:val="Heading5"/>
        <w:numPr>
          <w:ilvl w:val="4"/>
          <w:numId w:val="1"/>
        </w:numPr>
        <w:rPr/>
      </w:pPr>
      <w:bookmarkStart w:id="293" w:name="__RefHeading___Toc9931144_2142443653"/>
      <w:bookmarkStart w:id="294" w:name="_Toc109"/>
      <w:bookmarkEnd w:id="293"/>
      <w:r>
        <w:rPr>
          <w:rtl w:val="true"/>
        </w:rPr>
        <w:t>الدليل الثاني</w:t>
      </w:r>
      <w:bookmarkEnd w:id="294"/>
    </w:p>
    <w:p>
      <w:pPr>
        <w:pStyle w:val="BookText"/>
        <w:rPr/>
      </w:pPr>
      <w:r>
        <w:rPr>
          <w:rFonts w:ascii="Amiri" w:hAnsi="Amiri" w:eastAsia="Amiri" w:cs="Amiri"/>
          <w:color w:val="111111"/>
          <w:sz w:val="28"/>
          <w:sz w:val="28"/>
          <w:szCs w:val="28"/>
          <w:rtl w:val="true"/>
          <w:lang w:bidi="ar-SA"/>
        </w:rPr>
        <w:t xml:space="preserve">الدليل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بقاء الفعل على ما هو عليه من الحسن أو القبح بلا حدوث تفاوت فيه أصلاً بسبب تعلّق القطع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الكفاية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القطع بالحسن أو القبح لا يكون من الوجوه والاعتبارات التي بها يكون الحسن والقبح عقلاً، ولا ملاكاً للمحبوبية والمبغوضية شرعاً ضرورة عدم تغير الفعل عما هو عليه من المبغوضية والمحبوبية للمولى، بسبب قطع العبد بكونه محبوباً أو مبغوضاً له، فقتل ابن المولى لا يكاد يخرج عن كونه مبغوضاً له، ولو اعتقد العبد بأنه عدوّه، وكذا قتل عدوّه مع القطع بأنه ابنه، لا يخرج عن كونه محبوباً أبداً</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الوجدان بعدم تأثير القطع المخالف للواقع في الحسن </w:t>
      </w:r>
    </w:p>
    <w:p>
      <w:pPr>
        <w:pStyle w:val="BookText"/>
        <w:rPr/>
      </w:pPr>
      <w:r>
        <w:rPr>
          <w:rFonts w:ascii="Amiri" w:hAnsi="Amiri" w:eastAsia="Amiri" w:cs="Amiri"/>
          <w:color w:val="111111"/>
          <w:sz w:val="28"/>
          <w:sz w:val="28"/>
          <w:szCs w:val="28"/>
          <w:rtl w:val="true"/>
          <w:lang w:bidi="ar-SA"/>
        </w:rPr>
        <w:t xml:space="preserve">والقبح عقلاً، وعدم كونه ملاكاً للمحبوبية والمبغوضية شرعاً ليتغير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طروّه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الشيء عما كان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بالقبح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المبادئ المقبحة للفعل في نظر العقل، أو مما يوجب المبغوضية لدى المولى،كما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بالحسن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العناوين المحسنة للفعل في نظره، أو مّما يوجب المحبوبية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بحكم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تبعه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وذكر أنّ القطع طريق محضّ إلى متعلّقه، لا دخل له في الحسن والقبح، ولم يستدلّ لذلك بشيء، وادّعى أنه وجداني</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يمثّل لذلك بالنور حيث إنّ دوره 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الكاشف عن الحقائق المحسوسة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يكشف ما هي عليه، وليس له دخل في تغيّرها عمّا هي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الوجدان شاهد على خلافه، وأنّ العقل حاكم بقبح الفعل المتجرّى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البحث يمكن أن يطرح بنحوين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القطع بالحرمة بما هو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وبغض النظر عن انطباق أي عنوان آخر من العناوين المقبحة على الفعل المتجرّى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الوجوه والاعتبارات التي يكون بها القبح عقلاً؟</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أنه ليس كذلك</w:t>
      </w:r>
      <w:r>
        <w:rPr>
          <w:rFonts w:eastAsia="Amiri" w:cs="Amiri" w:ascii="Amiri" w:hAnsi="Amiri"/>
          <w:color w:val="111111"/>
          <w:sz w:val="28"/>
          <w:szCs w:val="28"/>
          <w:rtl w:val="true"/>
          <w:lang w:bidi="ar-SA"/>
        </w:rPr>
        <w:t xml:space="preserve">. </w:t>
      </w:r>
      <w:bookmarkStart w:id="295" w:name="pg15597_224823"/>
    </w:p>
    <w:p>
      <w:pPr>
        <w:pStyle w:val="BookText"/>
        <w:rPr/>
      </w:pPr>
      <w:bookmarkEnd w:id="295"/>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القطع بالحرمة ملازم لعنوان آخر من العناوين المقبّحة ينطبق على الفعل المتجرّى به فيجعله قبيحاً؟</w:t>
      </w:r>
    </w:p>
    <w:p>
      <w:pPr>
        <w:pStyle w:val="BookText"/>
        <w:rPr/>
      </w:pPr>
      <w:r>
        <w:rPr>
          <w:rFonts w:ascii="Amiri" w:hAnsi="Amiri" w:eastAsia="Amiri" w:cs="Amiri"/>
          <w:color w:val="111111"/>
          <w:sz w:val="28"/>
          <w:sz w:val="28"/>
          <w:szCs w:val="28"/>
          <w:rtl w:val="true"/>
          <w:lang w:bidi="ar-SA"/>
        </w:rPr>
        <w:t>ولعل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نعم، وسوف يأتي الكلام في ذلك قريباً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المتجرّى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قبيحاً باعتبار تعلّق القطع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هو</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9931146_2142443653"/>
      <w:bookmarkStart w:id="297" w:name="_Toc110"/>
      <w:bookmarkEnd w:id="296"/>
      <w:r>
        <w:rPr>
          <w:rtl w:val="true"/>
        </w:rPr>
        <w:t>الأمر الثاني</w:t>
      </w:r>
      <w:bookmarkEnd w:id="297"/>
    </w:p>
    <w:p>
      <w:pPr>
        <w:pStyle w:val="Heading5"/>
        <w:numPr>
          <w:ilvl w:val="4"/>
          <w:numId w:val="1"/>
        </w:numPr>
        <w:rPr/>
      </w:pPr>
      <w:bookmarkStart w:id="298" w:name="__RefHeading___Toc9931148_2142443653"/>
      <w:bookmarkStart w:id="299" w:name="_Toc111"/>
      <w:bookmarkEnd w:id="298"/>
      <w:r>
        <w:rPr>
          <w:rtl w:val="true"/>
        </w:rPr>
        <w:t>اشارة</w:t>
      </w:r>
      <w:bookmarkEnd w:id="2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الأمرين الذين يمثلان جوهر البحث في قبح الفعل المتجرّى به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القطع بالحرمة هل يلازم وجود عناوين أُخر مقبحة تنطبق على الفعل المتجرّى به فتجعله قبيحاً عقلاً؟</w:t>
      </w:r>
    </w:p>
    <w:p>
      <w:pPr>
        <w:pStyle w:val="BookText"/>
        <w:rPr/>
      </w:pPr>
      <w:r>
        <w:rPr>
          <w:rFonts w:ascii="Amiri" w:hAnsi="Amiri" w:eastAsia="Amiri" w:cs="Amiri"/>
          <w:color w:val="111111"/>
          <w:sz w:val="28"/>
          <w:sz w:val="28"/>
          <w:szCs w:val="28"/>
          <w:rtl w:val="true"/>
          <w:lang w:bidi="ar-SA"/>
        </w:rPr>
        <w:t xml:space="preserve">ذكر أنّ هنالك عناوين مقبحة تنطبق على الفعل المتجرّى به فتجعله قبيحاً،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واستيفاء البحث في ذلك يكون بالبحث في نقطتين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انطباق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على الفعل المتجرّى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علاج التزاحم بين الجهة الذاتية والجهة العرضية</w:t>
      </w:r>
      <w:r>
        <w:rPr>
          <w:rFonts w:eastAsia="Amiri" w:cs="Amiri" w:ascii="Amiri" w:hAnsi="Amiri"/>
          <w:color w:val="111111"/>
          <w:sz w:val="28"/>
          <w:szCs w:val="28"/>
          <w:rtl w:val="true"/>
          <w:lang w:bidi="ar-SA"/>
        </w:rPr>
        <w:t>.</w:t>
      </w:r>
    </w:p>
    <w:p>
      <w:pPr>
        <w:pStyle w:val="Heading5"/>
        <w:numPr>
          <w:ilvl w:val="4"/>
          <w:numId w:val="1"/>
        </w:numPr>
        <w:rPr/>
      </w:pPr>
      <w:bookmarkStart w:id="300" w:name="__RefHeading___Toc9931150_2142443653"/>
      <w:bookmarkStart w:id="301" w:name="_Toc112"/>
      <w:bookmarkEnd w:id="300"/>
      <w:r>
        <w:rPr>
          <w:rtl w:val="true"/>
        </w:rPr>
        <w:t>النقطة الأولى</w:t>
      </w:r>
      <w:r>
        <w:rPr>
          <w:rtl w:val="true"/>
        </w:rPr>
        <w:t xml:space="preserve">: </w:t>
      </w:r>
      <w:r>
        <w:rPr>
          <w:rtl w:val="true"/>
        </w:rPr>
        <w:t>في انطباق عنوان الهتك ونحوه على الفعل المتجرى به</w:t>
      </w:r>
      <w:bookmarkEnd w:id="301"/>
    </w:p>
    <w:p>
      <w:pPr>
        <w:pStyle w:val="BookText"/>
        <w:rPr/>
      </w:pPr>
      <w:r>
        <w:rPr>
          <w:rFonts w:ascii="Amiri" w:hAnsi="Amiri" w:eastAsia="Amiri" w:cs="Amiri"/>
          <w:color w:val="111111"/>
          <w:sz w:val="28"/>
          <w:sz w:val="28"/>
          <w:szCs w:val="28"/>
          <w:rtl w:val="true"/>
          <w:lang w:bidi="ar-SA"/>
        </w:rPr>
        <w:t>ولعل الظاهر أنه أمر وجداني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نظر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كما أنّ لأوامره ونواهيه حرمة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هتك حرمة المولى وتعدّى على حريمه وانتهاك هذه الحرمة لا يناط بفعل الحرام الواقعي فقط، بل بالأعم منه ومن فعل الحرام </w:t>
      </w:r>
    </w:p>
    <w:p>
      <w:pPr>
        <w:pStyle w:val="BookText"/>
        <w:rPr/>
      </w:pPr>
      <w:r>
        <w:rPr>
          <w:rFonts w:ascii="Amiri" w:hAnsi="Amiri" w:eastAsia="Amiri" w:cs="Amiri"/>
          <w:color w:val="111111"/>
          <w:sz w:val="28"/>
          <w:sz w:val="28"/>
          <w:szCs w:val="28"/>
          <w:rtl w:val="true"/>
          <w:lang w:bidi="ar-SA"/>
        </w:rPr>
        <w:t>الاعتقادي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أنّ شخصاً حمل على مولاه عالماً عامداً وطعنه بالسكين، ثمّ تبيّن له أنه لم يكن مولاه، بل كان تمثاله،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يعدّ عمله هذا انتهاكاً لحرمة المولى، وتعدّياً على مقامه؟ وقد يكون ذلك إهانة له في الأنظار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خروج عن رسم العبودية، بل الأمر كذلك في التجرّي على إنسان 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يعتقد الفاعل بشرع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يرون قبح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للفعل المتجرّى به عنوانان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ذاتي 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الخل بما هو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الفعل بهذا الاعتبار قبيحاً، بل هو باقٍ على حالته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وعنوان عرضي ثانوي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عنوان الهتك والإهانة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 بهذا الاعتبار يكون قبيحاً،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ونظير ذلك يجري في الحرام، فإذا انطبق عنوان المحرّم على الشيء كان حراماً</w:t>
      </w:r>
      <w:r>
        <w:rPr>
          <w:rStyle w:val="FootnoteAnchor"/>
          <w:rtl w:val="true"/>
        </w:rPr>
        <w:footnoteReference w:id="305"/>
      </w:r>
      <w:r>
        <w:rPr>
          <w:rFonts w:ascii="Amiri" w:hAnsi="Amiri" w:eastAsia="Amiri" w:cs="Amiri"/>
          <w:color w:val="111111"/>
          <w:sz w:val="28"/>
          <w:sz w:val="28"/>
          <w:szCs w:val="28"/>
          <w:rtl w:val="true"/>
          <w:lang w:bidi="ar-SA"/>
        </w:rPr>
        <w:t>وقد سبق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على هذا الوجه بأمور، ربما يعلم الحال فيها مما تقدم إلاَّ أننا نذكرها في المقام لإتمام الفائدة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كونه هتكاً للمولى أوّل الكلام، إذ هو تخيّل هتك المولى، </w:t>
      </w:r>
    </w:p>
    <w:p>
      <w:pPr>
        <w:pStyle w:val="BookText"/>
        <w:rPr/>
      </w:pPr>
      <w:r>
        <w:rPr>
          <w:rFonts w:ascii="Amiri" w:hAnsi="Amiri" w:eastAsia="Amiri" w:cs="Amiri"/>
          <w:color w:val="111111"/>
          <w:sz w:val="28"/>
          <w:sz w:val="28"/>
          <w:szCs w:val="28"/>
          <w:rtl w:val="true"/>
          <w:lang w:bidi="ar-SA"/>
        </w:rPr>
        <w:t>وأنّى لهم بإثبات كون تخيّل الهتك هتكاً، نعم هو بمثابة من لا مانع له من هتك المولى</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 مركّب من كبرى وصغرى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الكبرى فهي إنّه لو كان عنواناً عام، قبيح في نظر العقل، أو محرّم في نظر الشرع، وكان لذلك العنوان العام مصداقان، فارتكب المكلّف فعلاً بتخيّل أنه أحد المصداقين، فبان أنه المصداق الآخر، فلا شكّ في أن عمله يكون قبيحاً أو محرّماً، كما لو اغتاب أخاه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بزعم كونها 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 كونها تهمة مثلاً، وهذه الكبرى مما لا شك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لا شكّ في قبحه في نظر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مصداقين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المعصية الواقعية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المعصية الاعتقادية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على ما سبق من أنّ المعصية الاعتقادية هتك لحرمة المولى وخروج عن رسوم العبودية، منتهى الأمر أنّ المتجرّي تخيّل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تحقّق ضمن حصةٍ، فبان تحققها ضمن حصّة أخرى، وهو لا يخل بكون هذا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هتكاً لحرمة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هتك لحرمة المولى بتخيّل هتك آخر</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فالهتك حاصل على كل حال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تخيل هتك أي فرد من أفراد الهتك مع انكشاف كونه فرداً آخر من أفراده،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تخيّل الهتك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كي لا يكون الهتك واقعاً مطلقاً، </w:t>
      </w:r>
    </w:p>
    <w:p>
      <w:pPr>
        <w:pStyle w:val="BookText"/>
        <w:rPr/>
      </w:pP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المحصول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العناوين المقبحة المتوهمة في المقام لا تتجاوز عن خمسة، ثلاثة منها قائمة بالجنان، كالجرأة والعزم على المعصية والطغيان، واثنان منها قائمان بالفعل المتجرّى به، أعني هتك الحرمة والظلم على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الثلاثة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وإن كانت موجبة للقبح لكنها قائمة بالجنان والقلب، والفعل المتجرّى به كاشف عنها، وقبح المكشوف لا يسري إلى الكاشف، فلو دلّ فعل المكروه على تواجد الجرأة وروح الطغيان في قلب الإنسان، لا يكون الكاشف موصوفاً بالقبح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الاثنان الباقيان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من خصائص المعصية، إذ فيها يتعدّى عن حريم المولى، فيصدق أنه ظلم وهتك لحرمته بنقض القانون، لا ما إذا لم يفعل شيئاً ولو عن غير اختيار، ولعل هتك الحرمة من خصائص بعض المعاصي أيضاً لا كلها</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من خصائص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الكلام، إذ المدّعى أنّ الهتك كما يتحقّق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المعصية الواقعية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كذلك يتحقّق في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المعصية الاعتقادية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للمولى مقاماً</w:t>
      </w:r>
      <w:r>
        <w:rPr>
          <w:rStyle w:val="FootnoteAnchor"/>
          <w:rtl w:val="true"/>
        </w:rPr>
        <w:footnoteReference w:id="309"/>
      </w:r>
      <w:r>
        <w:rPr>
          <w:rFonts w:ascii="Amiri" w:hAnsi="Amiri" w:eastAsia="Amiri" w:cs="Amiri"/>
          <w:color w:val="111111"/>
          <w:sz w:val="28"/>
          <w:sz w:val="28"/>
          <w:szCs w:val="28"/>
          <w:rtl w:val="true"/>
          <w:lang w:bidi="ar-SA"/>
        </w:rPr>
        <w:t xml:space="preserve">والمتجرّي هتك حرمة هذا المقام ولا شك في أنّ </w:t>
      </w:r>
      <w:bookmarkStart w:id="302" w:name="pg15597_224827"/>
    </w:p>
    <w:p>
      <w:pPr>
        <w:pStyle w:val="BookText"/>
        <w:rPr/>
      </w:pPr>
      <w:bookmarkEnd w:id="302"/>
      <w:r>
        <w:rPr>
          <w:rFonts w:ascii="Amiri" w:hAnsi="Amiri" w:eastAsia="Amiri" w:cs="Amiri"/>
          <w:color w:val="111111"/>
          <w:sz w:val="28"/>
          <w:sz w:val="28"/>
          <w:szCs w:val="28"/>
          <w:rtl w:val="true"/>
          <w:lang w:bidi="ar-SA"/>
        </w:rPr>
        <w:t>ذلك قبيح عقلاً،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الدرر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أوقع مدّعي قبح الفعل في الشبهة كون الفعل المذكور في بعض الأحيان متحداً مع بعض العناوين القبيحة، كهتك حرمة المولى، والاستحفاف بأمره تعالى شأنه، وأمثال ذلك ممّا لا شبهة في قبحه وأنت خبير بأنّ اتحاد الفعل المتجرّى به مع تلك العناوين ليس دائمياً؛ لأنّا نفرض الكلام فيمن أقدم على مقطوع الحرمة، لا مستخفاً بأمر المولى ولا جاحداً لمولويته، بل غلبت عليه شقوته كإقدام المسلمين على المعصية، ولا إشكال في أن نفس الفعل المتجرّى به، مع عدم اتحاده مع تلك العناوين لا قبح فيه أصلاً</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ملاك قبح التجرّي ليس الاستخفاف بأمر المولى، ولا جحد مولويته، كي ينتفي بانتفائهما، بل ملاك القبح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هتك حرمة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حاصل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العناوين الملازمة لكل أفراد التجرّي، وإن تجرّدت عن الاستخفاف بأمر المولى، أو جحد مولويته، فتأمل</w:t>
      </w:r>
      <w:r>
        <w:rPr>
          <w:rFonts w:eastAsia="Amiri" w:cs="Amiri" w:ascii="Amiri" w:hAnsi="Amiri"/>
          <w:color w:val="111111"/>
          <w:sz w:val="28"/>
          <w:szCs w:val="28"/>
          <w:rtl w:val="true"/>
          <w:lang w:bidi="ar-SA"/>
        </w:rPr>
        <w:t>.</w:t>
      </w:r>
    </w:p>
    <w:p>
      <w:pPr>
        <w:pStyle w:val="Heading5"/>
        <w:numPr>
          <w:ilvl w:val="4"/>
          <w:numId w:val="1"/>
        </w:numPr>
        <w:rPr/>
      </w:pPr>
      <w:bookmarkStart w:id="303" w:name="__RefHeading___Toc9931152_2142443653"/>
      <w:bookmarkStart w:id="304" w:name="_Toc113"/>
      <w:bookmarkEnd w:id="303"/>
      <w:r>
        <w:rPr>
          <w:rtl w:val="true"/>
        </w:rPr>
        <w:t>النقطة الثانية</w:t>
      </w:r>
      <w:r>
        <w:rPr>
          <w:rtl w:val="true"/>
        </w:rPr>
        <w:t xml:space="preserve">: </w:t>
      </w:r>
      <w:r>
        <w:rPr>
          <w:rtl w:val="true"/>
        </w:rPr>
        <w:t>في التزاحم بين الجهة الذاتية والجهة العرضية</w:t>
      </w:r>
      <w:bookmarkEnd w:id="304"/>
    </w:p>
    <w:p>
      <w:pPr>
        <w:pStyle w:val="BookText"/>
        <w:rPr/>
      </w:pPr>
      <w:r>
        <w:rPr>
          <w:rFonts w:ascii="Amiri" w:hAnsi="Amiri" w:eastAsia="Amiri" w:cs="Amiri"/>
          <w:color w:val="111111"/>
          <w:sz w:val="28"/>
          <w:sz w:val="28"/>
          <w:szCs w:val="28"/>
          <w:rtl w:val="true"/>
          <w:lang w:bidi="ar-SA"/>
        </w:rPr>
        <w:t xml:space="preserve">والظاهر أنّه لا تزاحم مطلقاً بلحاظ 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الحسن هو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يستحق فاعله المدح</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والقبيح هو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يستحقّ فاعله الذمّ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فسّروهما بهما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شكّ أنّ الالتفات إلى العنوان المحسن أو المقبح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كقصدهما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في حسن الفعل أو قبحه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قام ملتفتاً إلى أنّ قيامه إكرام للمؤمن، قاصداً ذلك، كان قيامه حسناً، ولو قام غير ملتفت إلى ذلك، أو غير قاصد له، لم يكن قيامه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المتجرّي لم يلتفت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العنوان المحسن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فرض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عمله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أنقذ ولياً من أولياء اللّه تعالى باعتقاد أنه عدوّ من أعداء اللّه تعالى لم يكن إنقاذه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التفاته إلى كونه إنقاذاً للولي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تؤثّر الجهة الذاتية أثرها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وتبقى الجهة العرضية وحدها فيكون الفعل متمحّضاً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التزاحم بلحاظ 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المحبوبية والمبغوضية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فاستيفاء الكلام فيها موكول إلى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الأمر والنهي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الجمع بين الأحكام الواقعية والظاهرية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النتيجة لا تخلّ بما نحن فيه من تمحّض الفعل المتجرّى به في القبح فسحب</w:t>
      </w:r>
      <w:r>
        <w:rPr>
          <w:rFonts w:eastAsia="Amiri" w:cs="Amiri" w:ascii="Amiri" w:hAnsi="Amiri"/>
          <w:color w:val="111111"/>
          <w:sz w:val="28"/>
          <w:szCs w:val="28"/>
          <w:rtl w:val="true"/>
          <w:lang w:bidi="ar-SA"/>
        </w:rPr>
        <w:t xml:space="preserve">. </w:t>
      </w:r>
      <w:bookmarkStart w:id="305" w:name="pg15597_224829"/>
    </w:p>
    <w:p>
      <w:pPr>
        <w:pStyle w:val="Heading3"/>
        <w:numPr>
          <w:ilvl w:val="2"/>
          <w:numId w:val="1"/>
        </w:numPr>
        <w:rPr/>
      </w:pPr>
      <w:bookmarkStart w:id="306" w:name="__RefHeading___Toc9931154_2142443653"/>
      <w:bookmarkStart w:id="307" w:name="_Toc114"/>
      <w:bookmarkEnd w:id="305"/>
      <w:bookmarkEnd w:id="306"/>
      <w:r>
        <w:rPr>
          <w:rtl w:val="true"/>
        </w:rPr>
        <w:t xml:space="preserve">المبحث الثالث </w:t>
      </w:r>
      <w:r>
        <w:rPr>
          <w:rtl w:val="true"/>
        </w:rPr>
        <w:t xml:space="preserve">: </w:t>
      </w:r>
      <w:r>
        <w:rPr>
          <w:rtl w:val="true"/>
        </w:rPr>
        <w:t>في استحقاق المتجرّي للعقاب وعدمه</w:t>
      </w:r>
      <w:bookmarkEnd w:id="307"/>
    </w:p>
    <w:p>
      <w:pPr>
        <w:pStyle w:val="Heading4"/>
        <w:numPr>
          <w:ilvl w:val="3"/>
          <w:numId w:val="1"/>
        </w:numPr>
        <w:rPr/>
      </w:pPr>
      <w:bookmarkStart w:id="308" w:name="__RefHeading___Toc9931156_2142443653"/>
      <w:bookmarkStart w:id="309" w:name="_Toc115"/>
      <w:bookmarkEnd w:id="308"/>
      <w:r>
        <w:rPr>
          <w:rtl w:val="true"/>
        </w:rPr>
        <w:t>وقد أقيمت عدّة براهين على الاستحقاق</w:t>
      </w:r>
      <w:bookmarkEnd w:id="309"/>
    </w:p>
    <w:p>
      <w:pPr>
        <w:pStyle w:val="Heading5"/>
        <w:numPr>
          <w:ilvl w:val="4"/>
          <w:numId w:val="1"/>
        </w:numPr>
        <w:rPr/>
      </w:pPr>
      <w:bookmarkStart w:id="310" w:name="__RefHeading___Toc9931158_2142443653"/>
      <w:bookmarkStart w:id="311" w:name="_Toc116"/>
      <w:bookmarkEnd w:id="310"/>
      <w:r>
        <w:rPr>
          <w:rtl w:val="true"/>
        </w:rPr>
        <w:t>البرهان الأول</w:t>
      </w:r>
      <w:bookmarkEnd w:id="311"/>
    </w:p>
    <w:p>
      <w:pPr>
        <w:pStyle w:val="BookText"/>
        <w:rPr/>
      </w:pPr>
      <w:r>
        <w:rPr>
          <w:rFonts w:ascii="Amiri" w:hAnsi="Amiri" w:eastAsia="Amiri" w:cs="Amiri"/>
          <w:color w:val="111111"/>
          <w:sz w:val="28"/>
          <w:sz w:val="28"/>
          <w:szCs w:val="28"/>
          <w:rtl w:val="true"/>
          <w:lang w:bidi="ar-SA"/>
        </w:rPr>
        <w:t xml:space="preserve">ما نقله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سيّد أساتيذه العلامة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مبتنٍ على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المقدّمة الثالثة من البرهان يمكن أن تشكّل برهاناً كاملاً نذكرها هنا كبرهان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حكم العقل بوجوب الطاعة وحرمة المعصية لا يخلو من محتملات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بوجوده الواقعي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المصادف للواقع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مطلقاً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الاحتمال الأول فلا يمكن المصير إليه؛ لأنّ التكليف بوجوده الواقعي لا يمكن أن يكون محرّكاً وباعثاً للمكلّف، فكيف يمكن للمولى أن يترقّب من المكلّف التحرّك عنه والانبعاث عنه، وكيف يمكن أن يقع موضوعاً </w:t>
      </w:r>
    </w:p>
    <w:p>
      <w:pPr>
        <w:pStyle w:val="BookText"/>
        <w:rPr/>
      </w:pPr>
      <w:r>
        <w:rPr>
          <w:rFonts w:ascii="Amiri" w:hAnsi="Amiri" w:eastAsia="Amiri" w:cs="Amiri"/>
          <w:color w:val="111111"/>
          <w:sz w:val="28"/>
          <w:sz w:val="28"/>
          <w:szCs w:val="28"/>
          <w:rtl w:val="true"/>
          <w:lang w:bidi="ar-SA"/>
        </w:rPr>
        <w:t>لحقّ الطاعة عقلاً؟</w:t>
      </w:r>
    </w:p>
    <w:p>
      <w:pPr>
        <w:pStyle w:val="BookText"/>
        <w:rPr/>
      </w:pPr>
      <w:r>
        <w:rPr>
          <w:rFonts w:ascii="Amiri" w:hAnsi="Amiri" w:eastAsia="Amiri" w:cs="Amiri"/>
          <w:color w:val="111111"/>
          <w:sz w:val="28"/>
          <w:sz w:val="28"/>
          <w:szCs w:val="28"/>
          <w:rtl w:val="true"/>
          <w:lang w:bidi="ar-SA"/>
        </w:rPr>
        <w:t>وقد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الشيء بوجوده العيني لا يمكن أن يكون محرّكاً ما لم ينضم إليه الوجود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مركّب من جزين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المصادف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من إحراز الموضوع بتمام أجزائه كي يترتّب عليه 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إحراز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لازماً في حكم العقل بالوجوب، والإحراز غير متحقّق، لاحتمال أن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مطابقاً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يجب امتثال تكليف واصل من قبل المولى أصلاً لاحتمال انكشاف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يستلزم سدّ باب حكم العقل بوجوب الطاعة وحرمة المعصية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يمكن أن يكون موضوعاً للحكم العقلي هو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وأمّا تخصيصه بفرد دون فرد فغير معقول، وموجب للمحذور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الاحتمال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الموضوع مشترك بين العاصي والمتجرّي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العاصي أحرز التكليف، فحكم العقل بوجوب الطاعة وحرمة المعصية واستحقاق العقاب على المخالفة، فكذلك المتجرّي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يمكن أن نختار الشقّ الثاني ولا يلزم المحذور المزبور</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المحذور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تحقّق الإحراز لاحتمال كون العلم غير مطابق </w:t>
      </w:r>
    </w:p>
    <w:p>
      <w:pPr>
        <w:pStyle w:val="BookText"/>
        <w:rPr/>
      </w:pPr>
      <w:r>
        <w:rPr>
          <w:rFonts w:ascii="IRNazanin" w:hAnsi="IRNazanin" w:eastAsia="IRNazanin"/>
          <w:color w:val="111111"/>
          <w:sz w:val="28"/>
          <w:sz w:val="28"/>
          <w:szCs w:val="28"/>
          <w:rtl w:val="true"/>
          <w:lang w:bidi="fa-IR"/>
        </w:rPr>
        <w:t>للواقع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المحذور غير وارد، إذ لنا أن نتساءل عن صقع تحقق هذا الاحتمال؟ فهل هذا الاحتمال متحقق في صقع عقل القاطع حين القطع؟ أو في صقع عقل غيره حين النظر إلى القطع؟ أو في صقع عقل القاطع؟ لا حين القطع؟</w:t>
      </w:r>
    </w:p>
    <w:p>
      <w:pPr>
        <w:pStyle w:val="BookText"/>
        <w:rPr/>
      </w:pPr>
      <w:r>
        <w:rPr>
          <w:rFonts w:ascii="Amiri" w:hAnsi="Amiri" w:eastAsia="Amiri" w:cs="Amiri"/>
          <w:color w:val="111111"/>
          <w:sz w:val="28"/>
          <w:sz w:val="28"/>
          <w:szCs w:val="28"/>
          <w:rtl w:val="true"/>
          <w:lang w:bidi="ar-SA"/>
        </w:rPr>
        <w:t>فإن أريد الأول فهو غير صحيح؛ إذ القطع لا يجامع احتمال الخلاف، فيكون الشقّ الثاني محرزاً للقاطع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أحرز الجزءان ترتّب عليه حكم العقل، نعم بعد انكشاف الخلاف ينقلب الإحراز إلى الإحراز الضد، فترتفع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فتحقّق هذا الاحتمال لا يضرّ 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حكم عقل القاطع حين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الطاعة وحرمة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لو فرض قطع الآخرين بالعدم لم يضرّ ذلك أيضاً بحكم عقل القاطع؛ إذ القاطع يجري وفق قطعه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يحرّكه قطع الآخرين أو ظنّهم أو شكّهم أو وهمهم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ينقدح الكلام في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بنوع من الفرق غير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عليه يكون ما ذكر من المحذور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المصادف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متحقّق في العاصي، دون المتجرّي، فيمكن التفريق بينهما بذلك في استحقاق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عن هذا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بأنّنا نرتضي كون الموضوع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هذا الموضوع غير مشترك بين القاطع والمتجرّي</w:t>
      </w:r>
      <w:r>
        <w:rPr>
          <w:rFonts w:eastAsia="Amiri" w:cs="Amiri" w:ascii="Amiri" w:hAnsi="Amiri"/>
          <w:color w:val="111111"/>
          <w:sz w:val="28"/>
          <w:szCs w:val="28"/>
          <w:rtl w:val="true"/>
          <w:lang w:bidi="ar-SA"/>
        </w:rPr>
        <w:t xml:space="preserve">. </w:t>
      </w:r>
      <w:bookmarkStart w:id="312" w:name="pg15597_224832"/>
    </w:p>
    <w:p>
      <w:pPr>
        <w:pStyle w:val="BookText"/>
        <w:rPr/>
      </w:pPr>
      <w:bookmarkEnd w:id="31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فلأنّ العلم وانكشاف الواقع وإن كان هو الموضوع في هذا الحكم العقلي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 في 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غير متحقق في باب التجري والمتحقق في مورده هو الجهل المركب وأنى لهم بإثبات سراية أحكام العلم للجهل ولسنا ندّعي أنّ أحكام العلم ثابت لفرد دون فرد، بل ندّعي عدم ثبوت أحكام العلم لغيره</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البحث ليس لغوياً، ولا عرفياً، ولا منطقياً، ليدّعى عدم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هو بحث عقلي وجوهره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المصادف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يكون موضوعاً لحكم العقل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الموضوع، ومطلق القطع كما يشمل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يرد على ذلك المحذور اللفظي الذي طرحه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Heading5"/>
        <w:numPr>
          <w:ilvl w:val="4"/>
          <w:numId w:val="1"/>
        </w:numPr>
        <w:rPr/>
      </w:pPr>
      <w:bookmarkStart w:id="313" w:name="__RefHeading___Toc9931160_2142443653"/>
      <w:bookmarkStart w:id="314" w:name="_Toc117"/>
      <w:bookmarkEnd w:id="313"/>
      <w:r>
        <w:rPr>
          <w:rtl w:val="true"/>
        </w:rPr>
        <w:t>البرهان الثاني</w:t>
      </w:r>
      <w:bookmarkEnd w:id="314"/>
    </w:p>
    <w:p>
      <w:pPr>
        <w:pStyle w:val="BookText"/>
        <w:rPr/>
      </w:pPr>
      <w:r>
        <w:rPr>
          <w:rFonts w:ascii="Amiri" w:hAnsi="Amiri" w:eastAsia="Amiri" w:cs="Amiri"/>
          <w:color w:val="111111"/>
          <w:sz w:val="28"/>
          <w:sz w:val="28"/>
          <w:szCs w:val="28"/>
          <w:rtl w:val="true"/>
          <w:lang w:bidi="ar-SA"/>
        </w:rPr>
        <w:t xml:space="preserve">ما نقله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الميرزا الشيرازي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المقدّمة الرابعة 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الملاك في حكم العقل باستحقاق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القبح الفعلي، أو القبح الفاعلي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غير صحيح، فيتعيّن الثاني، وهو مشترك بين العاصي والمتجرّي</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الملاك لحكمه بوجوب الطاعة إذا استحال كونه هو القبح </w:t>
      </w:r>
    </w:p>
    <w:p>
      <w:pPr>
        <w:pStyle w:val="BookText"/>
        <w:rPr/>
      </w:pPr>
      <w:r>
        <w:rPr>
          <w:rFonts w:ascii="Amiri" w:hAnsi="Amiri" w:eastAsia="Amiri" w:cs="Amiri"/>
          <w:color w:val="111111"/>
          <w:sz w:val="28"/>
          <w:sz w:val="28"/>
          <w:szCs w:val="28"/>
          <w:rtl w:val="true"/>
          <w:lang w:bidi="ar-SA"/>
        </w:rPr>
        <w:t>الفعلي، وإلاّ لزم استحقاق العقاب في موارد الجهل أيضاً، فلابد وأن يكون الملاك له هو القبح الفاعلي، لانحصار الملاك في أحدهما وعدم قابلية شيء آخر للملاكية، وإذا كان هو الملاك فلابد من الالتزام باستحقاق المتجري للعقاب، كالعاصي، لثبوت القبح الفاعلي في كليهما، وما يختص بالعاصي من القبح الفعلي قد عرفت كونه أجنبياً عن الملاك واستحالة كونه موجباً لاستحقاق العقاب</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وأجيب عن ذلك بعدم كون الحصر حاصراً؛ لإمكان اختيار شقّ ثالث وهو أنّ الملاك مجموع القبحين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الملاك متحقّق في العاصي دون المتجرّي؛ إذ لا قبح فعلي في الفعل المتجرّى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الجواب لا يخلو من نظر، وذلك لما سبق من أنّ الفعل المتجرّى به قبيح</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منتهى الأمر أنّ القبح الفعلي للفعل المتجرّى به ثابت له بعنوانه العرضي لا له بعنوانه ا لذاتي، 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بمؤثر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فيكون الملاك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مجموع القبحين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مشتركاً بين العاصي والمتجرّي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في الجواب أن يقال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ولو سلّمنا كون ملاك استحقاق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القبح الفاعلي، إلاَّ أنّ ذلك </w:t>
      </w:r>
      <w:bookmarkStart w:id="315" w:name="pg15597_224834"/>
    </w:p>
    <w:p>
      <w:pPr>
        <w:pStyle w:val="BookText"/>
        <w:rPr/>
      </w:pPr>
      <w:bookmarkEnd w:id="315"/>
      <w:r>
        <w:rPr>
          <w:rFonts w:ascii="Amiri" w:hAnsi="Amiri" w:eastAsia="Amiri" w:cs="Amiri"/>
          <w:color w:val="111111"/>
          <w:sz w:val="28"/>
          <w:sz w:val="28"/>
          <w:szCs w:val="28"/>
          <w:rtl w:val="true"/>
          <w:lang w:bidi="ar-SA"/>
        </w:rPr>
        <w:t>لا يثبت المدّعى؛ وذلك لأنّ القبح الفاعلي له درجات، ولم يستدلّ في البرهان على أنّ كل درجات القبح الفاعلي ملازمة لاستحقاق العقاب، حتى يثبت أنّ القبح الفاعلي الموجود في التجرّي ملازم لاستحقاق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نستطيع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ثبت أنّ بعض درجات القبح الفاعلي غير ملازمة لاستحقاق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الوعد قبيح، لكن هذا القبح غير ملازم لاستحقاق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الإضرار بالنفس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يبلغ درجة إهلاك النفس أو قطع عضو من الأعضاء أو شلّ قوة من 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وجود غرض عقلائي في ذلك قبيح، لكن هذا القبح لا يلازم استحقاق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إتلاف الوقت وتضييع العمر من القبائح العقلية، وهو مورث للحسرة والندامة في الدنيا والآخرة، بل كان الأولياء يستغفرون حتى من ارتكاب المباحات، إذ لا ينبغي للَّبيب أن يشتغل بغير الحقّ، ولو كان بشكل مباح من المباحات، لكن هذا القبح غير ملازم لاستحقاق العقاب، إلى غير ذلك من الأمثلة، فتأمل</w:t>
      </w:r>
      <w:r>
        <w:rPr>
          <w:rFonts w:eastAsia="Amiri" w:cs="Amiri" w:ascii="Amiri" w:hAnsi="Amiri"/>
          <w:color w:val="111111"/>
          <w:sz w:val="28"/>
          <w:szCs w:val="28"/>
          <w:rtl w:val="true"/>
          <w:lang w:bidi="ar-SA"/>
        </w:rPr>
        <w:t>.</w:t>
      </w:r>
    </w:p>
    <w:p>
      <w:pPr>
        <w:pStyle w:val="Heading5"/>
        <w:numPr>
          <w:ilvl w:val="4"/>
          <w:numId w:val="1"/>
        </w:numPr>
        <w:rPr/>
      </w:pPr>
      <w:bookmarkStart w:id="316" w:name="__RefHeading___Toc9931162_2142443653"/>
      <w:bookmarkStart w:id="317" w:name="_Toc118"/>
      <w:bookmarkEnd w:id="316"/>
      <w:r>
        <w:rPr>
          <w:rtl w:val="true"/>
        </w:rPr>
        <w:t>البرهان الثالث</w:t>
      </w:r>
      <w:bookmarkEnd w:id="317"/>
    </w:p>
    <w:p>
      <w:pPr>
        <w:pStyle w:val="BookText"/>
        <w:rPr/>
      </w:pPr>
      <w:r>
        <w:rPr>
          <w:rFonts w:ascii="Amiri" w:hAnsi="Amiri" w:eastAsia="Amiri" w:cs="Amiri"/>
          <w:color w:val="111111"/>
          <w:sz w:val="28"/>
          <w:sz w:val="28"/>
          <w:szCs w:val="28"/>
          <w:rtl w:val="true"/>
          <w:lang w:bidi="ar-SA"/>
        </w:rPr>
        <w:t>مركب من ملازمتين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بين حرمة التجري عقلاً وحرمته شرعاً؛ إذ كل ما حكم به العقل حكم به الشرع</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بين حرمة التجري شرعاً، واستحقاق العقاب عليه</w:t>
      </w:r>
      <w:r>
        <w:rPr>
          <w:rFonts w:eastAsia="Amiri" w:cs="Amiri" w:ascii="Amiri" w:hAnsi="Amiri"/>
          <w:color w:val="111111"/>
          <w:sz w:val="28"/>
          <w:szCs w:val="28"/>
          <w:rtl w:val="true"/>
          <w:lang w:bidi="ar-SA"/>
        </w:rPr>
        <w:t xml:space="preserve">. </w:t>
      </w:r>
      <w:bookmarkStart w:id="318" w:name="pg15597_224835"/>
    </w:p>
    <w:p>
      <w:pPr>
        <w:pStyle w:val="BookText"/>
        <w:rPr/>
      </w:pPr>
      <w:bookmarkEnd w:id="318"/>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تسليم الملازمة الأولى مطلقاً، إذ يمكن أن يحكم العقل بحرمة شيء ولا يحكم الشرع 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يأتي إن شاء اللّه تعالى إن أصل قانون الملازمة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تسليم قاعدة الملازمة بين حكم العقل وحكم الشرع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القاعدة إنما تجري في سلسلة العلل، لا في سلسلة المعلولات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تسليم جريان القاعدة حتى في سلسلة المعلولات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التلازم بين الحكمين إنّما هو على نحو الاقتضاء، لا على نحو العلّية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يمنع المقتضي عن مقتضاه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ذكروا أنّ الأمر بالطاعة عقلاً لا يستتبع الأمر به شرعاً؛ لوجود المحذور العقلي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التلازم بين الحكمين مستلزم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انقلاب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سراية الحكم من موضوع إلى موضوع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نحو ذلك من المحاذير وقد سبق تقييم هذه المحاذير</w:t>
      </w:r>
      <w:r>
        <w:rPr>
          <w:rStyle w:val="FootnoteAnchor"/>
          <w:rtl w:val="true"/>
        </w:rPr>
        <w:footnoteReference w:id="315"/>
      </w:r>
      <w:r>
        <w:rPr>
          <w:rFonts w:ascii="Amiri" w:hAnsi="Amiri" w:eastAsia="Amiri" w:cs="Amiri"/>
          <w:color w:val="111111"/>
          <w:sz w:val="28"/>
          <w:sz w:val="28"/>
          <w:szCs w:val="28"/>
          <w:rtl w:val="true"/>
          <w:lang w:bidi="ar-SA"/>
        </w:rPr>
        <w:t xml:space="preserve">، وعليه يكون هذا الإشكال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ما ذكر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وارد</w:t>
      </w:r>
      <w:r>
        <w:rPr>
          <w:rFonts w:eastAsia="Amiri" w:cs="Amiri" w:ascii="Amiri" w:hAnsi="Amiri"/>
          <w:color w:val="111111"/>
          <w:sz w:val="28"/>
          <w:szCs w:val="28"/>
          <w:rtl w:val="true"/>
          <w:lang w:bidi="ar-SA"/>
        </w:rPr>
        <w:t>.</w:t>
      </w:r>
    </w:p>
    <w:p>
      <w:pPr>
        <w:pStyle w:val="Heading5"/>
        <w:numPr>
          <w:ilvl w:val="4"/>
          <w:numId w:val="1"/>
        </w:numPr>
        <w:rPr/>
      </w:pPr>
      <w:bookmarkStart w:id="319" w:name="__RefHeading___Toc9931164_2142443653"/>
      <w:bookmarkStart w:id="320" w:name="_Toc119"/>
      <w:bookmarkEnd w:id="319"/>
      <w:r>
        <w:rPr>
          <w:rtl w:val="true"/>
        </w:rPr>
        <w:t>البرهان الرابع</w:t>
      </w:r>
      <w:bookmarkEnd w:id="320"/>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التجري حرام شرعاً بما ينطبق عليه من العناوين العرضية المحرمة، </w:t>
      </w:r>
      <w:bookmarkStart w:id="321" w:name="pg15597_224836"/>
    </w:p>
    <w:p>
      <w:pPr>
        <w:pStyle w:val="BookText"/>
        <w:rPr/>
      </w:pPr>
      <w:bookmarkEnd w:id="321"/>
      <w:r>
        <w:rPr>
          <w:rFonts w:ascii="Amiri" w:hAnsi="Amiri" w:eastAsia="Amiri" w:cs="Amiri"/>
          <w:color w:val="111111"/>
          <w:sz w:val="28"/>
          <w:sz w:val="28"/>
          <w:szCs w:val="28"/>
          <w:rtl w:val="true"/>
          <w:lang w:bidi="ar-SA"/>
        </w:rPr>
        <w:t>ويترتب على ذلك استحقاق العقاب وقد سبق الكلام في ذلك</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2" w:name="__RefHeading___Toc9931166_2142443653"/>
      <w:bookmarkStart w:id="323" w:name="_Toc120"/>
      <w:bookmarkEnd w:id="322"/>
      <w:r>
        <w:rPr>
          <w:rtl w:val="true"/>
        </w:rPr>
        <w:t>البرهان الخامس</w:t>
      </w:r>
      <w:bookmarkEnd w:id="323"/>
    </w:p>
    <w:p>
      <w:pPr>
        <w:pStyle w:val="BookText"/>
        <w:rPr/>
      </w:pPr>
      <w:r>
        <w:rPr>
          <w:rFonts w:ascii="Amiri" w:hAnsi="Amiri" w:eastAsia="Amiri" w:cs="Amiri"/>
          <w:color w:val="111111"/>
          <w:sz w:val="28"/>
          <w:sz w:val="28"/>
          <w:szCs w:val="28"/>
          <w:rtl w:val="true"/>
          <w:lang w:bidi="ar-SA"/>
        </w:rPr>
        <w:t>ما ذكره صاحب الكفاية من شهادة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الحقّ أنّه يوجبه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يوجب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لشهادة الوجدان بصحّة مؤاخذته وذمّه على تجرّيه وهتكه لحرمة مولاه، وخروجه عن رسوم عبوديته، وكونه بصدد الطغيان وعزمه على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يشهد به مراجعة الوجدان الحاكم بالاستقلال في مثل باب الإطاعة والعصيان، وما يستتبعان من استحقاق النيران أو الجنان</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هنالك دائرتين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دائرة الأوامر والنواهي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يجب على العبد الانبعاث عن أولاها والانزجار عن ثانيتها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دائرة رسوم 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قواعدها وأصولها التي يجب على العبد اتّباعها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والنسبة بين الدائرتين هي العموم والخصوص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فالدائرة الأولى أخصّ مطلقاً، والثانية أعمّ مطلقاً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وليست وظيفة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إطاعة الأوامر والنواهي فقط، بل يجب عليه اتّباع </w:t>
      </w:r>
    </w:p>
    <w:p>
      <w:pPr>
        <w:pStyle w:val="BookText"/>
        <w:rPr/>
      </w:pPr>
      <w:r>
        <w:rPr>
          <w:rFonts w:ascii="Amiri" w:hAnsi="Amiri" w:eastAsia="Amiri" w:cs="Amiri"/>
          <w:color w:val="111111"/>
          <w:sz w:val="28"/>
          <w:sz w:val="28"/>
          <w:szCs w:val="28"/>
          <w:rtl w:val="true"/>
          <w:lang w:bidi="ar-SA"/>
        </w:rPr>
        <w:t>رسوم العبودية، وعدم الخروج عن زيّ الرقية، وإلاّ استحقّ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ونمثّل لذلك بأمثلة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تفويت الملاكات المولوية الملزمة سبب لاستحقاق العقاب مع عدم اندراجه في دائرة الأوامر والنواهي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سقط ابن المولى في البئر، وكان المولى نائماً أو غائباً فلم يأمره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أثر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بإنقاذه، فإنّه يجب على العبد الإنقاذ، ولو لم يفعل استحقّ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تعجيز النفس عن توجّه الأمر المولوي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دخل في غرفة وأغلقها على نفسه، وألقى المفتاح في البئر، قبل حلول وقت الواجب، فعجّز نفسه عن امتثال الواجب في ظرفه، فإنّه يستحقّ العقاب، هذا على مبنى كون الوجوب مشروطاً، وأمّا على التعليق فإنه يكون قد خالف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تعجيز المولى عن توجيه الأمر أو النهي، في صورة إمكان ذلك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أراد المولى أن يأمره بشيء، فقام العبد إليه ومنعه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ذلك خروج عن رسوم العبودية، وخلع لزيّ الرقّية وذلك سبب لاستحقاق العقوبة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الاستحقاق حكم عقلي، غير قابل للوضع ولا للرفع، فهو كزوجية الأربعة، وقد سبق بيان ذلك</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bookmarkStart w:id="324" w:name="pg15597_224838"/>
    </w:p>
    <w:p>
      <w:pPr>
        <w:pStyle w:val="BookText"/>
        <w:rPr/>
      </w:pPr>
      <w:bookmarkEnd w:id="324"/>
      <w:r>
        <w:rPr>
          <w:rFonts w:ascii="Amiri" w:hAnsi="Amiri" w:eastAsia="Amiri" w:cs="Amiri"/>
          <w:color w:val="111111"/>
          <w:sz w:val="28"/>
          <w:sz w:val="28"/>
          <w:szCs w:val="28"/>
          <w:rtl w:val="true"/>
          <w:lang w:bidi="ar-SA"/>
        </w:rPr>
        <w:t>وبناءً على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الإقدام على ما أحرز أنه مبغوض المولى، خروج عن رسوم العبودية، وخلع لزيّ الرقّية، وهو موجب لاستحقاق العقاب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وقع لوقع في محلّه، فلو عاقب المولى عبده المتجرّي لم يكن بذلك ملوماً، بل كان العبد به جديراً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والتأمل في طريقة العقلاء وملاحظة سيرتهم مع عبيدهم وتوجيه لومهم لهم، والوقيعة بهم وما عليه العبيد من بنائهم على تقصيرهم، وخوفهم من ذلك أشد الخوف وانقطاع ألسنة أعذارهم، ولا سيّما مع ملاحظة كون المخالفة من حيث هي أجنبية عن مقام الصلاحية يقتضي الحكم بالأول</w:t>
      </w:r>
      <w:r>
        <w:rPr>
          <w:rStyle w:val="FootnoteAnchor"/>
          <w:rtl w:val="true"/>
        </w:rPr>
        <w:footnoteReference w:id="3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أن مناط العقاب في نظر العقل هو كون العبد في مقام التمرد والطغيان وإظهار الجرأة على مولاه</w:t>
      </w:r>
      <w:r>
        <w:rPr>
          <w:rFonts w:eastAsia="Amiri" w:cs="Amiri" w:ascii="Amiri" w:hAnsi="Amiri"/>
          <w:color w:val="111111"/>
          <w:sz w:val="28"/>
          <w:szCs w:val="28"/>
          <w:rtl w:val="true"/>
          <w:lang w:bidi="ar-SA"/>
        </w:rPr>
        <w:t>].</w:t>
      </w:r>
    </w:p>
    <w:p>
      <w:pPr>
        <w:pStyle w:val="Heading5"/>
        <w:numPr>
          <w:ilvl w:val="4"/>
          <w:numId w:val="1"/>
        </w:numPr>
        <w:rPr/>
      </w:pPr>
      <w:bookmarkStart w:id="325" w:name="__RefHeading___Toc9931168_2142443653"/>
      <w:bookmarkStart w:id="326" w:name="_Toc121"/>
      <w:bookmarkEnd w:id="325"/>
      <w:r>
        <w:rPr>
          <w:rtl w:val="true"/>
        </w:rPr>
        <w:t>البرهان السادس</w:t>
      </w:r>
      <w:bookmarkEnd w:id="326"/>
    </w:p>
    <w:p>
      <w:pPr>
        <w:pStyle w:val="BookText"/>
        <w:rPr/>
      </w:pPr>
      <w:r>
        <w:rPr>
          <w:rFonts w:ascii="Amiri" w:hAnsi="Amiri" w:eastAsia="Amiri" w:cs="Amiri"/>
          <w:color w:val="111111"/>
          <w:sz w:val="28"/>
          <w:sz w:val="28"/>
          <w:szCs w:val="28"/>
          <w:rtl w:val="true"/>
          <w:lang w:bidi="ar-SA"/>
        </w:rPr>
        <w:t xml:space="preserve">ما نقله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الرسائل، ومن قبله المحقّق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الذخيرة، والمحقّق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أطلق عليه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السبر والتقسيم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أطلق عليه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الدوران والترديد</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لو فرضنا شخصين، قطع أحدهما بكون مائع خمراً، والآخر بكون مائع آخر خمراً، فشرباهما، فاتّفق مصادفة أحدهما للواقع، ومخالفة </w:t>
      </w:r>
    </w:p>
    <w:p>
      <w:pPr>
        <w:pStyle w:val="BookText"/>
        <w:rPr/>
      </w:pP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يستحقّ كلاهما العقاب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يستحقّه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يستحقّه من صادف قطعه الواقع، دون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سبيل إلى الثاني والرابع؛ لوضوح استحقاق العاصي للعقاب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مستلزم لإناطة العقاب بما هو خارج عن الاختيار وهو منافٍ لمقتضى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الجهات الاختيارية كلّها مشتركة بين العاصي والمتجرّي، فكلاهما أرادا شرب الخمر وكلاهما ذهبا إلى المخمر، وكلاهما طلبا الخمر، وكلاهما شربا ما قطعا بأنه 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منتهى الأمر أنّ العاصي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 الواقع، والمتجرّي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المصادفة وعدمها ليستا اختياريتين، فلو أنيط العقاب بالمصادفة وعدمها، لزم إناطة العقاب بما هو خارج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بطلت الاحتمالات الثلاثة تعيّن الاحتمال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 نلتزم باستحقاق من صادف قطعه الواقع؛ لأنه عصى اختياراً، دون من لم يصادف</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التفاوت بالاستحقاق والعدم لا يحسن أن يناط بما هو خارج </w:t>
      </w:r>
    </w:p>
    <w:p>
      <w:pPr>
        <w:pStyle w:val="BookText"/>
        <w:rPr/>
      </w:pPr>
      <w:r>
        <w:rPr>
          <w:rFonts w:ascii="Amiri" w:hAnsi="Amiri" w:eastAsia="Amiri" w:cs="Amiri"/>
          <w:color w:val="111111"/>
          <w:sz w:val="28"/>
          <w:sz w:val="28"/>
          <w:szCs w:val="28"/>
          <w:rtl w:val="true"/>
          <w:lang w:bidi="ar-SA"/>
        </w:rPr>
        <w:t>عن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العقاب بما لا يرجع بالأخرة إلى الاختيار قبيح، إلاَّ أنّ عدم العقاب لأمر لا يرجع إلى الاختيار قبحه غير معلوم</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فهنالك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 على ما لا 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الاختيار وهو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أجبر الشخص على شرب الخمر، فإن عقابه قبيح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العقاب على ما ليس بالاختيار،قبحه ليس بثابت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لم يشرب الخمر، لعدم وجود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يستفاد من كلمات بعض الأصوليين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تحقّق الفعل خارجاً موقوف على سدّ جميع أبواب العدم المشرعة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يكفي انفتاح باب واحد من أبواب العدم لكي لا يتحقّق الفعل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أمر مقرّر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ومحور الكلام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يلزم أن يكون سدّ جميع أبواب العدم اختيارياً للفاعل، كي يكون الفعل اختيارياً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يكفي في اختيارية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سدّ واحد منها باختيار المكلّف</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وإلاّ فليس في العالم معصية واحدة يكون سدّ جميع أبواب عدمها باختيار المكلّف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مجموعة من أبواب العدم مشرعة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العنب – وسائر ما يتّخذ منه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القدرة المالية للمكلّف، كي يشتري الخمر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القدرة البدنية للمكلّف كي يشترب الخمر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مصادفة القطع بالخمرية للواقع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الرغبة والميل والإرادة لشرب الخمر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باب واحد من أبواب العدم هذه مشرعاً لم يتحقّق شرب الخمر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أريد تحقّق الشرب خارجاً من قبل فاسق، فلابدّ من انسداد أبواب العدم كلّها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 في اختيارية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سدّ باب العدم الأخير اختيارياً، ولا يشترط كون سدّ جميع الأبواب اختيارياً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فرض أنّ وجود العنب لم يكن اختيارياً للشارب، لم يقدح ذلك في كون شرب الخمر اختيارياً، ما دام قد شربها برغبته وإرادته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أنّ وجود القدرة البدنية لم يكن باختيار المكلّف فلا يقدح ذلك في اختيارية الشرب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بلزوم كون انسداد جميع الأبواب اختيارياً، إذاً فلا تتحقّق في عالم التكوين ولا معصية واحدة، إذ لا أقل من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نفس الشارب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اختياري</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أنه من دون سدّ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وجود الشارب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تحقّق </w:t>
      </w:r>
    </w:p>
    <w:p>
      <w:pPr>
        <w:pStyle w:val="BookText"/>
        <w:rPr/>
      </w:pPr>
      <w:r>
        <w:rPr>
          <w:rFonts w:ascii="IRNazanin" w:hAnsi="IRNazanin" w:eastAsia="IRNazanin"/>
          <w:color w:val="111111"/>
          <w:sz w:val="28"/>
          <w:sz w:val="28"/>
          <w:szCs w:val="28"/>
          <w:rtl w:val="true"/>
          <w:lang w:bidi="fa-IR"/>
        </w:rPr>
        <w:t>الشرب خارجاً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أنّ للشيء ألف مقدّمة وكان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غير اختياري، بينما كان الجزء الأخير اختيارياً، فارتكبه المكلّف عالماً عامداً، فلا شكّ أنه يكون الشيء اختيارياً، وتترتّب عليه آثار الفعل الاختياري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الامتناع بالاختيار لا ينافي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الوجوب بالاختيار لا ينافي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يعتبر من ألقى بنفسه من شاهق بإرادته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قاتلاً لنفسه بالاختيار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جذب الأرض له، وتهشّم عظامه ليس باختياره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ينقدح أنّ عدم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اختيارية، لا يقدح في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العاصي اختيارياً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بالنسبة إلى العاصي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المتجرّي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معاقب، لعدم تحقّق شرب الخمر منه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المصادفة ليس اختيارياً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بعدم العقاب على ما ليس بالاختيار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من كان أعمى، فلم ينظر إلى الأجنبية، لا يستحق العقاب وإن كان عدم نظره معلولاً لعدم بصره، الذي هو أمر غير 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لم يشرب الخمر، لكونه في سجن منقطع، لا يستحق العقاب، وإن كان عدم شربه معلولاً لعدم قدرته على 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سائر الأمثلة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استشهدوا ببعض الشواهد لعدم المحذور في </w:t>
      </w:r>
    </w:p>
    <w:p>
      <w:pPr>
        <w:pStyle w:val="BookText"/>
        <w:rPr/>
      </w:pPr>
      <w:r>
        <w:rPr>
          <w:rFonts w:ascii="Amiri" w:hAnsi="Amiri" w:eastAsia="Amiri" w:cs="Amiri"/>
          <w:color w:val="111111"/>
          <w:sz w:val="28"/>
          <w:sz w:val="28"/>
          <w:szCs w:val="28"/>
          <w:rtl w:val="true"/>
          <w:lang w:bidi="ar-SA"/>
        </w:rPr>
        <w:t xml:space="preserve">كون التفاوت بين الأشخاص بأمر خارج عن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مراعاة ما ذكرناه سابقاً، من لزوم إناطة استحقاق العقاب باختيارية، ولو بعض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نذكر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أنّ من سنّ سنّة حسنة كان له مثل أجر من عمل بها، من غير أن ينقص من أجورهم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سنّ سنّة سيّئة كان له مثل وزر من عمل بها، من غير أن ينقص من أوزارهم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فرضنا أنّ شخصين سنّا سنّة حسنة، فاتّفق كثرة العامل بأحدهما وقلّة العامل بالآخر، فإنّ ثواب الأول يكون أعظم، هذا مع أنّ قلّة العامل وكثرته أمران اتّفاقيان خارجان عن الإرادة والاختيار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اشتهر أنّ للمصيب أجرين وللمخطئ أجراً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ونسبه سلطان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حاشية المعالم إلى الرواية</w:t>
      </w:r>
      <w:r>
        <w:rPr>
          <w:rStyle w:val="FootnoteAnchor"/>
          <w:rtl w:val="true"/>
        </w:rPr>
        <w:footnoteReference w:id="321"/>
      </w:r>
      <w:r>
        <w:rPr>
          <w:rFonts w:ascii="Amiri" w:hAnsi="Amiri" w:eastAsia="Amiri" w:cs="Amiri"/>
          <w:color w:val="111111"/>
          <w:sz w:val="28"/>
          <w:sz w:val="28"/>
          <w:szCs w:val="28"/>
          <w:rtl w:val="true"/>
          <w:lang w:bidi="ar-SA"/>
        </w:rPr>
        <w:t>، مع أن الإصابة ليست باختياره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تضاعف ثواب الإمام بكثرة المأموم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إعطاء ثواب أعمال الولد لوالده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والأخبار في ذلك في طرفي الثواب والعقاب بحدّ التواتر، ثم لا يخفى أن هنالك فرقاً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أصل الثواب فضل، فمزيده يكون فضلاً أيضاً، ولا إشكال في مزيد التفضل لبعض الجهات وإن لم تكن اختيارية، وهذا بخلاف العقاب، فإنه لا يكون </w:t>
      </w:r>
      <w:bookmarkStart w:id="327" w:name="pg15597_224844"/>
    </w:p>
    <w:p>
      <w:pPr>
        <w:pStyle w:val="BookText"/>
        <w:rPr/>
      </w:pPr>
      <w:bookmarkEnd w:id="327"/>
      <w:r>
        <w:rPr>
          <w:rFonts w:ascii="IRNazanin" w:hAnsi="IRNazanin" w:eastAsia="IRNazanin"/>
          <w:color w:val="111111"/>
          <w:sz w:val="28"/>
          <w:sz w:val="28"/>
          <w:szCs w:val="28"/>
          <w:rtl w:val="true"/>
          <w:lang w:bidi="fa-IR"/>
        </w:rPr>
        <w:t>إلاَّ بالاستحقاق،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وإلى ذلك أشار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الوصائل</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الأخ في التجرّي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لازم ذلك تساويهما في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الدنيوي منه والأخروي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والذم مطلقاً؛ إذ لو قيل بالتفاوت فيقال بإنّه كيف فرّق بينهما بما لا يرجع إلى الاختيار، مع أنّ الضرورة قاضية بعدم حدّ غير المصادف وحدّ المصادف مثلاً، كما أنّ ذمهما مختلف شدةً وضعفاً كما أنّ العقاب الأخروي كذلك</w:t>
      </w:r>
      <w:r>
        <w:rPr>
          <w:rFonts w:eastAsia="Amiri" w:cs="Amiri" w:ascii="Amiri" w:hAnsi="Amiri"/>
          <w:color w:val="111111"/>
          <w:sz w:val="28"/>
          <w:szCs w:val="28"/>
          <w:rtl w:val="true"/>
          <w:lang w:bidi="ar-SA"/>
        </w:rPr>
        <w:t>»</w:t>
      </w:r>
      <w:r>
        <w:rPr>
          <w:rStyle w:val="FootnoteAnchor"/>
          <w:rtl w:val="true"/>
        </w:rPr>
        <w:footnoteReference w:id="323"/>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Heading5"/>
        <w:numPr>
          <w:ilvl w:val="4"/>
          <w:numId w:val="1"/>
        </w:numPr>
        <w:rPr/>
      </w:pPr>
      <w:bookmarkStart w:id="328" w:name="__RefHeading___Toc9931170_2142443653"/>
      <w:bookmarkStart w:id="329" w:name="_Toc122"/>
      <w:bookmarkEnd w:id="328"/>
      <w:r>
        <w:rPr>
          <w:rtl w:val="true"/>
        </w:rPr>
        <w:t>البرهان السابع</w:t>
      </w:r>
      <w:bookmarkEnd w:id="329"/>
    </w:p>
    <w:p>
      <w:pPr>
        <w:pStyle w:val="BookText"/>
        <w:rPr/>
      </w:pPr>
      <w:r>
        <w:rPr>
          <w:rFonts w:ascii="Amiri" w:hAnsi="Amiri" w:eastAsia="Amiri" w:cs="Amiri"/>
          <w:color w:val="111111"/>
          <w:sz w:val="28"/>
          <w:sz w:val="28"/>
          <w:szCs w:val="28"/>
          <w:rtl w:val="true"/>
          <w:lang w:bidi="ar-SA"/>
        </w:rPr>
        <w:t>ما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الاستحقاق بحكم العقل كما هو ظاهر المشهور، فحينئذٍ لا ينبغي الشبهة في استحقاق العقاب على التجرّي؛ لاتحاد الملاك فيه مع المعصية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العقاب على المعصية الواقعية ليس لأجل ذات المخالفة مع الأمر والنهي، ولا لأجل تفويت غرض المولى بما هو مخالفة وتفويت، ولا لكونه ارتكاباً لمبغوض المولى بما هو، لوجود الكل في صورة الجهل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لكونه هتكاً لحرمة المولى وجرأة عليه، إذ مقتضى رسوم العبودية إعظام المولى وعدم الخروج معه عن زيّ الرقّية، فالإقدام على ما أحرز أنه مبغوض المولى خلاف مقتضى العبودية ومنافٍ لزيّ الرقّية وهو هتك </w:t>
      </w:r>
    </w:p>
    <w:p>
      <w:pPr>
        <w:pStyle w:val="BookText"/>
        <w:rPr/>
      </w:pPr>
      <w:r>
        <w:rPr>
          <w:rFonts w:ascii="Amiri" w:hAnsi="Amiri" w:eastAsia="Amiri" w:cs="Amiri"/>
          <w:color w:val="111111"/>
          <w:sz w:val="28"/>
          <w:sz w:val="28"/>
          <w:szCs w:val="28"/>
          <w:rtl w:val="true"/>
          <w:lang w:bidi="ar-SA"/>
        </w:rPr>
        <w:t>لحرمته وظلم عليه</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مبني على مسلك المشهور من أن استحقاق العقاب من اللوازم القهرية العقلية، لا من الآثار الشرعيّة الجعلية، وإلاّ فعلى مبنى الجعل قد يقال بأن المتجري لا يستحق العقاب؛ لأنّ الشارع لم يجعل الاستحقاق إلاَّ على المعصية الحقيقية، وسيأتي الكلام في ذلك قريباً إن شاء اللّه تعالى</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العقاب على المعصية الحقيقية إمّا أن يكون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ذات المخالفة مع الأمر والنهي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لأجل تفويت غرض المولى بما هو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لأجل كونه ارتكاباً لمبغوض المولى بذاته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لأجل كونه هتكاً لحرمة المولى وجرأة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سبيل إلى الثلاثة الأوَل، لوجود الكل في صورة الجهل فيتعيّن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الملاك مشترك فيما بين المعصية والتجرّي إلى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إن أراد بذلك ما ذكره في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ذكرناه في البرهان 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يظهر من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متّجه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أراد غير ذلك ففيه أنّ الحصر غير حاصر، إذ هنالك شقّ خامس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العقاب 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المخالفة العمدية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تفويت الغرض العمدي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إرتكاب مبغوض المولى عمداً</w:t>
      </w:r>
      <w:r>
        <w:rPr>
          <w:rFonts w:eastAsia="Amiri" w:cs="Amiri" w:ascii="Amiri" w:hAnsi="Amiri"/>
          <w:color w:val="111111"/>
          <w:sz w:val="28"/>
          <w:szCs w:val="28"/>
          <w:rtl w:val="true"/>
          <w:lang w:bidi="ar-SA"/>
        </w:rPr>
        <w:t xml:space="preserve">). </w:t>
      </w:r>
      <w:bookmarkStart w:id="330" w:name="pg15597_224846"/>
    </w:p>
    <w:p>
      <w:pPr>
        <w:pStyle w:val="BookText"/>
        <w:rPr/>
      </w:pPr>
      <w:bookmarkEnd w:id="330"/>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الملاك خاص بالعاصي، فلا يكون المتجرّي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مستحقاً للعقاب</w:t>
      </w:r>
      <w:r>
        <w:rPr>
          <w:rFonts w:eastAsia="Amiri" w:cs="Amiri" w:ascii="Amiri" w:hAnsi="Amiri"/>
          <w:color w:val="111111"/>
          <w:sz w:val="28"/>
          <w:szCs w:val="28"/>
          <w:rtl w:val="true"/>
          <w:lang w:bidi="ar-SA"/>
        </w:rPr>
        <w:t>.</w:t>
      </w:r>
    </w:p>
    <w:p>
      <w:pPr>
        <w:pStyle w:val="Heading4"/>
        <w:numPr>
          <w:ilvl w:val="3"/>
          <w:numId w:val="1"/>
        </w:numPr>
        <w:rPr/>
      </w:pPr>
      <w:bookmarkStart w:id="331" w:name="__RefHeading___Toc9931172_2142443653"/>
      <w:bookmarkStart w:id="332" w:name="_Toc123"/>
      <w:bookmarkEnd w:id="331"/>
      <w:r>
        <w:rPr>
          <w:rtl w:val="true"/>
        </w:rPr>
        <w:t>تذييل</w:t>
      </w:r>
      <w:bookmarkEnd w:id="332"/>
    </w:p>
    <w:p>
      <w:pPr>
        <w:pStyle w:val="BookText"/>
        <w:rPr/>
      </w:pPr>
      <w:r>
        <w:rPr>
          <w:rFonts w:ascii="Amiri" w:hAnsi="Amiri" w:eastAsia="Amiri" w:cs="Amiri"/>
          <w:color w:val="111111"/>
          <w:sz w:val="28"/>
          <w:sz w:val="28"/>
          <w:szCs w:val="28"/>
          <w:rtl w:val="true"/>
          <w:lang w:bidi="ar-SA"/>
        </w:rPr>
        <w:t>لا يخفى أن في استحقاق العقوبة مبنيين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اللوازم القهرية العقلية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الآثار الشرعيّة الجعلية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فالشارع على المبنى الثاني جعل الاستحقاق تتميماً لمحركيّة أوامره ونواهيه؛ إذ أنّ أغلب الناس تجّار أو عبيد، والأوحدي من يعبد اللّه تعالى لا خوفاً من ناره، ولا طمعاً في جنّته، وإنّما لكونه تعالى أهلاً للعبادة، فلولا جعل الشارع استحقاق العقاب لما كانت الأوامر والنواهي الشرعيّة محركة للأكثر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المبنى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اختاره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مقتضي لاستحقاق العقاب؛ إذ لم يثبت جعل الشارع الاستحقاق في التجرّي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ثبت جعله في المعصية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مبنى، إذ المبنى غير مرضي، وله لوازم يبعد التزام بها حتى المحقّق الأصفهاني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سبقت الإشارة إلى ذلك</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بناءً، بوجود الحرمة الشرعيّة في مورد التجرّي، إذ هو هتك </w:t>
      </w:r>
      <w:bookmarkStart w:id="333" w:name="pg15597_224847"/>
    </w:p>
    <w:p>
      <w:pPr>
        <w:pStyle w:val="BookText"/>
        <w:rPr/>
      </w:pPr>
      <w:bookmarkEnd w:id="333"/>
      <w:r>
        <w:rPr>
          <w:rFonts w:ascii="Amiri" w:hAnsi="Amiri" w:eastAsia="Amiri" w:cs="Amiri"/>
          <w:color w:val="111111"/>
          <w:sz w:val="28"/>
          <w:sz w:val="28"/>
          <w:szCs w:val="28"/>
          <w:rtl w:val="true"/>
          <w:lang w:bidi="ar-SA"/>
        </w:rPr>
        <w:t>لحرمة المولى، وقد أفتى الفقهاء بكون الهتك محرّماً، فهتك حرمة الكعبة المشرفة حرام، وهتك القرآن الكريم حرام، وهتك التربة الحسينية حرام، وهتك حرمة المؤمن حرام، وهتك حرمة المسجد حرام، إلى آخر ما ذكره الفقهاء في مواطن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فرض كون التجرّي هتكاً لحرمة المولى كان بنفسه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قد يستدل بقاعدة الملازمة على كونه معصية حقيقية لحكم الشارع</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جعل الشارع الاستحقاق على المعصية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اقتحام في معصية، بتخيّل كونها معصية أخرى،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هتك لحرمة المولى بتخيل هتك آخر، فتأمل</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9931174_2142443653"/>
      <w:bookmarkStart w:id="335" w:name="_Toc124"/>
      <w:bookmarkEnd w:id="334"/>
      <w:r>
        <w:rPr>
          <w:rtl w:val="true"/>
        </w:rPr>
        <w:t>برهان على عدم استحقاق المتجري للعقاب</w:t>
      </w:r>
      <w:bookmarkEnd w:id="335"/>
    </w:p>
    <w:p>
      <w:pPr>
        <w:pStyle w:val="Heading5"/>
        <w:numPr>
          <w:ilvl w:val="4"/>
          <w:numId w:val="1"/>
        </w:numPr>
        <w:rPr/>
      </w:pPr>
      <w:bookmarkStart w:id="336" w:name="__RefHeading___Toc9931176_2142443653"/>
      <w:bookmarkStart w:id="337" w:name="_Toc125"/>
      <w:bookmarkEnd w:id="336"/>
      <w:r>
        <w:rPr>
          <w:rtl w:val="true"/>
        </w:rPr>
        <w:t>اشارة</w:t>
      </w:r>
      <w:bookmarkEnd w:id="337"/>
    </w:p>
    <w:p>
      <w:pPr>
        <w:pStyle w:val="BookText"/>
        <w:rPr/>
      </w:pPr>
      <w:r>
        <w:rPr>
          <w:rFonts w:ascii="Amiri" w:hAnsi="Amiri" w:eastAsia="Amiri" w:cs="Amiri"/>
          <w:color w:val="111111"/>
          <w:sz w:val="28"/>
          <w:sz w:val="28"/>
          <w:szCs w:val="28"/>
          <w:rtl w:val="true"/>
          <w:lang w:bidi="ar-SA"/>
        </w:rPr>
        <w:t>وقد استدلّ على عدم استحقاق المتجري للعقاب ببرهان مركّب من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بين المعصية والتجرّي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امتياز وجهة 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جهة الامتياز فهي انطباق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جهة الاشتراك فهي انطباق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الجرأة على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الخروج عن رسوم العبودية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 زيّ الرقّية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من العناوين عليهما معاً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الجهة المختصة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المخالفة الاختيارية للمولى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w:t>
      </w:r>
    </w:p>
    <w:p>
      <w:pPr>
        <w:pStyle w:val="BookText"/>
        <w:rPr/>
      </w:pPr>
      <w:r>
        <w:rPr>
          <w:rFonts w:ascii="Amiri" w:hAnsi="Amiri" w:eastAsia="Amiri" w:cs="Amiri"/>
          <w:color w:val="111111"/>
          <w:sz w:val="28"/>
          <w:sz w:val="28"/>
          <w:szCs w:val="28"/>
          <w:rtl w:val="true"/>
          <w:lang w:bidi="ar-SA"/>
        </w:rPr>
        <w:t>الموضوع للتقبيح العقلي والعقلائي، ولاستحقاق العقاب عند العقل وعند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فالعقل لو لاحظ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المخالفة الاختيارية للمولى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مجرّدة عن كافّة العناوين والاعتبارات الأخر يحكم بقبحها واستحقاق العقاب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الأمر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حكم العقل باستحقاق العقاب على التجرّي فليس هذا الحكم بملاك يختصّ بالتجرّي، ولا يوجد في المعصية؛ إذ لا يوجد مثل هذا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بملاك مشترك بين التجرّي والمعصية الحقيقية، مثل بعض العناوين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يلزم القول بتعدّد الاستحقاق في صورة المصادفة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الاستحقاقين للجهة المختصة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 للجهة المشتركة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ثلاثة ملاكات مفترضة للاستحقاق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الملاك الخاص بالمتجرّي، وهو غير موجود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الملاك الخاص بالعاصي، وهو ثابت عند العقل والعقلاء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الملاك المشترك بين العاصي والمتجرّي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القول بوجود الملاك المشترك يلزم في المعصية الحقيقية استحقاقان</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لمخالفة المولى</w:t>
      </w:r>
      <w:r>
        <w:rPr>
          <w:rFonts w:eastAsia="Amiri" w:cs="Amiri" w:ascii="Amiri" w:hAnsi="Amiri"/>
          <w:color w:val="111111"/>
          <w:sz w:val="28"/>
          <w:szCs w:val="28"/>
          <w:rtl w:val="true"/>
          <w:lang w:bidi="ar-SA"/>
        </w:rPr>
        <w:t xml:space="preserve">. </w:t>
      </w:r>
      <w:bookmarkStart w:id="338" w:name="pg15597_224849"/>
    </w:p>
    <w:p>
      <w:pPr>
        <w:pStyle w:val="BookText"/>
        <w:rPr/>
      </w:pPr>
      <w:bookmarkEnd w:id="338"/>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للخروج عن رسوم العبودية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أنّ تعدّد الأسباب يستلزم تعدّد المسبّبات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ضرورة المذهب وبناء العقلاء قائمان على وجود استحقاق واحد في المعصية الحقيقية</w:t>
      </w:r>
      <w:r>
        <w:rPr>
          <w:rFonts w:eastAsia="Amiri" w:cs="Amiri" w:ascii="Amiri" w:hAnsi="Amiri"/>
          <w:color w:val="111111"/>
          <w:sz w:val="28"/>
          <w:szCs w:val="28"/>
          <w:rtl w:val="true"/>
          <w:lang w:bidi="ar-SA"/>
        </w:rPr>
        <w:t>.</w:t>
      </w:r>
    </w:p>
    <w:p>
      <w:pPr>
        <w:pStyle w:val="Heading5"/>
        <w:numPr>
          <w:ilvl w:val="4"/>
          <w:numId w:val="1"/>
        </w:numPr>
        <w:rPr/>
      </w:pPr>
      <w:bookmarkStart w:id="339" w:name="__RefHeading___Toc9931178_2142443653"/>
      <w:bookmarkStart w:id="340" w:name="_Toc126"/>
      <w:bookmarkEnd w:id="339"/>
      <w:r>
        <w:rPr>
          <w:rtl w:val="true"/>
        </w:rPr>
        <w:t>وهذا البرهان يمكن أن يجاب عنه بأجوبة</w:t>
      </w:r>
      <w:bookmarkEnd w:id="340"/>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تفويت الملاكات المولوية الملزمة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يشترك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كليهما خروجاً عن رسوم العبودية، وخلعاً لزيّ الرقّية، وتفترق عنه في انطباق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المخالفة العمدية لتكليف المولى عليها دونه، إذ لا أمر فلا مخالفة فيه، فتكون السالبة بانتفاء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الجهة المشتركة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الموجودة في التفويت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يقال بأنّها لا توجب استحقاق العقاب، أو يقال بأنّها توجبه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سبيل إلى الأول؛ لأنّ الاستحقاق حكم عقلي، والظاهر حكم العقل باستحقاق العبد العقاب على التفويت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غرق ابن المولى في البئر في حال غيبته، فلم ينقذه العبد، محتجّاً بأنّه لا أمر، لم يقبل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غرق نفس المولى، ولم يستطع أن يأمر عبده بإنقاذه، فلم ينقذه، ما كان عند العقلاء معذوراً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الثاني</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يجتمع في المعصية الحقيقية جهتان تقتضيان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المختصّة، والجهة المشتركة، فيستحق العاصي عقابين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قيل بأنّ الجهة المشتركة لا توجب الاستحقاق كان خلاف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قيل بأنّها توجبه لزم تعدّد الاستحقاق في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يجاب به عن المحذور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التفويت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يجاب به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الأمر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تعجيز المكلّف نفسه عن امتثال التكليف قبل تولّده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تعجيز المولى العرفي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جواب 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الملاك المختصّ بالمعصية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المخالفة الاختيارية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بما هو هو ملاكاً للاستحقاق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بما هو مصداق من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الملاك المشترك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الهتك أو الخروج عن رسوم العبودية وخلع زيّ الرقّية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العبودية لها أصول وقواعد ومراسيم، وكل خروج عن هذه الرسوم قبيح عقلاً، ويوجب استحقاق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منتهى الأمر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الملاك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مصاديق،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المخالفة الاختيارية للمولى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تفويت الملاكات المولوية الملزمة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تعجيز المولى العرفي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تعجيز النفس عن امتثال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ارتكاب ما قطع أنه مبغوض المولى</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تحقّق الكلّي ضمن فرد من هذه الأفراد لم يترتّب عليه إلاَّ استحقاق واحد، إذ ليس السبب المصداق بما هو هو، بل الطبيعي، وقد تحقّق الطبيعي </w:t>
      </w:r>
    </w:p>
    <w:p>
      <w:pPr>
        <w:pStyle w:val="BookText"/>
        <w:rPr/>
      </w:pPr>
      <w:r>
        <w:rPr>
          <w:rFonts w:ascii="Amiri" w:hAnsi="Amiri" w:eastAsia="Amiri" w:cs="Amiri"/>
          <w:color w:val="111111"/>
          <w:sz w:val="28"/>
          <w:sz w:val="28"/>
          <w:szCs w:val="28"/>
          <w:rtl w:val="true"/>
          <w:lang w:bidi="ar-SA"/>
        </w:rPr>
        <w:t>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التعليل بالملاك المشترك، والاقتصار على التعليل بالحصّة، لا يستلزم مدخليتها بذاتها في العلّية، إذ هو ملحوظ إجمالاً أو ارتكازاً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الغصب قبيح وموجب للاستحقاق في نظر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والقتل قبيح وموجب للاستحقاق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والإيذاء قبيح وموجب للاستحقاق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ليست السببية لهذه العناوين لذاتها وبما هي هي، بل لاندراجها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الجواب لا يخلو من تأمّل، وذلك لما سوف يأتي إن شاء اللّه تعالى في الوجه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يلتزم بتداخل المعصيتين والعقوبتين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 التحقيق أنّ التجرّي على المعصية معصية أيضاً، لكن إن صادفها تداخلاً وعُدّا معصية واحدة</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التداخل في العقوبتين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باقتضاء تعدّد السبب تعدّد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المعصية والتجرّي سبب مستقل لاستحقاق العقاب</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ادّعي من الإجماع والبداهة وضرورة المذهب على وحدة العقاب في المعصية المصادفة للواقع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فيجمع بالتداخل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فوحدة 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تعدّد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كاشفة عن تداخل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تعدّد الأسباب له صور 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الأسباب في الأمور التكوينية والعقلية، مع عدم وجود مانع من تعدّد المسبّب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الأسباب في الأمور التكوينية والعقلية، مع وجود مانع من تعدّد المسبّب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الأسباب في الأمور الشرعيّة والتعبّدية، مع عدم دلالة دليل على التداخل في المسبّب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الأسباب في الأمور الشرعيّة والتعبّدية مع دلالة دليل على التداخل في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كل مؤثّر يؤثّر أثره، وذلك كمصباحين، حيث إنّ كلاً منهما يؤثّر في الإنارة بشكل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إقامة البرهان على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هنالك عدّة فروض متصوّرة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 السببين معيّناً هو المؤثّر دون الآخر، وذلك ترجّح بلا مرجّح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أحدهما المردّد هو المؤثّر، وقد ثبت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الفرد المردّد لا وجود له لا خارجاً ولا ذهناً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أي واحد منهما مؤثّراً، وذلك انقلاب عن العلية بلا علة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يتحوّل كل منهما إلى علّة ناقصة، فيكون جزء العلّة، ويحدث بين السببين الكسر والانكسار في مقام العلّية، ولا مقتضي لهذا الانقلاب؛ إذ المفروض أنه لا تزاحم بين السببين في مقام التأثير، كي يكون التزاحم مانعاً عنه، فيكون تحوّل العلّة التامّة إلى علّة ناقصة معلولاً بلا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بطلت هذه الاحتمالات الأربعة يتعيّن الاحتمال الأخير وهو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يؤثّر كل من السببين في معلوله بشكل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يحدث الكسر والانكسار بينهما في مقام التأثير، فيكون كل منهما جزء العلة، ولكن بنحو متكافئ، وذلك مثل رصاصتين، لو كانت كل واحدة منهما منفردة لقتلت، ولكن اتّفق اجتماعهما على شخص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سائر الفروض فهي باطلة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يؤثّر أحد السببين معيّناً دون الآخر فهو ترجّح بلا مرجّح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يؤثّر أحدهما المردّد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سبق أنه لا وجود للمردّد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 يؤثّر أي واحد منهما فهو انقلاب بلا علة، كما أنه خلاف وجدان المعلول خارجاً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يؤثّر كلاهما على نحو العلّية التامّة، فهو يوجب تحقّق قتلين في الخارج مع عدم قابلية المحل لذلك، أو توارد علّتين مستقلّتين على معلول شخصي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كل منهما جزء العلة ولكن بشكل غير متكافئ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ترجّح بلا مرجّح</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عدم التداخل وذلك، كما لو نذر نذرين </w:t>
      </w:r>
    </w:p>
    <w:p>
      <w:pPr>
        <w:pStyle w:val="BookText"/>
        <w:rPr/>
      </w:pPr>
      <w:r>
        <w:rPr>
          <w:rFonts w:ascii="Amiri" w:hAnsi="Amiri" w:eastAsia="Amiri" w:cs="Amiri"/>
          <w:color w:val="111111"/>
          <w:sz w:val="28"/>
          <w:sz w:val="28"/>
          <w:szCs w:val="28"/>
          <w:rtl w:val="true"/>
          <w:lang w:bidi="ar-SA"/>
        </w:rPr>
        <w:t>مستقلّين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فالمتّبع دلالة الدليل، وذلك مثل ما ورد في باب الطهارة، وقد ذكر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تفسيرات للتداخل في هذه الصورة الرابعة، فراجع</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نحن فيه من قبيل الصورة الأولى؛ إذ علّية المعصية أو التجرّي للاستحقاق علّية عقلية، ولا مانع من تعدّد المسبّب، فيتعيّن التعدّد، وعليه فلا يكون هنالك وجه للتداخل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فعليّة العقوبة فليس الكلام فيها، كما سوف يأتي عن قريب إن شاء اللّه تعالى</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تسليم بطلان التالي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التجرّي موجباً لاستحقاق العقاب لزم تعدّد الاستحقاق في المعصية الحقيقية، لوجود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المختصة والجهة المشتركة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دعويان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الدعوى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المقتضي لتعدّد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استحقاق العقاب، وكان هذا الطبيعي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وجوه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فتارةً ينطبق على فعل خارجي وجه واحد من وجوهه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 لا شكّ في وحدة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وتارةً ينطبق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الفعل الخارجي الواحد، وهنا يمكن القول بتعدّد الاستحقاق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قبيح، وهو سبب لاستحقاق العقاب، إلاّ أنّ الظلم ذو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فالقتل وجه من وجوهه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والإيذاء وجه من وجوهه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وقطع رزق عائلة وجه من وجوهه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هذه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قد يكون قتل ولا إيذاء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المبنّج فرضاً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إيذاء ولا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فرضنا أنّ جميع هذه الوجوه اجتمعت في فعل خارجي واحد أمكن القول بتعدّد استحقاق العقاب عقلاً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والمقام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الخروج عن رسوم العبودية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طبيعي ذو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وجوهه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تفويت الملاك المولوي الملزم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المخالفة العمدية لتكليف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ارتكاب ما قطع أنه مبغوض للمولى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هذه العناوين عموم من وجه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قد يكون تفويت للملاك بلا مخالفة 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في مثال غرق ابن المولى في البئر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يكون مخالفة بلا تفويت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الأمر لمصلحة في نفسه لا في المتعلق، وقد يمثّل له بالأوامر الاختبارية والاعتذارية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يمكن القول بتعدّد الاستحقاق في المعصية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استحقاق لمخالفة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واستحقاق لتفويت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واستحقاق لارتكاب ما قطع أنه مبغوض المولى، هذا كله لو قيل بأن سببه الجهة المختصة للاستحقاق ليست سببية ذاتية، بل باعتبار اندراجها تحت الجهة المشتركة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قيل بسببيتها وبما هي هي فلعل الأمر يكون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الدعوى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عدم المانع فلأنّ الإجماع والضرورة والبداهة قائمة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وفرق بين وحدة الفعليّة ووحدة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ربما يكون هنالك استحقاق لعقوبات متعدّدة، لكن العقوبة الفعليّة تكون واحدة، رحمة من المولى وتفضّلاً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لا يعاقب العبد أصلاً مع استحقاقه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اشتهر بينهم أنّ الوفاء بالوعيد غير واجب</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ذكر بعض الفقهاء أنّ الظهار حرام معفو عنه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اللَّهَ لَعَفُوٌّ غَفُورٌ</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وورد 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وَيَغْفِرُ مَا دُونَ ذَلِكَ لِمَن يَشَاء</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في الأحاديث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الشيطان يطمع في رحمته تعالى، لما يراه يوم القيامة من رحمته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يناقش في أصل ثبوت الإجماع والضرورة والبداهة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 الفعلية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انطباق عناوين متعدّدة على المعصية الحقيقية، فتأمّل</w:t>
      </w:r>
      <w:r>
        <w:rPr>
          <w:rFonts w:eastAsia="Amiri" w:cs="Amiri" w:ascii="Amiri" w:hAnsi="Amiri"/>
          <w:color w:val="111111"/>
          <w:sz w:val="28"/>
          <w:szCs w:val="28"/>
          <w:rtl w:val="true"/>
          <w:lang w:bidi="ar-SA"/>
        </w:rPr>
        <w:t xml:space="preserve">. </w:t>
      </w:r>
      <w:bookmarkStart w:id="341" w:name="pg15597_224858"/>
    </w:p>
    <w:p>
      <w:pPr>
        <w:pStyle w:val="Heading3"/>
        <w:numPr>
          <w:ilvl w:val="2"/>
          <w:numId w:val="1"/>
        </w:numPr>
        <w:rPr/>
      </w:pPr>
      <w:bookmarkStart w:id="342" w:name="__RefHeading___Toc9931180_2142443653"/>
      <w:bookmarkStart w:id="343" w:name="_Toc127"/>
      <w:bookmarkEnd w:id="341"/>
      <w:bookmarkEnd w:id="342"/>
      <w:r>
        <w:rPr>
          <w:rtl w:val="true"/>
        </w:rPr>
        <w:t xml:space="preserve">ختام </w:t>
      </w:r>
      <w:r>
        <w:rPr>
          <w:rtl w:val="true"/>
        </w:rPr>
        <w:t xml:space="preserve">: </w:t>
      </w:r>
      <w:r>
        <w:rPr>
          <w:rtl w:val="true"/>
        </w:rPr>
        <w:t>تذكر فيه تنبيهات</w:t>
      </w:r>
      <w:bookmarkEnd w:id="343"/>
    </w:p>
    <w:p>
      <w:pPr>
        <w:pStyle w:val="Heading4"/>
        <w:numPr>
          <w:ilvl w:val="3"/>
          <w:numId w:val="1"/>
        </w:numPr>
        <w:rPr/>
      </w:pPr>
      <w:bookmarkStart w:id="344" w:name="__RefHeading___Toc9931182_2142443653"/>
      <w:bookmarkStart w:id="345" w:name="_Toc128"/>
      <w:bookmarkEnd w:id="344"/>
      <w:r>
        <w:rPr>
          <w:rtl w:val="true"/>
        </w:rPr>
        <w:t>التنبيه الأول</w:t>
      </w:r>
      <w:r>
        <w:rPr>
          <w:rtl w:val="true"/>
        </w:rPr>
        <w:t xml:space="preserve">: </w:t>
      </w:r>
      <w:r>
        <w:rPr>
          <w:rtl w:val="true"/>
        </w:rPr>
        <w:t>في عدم اختصاص أحكام التجري بمخالفة القطع المخالف للواقع</w:t>
      </w:r>
      <w:bookmarkEnd w:id="345"/>
    </w:p>
    <w:p>
      <w:pPr>
        <w:pStyle w:val="Heading5"/>
        <w:numPr>
          <w:ilvl w:val="4"/>
          <w:numId w:val="1"/>
        </w:numPr>
        <w:rPr/>
      </w:pPr>
      <w:bookmarkStart w:id="346" w:name="__RefHeading___Toc9931184_2142443653"/>
      <w:bookmarkStart w:id="347" w:name="_Toc129"/>
      <w:bookmarkEnd w:id="346"/>
      <w:r>
        <w:rPr>
          <w:rtl w:val="true"/>
        </w:rPr>
        <w:t>اشارة</w:t>
      </w:r>
      <w:bookmarkEnd w:id="347"/>
    </w:p>
    <w:p>
      <w:pPr>
        <w:pStyle w:val="BookText"/>
        <w:rPr/>
      </w:pPr>
      <w:r>
        <w:rPr>
          <w:rFonts w:ascii="Amiri" w:hAnsi="Amiri" w:eastAsia="Amiri" w:cs="Amiri"/>
          <w:color w:val="111111"/>
          <w:sz w:val="28"/>
          <w:sz w:val="28"/>
          <w:szCs w:val="28"/>
          <w:rtl w:val="true"/>
          <w:lang w:bidi="ar-SA"/>
        </w:rPr>
        <w:t xml:space="preserve">قد يتوهّم أنّ أحكام التجرّي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العقلية والشرعية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مختصّة بمخالفة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المخالف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التوهّم غير صحيح؛ إذ قوام التجرّي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مخالفة الحجّة المخالفة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ما يحتجّ به المولى على العبد، والعبد على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مصاديق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الأمارات والطرق المعتبرة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وأحكام التجرّي تشمل ما لو خالف أي فرد من 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المخالفة للواقع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تختص بمخالفة القطع المخالف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قامت البيّنة على خمرية مائع، فشربه، فبان خلاً، كان متجرّياً ومحكوماً بأحكامه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نهض الاستصحاب على خمرية مائع، فلم يبالِ، ونقض اليقين </w:t>
      </w:r>
    </w:p>
    <w:p>
      <w:pPr>
        <w:pStyle w:val="BookText"/>
        <w:rPr/>
      </w:pPr>
      <w:r>
        <w:rPr>
          <w:rFonts w:ascii="Amiri" w:hAnsi="Amiri" w:eastAsia="Amiri" w:cs="Amiri"/>
          <w:color w:val="111111"/>
          <w:sz w:val="28"/>
          <w:sz w:val="28"/>
          <w:szCs w:val="28"/>
          <w:rtl w:val="true"/>
          <w:lang w:bidi="ar-SA"/>
        </w:rPr>
        <w:t>بالشكّ، فشربه، كان متجرّياً ومحكوماً بأحكامه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ذلك لوحدة الملاك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مضى في بداية مباحث التجرّي بعض ما يرتبط بالمقام فراجع</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وقد يتوهم عدم جريان أحكام التجرّي في موارد الأمارات والطرق والأصول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مختصرة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جريانها في موارد الحكم الظاهري بدعوى أنه خالف الحكم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كمفاد الخبر الواحد أو مؤدّى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ومخالفة الحكم الشرعي معصية، وليست تجرّياً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أنه قد انكشف الخلاف، فلم تكن هنالك مخالفة للحكم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ينكشف الخلاف، بمعنى عدم ثبوت الحكم من الأول، وذلك كما في القطع المخالف للواقع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ينتفي موضوع الحكم فينتفي الحكم، كما لو انقلبت الخمر خلاً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والأحكام الظاهرية من قبيل القسم الثاني، فإنّها مجعولة في ظرف الجهل بالواقع، فإذا انكشف الخلاف انتفت بانتفاء موضوعها، لا أنه يستكشف بذلك عدم ثبوت الحكم من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يتصور كشف الخلاف في الحكم الظاهري، فتكون مخالفته عصياناً لا تجرّياً</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مبني على وجود الأحكام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المبنى محل تأمّل؛ إذ يمكن الذهاب إلى أنّ الأمارات والطرق مجرد منجّزات ومعذّرات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تكن هنالك مخالفة لا للحكم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خطأ الطريق أو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ثمّة إلاَّ التجري بالنسبة إلى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تسليم وجود الأحكام الظاهرية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على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حقيقي ينشا عن مبادئ نفسية 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طريقي ينشأ عن مبادئ 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فالمولى له أحكام واقعية، وقد جعل خبر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 للحفاظ على تلك الواقعيات، لا أنه في نفسه ذو 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ومخالفة الحكم الطريقي بما هي هي ليست مخالفة حقيقية، ولا تترتّب عليها آثار المخالفة، ولا يترتّب عليها استحقاق العقاب</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جهلت الطريق فسل الناس الأعراب</w:t>
      </w:r>
      <w:r>
        <w:rPr>
          <w:rFonts w:eastAsia="Amiri" w:cs="Amiri" w:ascii="Amiri" w:hAnsi="Amiri"/>
          <w:color w:val="111111"/>
          <w:sz w:val="28"/>
          <w:szCs w:val="28"/>
          <w:rtl w:val="true"/>
          <w:lang w:bidi="ar-SA"/>
        </w:rPr>
        <w:t xml:space="preserve">». </w:t>
      </w:r>
      <w:bookmarkStart w:id="348" w:name="pg15597_224861"/>
    </w:p>
    <w:p>
      <w:pPr>
        <w:pStyle w:val="BookText"/>
        <w:rPr/>
      </w:pPr>
      <w:bookmarkEnd w:id="348"/>
      <w:r>
        <w:rPr>
          <w:rFonts w:ascii="Amiri" w:hAnsi="Amiri" w:eastAsia="Amiri" w:cs="Amiri"/>
          <w:color w:val="111111"/>
          <w:sz w:val="28"/>
          <w:sz w:val="28"/>
          <w:szCs w:val="28"/>
          <w:rtl w:val="true"/>
          <w:lang w:bidi="ar-SA"/>
        </w:rPr>
        <w:t>فسؤال الأعراب لا موضوعية له في حدّ ذاته، بل هو صرف طريق لمعرفة طريق مكّة، ولو لم يسأل الناس الأعراب واتّفق وصوله إلى مكّة فليس بعاصٍ، وإن كان متجرّياً بالنسبة إلى الأمر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مرضت واحتجت إلى الدواء، فسل الطبيب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 من بعض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الأوامر المتعلّقة بالمقدّمات الوجودية،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 السوق واشتر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مخالفة الأمر المقدّمي ليست بمخالفة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الظهور العرفي، فوزان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 xml:space="preserve">وزان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الطبيب إن احتجت إلى الدواء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ذهب الشيخ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المصلحة السلوكية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الطرق والأمارات، فليست هنالك طريقية صرفة، وتفصيل الكلام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ذلك كله لا يجري في الأصول العملية</w:t>
      </w:r>
      <w:r>
        <w:rPr>
          <w:rFonts w:eastAsia="Amiri" w:cs="Amiri" w:ascii="Amiri" w:hAnsi="Amiri"/>
          <w:color w:val="111111"/>
          <w:sz w:val="28"/>
          <w:szCs w:val="28"/>
          <w:rtl w:val="true"/>
          <w:lang w:bidi="ar-SA"/>
        </w:rPr>
        <w:t>.</w:t>
      </w:r>
    </w:p>
    <w:p>
      <w:pPr>
        <w:pStyle w:val="Heading5"/>
        <w:numPr>
          <w:ilvl w:val="4"/>
          <w:numId w:val="1"/>
        </w:numPr>
        <w:rPr/>
      </w:pPr>
      <w:bookmarkStart w:id="349" w:name="__RefHeading___Toc9931186_2142443653"/>
      <w:bookmarkStart w:id="350" w:name="_Toc130"/>
      <w:bookmarkEnd w:id="349"/>
      <w:r>
        <w:rPr>
          <w:rtl w:val="true"/>
        </w:rPr>
        <w:t>تذنيبان</w:t>
      </w:r>
      <w:bookmarkEnd w:id="350"/>
    </w:p>
    <w:p>
      <w:pPr>
        <w:pStyle w:val="Heading6"/>
        <w:numPr>
          <w:ilvl w:val="5"/>
          <w:numId w:val="1"/>
        </w:numPr>
        <w:rPr/>
      </w:pPr>
      <w:bookmarkStart w:id="351" w:name="__RefHeading___Toc9931188_2142443653"/>
      <w:bookmarkStart w:id="352" w:name="_Toc131"/>
      <w:bookmarkEnd w:id="351"/>
      <w:r>
        <w:rPr>
          <w:rtl w:val="true"/>
        </w:rPr>
        <w:t>التذنيب الأول</w:t>
      </w:r>
      <w:r>
        <w:rPr>
          <w:rtl w:val="true"/>
        </w:rPr>
        <w:t xml:space="preserve">: </w:t>
      </w:r>
      <w:r>
        <w:rPr>
          <w:rtl w:val="true"/>
        </w:rPr>
        <w:t>عدم وجود قسم رابع للحجّة</w:t>
      </w:r>
      <w:bookmarkEnd w:id="352"/>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أضاف في المصباح</w:t>
      </w:r>
      <w:r>
        <w:rPr>
          <w:rStyle w:val="FootnoteAnchor"/>
          <w:rtl w:val="true"/>
        </w:rPr>
        <w:footnoteReference w:id="336"/>
      </w:r>
      <w:r>
        <w:rPr>
          <w:rFonts w:ascii="Amiri" w:hAnsi="Amiri" w:eastAsia="Amiri" w:cs="Amiri"/>
          <w:color w:val="111111"/>
          <w:sz w:val="28"/>
          <w:sz w:val="28"/>
          <w:szCs w:val="28"/>
          <w:rtl w:val="true"/>
          <w:lang w:bidi="ar-SA"/>
        </w:rPr>
        <w:t>قسماً رابعاً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بحث التجرّي يعمّ كل منجّز للتكليف، ولو كان مجرّد احتمال، وذلك كما في موارد العلم الإجمالي بالتكليف، فإنّ الاقتحام في بعض الأطراف داخل في التجرّي، وكذا الحال في الشبهات البدوية قبل الفحص، ومراده بذلك الشبهات الحكمية، وأمّا </w:t>
      </w:r>
      <w:bookmarkStart w:id="353" w:name="pg15597_224862"/>
    </w:p>
    <w:p>
      <w:pPr>
        <w:pStyle w:val="BookText"/>
        <w:rPr/>
      </w:pPr>
      <w:bookmarkEnd w:id="353"/>
      <w:r>
        <w:rPr>
          <w:rFonts w:ascii="Amiri" w:hAnsi="Amiri" w:eastAsia="Amiri" w:cs="Amiri"/>
          <w:color w:val="111111"/>
          <w:sz w:val="28"/>
          <w:sz w:val="28"/>
          <w:szCs w:val="28"/>
          <w:rtl w:val="true"/>
          <w:lang w:bidi="ar-SA"/>
        </w:rPr>
        <w:t xml:space="preserve">الشبهات الموضوعية فليس مبناه وجوب الفحص، وإن كان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قد ذهبوا إلى الوجوب فيها إلاَّ ما استثني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مورد لأصالة الاحتياط، فلا وجه لعدّه قسماً رابعاً</w:t>
      </w:r>
      <w:r>
        <w:rPr>
          <w:rFonts w:eastAsia="Amiri" w:cs="Amiri" w:ascii="Amiri" w:hAnsi="Amiri"/>
          <w:color w:val="111111"/>
          <w:sz w:val="28"/>
          <w:szCs w:val="28"/>
          <w:rtl w:val="true"/>
          <w:lang w:bidi="ar-SA"/>
        </w:rPr>
        <w:t>.</w:t>
      </w:r>
    </w:p>
    <w:p>
      <w:pPr>
        <w:pStyle w:val="Heading6"/>
        <w:numPr>
          <w:ilvl w:val="5"/>
          <w:numId w:val="1"/>
        </w:numPr>
        <w:rPr/>
      </w:pPr>
      <w:bookmarkStart w:id="354" w:name="__RefHeading___Toc9931190_2142443653"/>
      <w:bookmarkStart w:id="355" w:name="_Toc132"/>
      <w:bookmarkEnd w:id="354"/>
      <w:r>
        <w:rPr>
          <w:rtl w:val="true"/>
        </w:rPr>
        <w:t>التذنيب الثاني</w:t>
      </w:r>
      <w:r>
        <w:rPr>
          <w:rtl w:val="true"/>
        </w:rPr>
        <w:t xml:space="preserve">: </w:t>
      </w:r>
      <w:r>
        <w:rPr>
          <w:rtl w:val="true"/>
        </w:rPr>
        <w:t>في سبب تخصيص العنوان ب</w:t>
      </w:r>
      <w:r>
        <w:rPr>
          <w:rtl w:val="true"/>
        </w:rPr>
        <w:t>«</w:t>
      </w:r>
      <w:r>
        <w:rPr>
          <w:rtl w:val="true"/>
        </w:rPr>
        <w:t>القطع</w:t>
      </w:r>
      <w:r>
        <w:rPr>
          <w:rtl w:val="true"/>
        </w:rPr>
        <w:t>»</w:t>
      </w:r>
      <w:bookmarkEnd w:id="355"/>
    </w:p>
    <w:p>
      <w:pPr>
        <w:pStyle w:val="BookText"/>
        <w:rPr/>
      </w:pPr>
      <w:r>
        <w:rPr>
          <w:rFonts w:ascii="Amiri" w:hAnsi="Amiri" w:eastAsia="Amiri" w:cs="Amiri"/>
          <w:color w:val="111111"/>
          <w:sz w:val="28"/>
          <w:sz w:val="28"/>
          <w:szCs w:val="28"/>
          <w:rtl w:val="true"/>
          <w:lang w:bidi="ar-SA"/>
        </w:rPr>
        <w:t>علّل في المصباح تخصيص عنوان البحث بالقطع بكونه أظهر الحجج وأوضح المنجزات</w:t>
      </w:r>
      <w:r>
        <w:rPr>
          <w:rStyle w:val="FootnoteAnchor"/>
          <w:rtl w:val="true"/>
        </w:rPr>
        <w:footnoteReference w:id="337"/>
      </w:r>
      <w:r>
        <w:rPr>
          <w:rFonts w:ascii="Amiri" w:hAnsi="Amiri" w:eastAsia="Amiri" w:cs="Amiri"/>
          <w:color w:val="111111"/>
          <w:sz w:val="28"/>
          <w:sz w:val="28"/>
          <w:szCs w:val="28"/>
          <w:rtl w:val="true"/>
          <w:lang w:bidi="ar-SA"/>
        </w:rPr>
        <w:t>، ويمكن تعليله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بعموم القطع للقطع بالواقع والوظيفة، فالمستصحب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له قطع بالواقع، إلاَّ أنّ له قطعاً بالوظيفة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أنّ القطعين مشتركان في الأحكام والآثار</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9931192_2142443653"/>
      <w:bookmarkStart w:id="357" w:name="_Toc133"/>
      <w:bookmarkEnd w:id="356"/>
      <w:r>
        <w:rPr>
          <w:rtl w:val="true"/>
        </w:rPr>
        <w:t>التنبيه الثاني</w:t>
      </w:r>
      <w:r>
        <w:rPr>
          <w:rtl w:val="true"/>
        </w:rPr>
        <w:t xml:space="preserve">: </w:t>
      </w:r>
      <w:r>
        <w:rPr>
          <w:rtl w:val="true"/>
        </w:rPr>
        <w:t>في اختصاص أحكام التجري بمخالفة القطع الطريقي وعدمه</w:t>
      </w:r>
      <w:bookmarkEnd w:id="357"/>
    </w:p>
    <w:p>
      <w:pPr>
        <w:pStyle w:val="BookText"/>
        <w:rPr/>
      </w:pPr>
      <w:r>
        <w:rPr>
          <w:rFonts w:ascii="IRNazanin" w:hAnsi="IRNazanin" w:eastAsia="IRNazanin"/>
          <w:color w:val="111111"/>
          <w:sz w:val="28"/>
          <w:sz w:val="28"/>
          <w:szCs w:val="28"/>
          <w:rtl w:val="true"/>
          <w:lang w:bidi="fa-IR"/>
        </w:rPr>
        <w:t>القطع نوعان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طريقي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أنّ أحكام التجرّي تختص بمخالفة القطع الطريقي؛ إذ فيه يمكن انكشاف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القطع الموضوعي فلا يتصوّر فيه كشف الخلاف، بالنسبة إلى الحكم ليتحقق التجرّي</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الموضوع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ومادام الموضوع محقّقاً، فالمحمول ثابت</w:t>
      </w:r>
      <w:r>
        <w:rPr>
          <w:rFonts w:eastAsia="IRNazanin" w:cs="IRNazanin"/>
          <w:color w:val="111111"/>
          <w:sz w:val="28"/>
          <w:szCs w:val="28"/>
          <w:rtl w:val="true"/>
          <w:lang w:bidi="fa-IR"/>
        </w:rPr>
        <w:t xml:space="preserve">. </w:t>
      </w:r>
      <w:bookmarkStart w:id="358" w:name="pg15597_224863"/>
    </w:p>
    <w:p>
      <w:pPr>
        <w:pStyle w:val="BookText"/>
        <w:rPr/>
      </w:pPr>
      <w:bookmarkEnd w:id="358"/>
      <w:r>
        <w:rPr>
          <w:rFonts w:ascii="Amiri" w:hAnsi="Amiri" w:eastAsia="Amiri" w:cs="Amiri"/>
          <w:color w:val="111111"/>
          <w:sz w:val="28"/>
          <w:sz w:val="28"/>
          <w:szCs w:val="28"/>
          <w:rtl w:val="true"/>
          <w:lang w:bidi="ar-SA"/>
        </w:rPr>
        <w:t>والمفروض أنّ المكلّف خالف، فيكون عمله معصية حقيقية، لا تجرّياً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التصدّق بدرهم إذا قطع بحياة ولده فقطع بحياته، ولم يتصدّق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المدّة التي 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تبيّن أنّ ولده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ميّتاً فليس ذلك تجرّياً، بل هو عصيان حقيقي؛ لأنّ الموضوع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بحياة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وحيث ثبت الموضوع ترتّب المحمول وقد خالفه فيكون عاصياً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في إطلاق ما ذكر إشكالاً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يمكن فرض التجرّي في بعض أنواع القطع 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القطع الموضوعي على نوعين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القطع تمام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القطع جزء الموضوع، والواقع هو الجزء الآخر فلو قطع بالواقع وخالف، ثمّ بانت مخالفة قطعه للواقع كان متجرّياً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أن يتصدّق بدرهم إذا قطع بحياة ولده وكان ولده حيّاً في الواقع، فلم يتصدّق، ثمّ بانَ ولده ميّتاً حين القطع، فهو متجرٍّ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الموضوع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مع مصادفة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 المقيّد بالقطع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والمفروض أنّ الموضوع لم يكن متحقّقاً واقعاً، إلاَّ أنه اعتقد تحقّقه فخالفه، فتكون مخالفته مخالفة اعتقادية، فيكون متجرّياً</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9931194_2142443653"/>
      <w:bookmarkStart w:id="360" w:name="_Toc134"/>
      <w:bookmarkEnd w:id="359"/>
      <w:r>
        <w:rPr>
          <w:rtl w:val="true"/>
        </w:rPr>
        <w:t>التنبيه الثالث</w:t>
      </w:r>
      <w:bookmarkEnd w:id="360"/>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ذكر في القطع يجري في الظن المأخوذ موضوعاً، وكذا في الاحتمال المأخوذ موضوعاً</w:t>
      </w:r>
      <w:r>
        <w:rPr>
          <w:rFonts w:eastAsia="Amiri" w:cs="Amiri" w:ascii="Amiri" w:hAnsi="Amiri"/>
          <w:color w:val="111111"/>
          <w:sz w:val="28"/>
          <w:szCs w:val="28"/>
          <w:rtl w:val="true"/>
          <w:lang w:bidi="ar-SA"/>
        </w:rPr>
        <w:t xml:space="preserve">. </w:t>
      </w:r>
      <w:bookmarkStart w:id="361" w:name="pg15597_224864"/>
    </w:p>
    <w:p>
      <w:pPr>
        <w:pStyle w:val="BookText"/>
        <w:rPr/>
      </w:pPr>
      <w:bookmarkEnd w:id="361"/>
      <w:r>
        <w:rPr>
          <w:rFonts w:ascii="Amiri" w:hAnsi="Amiri" w:eastAsia="Amiri" w:cs="Amiri"/>
          <w:color w:val="111111"/>
          <w:sz w:val="28"/>
          <w:sz w:val="28"/>
          <w:szCs w:val="28"/>
          <w:rtl w:val="true"/>
          <w:lang w:bidi="ar-SA"/>
        </w:rPr>
        <w:t>ففي الجميع يكون الحكم ثابتاً في الواقع، ولو كان الظن أو الاحتمال مخالفاً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الموضوع هو نفس الظنّ أو الاحتمال، لا المظنون والمحتمل، فلا يقدح عدم ثبوت المظنون أو المحتمل في الواقع، في ثبوت الحكم، فتكون المخالفة معصية لا تجرّياً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مثّل لأخذ الظن موضوعاً بعدّة أمثلة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خلاف بينهم ظاهراً في أنّ سلوك طريق مظنون الضرر معصية، ولو انكشف الخلاف بعدئذٍ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فاتت منه الصلاة في هذا السفر لابدّ من القضاء تماماً ولو بعد انكشاف عدم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 جماعة ادّعوا الإجماع على أنّ الظان بضيق الوقت يجب عليه البدار، ولو لم يبادر كان عاصياً ولو انكشف بقاء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بعضهم أنّ الظانّ بتضرّره بالطهارة المائية تجب عليه الطهارة الترابية، ولو توضّأ أو اغتسل مع ظنّه كان فعله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الأمثلة مناقشات توكل إلى محلّها</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9931196_2142443653"/>
      <w:bookmarkStart w:id="363" w:name="_Toc135"/>
      <w:bookmarkEnd w:id="362"/>
      <w:r>
        <w:rPr>
          <w:rtl w:val="true"/>
        </w:rPr>
        <w:t>التنبيه الرابع</w:t>
      </w:r>
      <w:r>
        <w:rPr>
          <w:rtl w:val="true"/>
        </w:rPr>
        <w:t xml:space="preserve">: </w:t>
      </w:r>
      <w:r>
        <w:rPr>
          <w:rtl w:val="true"/>
        </w:rPr>
        <w:t>في أن التجري مخل بالعدالة أو لا؟</w:t>
      </w:r>
      <w:bookmarkEnd w:id="363"/>
    </w:p>
    <w:p>
      <w:pPr>
        <w:pStyle w:val="Heading5"/>
        <w:numPr>
          <w:ilvl w:val="4"/>
          <w:numId w:val="1"/>
        </w:numPr>
        <w:rPr/>
      </w:pPr>
      <w:bookmarkStart w:id="364" w:name="__RefHeading___Toc9931198_2142443653"/>
      <w:bookmarkStart w:id="365" w:name="_Toc136"/>
      <w:bookmarkEnd w:id="364"/>
      <w:r>
        <w:rPr>
          <w:rtl w:val="true"/>
        </w:rPr>
        <w:t>اشارة</w:t>
      </w:r>
      <w:bookmarkEnd w:id="365"/>
    </w:p>
    <w:p>
      <w:pPr>
        <w:pStyle w:val="BookText"/>
        <w:rPr/>
      </w:pPr>
      <w:r>
        <w:rPr>
          <w:rFonts w:ascii="Amiri" w:hAnsi="Amiri" w:eastAsia="Amiri" w:cs="Amiri"/>
          <w:color w:val="111111"/>
          <w:sz w:val="28"/>
          <w:sz w:val="28"/>
          <w:szCs w:val="28"/>
          <w:rtl w:val="true"/>
          <w:lang w:bidi="ar-SA"/>
        </w:rPr>
        <w:t xml:space="preserve">وقبل الدخول في صلب الموضوع لا بأس بالبحث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المأخوذ في عنوان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العدالة والفسق مبنيين</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نقيضان، أو ضدان لا ثالث لهما، أو هما من قبيل العدم </w:t>
      </w:r>
      <w:bookmarkStart w:id="366" w:name="pg15597_224865"/>
    </w:p>
    <w:p>
      <w:pPr>
        <w:pStyle w:val="BookText"/>
        <w:rPr/>
      </w:pPr>
      <w:bookmarkEnd w:id="366"/>
      <w:r>
        <w:rPr>
          <w:rFonts w:ascii="Amiri" w:hAnsi="Amiri" w:eastAsia="Amiri" w:cs="Amiri"/>
          <w:color w:val="111111"/>
          <w:sz w:val="28"/>
          <w:sz w:val="28"/>
          <w:szCs w:val="28"/>
          <w:rtl w:val="true"/>
          <w:lang w:bidi="ar-SA"/>
        </w:rPr>
        <w:t>والملكة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المبنى يكون ما يخلّ بالعدالة سبباً للفسق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فتترتّب عليه أحكام الفاسق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ضدّان لهما ثالث، وهو الواسطة بين الفسق والعدالة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ويتصوّر ذلك مثلاً في المخلوق دفعة، فإنّه ليس فاسقاً ولا عادلاً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قد يتصوّر في الطفل أوّل بلوغه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تترتّب على من ليس عادلاً ولا فاسقاً أحكام العدالة، ولا أحكام 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يصلّى خلفه، إذ الصلاة مشروطة بالعدالة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تجوز إهانته، لو فرض قيام الدليل على وجوب إهانة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نعود إلى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التجرّي يخلّ بالعدالة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معنى فرض للإخلال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مبنيان في التجرّي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مبنى الحرمة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فرض مركز الحرمة نفس الفعل، لكونه هتكاً لحرمة المولى مثلاً، أو القصد والعزم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لدلالة النصوص على حرمة مثل هذه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عدم الحرمة الشرعية</w:t>
      </w:r>
      <w:r>
        <w:rPr>
          <w:rFonts w:eastAsia="Amiri" w:cs="Amiri" w:ascii="Amiri" w:hAnsi="Amiri"/>
          <w:color w:val="111111"/>
          <w:sz w:val="28"/>
          <w:szCs w:val="28"/>
          <w:rtl w:val="true"/>
          <w:lang w:bidi="ar-SA"/>
        </w:rPr>
        <w:t>.</w:t>
      </w:r>
    </w:p>
    <w:p>
      <w:pPr>
        <w:pStyle w:val="Heading5"/>
        <w:numPr>
          <w:ilvl w:val="4"/>
          <w:numId w:val="1"/>
        </w:numPr>
        <w:rPr/>
      </w:pPr>
      <w:bookmarkStart w:id="367" w:name="__RefHeading___Toc9931200_2142443653"/>
      <w:bookmarkStart w:id="368" w:name="_Toc137"/>
      <w:bookmarkEnd w:id="367"/>
      <w:r>
        <w:rPr>
          <w:rtl w:val="true"/>
        </w:rPr>
        <w:t>أولاً</w:t>
      </w:r>
      <w:r>
        <w:rPr>
          <w:rtl w:val="true"/>
        </w:rPr>
        <w:t xml:space="preserve">: </w:t>
      </w:r>
      <w:r>
        <w:rPr>
          <w:rtl w:val="true"/>
        </w:rPr>
        <w:t>على مبنى الحرمة الشرعية</w:t>
      </w:r>
      <w:bookmarkEnd w:id="368"/>
    </w:p>
    <w:p>
      <w:pPr>
        <w:pStyle w:val="BookText"/>
        <w:rPr/>
      </w:pPr>
      <w:r>
        <w:rPr>
          <w:rFonts w:ascii="Amiri" w:hAnsi="Amiri" w:eastAsia="Amiri" w:cs="Amiri"/>
          <w:color w:val="111111"/>
          <w:sz w:val="28"/>
          <w:sz w:val="28"/>
          <w:szCs w:val="28"/>
          <w:rtl w:val="true"/>
          <w:lang w:bidi="ar-SA"/>
        </w:rPr>
        <w:t>في مفهوم العدالة هنالك مبانٍ نذكر منها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العدالة هي الإتيان بجميع الوظائف الشرعية، بمعنى الإتيان </w:t>
      </w:r>
    </w:p>
    <w:p>
      <w:pPr>
        <w:pStyle w:val="BookText"/>
        <w:rPr/>
      </w:pPr>
      <w:r>
        <w:rPr>
          <w:rFonts w:ascii="Amiri" w:hAnsi="Amiri" w:eastAsia="Amiri" w:cs="Amiri"/>
          <w:color w:val="111111"/>
          <w:sz w:val="28"/>
          <w:sz w:val="28"/>
          <w:szCs w:val="28"/>
          <w:rtl w:val="true"/>
          <w:lang w:bidi="ar-SA"/>
        </w:rPr>
        <w:t>بالواجبات، وترك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الكبائر منها والصغائر، وعلى هذا المبنى يكون المتجرّي غير عادل؛ لأنّ التجرّي معصية، سواء فرضت صغيرة أو كبيرة، أو شكّ في كونها من أي واحد من القسمين، وسواء فرض مركزها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أو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العدالة عبارة عن الاستقامة في جادّة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فعل الفرائض، وترك الكبائر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الإصرار على الصغائر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المبنى يتنوّع التجرّي إلى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التجرّي على الذنوب الصغيرة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النوع غير مخلّ بالعدالة إذ لا يزيد التجرّي على الصغيرة على نفس الصغيرة فإذا كانت الصغيرة بنفسها غير قادحة في العدالة، فكيف يكون التجرّي قادحاً فيها؟</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المخالفة الواقعية غير مخلّة، فكيف تكون المخالفة غير الواقعية مخلّة؟</w:t>
      </w:r>
    </w:p>
    <w:p>
      <w:pPr>
        <w:pStyle w:val="BookText"/>
        <w:rPr/>
      </w:pPr>
      <w:r>
        <w:rPr>
          <w:rFonts w:ascii="Amiri" w:hAnsi="Amiri" w:eastAsia="Amiri" w:cs="Amiri"/>
          <w:color w:val="111111"/>
          <w:sz w:val="28"/>
          <w:sz w:val="28"/>
          <w:szCs w:val="28"/>
          <w:rtl w:val="true"/>
          <w:lang w:bidi="ar-SA"/>
        </w:rPr>
        <w:t>ومرجع هذا الوجه إلى الأولوية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عدم كون الأولوية كافية، فلا أقل من الشك في كونها صغيرة أو كبيرة، وسيأتي أنّ الشكّ يلحق المعصية المشكوكة بالصغيرة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التجرّي على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هذا النوع ينطبق عليه عنوان الكبيرة؟ هنالك ثلاث حالات</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أنّ التجرّي على الكبيرة معصية كبيرة إمّا مطلقاً أو في الجملة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لأنّ إطلاقات الأدلّة الأوّلية تشمل العاصي والمتجرّي على حدّ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سبق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للأدلّة الخاصة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القاتل والمقتول كلاهما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لكونه عظيماً في أنفس أهل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المبنى يكون التجرّي على الكبائر مسقطاً للعدالة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متقضى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الوجهين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أنه محكوم بحكم الصغيرة؛ إذ لا دليل على كونه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مسقطاً للعدالة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وحيئنذٍ يجب أن نبحث في حكم ما لو شكّ في كون المعصية صغيرة أو كبيرة؟ والظاهر أنّ هنالك مرحلتين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الأصل السببي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الأصل المسبّبي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 الأصل عدم كون المشكوك معصية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الأصل إشكالان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معارض بأنّ الأصل عدم كونه معصية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 عن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الأصل لا أثر شرعي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فالمعصية الكبيرة لها أثر شرعي وهو سقوط العدالة مثلاً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المعصية 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أثر شرعي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وإثبات كون المشكوك معصية كبيرة بنفي كونه صغيرة فتترتّب عليه آثار الكبيرة، إثبات لأحد الضدّين بنفي الضد الآخر، وهو أصل مثبت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المراد من هذا الأصل؟</w:t>
      </w:r>
    </w:p>
    <w:p>
      <w:pPr>
        <w:pStyle w:val="BookText"/>
        <w:rPr/>
      </w:pPr>
      <w:r>
        <w:rPr>
          <w:rFonts w:ascii="Amiri" w:hAnsi="Amiri" w:eastAsia="Amiri" w:cs="Amiri"/>
          <w:color w:val="111111"/>
          <w:sz w:val="28"/>
          <w:sz w:val="28"/>
          <w:szCs w:val="28"/>
          <w:rtl w:val="true"/>
          <w:lang w:bidi="ar-SA"/>
        </w:rPr>
        <w:t xml:space="preserve">فإن أريد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مستقل قائم بذاته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هذا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حالة سابقة له، إذ المعصية منذ الأول إمّا صغيرة أو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يثبت كون المشكوك معصية غير كبيرة في زمان، كي يستصحب هذا النعت في زمن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باستصحاب العدم الأزلي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نفي كونه كبيرة إذ قبل خلق الكون والمكان والزمان والإنسان، أو قبل بدء التكليف لم يكن المشكوك معصية كبيرة، ولو لانتفاء الموضوع، فإذا شكّ في طروّ نعت الكبيرة استصحب العدم الأزلي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ما ذكر في إثباته عدم كون المرأة قرشية، باستصحاب العدم الأزلي، إلاَّ أنّ المبنى غير مرضي، على 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يوجد هنالك أصل سببي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فتصل النوبة إلى 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مرحلة الأصل المسبّبي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الشخص عادلاً وارتكب ما شكّ في كونه كبيرة أو صغيرة، تستصحب عدالته التي كانت ثابتة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العدالة بمعنى الملكة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ملكة فعل الواجبات وترك المحرّمات الكبيرة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والملكة هي الحالة الراسخة في النفس التي تصدر عنها الأفعال بسهولة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تملك الإنسان، </w:t>
      </w:r>
      <w:bookmarkStart w:id="369" w:name="pg15597_224869"/>
    </w:p>
    <w:p>
      <w:pPr>
        <w:pStyle w:val="BookText"/>
        <w:rPr/>
      </w:pPr>
      <w:bookmarkEnd w:id="369"/>
      <w:r>
        <w:rPr>
          <w:rFonts w:ascii="Amiri" w:hAnsi="Amiri" w:eastAsia="Amiri" w:cs="Amiri"/>
          <w:color w:val="111111"/>
          <w:sz w:val="28"/>
          <w:sz w:val="28"/>
          <w:szCs w:val="28"/>
          <w:rtl w:val="true"/>
          <w:lang w:bidi="ar-SA"/>
        </w:rPr>
        <w:t>ويملكها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المبنى هنالك ثلاث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التجرّي على الكبيرة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شرب الخل باعتقاد كونه 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مخل بالعدالة؛ إذ يكشف هذا العمل عن عدم وجود الملكة فيه؛ إذ الملكة حالة تردع الإنسان عن شرب الخمر مثلاً، ومادام قد شرب ما قطع بأنه خمر، إذاً فلا رادع نفسي له عن شرب الخمر، فلا يكون عادلاً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التجرّي على الصغيرة النابع من عدم مبالاته عن اقتحام الصغيرة 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 مخلّ بالعدالة؛ إذ لا تكون الملكة موجودة في هذه الحالة؛ إذ لا مانع لديه من ارتكاب الصغيرة 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التجرّي على الصغيرة الذي لا ينبع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أراد حلق لحيته مثلاً مرّة واحدة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غير مضرّ بالملكة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حلق اللحية مرّة واحد واقعاً لا يضرّ بالعدالة، كذلك التجرّي على حلق اللحية مرّة واحدة لا يضرّ بالعدالة</w:t>
      </w:r>
      <w:r>
        <w:rPr>
          <w:rFonts w:eastAsia="Amiri" w:cs="Amiri" w:ascii="Amiri" w:hAnsi="Amiri"/>
          <w:color w:val="111111"/>
          <w:sz w:val="28"/>
          <w:szCs w:val="28"/>
          <w:rtl w:val="true"/>
          <w:lang w:bidi="ar-SA"/>
        </w:rPr>
        <w:t>.</w:t>
      </w:r>
    </w:p>
    <w:p>
      <w:pPr>
        <w:pStyle w:val="Heading5"/>
        <w:numPr>
          <w:ilvl w:val="4"/>
          <w:numId w:val="1"/>
        </w:numPr>
        <w:rPr/>
      </w:pPr>
      <w:bookmarkStart w:id="370" w:name="__RefHeading___Toc9931202_2142443653"/>
      <w:bookmarkStart w:id="371" w:name="_Toc138"/>
      <w:bookmarkEnd w:id="370"/>
      <w:r>
        <w:rPr>
          <w:rtl w:val="true"/>
        </w:rPr>
        <w:t>ثانياً</w:t>
      </w:r>
      <w:r>
        <w:rPr>
          <w:rtl w:val="true"/>
        </w:rPr>
        <w:t xml:space="preserve">: </w:t>
      </w:r>
      <w:r>
        <w:rPr>
          <w:rtl w:val="true"/>
        </w:rPr>
        <w:t>على مبنى عدم الحرمة الشرعيّة</w:t>
      </w:r>
      <w:bookmarkEnd w:id="371"/>
    </w:p>
    <w:p>
      <w:pPr>
        <w:pStyle w:val="BookText"/>
        <w:rPr/>
      </w:pPr>
      <w:r>
        <w:rPr>
          <w:rFonts w:ascii="Amiri" w:hAnsi="Amiri" w:eastAsia="Amiri" w:cs="Amiri"/>
          <w:color w:val="111111"/>
          <w:sz w:val="28"/>
          <w:sz w:val="28"/>
          <w:szCs w:val="28"/>
          <w:rtl w:val="true"/>
          <w:lang w:bidi="ar-SA"/>
        </w:rPr>
        <w:t>ويختلف الحال في ذلك باختلاف المباني في مفهوم العدالة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المبنى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التجرّي بالعدالة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المبنى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بها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لعدم ارتكاب المتجرّي إثماً مطلقاً، وإن فرض كونه مستحقاً للعقاب</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المبنى الثالث فتجري فيه المباحث التي ذكرت قبل قليل في </w:t>
      </w:r>
      <w:bookmarkStart w:id="372" w:name="pg15597_224870"/>
    </w:p>
    <w:p>
      <w:pPr>
        <w:pStyle w:val="BookText"/>
        <w:rPr/>
      </w:pPr>
      <w:bookmarkEnd w:id="372"/>
      <w:r>
        <w:rPr>
          <w:rFonts w:ascii="Amiri" w:hAnsi="Amiri" w:eastAsia="Amiri" w:cs="Amiri"/>
          <w:color w:val="111111"/>
          <w:sz w:val="28"/>
          <w:sz w:val="28"/>
          <w:szCs w:val="28"/>
          <w:rtl w:val="true"/>
          <w:lang w:bidi="ar-SA"/>
        </w:rPr>
        <w:t xml:space="preserve">المبنى الثالث على مبنى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الحرمة الشرعيّة للتجرّي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 بحقيقة الحال</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9931204_2142443653"/>
      <w:bookmarkStart w:id="374" w:name="_Toc139"/>
      <w:bookmarkEnd w:id="373"/>
      <w:r>
        <w:rPr>
          <w:rtl w:val="true"/>
        </w:rPr>
        <w:t>التنبيه الخامس</w:t>
      </w:r>
      <w:r>
        <w:rPr>
          <w:rtl w:val="true"/>
        </w:rPr>
        <w:t xml:space="preserve">: </w:t>
      </w:r>
      <w:r>
        <w:rPr>
          <w:rtl w:val="true"/>
        </w:rPr>
        <w:t>في الحالات الجوانحية للمكلف المخالف للحجة غير العلمية</w:t>
      </w:r>
      <w:bookmarkEnd w:id="374"/>
    </w:p>
    <w:p>
      <w:pPr>
        <w:pStyle w:val="Heading5"/>
        <w:numPr>
          <w:ilvl w:val="4"/>
          <w:numId w:val="1"/>
        </w:numPr>
        <w:rPr/>
      </w:pPr>
      <w:bookmarkStart w:id="375" w:name="__RefHeading___Toc9931206_2142443653"/>
      <w:bookmarkStart w:id="376" w:name="_Toc140"/>
      <w:bookmarkEnd w:id="375"/>
      <w:r>
        <w:rPr>
          <w:rtl w:val="true"/>
        </w:rPr>
        <w:t>اشارة</w:t>
      </w:r>
      <w:bookmarkEnd w:id="376"/>
    </w:p>
    <w:p>
      <w:pPr>
        <w:pStyle w:val="BookText"/>
        <w:rPr/>
      </w:pPr>
      <w:r>
        <w:rPr>
          <w:rFonts w:ascii="Amiri" w:hAnsi="Amiri" w:eastAsia="Amiri" w:cs="Amiri"/>
          <w:color w:val="111111"/>
          <w:sz w:val="28"/>
          <w:sz w:val="28"/>
          <w:szCs w:val="28"/>
          <w:rtl w:val="true"/>
          <w:lang w:bidi="ar-SA"/>
        </w:rPr>
        <w:t xml:space="preserve">الحجّة غير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أمارة أو طريقاً أو أصلاً عملياً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تنقسم إلى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المثبتة للتكليف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النافية للتكليف</w:t>
      </w:r>
      <w:r>
        <w:rPr>
          <w:rFonts w:eastAsia="Amiri" w:cs="Amiri" w:ascii="Amiri" w:hAnsi="Amiri"/>
          <w:color w:val="111111"/>
          <w:sz w:val="28"/>
          <w:szCs w:val="28"/>
          <w:rtl w:val="true"/>
          <w:lang w:bidi="ar-SA"/>
        </w:rPr>
        <w:t>.</w:t>
      </w:r>
    </w:p>
    <w:p>
      <w:pPr>
        <w:pStyle w:val="Heading5"/>
        <w:numPr>
          <w:ilvl w:val="4"/>
          <w:numId w:val="1"/>
        </w:numPr>
        <w:rPr/>
      </w:pPr>
      <w:bookmarkStart w:id="377" w:name="__RefHeading___Toc9931208_2142443653"/>
      <w:bookmarkStart w:id="378" w:name="_Toc141"/>
      <w:bookmarkEnd w:id="377"/>
      <w:r>
        <w:rPr>
          <w:rtl w:val="true"/>
        </w:rPr>
        <w:t>القسم الأول</w:t>
      </w:r>
      <w:r>
        <w:rPr>
          <w:rtl w:val="true"/>
        </w:rPr>
        <w:t xml:space="preserve">: </w:t>
      </w:r>
      <w:r>
        <w:rPr>
          <w:rtl w:val="true"/>
        </w:rPr>
        <w:t>الحجّة المثبتة للتكليف</w:t>
      </w:r>
      <w:bookmarkEnd w:id="378"/>
    </w:p>
    <w:p>
      <w:pPr>
        <w:pStyle w:val="BookText"/>
        <w:rPr/>
      </w:pPr>
      <w:r>
        <w:rPr>
          <w:rFonts w:ascii="Amiri" w:hAnsi="Amiri" w:eastAsia="Amiri" w:cs="Amiri"/>
          <w:color w:val="111111"/>
          <w:sz w:val="28"/>
          <w:sz w:val="28"/>
          <w:szCs w:val="28"/>
          <w:rtl w:val="true"/>
          <w:lang w:bidi="ar-SA"/>
        </w:rPr>
        <w:t>كما لو قامت البيّنة على خمرية هذا المائع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والموقف النفسي للمكلّف المخالف للحجّة المثبتة للتكليف ينقسم إلى أقسام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يرتكب ما قامت الحجّة على تحريمه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برجاء أنه محرم كأن يشرب ذلك المائع برجاء أنه 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يرتكبه برجاء أنه ليس بمحرّم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يرتكبه وهو غير مبالٍ بكونه محرّماً أو غير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 في جميع الصور الثلاثة، إمّا أن تتبيّن مصادفة الحجّة للواقع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يتبيّن أنّ المائع كان خمراً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تتبيّن مخالفة الحجّة للواقع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يتبيّن أنّ المائع لم يكن خمراً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صور 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صور مصادفة الحجّة للواقع</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فالمكلّف عاصٍ حقيقةً، ورجاء أنّ المائع ليس خمراً في الواقع، أو اللاّمبالاة، لا يغيّر من النتيجة شيئاً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وذلك 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بالحرمة حين الاقتحام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العلم التعبّدي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الوجداني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الأثر الملحوظ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أنه لو قطع قطعاً وجدانياً بخمرية هذا المائع، فشربه، فبان قطعه مصادفاً للواقع، يكون عاصياً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لو قطع قطعاً تعبّدياً بخمرية هذا المائع، فشربه، فبان قطعه مصادفاً للواقع، فإنّه يكون عاصياً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التكليف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يتنجّز في ذمّة المكلّف بالعلم الوجداني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يتنجّز بالعلم التعبّدي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تنجّز التكليف الواقعي في ذمّة المكلّف، وخالفه، يكون عاصياً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الكلام في صور عدم مصادفة الحجّة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يرتكب ما قامت الحجّة على تحريمه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برجاء أنه محرّم كأن يشرب ذلك المائع برجاء أنه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بان أنه لم يكن خمراً في الواقع، وقد ذكر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حينئذٍ يكون متجرّياً بالنسبة إلى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كلامه أنه ليس بمتجرّ بالنسبة إلى الطريق</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يوضّح ذلك بأنّ الواقع ثبت عند المكلّف بالعلم التعبّدي، فأقدم على مخالفته، إلاَّ أنه بان مخالفة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للواقع، فيكون متجرّياً </w:t>
      </w:r>
    </w:p>
    <w:p>
      <w:pPr>
        <w:pStyle w:val="BookText"/>
        <w:rPr/>
      </w:pPr>
      <w:r>
        <w:rPr>
          <w:rFonts w:ascii="Amiri" w:hAnsi="Amiri" w:eastAsia="Amiri" w:cs="Amiri"/>
          <w:color w:val="111111"/>
          <w:sz w:val="28"/>
          <w:sz w:val="28"/>
          <w:szCs w:val="28"/>
          <w:rtl w:val="true"/>
          <w:lang w:bidi="ar-SA"/>
        </w:rPr>
        <w:t>بالنسبة إلى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فمفاد أدلّة حجّية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إلغاء احتمال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ألغى المكلّف احتمال الخلاف، حيث إنه شرب المائع بانياً على أنه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ولكن الشقّ الثاني من كلامه لا يخلو من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إلغاء احتمال الخلاف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إلغاؤه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عصى المكلّف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وستأتي تتمّة الكلام في الصورة الثانية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يرتكب ما قامت الحجّة على تحريمه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برجاء أنه ليس بمحرّم، كأن يشرب ذلك المائع برجاء أنه ليس بخمر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لاحتماله مخالفة الأمارة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بان المائع لم يكن خمراً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يكون متجرّياً بالنسبة إلى الطريق والتعبّد بإلغاء احتمال الخلاف والبناء على أنه 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يكون متجرّياً بالنسبة إلى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لا يخلو من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فرق بين ثبوت التكليف بالعلم الوجداني أو التعبّدي المخالفين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أنه إذا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الوجداني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خمرية مائع، فشربه المكلّف، فبان أنه ليس بخمر، يكون متجرّياً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ثبتت خمريته بالعلم التعبّدي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الملاك مشترك فيما بين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جعل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الإقدام على ما أحرز المكلّف أنه مبغوض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الإقدام على ما لم يثبت مؤمن شرعي أو عقلي بالنسبة إليه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لا حكم ظاهري، كي يكون المكلّف متجرّياً بالنسبة </w:t>
      </w:r>
    </w:p>
    <w:p>
      <w:pPr>
        <w:pStyle w:val="BookText"/>
        <w:rPr/>
      </w:pPr>
      <w:r>
        <w:rPr>
          <w:rFonts w:ascii="Amiri" w:hAnsi="Amiri" w:eastAsia="Amiri" w:cs="Amiri"/>
          <w:color w:val="111111"/>
          <w:sz w:val="28"/>
          <w:sz w:val="28"/>
          <w:szCs w:val="28"/>
          <w:rtl w:val="true"/>
          <w:lang w:bidi="ar-SA"/>
        </w:rPr>
        <w:t>إليه، بمخالفته الاعتقادية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بني على عدم وجود الأحكام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تجري، من باب السالبة بانتفاء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حكم، كي تكون له موافقة، أو مخالفة، أو تجرٍّ، وإنّما هي طريق محض إلى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بني على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تجري أيضاً؛ إذ تكون مخالفته حينئذٍ معصية حقيقية للتكليف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لو فرض وجود الأحكام الظاهرية فليست ناشئة من مبادئ حقيقية بل من مبادئ 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تعتبر المخالفة لها مخالفة، ولا الموافقة لها موافقة، ولا التجرّي بالنسبة إليها تجرّياً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بعض الكلام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يرتكب ما قامت الحجّة على تحريمه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مبال بكونها مصادفة للواقع أو 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بانت مخالفة الحجّة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جريان البحوث المتقدّمة في القسمين الأوّلين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المكلّف في الصور الثلاث يكون متجرّياً بالنسبة إلى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يبقى الكلام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بالحرام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الصور الثلاث الأخيرة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ومجمل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قيل بحرمة الرضا بالحرام مطلقاً وبالملازمة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رجاء كون المقتحم فيه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اللاّمبالاة بكونه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بالحرام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عمله مقروناً بالحرام من هذه الجهة، ولكن الملازمة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الكلام في غير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يتّضح الأمر بالنسبة إلى الصور </w:t>
      </w:r>
      <w:bookmarkStart w:id="379" w:name="pg15597_224874"/>
    </w:p>
    <w:p>
      <w:pPr>
        <w:pStyle w:val="BookText"/>
        <w:rPr/>
      </w:pPr>
      <w:bookmarkEnd w:id="379"/>
      <w:r>
        <w:rPr>
          <w:rFonts w:ascii="IRNazanin" w:hAnsi="IRNazanin" w:eastAsia="IRNazanin"/>
          <w:color w:val="111111"/>
          <w:sz w:val="28"/>
          <w:sz w:val="28"/>
          <w:szCs w:val="28"/>
          <w:rtl w:val="true"/>
          <w:lang w:bidi="fa-IR"/>
        </w:rPr>
        <w:t>الثلاث الأولى</w:t>
      </w:r>
      <w:r>
        <w:rPr>
          <w:rFonts w:eastAsia="IRNazanin" w:cs="IRNazanin"/>
          <w:color w:val="111111"/>
          <w:sz w:val="28"/>
          <w:szCs w:val="28"/>
          <w:rtl w:val="true"/>
          <w:lang w:bidi="fa-IR"/>
        </w:rPr>
        <w:t>.</w:t>
      </w:r>
    </w:p>
    <w:p>
      <w:pPr>
        <w:pStyle w:val="Heading5"/>
        <w:numPr>
          <w:ilvl w:val="4"/>
          <w:numId w:val="1"/>
        </w:numPr>
        <w:rPr/>
      </w:pPr>
      <w:bookmarkStart w:id="380" w:name="__RefHeading___Toc9931210_2142443653"/>
      <w:bookmarkStart w:id="381" w:name="_Toc142"/>
      <w:bookmarkEnd w:id="380"/>
      <w:r>
        <w:rPr>
          <w:rtl w:val="true"/>
        </w:rPr>
        <w:t>القسم الثاني</w:t>
      </w:r>
      <w:r>
        <w:rPr>
          <w:rtl w:val="true"/>
        </w:rPr>
        <w:t xml:space="preserve">: </w:t>
      </w:r>
      <w:r>
        <w:rPr>
          <w:rtl w:val="true"/>
        </w:rPr>
        <w:t>الحجّة النافية للتكليف</w:t>
      </w:r>
      <w:bookmarkEnd w:id="381"/>
    </w:p>
    <w:p>
      <w:pPr>
        <w:pStyle w:val="BookText"/>
        <w:rPr/>
      </w:pPr>
      <w:r>
        <w:rPr>
          <w:rFonts w:ascii="Amiri" w:hAnsi="Amiri" w:eastAsia="Amiri" w:cs="Amiri"/>
          <w:color w:val="111111"/>
          <w:sz w:val="28"/>
          <w:sz w:val="28"/>
          <w:szCs w:val="28"/>
          <w:rtl w:val="true"/>
          <w:lang w:bidi="ar-SA"/>
        </w:rPr>
        <w:t>كما لو قامت البيّنة على أنّ هذا المائع ليس بخمر، ومثل ذلك يد المسلم، وسوق المسلمين، واستصحاب الحلّية، وأصالة البراءة،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والموقف النفسي تجاه الحجّة النافية للتكليف ينقسم إلى ثلاثة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يشرب هذا المائع برجاء أنه خمر، فمع أنّ البيّنة قامت على خمرية هذا المائع، إلاَّ أنّ احتمالها مخالفتها للواقع قائم، فيشرب المكلّف ذلك المائع برجاء خمريته، لخبث باطنه، وزيغ قلبه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يشرب المائع برجاء أنه ليس بخمر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يشرب المائع غير مبالٍ بكونه خمراً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من الأقسام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تصادف الحجّة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يتبيّن أنّ المائع كان خلاً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فيتطابق مقام الإثبات ومقام الثبوت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لا تصادف الحجّة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يتبيّن أنّ المائع كان خمراً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فيتخالف مقام الإثبات ومقام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فالأقسام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المحقّق النائيني في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المائع المحكوم بعدم الخمرية، برجاء كونه خمراً، إلى أنّ الحجّة لها وجودان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ووجود استنادي</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يكفي في دفع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الحجّة بوجودها </w:t>
      </w:r>
    </w:p>
    <w:p>
      <w:pPr>
        <w:pStyle w:val="BookText"/>
        <w:rPr/>
      </w:pPr>
      <w:r>
        <w:rPr>
          <w:rFonts w:ascii="Amiri" w:hAnsi="Amiri" w:eastAsia="Amiri" w:cs="Amiri"/>
          <w:color w:val="111111"/>
          <w:sz w:val="28"/>
          <w:sz w:val="28"/>
          <w:szCs w:val="28"/>
          <w:rtl w:val="true"/>
          <w:lang w:bidi="ar-SA"/>
        </w:rPr>
        <w:t xml:space="preserve">الاستنادي، وأمّا الحجّة بوجودها الواقعي، فلا تكفي في ذلك، فلو أكل لحماً من سوق المسلمين مستنداً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أمارية السوق شرعاً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منبعثاً في أكله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فعله محلّلاً إن كان اللحم مذكّى واقعاً، وكان معذوراً لو كان ميتة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أكل اللحم المزبور غير مستند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اللحم ميتة كان عاصياً 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مذكّى كان متجرّياً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وننقل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مقطعين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المقطع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في موارد الأصول والأمارات النافية للتكليف وإن أمكن الاحتياط وكان حسناً إلاّ إنّ من لم يحتط واقتحم فيها إذا كان في اقتحامه مستنداً إلى الحجة الموجودة فيها، فلا يتحقق منه التجرّي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موجب لقبحه</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 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العقاب في هذه الصورة عقاب على تكليف لم يصل إلى المكلّف، بل على تكليف لا يمكن وصوله إلى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العقاب بلا بيان قبيح</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أنّ المكلّف أكل العظم، غير مبالٍ بكونه محلّلاً أو محرّماً، وكان العظم حراماً في الواقع، إلاَّ أنّ فتوى المجتهد الذي كان يجب عليه الرجوع إليه كانت هي الحلّية، فمن القبيح أن يعاقب من أجل الحرمة </w:t>
      </w:r>
    </w:p>
    <w:p>
      <w:pPr>
        <w:pStyle w:val="BookText"/>
        <w:rPr/>
      </w:pPr>
      <w:r>
        <w:rPr>
          <w:rFonts w:ascii="Amiri" w:hAnsi="Amiri" w:eastAsia="Amiri" w:cs="Amiri"/>
          <w:color w:val="111111"/>
          <w:sz w:val="28"/>
          <w:sz w:val="28"/>
          <w:szCs w:val="28"/>
          <w:rtl w:val="true"/>
          <w:lang w:bidi="ar-SA"/>
        </w:rPr>
        <w:t>الواقعية الثابتة في أكل العظم؛ إذ لا طريق للمكلّف للوصول إلى هذه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مباشر، ومفاد الطريق هو الحلّية، فحتّى لو سلك الطريق فإنه لن يصل إلى الحرمة، فكيف يعتبر عاصياً 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ويعاقب من هذه الجهة؟</w:t>
      </w:r>
    </w:p>
    <w:p>
      <w:pPr>
        <w:pStyle w:val="BookText"/>
        <w:rPr/>
      </w:pPr>
      <w:r>
        <w:rPr>
          <w:rFonts w:ascii="Amiri" w:hAnsi="Amiri" w:eastAsia="Amiri" w:cs="Amiri"/>
          <w:color w:val="111111"/>
          <w:sz w:val="28"/>
          <w:sz w:val="28"/>
          <w:szCs w:val="28"/>
          <w:rtl w:val="true"/>
          <w:lang w:bidi="ar-SA"/>
        </w:rPr>
        <w:t>وفيما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الواقع محجوب عن المكلّف، وحيث إنّ مفاد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الحلّية، تكون الحرمة الواقعية غير واصلة إلى المكلّف، فيكون العقاب عليها عقاباً بلا بيان، وهو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يورد على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الوصول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وصول تفصيلي، ووصول إجمالي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الإجمال المنطقي، إن لم يكن هناك إجمال أصولي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وبمجرد احتمال وجود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الوصول الإجمالي له، ويتنجّز في ذمّة المكلّف، كما قرّر ذلك في مبحث وجوب الفحص في الشبهات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والحجّة النافية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تسقط التنجّز إذا استند إليها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لم يستند إليها فليست كافية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المعذّرية وسقوط التنجّز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وبتقرير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المنجّزية تولّدت بصرف الاحتمال، فإذا شكّ في سقوطها بصرف وجود الحجّة، من غير استناد إليها، استصحبت المنجّزية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يورد على هذا الإيراد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دليل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مفاد دليل حجّية سوق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اللحم المأخوذ منه بحكم المذكّى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ومقتضى إطلاق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فرق في كونه كذلك بين الاستناد إليه،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الدليل هو المسقط لتنجّز الحكم الواقعي، وهو المعذّر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يثبت بناء العقلاء على استحقاق العقاب لو اتّفقت مخالفة الأمارة النافية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يستشكل بعدم ثبوت الإطلاق؛ لعدم تمامية مقدّمات الحكمة؛ لعدم ثبوت كون المولى في مقام البيان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تأتي تتمّة للكلام عن قريب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كفاية الحجّة بوجودها الواقعي في معذورية المكلّف، لا يستلزم كون المعذّر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بوجودها الاستنادي، بل يمكن أن يكون الحجّة بوجودها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 أنّ في المعذّرية احتمالات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تناط بالحجّة بوجودها الواقعي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تناط بالحجّة بوجودها الاستنادي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تناط بالحجّة بوجودها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وانتفاء الأول لا يستدعي ثبوت الثاني لإمكان الثالث، بل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رسوم 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يرتكب العبد ما لم يعلم بوجود مؤمّن مولوي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اقتحم في ذلك استحقّ العقاب عليه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العقل العبد جديراً بالعقاب، وعدم ذمّ العقلاء المولى على عقوبته لعبده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عبداً باع بيت مولاه بدون علمه بالمؤمّن، وكان المولى غير راضٍ بذلك واقعاً، فالعبد يستحق العقوبة على ذلك، وإن فرض أداء الطريق المنصوب من قبل المولى إلى جواز بيع البيت، مع عدم علم العبد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لو قتل أسير المولى بدون علمه بالمؤمن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فمفاد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الأول يكون المكلّف معذوراً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خالف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أثر للاستناد وعدمه في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والحلّية الظاهرية المستفادة من أدلّة الحجج لا تلازم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انتفاء العقاب على خروجه عن رسوم العبودية بالنسبة إلى الحرمة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الأمر في فتوى المجتهد بالحلّية مع كون الواقع هو الحرمة، في فرض عدم علم المكلّف بالفتوى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بين عنوانين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رجاء مصادفة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الاستناد إلى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يتحقّق الأول دون الثاني، كما في الفاسق الذي يرتكب عملاً راجياً كونه محرّماً، دون أن يستند إلى الحجّة النافية، بل دون أن يعلم بوجودها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يتحقّق الثاني دون الأول، كما في المتديّن الذي يأكل اللحم المأخوذ من سوق المسلمين، مستنداً إلى أماريته على الحلّية، دون أن يرجو مصادفة ذلك للحرام، بل ربما يكره أكل الحرام أشدّ الكره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يجتمع العنوانان، كمن استند إلى الحجّة النافية في الاقتحام راجياً مصادفة الفعل للحرام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ومعنى استناده إلى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لولا الترخيص الشرعي الظاهري لم يقتحم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نفرض وجود ثلاثة أواني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الإناء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إناء فيه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والإناء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إناء قامت البيّنة على أنّ فيه خمراً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والإناء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إناء قامت البيّنة على أنّ ما فيه ليس بخمر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والمكلّف يجتنب الإناء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حاجة له في شرب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ويجتنب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يريد أن يتورّط في مخالفة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ويرتكب الثالث، باعتبار احتماله خطأ البيّنة وكون المائع خمراً في الواقع، فيشربه برجاء الخمرية، المؤمّن عنها بالتأمين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يريد أن يشرب خمراً محلّلة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فرض مخالفة الحجّة النافية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الصورة يجتمع العنوانان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تعليل أحد العنوانين العامين من وجه بوجود العنوان الآخر، أو بانتفاء العنوان الآخر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بتحريم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رجاء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مستنداً في ذلك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الاستناد إلى الحجّة النافية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بالأخص على الأعم</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المقطع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اتّفقت مصادفة الحجّة النافية للواقع وقد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المكلّف إذا لم يستند إلى الحجّة محكوم بأحكام التجرّي</w:t>
      </w:r>
      <w:r>
        <w:rPr>
          <w:rFonts w:eastAsia="Amiri" w:cs="Amiri" w:ascii="Amiri" w:hAnsi="Amiri"/>
          <w:color w:val="111111"/>
          <w:sz w:val="28"/>
          <w:szCs w:val="28"/>
          <w:rtl w:val="true"/>
          <w:lang w:bidi="ar-SA"/>
        </w:rPr>
        <w:t xml:space="preserve">. </w:t>
      </w:r>
      <w:bookmarkStart w:id="382" w:name="pg15597_224880"/>
    </w:p>
    <w:p>
      <w:pPr>
        <w:pStyle w:val="BookText"/>
        <w:rPr/>
      </w:pPr>
      <w:bookmarkEnd w:id="38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لو بنينا على استحقاق المتجرّي للعقاب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المرتكب</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ما تقدّم من البحث في أنّ المناط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لو اقتحم في موارد الحجّة النافية، بدون علم بوجودها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اتّفقت مخالفة الحجّة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اتّفقت مصادفتها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متجرّياً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الصورتين بين الاستناد إليها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يبقى الكلام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بالحرام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وسوق الكلام فيه كسوقه في التذنيب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 بحقيقة الحال</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9931212_2142443653"/>
      <w:bookmarkStart w:id="384" w:name="_Toc143"/>
      <w:bookmarkEnd w:id="383"/>
      <w:r>
        <w:rPr>
          <w:rtl w:val="true"/>
        </w:rPr>
        <w:t>التنبيه السادس</w:t>
      </w:r>
      <w:r>
        <w:rPr>
          <w:rtl w:val="true"/>
        </w:rPr>
        <w:t xml:space="preserve">: </w:t>
      </w:r>
      <w:r>
        <w:rPr>
          <w:rtl w:val="true"/>
        </w:rPr>
        <w:t>في صحة العمل العبادي المتجرّى به وعدمها</w:t>
      </w:r>
      <w:bookmarkEnd w:id="384"/>
    </w:p>
    <w:p>
      <w:pPr>
        <w:pStyle w:val="BookText"/>
        <w:rPr/>
      </w:pPr>
      <w:r>
        <w:rPr>
          <w:rFonts w:ascii="Amiri" w:hAnsi="Amiri" w:eastAsia="Amiri" w:cs="Amiri"/>
          <w:color w:val="111111"/>
          <w:sz w:val="28"/>
          <w:sz w:val="28"/>
          <w:szCs w:val="28"/>
          <w:rtl w:val="true"/>
          <w:lang w:bidi="ar-SA"/>
        </w:rPr>
        <w:t xml:space="preserve">وقد ذكر المحقّق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هو ثمرة البحث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مراده بذلك أنّها الثمرة الكلّية، وأمّا الثمرات الجزئية فهي متعدّدة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من أنّ التجرّي يخلّ بالعدالة أو لا</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المتجرّي للحدّ والتعزير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يمثّل للعمل العبادي المتجرّى به بأمثلة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صام اليوم المحكوم عليه بأنه اليوم الأول من شوال، ثمّ بان أنه الثاني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تركت الحائض الاستبراء عند احتمال انقطاع الدم، وصلّت ثمّ تبيّن كونها طاهرة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اعتقد غصبية الثوب أو المكان وصلّى فيه ثمّ تبيّنت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الحال في ذلك متوقّف على بيان ملاك عبادية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أنّها منوطة بحيثيتين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مرتبطة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مرتبطة بالعامل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الحيثية 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المرتبطة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صلاحية العمل المأتي به للمقرّبية إلى المولى في حدّ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فصوم يوم العيدين مبعد عن المولى، فلا يصلح للمقرّبية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والطواف بالثوب المغصوب مبعد عنه، فلا يصلح للمقرّبية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الحيثية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المرتبطة بالعامل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إضافة العامل العمل بنحو من أنحاء الإضافة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والإضافة قد تتحقّق بنيّة امتثال أمر المولى، أو بنيّة التقرّب إليه، أو لكونه أهلاً للعبادة، أو لنحو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تتحقّق أيضاً برجاء التقرّب، كما في موارد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ذلك يكون الظاهر في المقام التفصيل حسب اختلاف المباني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مبنى عدم الحرمة الشرعيّة للتجرّي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العمل العبادي المتجرّى به، إذا تمشّى من العامل 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القول باستحقاق المتجرّي للعقاب، أو عدم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استحقاق العقاب على التجرّي لا يمنع من عبادية العمل، إذا تحقّقت الحيثيتان السابقتان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مبنى الحرمة الشرعية، وكون مركزها نفس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العمل، لاختلال الشرط الأول؛ إذ المحرّم مبعد عن المولى، فلا يصلح أن يكون مقرّباً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مبنى الحرمة الشرعيّة وكون مركزها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صحّة العمل؛ إذ الحرمة لا تسري إلى نفس العمل، وتقف على العزم والنيّة، فلا يكون ثمّة قصور في صلاحية العمل للمقرّبية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يتساءل عن كيفية إمكان الجمع بين اعتقاد المتجرّي حرمة العمل وإضافته العمل إلى المولى؟</w:t>
      </w:r>
    </w:p>
    <w:p>
      <w:pPr>
        <w:pStyle w:val="BookText"/>
        <w:rPr/>
      </w:pPr>
      <w:r>
        <w:rPr>
          <w:rFonts w:ascii="Amiri" w:hAnsi="Amiri" w:eastAsia="Amiri" w:cs="Amiri"/>
          <w:color w:val="111111"/>
          <w:sz w:val="28"/>
          <w:sz w:val="28"/>
          <w:szCs w:val="28"/>
          <w:rtl w:val="true"/>
          <w:lang w:bidi="ar-SA"/>
        </w:rPr>
        <w:t>والظاهر أنه لا مانع من اجتماع الاعتقاد المزبور والإضافة المذكورة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صورة ثبوت الحرمة بالحجّة غير العلمية، فلاحتمال المتجرّي </w:t>
      </w:r>
    </w:p>
    <w:p>
      <w:pPr>
        <w:pStyle w:val="BookText"/>
        <w:rPr/>
      </w:pPr>
      <w:r>
        <w:rPr>
          <w:rFonts w:ascii="Amiri" w:hAnsi="Amiri" w:eastAsia="Amiri" w:cs="Amiri"/>
          <w:color w:val="111111"/>
          <w:sz w:val="28"/>
          <w:sz w:val="28"/>
          <w:szCs w:val="28"/>
          <w:rtl w:val="true"/>
          <w:lang w:bidi="ar-SA"/>
        </w:rPr>
        <w:t>خطأ الحجّة، فينوي التقرّب إلى اللّه تعالى، لاحتمال كون العمل عبادة واقعاً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صورة ثبوت الحرمة بالقطع، فلأنّ كثيراً من العوام لا يلتفتون إلى الملازمة بين الحرمة والمبعدية، وبين الحرمة والبطلان، فهم يصلّون في الدار المغصوبة، مع علمهم بحرمة العمل، لجهلهم بكون الصلاة في الدار المغصوبة باطلة ومبعدة عن المولى، وإنّما يريدون بذلك إفراغ ذمّتهم من الأمر الإلهي المتوجّه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رأينا من يحجّ بالثياب المغصوبة، مع علمه بحرمة ذلك؛ لإفراغ ذمّته من الأمر الإلهي</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التفت المكلّف إلى كون العمل المحرّم مبعّداً عن المولى، فلا يمكنه أن ينوي التقرّب به إليه</w:t>
      </w:r>
      <w:r>
        <w:rPr>
          <w:rFonts w:eastAsia="Amiri" w:cs="Amiri" w:ascii="Amiri" w:hAnsi="Amiri"/>
          <w:color w:val="111111"/>
          <w:sz w:val="28"/>
          <w:szCs w:val="28"/>
          <w:rtl w:val="true"/>
          <w:lang w:bidi="ar-SA"/>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5" w:name="pg15597_224885"/>
      <w:bookmarkStart w:id="386" w:name="pg15597_224885"/>
      <w:bookmarkEnd w:id="386"/>
    </w:p>
    <w:p>
      <w:pPr>
        <w:pStyle w:val="Heading2"/>
        <w:numPr>
          <w:ilvl w:val="1"/>
          <w:numId w:val="1"/>
        </w:numPr>
        <w:rPr/>
      </w:pPr>
      <w:bookmarkStart w:id="387" w:name="pg15597_224885"/>
      <w:bookmarkStart w:id="388" w:name="__RefHeading___Toc9931214_2142443653"/>
      <w:bookmarkStart w:id="389" w:name="_Toc144"/>
      <w:bookmarkEnd w:id="387"/>
      <w:bookmarkEnd w:id="388"/>
      <w:r>
        <w:rPr>
          <w:rtl w:val="true"/>
        </w:rPr>
        <w:t>فصل في القطع الطريقي والموضوعي وفيه جهات من البحث</w:t>
      </w:r>
      <w:bookmarkEnd w:id="389"/>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0" w:name="__RefHeading___Toc9931216_2142443653"/>
      <w:bookmarkStart w:id="391" w:name="_Toc145"/>
      <w:bookmarkEnd w:id="390"/>
      <w:r>
        <w:rPr>
          <w:rtl w:val="true"/>
        </w:rPr>
        <w:t>اشارة</w:t>
      </w:r>
      <w:bookmarkEnd w:id="391"/>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2" w:name="pg15597_224887"/>
      <w:bookmarkStart w:id="393" w:name="pg15597_224887"/>
      <w:bookmarkEnd w:id="393"/>
    </w:p>
    <w:p>
      <w:pPr>
        <w:pStyle w:val="Heading3"/>
        <w:numPr>
          <w:ilvl w:val="2"/>
          <w:numId w:val="1"/>
        </w:numPr>
        <w:rPr/>
      </w:pPr>
      <w:bookmarkStart w:id="394" w:name="pg15597_224887"/>
      <w:bookmarkStart w:id="395" w:name="__RefHeading___Toc9931218_2142443653"/>
      <w:bookmarkStart w:id="396" w:name="_Toc146"/>
      <w:bookmarkEnd w:id="394"/>
      <w:bookmarkEnd w:id="395"/>
      <w:r>
        <w:rPr>
          <w:rtl w:val="true"/>
        </w:rPr>
        <w:t xml:space="preserve">الجهة الأولى </w:t>
      </w:r>
      <w:r>
        <w:rPr>
          <w:rtl w:val="true"/>
        </w:rPr>
        <w:t xml:space="preserve">: </w:t>
      </w:r>
      <w:r>
        <w:rPr>
          <w:rtl w:val="true"/>
        </w:rPr>
        <w:t>في انقسام القطع إلى الطريقي والموضوعي</w:t>
      </w:r>
      <w:bookmarkEnd w:id="396"/>
    </w:p>
    <w:p>
      <w:pPr>
        <w:pStyle w:val="Heading4"/>
        <w:numPr>
          <w:ilvl w:val="3"/>
          <w:numId w:val="1"/>
        </w:numPr>
        <w:rPr/>
      </w:pPr>
      <w:bookmarkStart w:id="397" w:name="__RefHeading___Toc9931220_2142443653"/>
      <w:bookmarkStart w:id="398" w:name="_Toc147"/>
      <w:bookmarkEnd w:id="397"/>
      <w:r>
        <w:rPr>
          <w:rtl w:val="true"/>
        </w:rPr>
        <w:t>اشارة</w:t>
      </w:r>
      <w:bookmarkEnd w:id="398"/>
    </w:p>
    <w:p>
      <w:pPr>
        <w:pStyle w:val="BookText"/>
        <w:rPr/>
      </w:pPr>
      <w:r>
        <w:rPr>
          <w:rFonts w:ascii="Amiri" w:hAnsi="Amiri" w:eastAsia="Amiri" w:cs="Amiri"/>
          <w:color w:val="111111"/>
          <w:sz w:val="28"/>
          <w:sz w:val="28"/>
          <w:szCs w:val="28"/>
          <w:rtl w:val="true"/>
          <w:lang w:bidi="ar-SA"/>
        </w:rPr>
        <w:t>ينقسم القطع إلى قسمين</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9931222_2142443653"/>
      <w:bookmarkStart w:id="400" w:name="_Toc148"/>
      <w:bookmarkEnd w:id="399"/>
      <w:r>
        <w:rPr/>
        <w:t>1</w:t>
      </w:r>
      <w:r>
        <w:rPr>
          <w:rtl w:val="true"/>
        </w:rPr>
        <w:t xml:space="preserve">- </w:t>
      </w:r>
      <w:r>
        <w:rPr>
          <w:rtl w:val="true"/>
        </w:rPr>
        <w:t>القطع الطريقي</w:t>
      </w:r>
      <w:bookmarkEnd w:id="400"/>
    </w:p>
    <w:p>
      <w:pPr>
        <w:pStyle w:val="BookText"/>
        <w:rPr/>
      </w:pPr>
      <w:r>
        <w:rPr>
          <w:rFonts w:ascii="Amiri" w:hAnsi="Amiri" w:eastAsia="Amiri" w:cs="Amiri"/>
          <w:color w:val="111111"/>
          <w:sz w:val="28"/>
          <w:sz w:val="28"/>
          <w:szCs w:val="28"/>
          <w:rtl w:val="true"/>
          <w:lang w:bidi="ar-SA"/>
        </w:rPr>
        <w:t xml:space="preserve">وهو القطع الذي لم يؤخذ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الحكم</w:t>
      </w:r>
      <w:r>
        <w:rPr>
          <w:rStyle w:val="FootnoteAnchor"/>
          <w:rtl w:val="true"/>
        </w:rPr>
        <w:footnoteReference w:id="342"/>
      </w:r>
      <w:r>
        <w:rPr>
          <w:rFonts w:ascii="IRNazanin" w:hAnsi="IRNazanin" w:eastAsia="IRNazanin"/>
          <w:color w:val="111111"/>
          <w:sz w:val="28"/>
          <w:sz w:val="28"/>
          <w:szCs w:val="28"/>
          <w:rtl w:val="true"/>
          <w:lang w:bidi="fa-IR"/>
        </w:rPr>
        <w:t>بل</w:t>
      </w:r>
      <w:r>
        <w:rPr>
          <w:rStyle w:val="FootnoteAnchor"/>
          <w:rtl w:val="true"/>
        </w:rPr>
        <w:footnoteReference w:id="343"/>
      </w:r>
      <w:r>
        <w:rPr>
          <w:rFonts w:ascii="Amiri" w:hAnsi="Amiri" w:eastAsia="Amiri" w:cs="Amiri"/>
          <w:color w:val="111111"/>
          <w:sz w:val="28"/>
          <w:sz w:val="28"/>
          <w:szCs w:val="28"/>
          <w:rtl w:val="true"/>
          <w:lang w:bidi="ar-SA"/>
        </w:rPr>
        <w:t>كان مجرّد طريق إلى إثبات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الحكم مترتّباً على نفس الموضوع بما هو هو، من دون أن يكون للقطع أيّة مدخلية في ترتّب الحكم</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يقع القطع الطريقي وسطاً، ولا يطلق عليه الحجّة بالاصطلاح المنطقي،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مصطلح المنطقيين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الوسط الذي يحتجّ به على ثبوت الأكبر للأصغر، كالتغيّر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متغيّر، وكل متغيّر حادث، فالعالم حادث</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الوسط الذي يُحتج به لثبوت الحدوث للعالم في النتيجة،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الواسطة في إثبات الحدوث للعالم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القطع الطريقي فلا يقع وسطاً، مثلاً ليس من 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مقطوع البولية، ومقطوع البوليّة نجس؛ إذ الكبرى كاذبة؛ فإن الشارع لم يرتب النجاسة على مقطوع البوليّة، بل على نفس البول؛ ولذا لا يناط التنجيس بالبول المعلوم، بل بالبول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لاقى الماء بولاً صار متنجساً، وإن لم يعلم المكلّف ببوليّته، فلو توضّأ بذلك الماء كان وضوؤه باطلاً، ولو صلّى بذلك الوضوء كانت صلاته باطلة؛ لأنّ الطهارة الحدثيّة شرط 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ليس من الصحيح أن يقال</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مقطوع الخمريّة، ومقطوع الخمرية حرام؛ إذ الكبرى كاذبة، لأنّ الشارع لم يحمل الحرمة على مقطوع الخمريّة، بل على الخمر بما هي هي،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مقطوع الخمريّة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 بما هي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من وجه</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للقطع الطريقي أثران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الموضوع، كإثبات كون هذا المائع خمراً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فوزان القطع الطريقي وزان النور، فكما أنّ النور يكشف وجود الأشياء الخارجيّة المبصرة، كذلك القطع يكشف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موضوعات الاحكام الشرعيّة أو العقلية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تنجيز الحكم، فبدون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مايقوم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تنجز للأحكام </w:t>
      </w:r>
      <w:bookmarkStart w:id="401" w:name="pg15597_224889"/>
    </w:p>
    <w:p>
      <w:pPr>
        <w:pStyle w:val="BookText"/>
        <w:rPr/>
      </w:pPr>
      <w:bookmarkEnd w:id="401"/>
      <w:r>
        <w:rPr>
          <w:rFonts w:ascii="Amiri" w:hAnsi="Amiri" w:eastAsia="Amiri" w:cs="Amiri"/>
          <w:color w:val="111111"/>
          <w:sz w:val="28"/>
          <w:sz w:val="28"/>
          <w:szCs w:val="28"/>
          <w:rtl w:val="true"/>
          <w:lang w:bidi="ar-SA"/>
        </w:rPr>
        <w:t xml:space="preserve">الإلهية، ولايستحق المكلف العقوبة على المخالفة، إلاّ أنّ القطع دخيل في التنجّز فقط، لا في أصل ثبوت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للحكم من 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الاقتضاء والإنشاء والفعليّة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قطع بأنّ هذا خمر، وقطع بأن الخمر حرام، تنجزت الحرمة في حقّه، وإلاّ فلا</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ولايخفى أنّ الغالب في الأحكام الشرعيّة المترتبة على الموضوعات الخارجيّة، أن يكون القطع فيها طريقيّاً لا موضوعياً</w:t>
      </w:r>
      <w:r>
        <w:rPr>
          <w:rFonts w:eastAsia="Amiri" w:cs="Amiri" w:ascii="Amiri" w:hAnsi="Amiri"/>
          <w:color w:val="111111"/>
          <w:sz w:val="28"/>
          <w:szCs w:val="28"/>
          <w:rtl w:val="true"/>
          <w:lang w:bidi="ar-SA"/>
        </w:rPr>
        <w:t>.</w:t>
      </w:r>
    </w:p>
    <w:p>
      <w:pPr>
        <w:pStyle w:val="Heading4"/>
        <w:numPr>
          <w:ilvl w:val="3"/>
          <w:numId w:val="1"/>
        </w:numPr>
        <w:rPr/>
      </w:pPr>
      <w:bookmarkStart w:id="402" w:name="__RefHeading___Toc9931224_2142443653"/>
      <w:bookmarkStart w:id="403" w:name="_Toc149"/>
      <w:bookmarkEnd w:id="402"/>
      <w:r>
        <w:rPr/>
        <w:t>2</w:t>
      </w:r>
      <w:r>
        <w:rPr>
          <w:rtl w:val="true"/>
        </w:rPr>
        <w:t xml:space="preserve">- </w:t>
      </w:r>
      <w:r>
        <w:rPr>
          <w:rtl w:val="true"/>
        </w:rPr>
        <w:t>القطع الموضوعي</w:t>
      </w:r>
      <w:bookmarkEnd w:id="403"/>
    </w:p>
    <w:p>
      <w:pPr>
        <w:pStyle w:val="BookText"/>
        <w:rPr/>
      </w:pPr>
      <w:r>
        <w:rPr>
          <w:rFonts w:ascii="Amiri" w:hAnsi="Amiri" w:eastAsia="Amiri" w:cs="Amiri"/>
          <w:color w:val="111111"/>
          <w:sz w:val="28"/>
          <w:sz w:val="28"/>
          <w:szCs w:val="28"/>
          <w:rtl w:val="true"/>
          <w:lang w:bidi="ar-SA"/>
        </w:rPr>
        <w:t>وقد عُرف بتعريفين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اُخذ في دليل الحكم</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نظر؛ إذ الأخذ في الدليل قد يكون على وجه يستفاد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أو بقرينة سائر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الطريقية المحضة، فيكون الحكم معلقاً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 الخارجي بما هو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هو مقطوع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ذكر القطع في الدليل لكونه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الطرق التي يثبت بها الموضوع</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وَكُلُواْ وَاشْرَبُواْ حَتَّى يَتَبَيَّنَ لَكُمُ الْخَيْطُ الأَبْيَضُ مِنَ الْخَيْطِ الأَسْوَدِ مِنَ الْفَجْرِ</w:t>
      </w:r>
      <w:r>
        <w:rPr>
          <w:rFonts w:eastAsia="Amiri" w:cs="Amiri" w:ascii="Amiri" w:hAnsi="Amiri"/>
          <w:color w:val="111111"/>
          <w:sz w:val="28"/>
          <w:szCs w:val="28"/>
          <w:rtl w:val="true"/>
          <w:lang w:bidi="ar-SA"/>
        </w:rPr>
        <w:t>}</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الدليل، إلاّ أنه لا مدخليّة </w:t>
      </w:r>
    </w:p>
    <w:p>
      <w:pPr>
        <w:pStyle w:val="BookText"/>
        <w:rPr/>
      </w:pPr>
      <w:r>
        <w:rPr>
          <w:rFonts w:ascii="Amiri" w:hAnsi="Amiri" w:eastAsia="Amiri" w:cs="Amiri"/>
          <w:color w:val="111111"/>
          <w:sz w:val="28"/>
          <w:sz w:val="28"/>
          <w:szCs w:val="28"/>
          <w:rtl w:val="true"/>
          <w:lang w:bidi="ar-SA"/>
        </w:rPr>
        <w:t xml:space="preserve">له في الحكم، إذ الحكم معلّق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طلوع الفجر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 الطلوع</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ذكر الفقهاء أنه لو فعل المفطر ثمّ ظهر سبق طلوع الفجر وجب عليه القضاء وان استثنيت بعض الموارد؛ للنص الخاص</w:t>
      </w:r>
      <w:r>
        <w:rPr>
          <w:rStyle w:val="FootnoteAnchor"/>
          <w:rtl w:val="true"/>
        </w:rPr>
        <w:footnoteReference w:id="352"/>
      </w:r>
      <w:r>
        <w:rPr>
          <w:rFonts w:ascii="Amiri" w:hAnsi="Amiri" w:eastAsia="Amiri" w:cs="Amiri"/>
          <w:color w:val="111111"/>
          <w:sz w:val="28"/>
          <w:sz w:val="28"/>
          <w:szCs w:val="28"/>
          <w:rtl w:val="true"/>
          <w:lang w:bidi="ar-SA"/>
        </w:rPr>
        <w:t>، وسيأتي قريباً تتمة الكلام في هذا التعريف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أُخذ في موضوع الحكم واقعاً، بحيث لولاه لما كان الحكم متحققاً، ومن هنا يقع القطع الموضوعي وسطاً، ويطلق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انه لا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يُراد به الحجّة بالمعنى الاُصولي لا بالمعنى المنطقي، فراجع</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ومثال القطع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المقطوع به يجوز القضاء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فجواز القضاء مترتب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بوجوده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الحديث الشريف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ورجل قضى بالحقّ وهو لا يعلم فهو في النار</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bookmarkStart w:id="404" w:name="pg15597_224891"/>
    </w:p>
    <w:p>
      <w:pPr>
        <w:pStyle w:val="Heading3"/>
        <w:numPr>
          <w:ilvl w:val="2"/>
          <w:numId w:val="1"/>
        </w:numPr>
        <w:rPr/>
      </w:pPr>
      <w:bookmarkStart w:id="405" w:name="__RefHeading___Toc9931226_2142443653"/>
      <w:bookmarkStart w:id="406" w:name="_Toc150"/>
      <w:bookmarkEnd w:id="404"/>
      <w:bookmarkEnd w:id="405"/>
      <w:r>
        <w:rPr>
          <w:rtl w:val="true"/>
        </w:rPr>
        <w:t xml:space="preserve">الجهة الثانية </w:t>
      </w:r>
      <w:r>
        <w:rPr>
          <w:rtl w:val="true"/>
        </w:rPr>
        <w:t xml:space="preserve">: </w:t>
      </w:r>
      <w:r>
        <w:rPr>
          <w:rtl w:val="true"/>
        </w:rPr>
        <w:t>في تقسيمات القطع الموضوعي</w:t>
      </w:r>
      <w:bookmarkEnd w:id="406"/>
    </w:p>
    <w:p>
      <w:pPr>
        <w:pStyle w:val="Heading4"/>
        <w:numPr>
          <w:ilvl w:val="3"/>
          <w:numId w:val="1"/>
        </w:numPr>
        <w:rPr/>
      </w:pPr>
      <w:bookmarkStart w:id="407" w:name="__RefHeading___Toc9931228_2142443653"/>
      <w:bookmarkStart w:id="408" w:name="_Toc151"/>
      <w:bookmarkEnd w:id="407"/>
      <w:r>
        <w:rPr>
          <w:rtl w:val="true"/>
        </w:rPr>
        <w:t>اشارة</w:t>
      </w:r>
      <w:bookmarkEnd w:id="408"/>
    </w:p>
    <w:p>
      <w:pPr>
        <w:pStyle w:val="BookText"/>
        <w:rPr/>
      </w:pPr>
      <w:r>
        <w:rPr>
          <w:rFonts w:ascii="Amiri" w:hAnsi="Amiri" w:eastAsia="Amiri" w:cs="Amiri"/>
          <w:color w:val="111111"/>
          <w:sz w:val="28"/>
          <w:sz w:val="28"/>
          <w:szCs w:val="28"/>
          <w:rtl w:val="true"/>
          <w:lang w:bidi="ar-SA"/>
        </w:rPr>
        <w:t>قُسّم القطع الموضوعي إلى تقسيمات</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9931230_2142443653"/>
      <w:bookmarkStart w:id="410" w:name="_Toc152"/>
      <w:bookmarkEnd w:id="409"/>
      <w:r>
        <w:rPr>
          <w:rtl w:val="true"/>
        </w:rPr>
        <w:t>التقسيم الأول</w:t>
      </w:r>
      <w:bookmarkEnd w:id="410"/>
    </w:p>
    <w:p>
      <w:pPr>
        <w:pStyle w:val="Heading5"/>
        <w:numPr>
          <w:ilvl w:val="4"/>
          <w:numId w:val="1"/>
        </w:numPr>
        <w:rPr/>
      </w:pPr>
      <w:bookmarkStart w:id="411" w:name="__RefHeading___Toc9931232_2142443653"/>
      <w:bookmarkStart w:id="412" w:name="_Toc153"/>
      <w:bookmarkEnd w:id="411"/>
      <w:r>
        <w:rPr>
          <w:rtl w:val="true"/>
        </w:rPr>
        <w:t>اشارة</w:t>
      </w:r>
      <w:bookmarkEnd w:id="412"/>
    </w:p>
    <w:p>
      <w:pPr>
        <w:pStyle w:val="BookText"/>
        <w:rPr/>
      </w:pPr>
      <w:r>
        <w:rPr>
          <w:rFonts w:ascii="Amiri" w:hAnsi="Amiri" w:eastAsia="Amiri" w:cs="Amiri"/>
          <w:color w:val="111111"/>
          <w:sz w:val="28"/>
          <w:sz w:val="28"/>
          <w:szCs w:val="28"/>
          <w:rtl w:val="true"/>
          <w:lang w:bidi="ar-SA"/>
        </w:rPr>
        <w:t>تقسيم القطع الموضوعي إلى وصفي، وكشفي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القطع الموضوعي ينقسم إلى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في الموضوع بنحو الصفتيّة</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في الموضوع بنحو الكاشفيّة</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القطع الموضوعي إلى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الموضوعي الوصفي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الموضوعي الكشفي</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أوضح هذا التقسيم في الكفاية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وذلك لأنّ القطع لمّا كان من الصفات الحقيقية ذات 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كان العلم نوراً لنفسه ونوراً لغيره، صحّ أن يؤخذ بما هو صفة خاصة وحالة مخصوصة، بإلغاء جهة كشفه، أو </w:t>
      </w:r>
    </w:p>
    <w:p>
      <w:pPr>
        <w:pStyle w:val="BookText"/>
        <w:rPr/>
      </w:pPr>
      <w:r>
        <w:rPr>
          <w:rFonts w:ascii="Amiri" w:hAnsi="Amiri" w:eastAsia="Amiri" w:cs="Amiri"/>
          <w:color w:val="111111"/>
          <w:sz w:val="28"/>
          <w:sz w:val="28"/>
          <w:szCs w:val="28"/>
          <w:rtl w:val="true"/>
          <w:lang w:bidi="ar-SA"/>
        </w:rPr>
        <w:t>اعتبار خصوصية اُخرى فيه معها، كما صحّ أن يؤخذ بما هو كاشف عن متعلّقه وحاكٍ عنه</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الصفات على ثلاثة انحاء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الصفات غير الحقيقيّة، والمراد بكونها غير حقيقية، أنها لا وجود لها إلاّ في وعاء الاعتبار، فوجودها متقوم بالاعتبار، وزوالها متقوم بزوال الاعتبار أيضاً؛ وذلك كمفهوم الملكيّة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الحقيقية المحضة، والمراد بكونها محضة، أنّها غير متقوّمة بإضافتها إلى متعلّق، وذلك كالكيفيات المحسوسة التي لا تحتاج في وجودها إلاّ إلى وجود الموضوع فقط، كالبياض مثلاً، وكالكيفيات النفسانيّة</w:t>
      </w:r>
      <w:r>
        <w:rPr>
          <w:rStyle w:val="FootnoteAnchor"/>
          <w:rtl w:val="true"/>
        </w:rPr>
        <w:footnoteReference w:id="359"/>
      </w:r>
      <w:r>
        <w:rPr>
          <w:rFonts w:ascii="Amiri" w:hAnsi="Amiri" w:eastAsia="Amiri" w:cs="Amiri"/>
          <w:color w:val="111111"/>
          <w:sz w:val="28"/>
          <w:sz w:val="28"/>
          <w:szCs w:val="28"/>
          <w:rtl w:val="true"/>
          <w:lang w:bidi="ar-SA"/>
        </w:rPr>
        <w:t xml:space="preserve">القائمة بالنفس التي لا تحتاج في تحققها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 وجود موضوعها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إضافتها إلى شيء آخر، كالشجاعة مثلاً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الصفات الحقيقية ذات الإضافة، وهي الصفات المتأصلة المحتاجة في وجودها إلى المتعلق، مضافاً إلى حاجتها إلى الموضوع، وذلك كالقطع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صفة متأصلة ذات إضافة، فهو محتاج في وجوده إلى المتعلق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المقطوع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محتاج في وجوده إلى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نفس </w:t>
      </w:r>
    </w:p>
    <w:p>
      <w:pPr>
        <w:pStyle w:val="BookText"/>
        <w:rPr/>
      </w:pPr>
      <w:r>
        <w:rPr>
          <w:rFonts w:ascii="Amiri" w:hAnsi="Amiri" w:eastAsia="Amiri" w:cs="Amiri"/>
          <w:color w:val="111111"/>
          <w:sz w:val="28"/>
          <w:sz w:val="28"/>
          <w:szCs w:val="28"/>
          <w:rtl w:val="true"/>
          <w:lang w:bidi="ar-SA"/>
        </w:rPr>
        <w:t>القاطع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ذلك يكون للعلم جهتان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كونه صفة حقيقيّة قائمة بالنفس، فيكون وزانه في ذلك وزان بقية الصفات النفسانيّة، كالجود، والشجاعة، ونحوهما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كونه متعلّقاً بالغير، وكاشفاً عنه، وحاكياً عنه، ومرآة له، فيكون طريقاً إلى إحراز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أُخذ القطع في الموضوع بلحاظ الجهة الأولى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 موضوعياً وصفياً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أخذ فيه بلحاظ الجهة الثانية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 موضوعياً كشفياً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وهاتان الجهتان وإن لم يمكن انفكاكهما عن العلم، ولا انفكاك أحداهما عن الأخرى، لكنّ الملحوظ في نظر جاعل الحكم قد يكون هذه الجهة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العلم بما هو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العلم بما هو كاشف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يكون مراد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بإلغاء جهة كشف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لحاظ هذه الجهة، وإلاّ فالكاشفيّة ذاتيّة للعلم، فكيف يعقل إلغاؤها وسلبها عنه؟</w:t>
      </w:r>
    </w:p>
    <w:p>
      <w:pPr>
        <w:pStyle w:val="BookText"/>
        <w:rPr/>
      </w:pP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إحدى الجهتين فيه وإن لم تنفك عن الاُخرى، لكن للحاكم لحاظ إحدى الجهتين واعتبارها في حكمه دون الاُخرى، فالتفكيك في وعاء الاعتبار لا دخل له بالتفكيك في حقيقته</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ولتقريب الذهن نذكر المثالين الآتيين</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زوجة الإنسان رحماً له، تجتمع في هذه الزوجة حيثيتان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حيثيّة الزوجية وحيثيّة الرحميّة، فقد تترتّب بعض الأحكام عليها بلحاظ الحيثيّة الأُولى، كوجوب النفقة مثلاً، وقد تترتب بعض الأحكام عليها </w:t>
      </w:r>
      <w:bookmarkStart w:id="413" w:name="pg15597_224894"/>
    </w:p>
    <w:p>
      <w:pPr>
        <w:pStyle w:val="BookText"/>
        <w:rPr/>
      </w:pPr>
      <w:bookmarkEnd w:id="413"/>
      <w:r>
        <w:rPr>
          <w:rFonts w:ascii="Amiri" w:hAnsi="Amiri" w:eastAsia="Amiri" w:cs="Amiri"/>
          <w:color w:val="111111"/>
          <w:sz w:val="28"/>
          <w:sz w:val="28"/>
          <w:szCs w:val="28"/>
          <w:rtl w:val="true"/>
          <w:lang w:bidi="ar-SA"/>
        </w:rPr>
        <w:t>بلحاظ الحيثية الثانية كحرمة قطعها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والماهيّة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الممكنات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ينفك أحدهما عن الآخر، إلاّ إنّ بعض الأحكام تترتّب على الممكنات بما لها من الحيثيّة الوجوديّة، وبعضها تترتب عليها بما لها من الحيثيّة الماهويّة، إلى غير ذلك من الأمثلة</w:t>
      </w:r>
      <w:r>
        <w:rPr>
          <w:rFonts w:eastAsia="Amiri" w:cs="Amiri" w:ascii="Amiri" w:hAnsi="Amiri"/>
          <w:color w:val="111111"/>
          <w:sz w:val="28"/>
          <w:szCs w:val="28"/>
          <w:rtl w:val="true"/>
          <w:lang w:bidi="ar-SA"/>
        </w:rPr>
        <w:t>.</w:t>
      </w:r>
    </w:p>
    <w:p>
      <w:pPr>
        <w:pStyle w:val="Heading5"/>
        <w:numPr>
          <w:ilvl w:val="4"/>
          <w:numId w:val="1"/>
        </w:numPr>
        <w:rPr/>
      </w:pPr>
      <w:bookmarkStart w:id="414" w:name="__RefHeading___Toc9931234_2142443653"/>
      <w:bookmarkStart w:id="415" w:name="_Toc154"/>
      <w:bookmarkEnd w:id="414"/>
      <w:r>
        <w:rPr>
          <w:rtl w:val="true"/>
        </w:rPr>
        <w:t>الإشكال في القطع الموضوعي الوصفي</w:t>
      </w:r>
      <w:bookmarkEnd w:id="415"/>
    </w:p>
    <w:p>
      <w:pPr>
        <w:pStyle w:val="BookText"/>
        <w:rPr/>
      </w:pPr>
      <w:r>
        <w:rPr>
          <w:rFonts w:ascii="Amiri" w:hAnsi="Amiri" w:eastAsia="Amiri" w:cs="Amiri"/>
          <w:color w:val="111111"/>
          <w:sz w:val="28"/>
          <w:sz w:val="28"/>
          <w:szCs w:val="28"/>
          <w:rtl w:val="true"/>
          <w:lang w:bidi="ar-SA"/>
        </w:rPr>
        <w:t>هذا ولكن أشكل في النهاية</w:t>
      </w:r>
      <w:r>
        <w:rPr>
          <w:rStyle w:val="FootnoteAnchor"/>
          <w:rtl w:val="true"/>
        </w:rPr>
        <w:footnoteReference w:id="361"/>
      </w:r>
      <w:r>
        <w:rPr>
          <w:rFonts w:ascii="Amiri" w:hAnsi="Amiri" w:eastAsia="Amiri" w:cs="Amiri"/>
          <w:color w:val="111111"/>
          <w:sz w:val="28"/>
          <w:sz w:val="28"/>
          <w:szCs w:val="28"/>
          <w:rtl w:val="true"/>
          <w:lang w:bidi="ar-SA"/>
        </w:rPr>
        <w:t>في القطع الموضوعي الوصفي، وتوضيح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القطع حيثيتين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حيثيّة ما به الاشتراك مع سائر الاعراض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حيثيّة ما به الامتياز عن سائر الاعراض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فالبحث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تلحظ حيثيّة مابه الاشتراك، ويجعل القطع موضوعاً بلحاظ إحدى الحيثيّات المشتركة، والمحذور في هذا اللحاظ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مشاركة سائر الأعراض مع القطع في الموضوعيّة؛ إذ العلّة تعم، وكون الفرد مصداقاً لكلي يقوم به الملاك ترجيح بلا مرجح،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مختار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 لأوله إلى الترجُّح بلا مرجح، وهو مساوق لوجود المعلول بلا وجود علته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فلنلاحظ الحيثّيات الموجودة في القطع، والتي يشترك بها مع سائر الأعراض</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عرض، فلو جعل موضوعا بهذا اللحاظ لشاركته في الموضوعيّة جميع الأعراض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مقولة الكيف، فتشاركه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أنواع مقولة الكيف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الكيفّيات المختصّة بالكمّيات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الكيفيّات النفسانّية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الكيفيّات الاستعدادّية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الكيفيّات المحسوسة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نوع الكيف المختص بذوات الأنفس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الكيفيّات النفسانّية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فتشاركه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الكيفيات القائمة بالأنفس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كالشجاعة، والجود، والحياة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 نفساني له إضافة إلى طرفه إضافة اشراقية، فحينئذ يشاركه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والاحتمال، بل التصور المحض ايضاً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كاشف كشفا تصديقياً عن متعلقة، وحينئذ فيشاركه خصوص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أريد بأخذ القطع من حيث كونه صفة من الصفات القائمة بالشخص أخذه من إحدى الجهات المزبورة، لزم الاشتراك، ولايمكن المصير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جعل الخمر العنبي موضوعا لحكم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جهة مشتركة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 توفرت فيه تلك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كالخمر التمري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يشترك معه في الحكم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تلحظ حيثية ما به الامتياز، ويجعل القطع موضوعاً بلحاظ تلك الحيثية المختصة، وهذه الحيثية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التام عن متعلقه</w:t>
      </w:r>
      <w:r>
        <w:rPr>
          <w:rFonts w:eastAsia="Amiri" w:cs="Amiri" w:ascii="Amiri" w:hAnsi="Amiri"/>
          <w:color w:val="111111"/>
          <w:sz w:val="28"/>
          <w:szCs w:val="28"/>
          <w:rtl w:val="true"/>
          <w:lang w:bidi="ar-SA"/>
        </w:rPr>
        <w:t xml:space="preserve">» </w:t>
      </w:r>
      <w:bookmarkStart w:id="416" w:name="pg15597_224896"/>
    </w:p>
    <w:p>
      <w:pPr>
        <w:pStyle w:val="BookText"/>
        <w:rPr/>
      </w:pPr>
      <w:bookmarkEnd w:id="416"/>
      <w:r>
        <w:rPr>
          <w:rFonts w:ascii="Amiri" w:hAnsi="Amiri" w:eastAsia="Amiri" w:cs="Amiri"/>
          <w:color w:val="111111"/>
          <w:sz w:val="28"/>
          <w:sz w:val="28"/>
          <w:szCs w:val="28"/>
          <w:rtl w:val="true"/>
          <w:lang w:bidi="ar-SA"/>
        </w:rPr>
        <w:t>بحيث لا يبقى بينه وبين المعلوم 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الذي يكون به القطع قطعاً لأن حقيقة النوع بفصله الأخير، كما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يعقل حفظ القطع بمرتبته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بها يكون هو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لا تلاحظ جهة كشفه التام؛ لأن حفظ الشيء مع قطع النظر عما به هو هو محال، كحفظ الإنسان مع قطع النظر عن إنسانيته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نجعل الإنسان موضوعاً للحكم الكذائي بقطع النظر عن إنسانيته، أو حيوانيّته، أو ناطقيّته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في ذلك جمعاً بين المتناقضين؛ إذ لحاظ الانسان موضوعاً مساوٍ للحاظ إنسانيته وحيوانيّته وناطقيّته، فقطع النظر عنها معناه الجمع بين لحاظ الشيء وقطع النظر عن لحاظه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لوحظ القطع بما هو وصف لزم اشتراك جميع الأعراض الأخرى معه في الموضوعّية</w:t>
      </w:r>
      <w:r>
        <w:rPr>
          <w:rFonts w:eastAsia="Amiri" w:cs="Amiri" w:ascii="Amiri" w:hAnsi="Amiri"/>
          <w:color w:val="111111"/>
          <w:sz w:val="28"/>
          <w:szCs w:val="28"/>
          <w:rtl w:val="true"/>
          <w:lang w:bidi="ar-SA"/>
        </w:rPr>
        <w:t>.</w:t>
      </w:r>
    </w:p>
    <w:p>
      <w:pPr>
        <w:pStyle w:val="Heading5"/>
        <w:numPr>
          <w:ilvl w:val="4"/>
          <w:numId w:val="1"/>
        </w:numPr>
        <w:rPr/>
      </w:pPr>
      <w:bookmarkStart w:id="417" w:name="__RefHeading___Toc9931236_2142443653"/>
      <w:bookmarkStart w:id="418" w:name="_Toc155"/>
      <w:bookmarkEnd w:id="417"/>
      <w:r>
        <w:rPr>
          <w:rtl w:val="true"/>
        </w:rPr>
        <w:t>إعادة النظر في انقسام القطع الموضوعي إلى الوصفي والكشفي</w:t>
      </w:r>
      <w:bookmarkEnd w:id="418"/>
    </w:p>
    <w:p>
      <w:pPr>
        <w:pStyle w:val="BookText"/>
        <w:rPr/>
      </w:pPr>
      <w:r>
        <w:rPr>
          <w:rFonts w:ascii="Amiri" w:hAnsi="Amiri" w:eastAsia="Amiri" w:cs="Amiri"/>
          <w:color w:val="111111"/>
          <w:sz w:val="28"/>
          <w:sz w:val="28"/>
          <w:szCs w:val="28"/>
          <w:rtl w:val="true"/>
          <w:lang w:bidi="ar-SA"/>
        </w:rPr>
        <w:t>وحينئذ يجب إعادة النظر في تقسيم القطع الموضوعي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الوصفي، والكشفي، إما بإنكار التقسيم، أو بتوجيهه، أو بطرح تقسيم 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ذكرت هنا وجوه</w:t>
      </w:r>
      <w:r>
        <w:rPr>
          <w:rFonts w:eastAsia="Amiri" w:cs="Amiri" w:ascii="Amiri" w:hAnsi="Amiri"/>
          <w:color w:val="111111"/>
          <w:sz w:val="28"/>
          <w:szCs w:val="28"/>
          <w:rtl w:val="true"/>
          <w:lang w:bidi="ar-SA"/>
        </w:rPr>
        <w:t>:</w:t>
      </w:r>
    </w:p>
    <w:p>
      <w:pPr>
        <w:pStyle w:val="Heading5"/>
        <w:numPr>
          <w:ilvl w:val="4"/>
          <w:numId w:val="1"/>
        </w:numPr>
        <w:rPr/>
      </w:pPr>
      <w:bookmarkStart w:id="419" w:name="__RefHeading___Toc9931238_2142443653"/>
      <w:bookmarkStart w:id="420" w:name="_Toc156"/>
      <w:bookmarkEnd w:id="419"/>
      <w:r>
        <w:rPr>
          <w:rtl w:val="true"/>
        </w:rPr>
        <w:t>الوجه الأول</w:t>
      </w:r>
      <w:bookmarkEnd w:id="420"/>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ذكره في النهاية،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 الشيخ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التقسيم أن المأخوذ في القضيّة اللفظّية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محض لبّاً، وأخرى </w:t>
      </w:r>
    </w:p>
    <w:p>
      <w:pPr>
        <w:pStyle w:val="BookText"/>
        <w:rPr/>
      </w:pPr>
      <w:r>
        <w:rPr>
          <w:rFonts w:ascii="Amiri" w:hAnsi="Amiri" w:eastAsia="Amiri" w:cs="Amiri"/>
          <w:color w:val="111111"/>
          <w:sz w:val="28"/>
          <w:sz w:val="28"/>
          <w:szCs w:val="28"/>
          <w:rtl w:val="true"/>
          <w:lang w:bidi="ar-SA"/>
        </w:rPr>
        <w:t>جزء الموضوع حقيقة، فليس للعلم الموضوعي حقيقة إلاّ قسم واحد</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وتوضيح هذا الجواب يتلخص في نقاط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التعريف الأول من تعريفي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اخذ في دليل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أخذ في موضوع الحكم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فكلما ذكر في دليل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يكون القطع فيه قطعا موضوعيا، وكلما لم يذكر فيه ذلك يكون القطع قطعاً طريقيّاً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القطع الموضوعي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موضوعي</w:t>
      </w:r>
      <w:r>
        <w:rPr>
          <w:rStyle w:val="FootnoteAnchor"/>
          <w:rtl w:val="true"/>
        </w:rPr>
        <w:footnoteReference w:id="363"/>
      </w:r>
      <w:r>
        <w:rPr>
          <w:rFonts w:ascii="Amiri" w:hAnsi="Amiri" w:eastAsia="Amiri" w:cs="Amiri"/>
          <w:color w:val="111111"/>
          <w:sz w:val="28"/>
          <w:sz w:val="28"/>
          <w:szCs w:val="28"/>
          <w:rtl w:val="true"/>
          <w:lang w:bidi="ar-SA"/>
        </w:rPr>
        <w:t>طريقي</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ذكر في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يكن القطع دخيلاً واقعاً في موضوع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يَتَبَيَّنَ لَكُمُ الْخَيْطُ الأَبْيَضُ</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القطع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لأخذه في دليل الحكم لفظا،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أخذه في موضوع الحكم واقعاً؛ إذ الملاك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 طلوع الفجر</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 موضوعي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ذكر القطع في دليل الحكم، </w:t>
      </w:r>
    </w:p>
    <w:p>
      <w:pPr>
        <w:pStyle w:val="BookText"/>
        <w:rPr/>
      </w:pPr>
      <w:r>
        <w:rPr>
          <w:rFonts w:ascii="Amiri" w:hAnsi="Amiri" w:eastAsia="Amiri" w:cs="Amiri"/>
          <w:color w:val="111111"/>
          <w:sz w:val="28"/>
          <w:sz w:val="28"/>
          <w:szCs w:val="28"/>
          <w:rtl w:val="true"/>
          <w:lang w:bidi="ar-SA"/>
        </w:rPr>
        <w:t xml:space="preserve">وكان دخيلاً واقعاً في موضوعه،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القضاء بالحق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القطع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سبق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لإناطة مشروعية القضاء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بالحق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على نحو جزء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انتفاء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تنتفي المشروعية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ارجاع القطع الموضوعي الطريقي</w:t>
      </w:r>
      <w:r>
        <w:rPr>
          <w:rStyle w:val="FootnoteAnchor"/>
          <w:rtl w:val="true"/>
        </w:rPr>
        <w:footnoteReference w:id="367"/>
      </w:r>
      <w:r>
        <w:rPr>
          <w:rFonts w:ascii="Amiri" w:hAnsi="Amiri" w:eastAsia="Amiri" w:cs="Amiri"/>
          <w:color w:val="111111"/>
          <w:sz w:val="28"/>
          <w:sz w:val="28"/>
          <w:szCs w:val="28"/>
          <w:rtl w:val="true"/>
          <w:lang w:bidi="ar-SA"/>
        </w:rPr>
        <w:t>إلى القطع الطريقي بحسب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انكار انقسام القطع الموضوعي الحقيقي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وصفي وكشفي، بل ليس له إلاّ قسم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ذلك يكون القطع على ثلاثة أنواع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الطريقي،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البول 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الموضوعي الطريقي،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يَتَبَيَّنَ لَكُمُ الْخَيْطُ الأَبْيَضُ</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الموضوعي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القضاة أربعة</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إن مآل الثاني إلى الأول تكون الأقسام في الواقع اثنين فقط</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ويؤيّده ما حكى عن بعض نسخ الكتاب بعد الفراغ عن حكم الشق الأول من القطع الموضوعي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ويظهر ذلك إمّا بحكم العقل بكون العلم طريقاً محضاً، وإما بوجود الأدلّة الأُخر على كون هذا الحكم </w:t>
      </w:r>
      <w:bookmarkStart w:id="421" w:name="pg15597_224899"/>
    </w:p>
    <w:p>
      <w:pPr>
        <w:pStyle w:val="BookText"/>
        <w:rPr/>
      </w:pPr>
      <w:bookmarkEnd w:id="421"/>
      <w:r>
        <w:rPr>
          <w:rFonts w:ascii="Amiri" w:hAnsi="Amiri" w:eastAsia="Amiri" w:cs="Amiri"/>
          <w:color w:val="111111"/>
          <w:sz w:val="28"/>
          <w:sz w:val="28"/>
          <w:szCs w:val="28"/>
          <w:rtl w:val="true"/>
          <w:lang w:bidi="ar-SA"/>
        </w:rPr>
        <w:t>المنوط بالعلم ظاهراً معلّقاً على نفس المعلوم، كما في غالب الموارد</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التقسيم الثلاثي إنّما يتمُّ لو لم نستطع تصوير انقسام القطع الموضوعي الحقيقي إلى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الموضوعي الحقيقي الوصفي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الموضوعي الحقيقي الكشفي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كانت الأقسام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تأتي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الوجوه في تصوير هذا الانقسام</w:t>
      </w:r>
      <w:r>
        <w:rPr>
          <w:rFonts w:eastAsia="Amiri" w:cs="Amiri" w:ascii="Amiri" w:hAnsi="Amiri"/>
          <w:color w:val="111111"/>
          <w:sz w:val="28"/>
          <w:szCs w:val="28"/>
          <w:rtl w:val="true"/>
          <w:lang w:bidi="ar-SA"/>
        </w:rPr>
        <w:t>.</w:t>
      </w:r>
    </w:p>
    <w:p>
      <w:pPr>
        <w:pStyle w:val="Heading5"/>
        <w:numPr>
          <w:ilvl w:val="4"/>
          <w:numId w:val="1"/>
        </w:numPr>
        <w:rPr/>
      </w:pPr>
      <w:bookmarkStart w:id="422" w:name="__RefHeading___Toc9931240_2142443653"/>
      <w:bookmarkStart w:id="423" w:name="_Toc157"/>
      <w:bookmarkEnd w:id="422"/>
      <w:r>
        <w:rPr>
          <w:rtl w:val="true"/>
        </w:rPr>
        <w:t>الوجه الثاني</w:t>
      </w:r>
      <w:bookmarkEnd w:id="423"/>
    </w:p>
    <w:p>
      <w:pPr>
        <w:pStyle w:val="BookText"/>
        <w:rPr/>
      </w:pPr>
      <w:r>
        <w:rPr>
          <w:rFonts w:ascii="Amiri" w:hAnsi="Amiri" w:eastAsia="Amiri" w:cs="Amiri"/>
          <w:color w:val="111111"/>
          <w:sz w:val="28"/>
          <w:sz w:val="28"/>
          <w:szCs w:val="28"/>
          <w:rtl w:val="true"/>
          <w:lang w:bidi="ar-SA"/>
        </w:rPr>
        <w:t>ما ذكره في المنتقى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القطع بما هو صفة يكون بطورين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إلغاء جهة كشفه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اخذ خصوصية اُخرى فيه، مضافاً إلى جهة كشفه، فأخذ القطع موضوعاً بنحو الصفتية بالطور الأول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أخذه بالطور الثاني لا مانع منه بأن تلحظ في القطع مع جهة حكايته وكاشفيتّه عن متعلقة خصوصية أُخرى فيه، كخصوصية ركون النفس واستقرارها بالنحو الخاص الملازمة للقطع؛ إذ هي من آثار القطع بشيء ولا تترتّب على غيره</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القطع خصوصيات وجوديّة وعدميّة مترتّبة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فالخصوصيات الوجوديّة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سكون النفس واستقرارها وطمأنينتها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والخصوصيات العدميّة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طرد الهمّ والقلق والاضطراب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فالجاعل إن لاحظ في القطع كاشفيّته الذاتيّة عن متعلّقة، واعتبره موضوعاً بهذا اللحاظ كان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 موضوعيّاً كشفيّاً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قد يقال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ورجل قضى بالحق</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وإن لاحظ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الخصوصيّات كان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 موضوعياً وصفيّاً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ابتلي شخص بفقدان ولده، وخشي على سلامته وأصيب بالهم والقلق والاضطّراب لذلك، فنذر أنّه لو قطع بحياة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يلازم ذلك القطع من زوال الهمّ والقّلقّ والاضطّراب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يتصدّق بدينار، فإنّ هذا القطع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 موضوعياً وصفيا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ويترتب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يقال بعدم قيام الامارات والاصول مقام القطع الموضوعي الوصفي في الأثر، فلو قامت البينة على حياة ولده، ولم يحصل له القطع الوجداني بذلك لا يجب عليه أن يتصدّق بدينار؛ لعدم تحقق الموضوع، وهذا بخلاف القطع الموضوعي الكشفي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فيه من النقض والإبرام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الجهة الثالثة، إن شاء اللّه تعالى</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مآل هذا الوجه إلى التسليم بإشكال استحالة إلغاء جهة الكشف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الموضوعي الوصفي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وتوجيه التقسيم بأنه قد تلحظ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في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جهة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bookmarkStart w:id="424" w:name="pg15597_224901"/>
    </w:p>
    <w:p>
      <w:pPr>
        <w:pStyle w:val="BookText"/>
        <w:rPr/>
      </w:pPr>
      <w:bookmarkEnd w:id="4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 موضوعيّاً وصفيّاً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لاتلحظ فيه إلاّ جهة الكشف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 موضوعياً كشفياً</w:t>
      </w:r>
      <w:r>
        <w:rPr>
          <w:rFonts w:eastAsia="Amiri" w:cs="Amiri" w:ascii="Amiri" w:hAnsi="Amiri"/>
          <w:color w:val="111111"/>
          <w:sz w:val="28"/>
          <w:szCs w:val="28"/>
          <w:rtl w:val="true"/>
          <w:lang w:bidi="ar-SA"/>
        </w:rPr>
        <w:t>».</w:t>
      </w:r>
    </w:p>
    <w:p>
      <w:pPr>
        <w:pStyle w:val="Heading5"/>
        <w:numPr>
          <w:ilvl w:val="4"/>
          <w:numId w:val="1"/>
        </w:numPr>
        <w:rPr/>
      </w:pPr>
      <w:bookmarkStart w:id="425" w:name="__RefHeading___Toc9931242_2142443653"/>
      <w:bookmarkStart w:id="426" w:name="_Toc158"/>
      <w:bookmarkEnd w:id="425"/>
      <w:r>
        <w:rPr>
          <w:rtl w:val="true"/>
        </w:rPr>
        <w:t>الوجه الثالث</w:t>
      </w:r>
      <w:bookmarkEnd w:id="426"/>
    </w:p>
    <w:p>
      <w:pPr>
        <w:pStyle w:val="BookText"/>
        <w:rPr/>
      </w:pPr>
      <w:r>
        <w:rPr>
          <w:rFonts w:ascii="IRNazanin" w:hAnsi="IRNazanin" w:eastAsia="IRNazanin"/>
          <w:color w:val="111111"/>
          <w:sz w:val="28"/>
          <w:sz w:val="28"/>
          <w:szCs w:val="28"/>
          <w:rtl w:val="true"/>
          <w:lang w:bidi="fa-IR"/>
        </w:rPr>
        <w:t>الوجه الثالث</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ماذكره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37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في القطع حيثيتين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مرتبطة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هي المعلوم بالذات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مرتبطة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ذي الصورة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هو المعلوم بالعرض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فيمكن أن يؤخذ القطع من الجهة الأولى موضوعاً للحكم، وهو المراد من أخذه فيه على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يؤخذ من الجهة الثانية موضوعاً للحكم، وهو المراد من أخذه فيه على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الطريقية والكاشفية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وزان العلم وزان النور الحسّي، فإن النور الحسّي له جهتان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جهة الظهور الذاتي، حيث انّه ظاهر بذاته، ولا يحتاج إلى شيء آخر في ظهوره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وجهة الإظهار العرضي، حيث انّه يظهر الحقائق الخارجية المحسوسة،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العلم له جهتان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جهة أنّه نور قائم بنفس العالم، ظاهر بنفسه، من دون أن يحتاج في ظهوره للعالم إلى صورة علميّة اُخرى تظهره وتجليّه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وجهة انّه مظهر للحقائق الخارجيّة، وكاشف لها، فلو أخذ في الموضوع بالاعتبار الأول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موضوعيّاً صفتّياً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اُخذ فيه الموضوع بالاعتبار الثاني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موضوعيّاً كشفيّاً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عليه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اللحاظ لحاظ كون القطع تمام الموضوع، أو جزءه، لا لحاظ الصفتية والكاشفية</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إذا لاحظنا في القطع جهة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المعلوم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واعتبرنا بهذا اللحاظ موضوعاً، كان ذلك مساوقاً لأخذ القطع تمام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لاحظنا فيه جهة كاشفيّة هذه الصورة عن ذي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المعلوم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واعتبرنا القطع بهذا اللحاظ موضوعاً، كان ذلك مساوقاً لأخذ القطع جزء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كان المحقّق النائيني يريد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الصفتيّة والكاشفية، فإذا به يبيّن التماميّة والجزئيّة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بالنسبة إلى القطع الموضوعي الكشفي، فإنّ لحاظ صفة في موضوع حكم لايستلزم تقيّد الحكم بوجود تلك الصفة؛ وذلك لأن الصفة ان لوحظت على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مدارها الحكم وجوداً وعدماً،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ضرب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اتصافه بكونه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قبيح عقلاً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لوحظت على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قد تكون علّة للمجعول، وهنا يُرتهن الحكم بها في وجوده وعدمه، وقد تكون علّة للجعل، وهنا لا يُرتهن بها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اتّصافها بكونه مسكر</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محرّمة، وهذا التحريم ثابت حتّى لو لم تتّصف بالإسكار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كقطرة من الخمر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كثير في الاحكام الشرعية</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لحاظ الكاشفيّة في القطع الموضوعي لا يستلزم تقيد الحكم بالكشف، 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ذلك؛ ولذا يمكن أن يقيد بالمطابقة، أو يطلق بلحاظها، فاللحاظ الطريقي الكشفي في القطع الموضوعي لايساوق كون القطع جزء الموضوع، بل يمكن أن يكون تمامه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 الكشف علّة للجعل لا للمجعول، فتخلف الكشف لا يضر بكونه ملاحظاً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بالنسبة إلى القطع الموضوعي الوصفي، فاللحاظ الوصفي لايستلزم كون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المطابقة، بل قد تعتبر معه المطابقة، وقد يطلق بلحاظها، وعلى هذا فلا يساوق لحاظ القطع صفة كونه تمام الموضوع بل أن يكون جزءه ايضاً؛ وذلك بأن يلاحظ أنّ الظهور الذاتي للصورة العلميّة دخيل في ترتب الحكم، لكن لا على نحو العلّة </w:t>
      </w:r>
      <w:bookmarkStart w:id="427" w:name="pg15597_224904"/>
    </w:p>
    <w:p>
      <w:pPr>
        <w:pStyle w:val="BookText"/>
        <w:rPr/>
      </w:pPr>
      <w:bookmarkEnd w:id="427"/>
      <w:r>
        <w:rPr>
          <w:rFonts w:ascii="Amiri" w:hAnsi="Amiri" w:eastAsia="Amiri" w:cs="Amiri"/>
          <w:color w:val="111111"/>
          <w:sz w:val="28"/>
          <w:sz w:val="28"/>
          <w:szCs w:val="28"/>
          <w:rtl w:val="true"/>
          <w:lang w:bidi="ar-SA"/>
        </w:rPr>
        <w:t>التامة، بل بشرط مطابقة هذه الصورة للواقعيّة العينيّة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للنهاية كلاما في تتمّة نقد ماذكره المحقّق النائيني، سيأتي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428" w:name="__RefHeading___Toc9931244_2142443653"/>
      <w:bookmarkStart w:id="429" w:name="_Toc159"/>
      <w:bookmarkEnd w:id="428"/>
      <w:r>
        <w:rPr>
          <w:rtl w:val="true"/>
        </w:rPr>
        <w:t>الوجه الرابع</w:t>
      </w:r>
      <w:bookmarkEnd w:id="429"/>
    </w:p>
    <w:p>
      <w:pPr>
        <w:pStyle w:val="BookText"/>
        <w:rPr/>
      </w:pPr>
      <w:r>
        <w:rPr>
          <w:rFonts w:ascii="Amiri" w:hAnsi="Amiri" w:eastAsia="Amiri" w:cs="Amiri"/>
          <w:color w:val="111111"/>
          <w:sz w:val="28"/>
          <w:sz w:val="28"/>
          <w:szCs w:val="28"/>
          <w:rtl w:val="true"/>
          <w:lang w:bidi="ar-SA"/>
        </w:rPr>
        <w:t xml:space="preserve">ماذكره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درر الفوائد، ومؤدّاه</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القطع الموضوعي يمكن أن يلاحظ بنحوين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يلاحظ من حيث انّه كاشف تامّ عن الواقع، وهذه هي جهة امتياز القطع عن غيره من الأمارات والطرق والاُصول العمليّة المحرزة؛ إذ أنها وإن كانت كاشفة عن الواقع؛ إلاّ أنّ كشفها كشف ناقص، بخلاف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يلاحظ من حيث انّه مصداق من مصاديق الطريق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يلاحظ الجامع بين القطع وسائر الطرق المعتبرة،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ثبوت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للثبوت الوجداني والتعبدي، وهذه هي جهة اشتراكٍ بين القطع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لوحظ القطع الموضوعي بالنحو الأول، كان صفتياً، وإن لوحظ بالنحو الثاني، كان طريقيا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كشفيا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وثمرة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قيام سائر الامارات مقام القطع بواسطة الأدلة العامة؛ </w:t>
      </w:r>
    </w:p>
    <w:p>
      <w:pPr>
        <w:pStyle w:val="BookText"/>
        <w:rPr/>
      </w:pPr>
      <w:r>
        <w:rPr>
          <w:rFonts w:ascii="Amiri" w:hAnsi="Amiri" w:eastAsia="Amiri" w:cs="Amiri"/>
          <w:color w:val="111111"/>
          <w:sz w:val="28"/>
          <w:sz w:val="28"/>
          <w:szCs w:val="28"/>
          <w:rtl w:val="true"/>
          <w:lang w:bidi="ar-SA"/>
        </w:rPr>
        <w:t>لحجيتها إن اخذ على النحو الأول، وقيامها مقامه إن اخذ على النحو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الظاهر تقسيم العلم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بلحاظ حيثيّاته الذاتيّة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تقسيم بلحاظ حكمه، وهو اعتباره عقلاً</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يمكن إرجاعه إلى التقسيم الموضوعي</w:t>
      </w:r>
      <w:r>
        <w:rPr>
          <w:rStyle w:val="FootnoteAnchor"/>
          <w:rtl w:val="true"/>
        </w:rPr>
        <w:footnoteReference w:id="381"/>
      </w:r>
      <w:r>
        <w:rPr>
          <w:rFonts w:ascii="Amiri" w:hAnsi="Amiri" w:eastAsia="Amiri" w:cs="Amiri"/>
          <w:color w:val="111111"/>
          <w:sz w:val="28"/>
          <w:sz w:val="28"/>
          <w:szCs w:val="28"/>
          <w:rtl w:val="true"/>
          <w:lang w:bidi="ar-SA"/>
        </w:rPr>
        <w:t>، بأن يقال انّ في القطع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أصل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بمثابة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وجهة تماميّة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بمثابة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لوحظت الجهة الأولى كان القطع كشفيّا، وان لوحظت الجهة الثانية كان القطع وصفيا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نحو التقسيم تابع للغرض، فقد يتعلق الغرض بتقسيم الموضوع بلحاظ نفسه، وقد يتعلق بتقسيمه بلحاظ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مطلق أو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قليل، أو كر، أو ماء 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ماينفعل بالملاقاة، وما لاينفعل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كلا النحوين من التقسيم، والاستظهار المذكور لم يظهر له وجه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هل يوجد في الشرعيات مصداق للقطع الموضوعي الوصفي أم لا؟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الوصفي المأخوذ موضوعاً من قبل الشارع ابتداءاً، </w:t>
      </w:r>
    </w:p>
    <w:p>
      <w:pPr>
        <w:pStyle w:val="BookText"/>
        <w:rPr/>
      </w:pPr>
      <w:r>
        <w:rPr>
          <w:rFonts w:ascii="Amiri" w:hAnsi="Amiri" w:eastAsia="Amiri" w:cs="Amiri"/>
          <w:color w:val="111111"/>
          <w:sz w:val="28"/>
          <w:sz w:val="28"/>
          <w:szCs w:val="28"/>
          <w:rtl w:val="true"/>
          <w:lang w:bidi="ar-SA"/>
        </w:rPr>
        <w:t>واما القطع الوصفي المأخوذ من قبل المكلّف موضوعاً لحكم، مع إمضاء الشارع لذلك، فلاشك في وجوده، وقد سبق التمثيل له بالنذر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في الفوائد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اننا لم نعثر في الفقه على مورد اخذ العلم فيه موضوعا على وجه الصفتيّة</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أجود التقريرات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عدم وجوده في الشرعيات</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كون القطع المأخوذ في موضوع جواز الشهادة موضوعيا وصفيا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كون القطع المأخوذ في موضوع صحة الركعتين الاوليّين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وأجاب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الشهادة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 هذا فاشهد أو دع</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ظاهرفي كون القطع مأخوذاً من جهة كشفه عن الواقع، كانكشاف الشمس في النهار، لابما أنّه صفة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الوضوح هو المأخوذ، لا الصفتيّة</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bookmarkStart w:id="430" w:name="pg15597_224907"/>
    </w:p>
    <w:p>
      <w:pPr>
        <w:pStyle w:val="BookText"/>
        <w:rPr/>
      </w:pPr>
      <w:bookmarkEnd w:id="430"/>
      <w:r>
        <w:rPr>
          <w:rFonts w:ascii="Amiri" w:hAnsi="Amiri" w:eastAsia="Amiri" w:cs="Amiri"/>
          <w:color w:val="111111"/>
          <w:sz w:val="28"/>
          <w:sz w:val="28"/>
          <w:szCs w:val="28"/>
          <w:rtl w:val="true"/>
          <w:lang w:bidi="ar-SA"/>
        </w:rPr>
        <w:t xml:space="preserve">وأمّا أدلّة اعتبار اليقين في الركعتين الأوليين، فبعضها وإن كان مشتملاً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الموجود في البقيّة هو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وظاهرهما هو كونه مأخوذاً فيه بما أنّه كاشف لا بما انّه صفة خاصة</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الشكّ في كونه مأخوذاً على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الكاشفيّة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إذ يظلّ القطع مردّداً بينهما، فلا يكون لدينا مثال يقيني للقطع الموضوعي الوصفي</w:t>
      </w:r>
      <w:r>
        <w:rPr>
          <w:rFonts w:eastAsia="Amiri" w:cs="Amiri" w:ascii="Amiri" w:hAnsi="Amiri"/>
          <w:color w:val="111111"/>
          <w:sz w:val="28"/>
          <w:szCs w:val="28"/>
          <w:rtl w:val="true"/>
          <w:lang w:bidi="ar-SA"/>
        </w:rPr>
        <w:t>.</w:t>
      </w:r>
    </w:p>
    <w:p>
      <w:pPr>
        <w:pStyle w:val="Heading4"/>
        <w:numPr>
          <w:ilvl w:val="3"/>
          <w:numId w:val="1"/>
        </w:numPr>
        <w:rPr/>
      </w:pPr>
      <w:bookmarkStart w:id="431" w:name="__RefHeading___Toc9931246_2142443653"/>
      <w:bookmarkStart w:id="432" w:name="_Toc160"/>
      <w:bookmarkEnd w:id="431"/>
      <w:r>
        <w:rPr>
          <w:rtl w:val="true"/>
        </w:rPr>
        <w:t>التقسيم الثاني</w:t>
      </w:r>
      <w:bookmarkEnd w:id="432"/>
    </w:p>
    <w:p>
      <w:pPr>
        <w:pStyle w:val="Heading5"/>
        <w:numPr>
          <w:ilvl w:val="4"/>
          <w:numId w:val="1"/>
        </w:numPr>
        <w:rPr/>
      </w:pPr>
      <w:bookmarkStart w:id="433" w:name="__RefHeading___Toc9931248_2142443653"/>
      <w:bookmarkStart w:id="434" w:name="_Toc161"/>
      <w:bookmarkEnd w:id="433"/>
      <w:r>
        <w:rPr>
          <w:rtl w:val="true"/>
        </w:rPr>
        <w:t>اشارة</w:t>
      </w:r>
      <w:bookmarkEnd w:id="434"/>
    </w:p>
    <w:p>
      <w:pPr>
        <w:pStyle w:val="BookText"/>
        <w:rPr/>
      </w:pPr>
      <w:r>
        <w:rPr>
          <w:rFonts w:ascii="Amiri" w:hAnsi="Amiri" w:eastAsia="Amiri" w:cs="Amiri"/>
          <w:color w:val="111111"/>
          <w:sz w:val="28"/>
          <w:sz w:val="28"/>
          <w:szCs w:val="28"/>
          <w:rtl w:val="true"/>
          <w:lang w:bidi="ar-SA"/>
        </w:rPr>
        <w:t>تقسيم القطع الموضوعي إلى تمام الموضوع وجزء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ذكره في الكفاية</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من أن القطع الموضوعي ينقسم إلى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تمام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جزء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وبضرب هذا التقسيم بالتقسيم الثنائي الأول يكون مجموع الأقسام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الطريقي المحض</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وبيان ذلك</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قد يكون تمام الموضوع، ا ي يدور الحكم مدار العلم وجوداً وعدما، فالأثر مرتب على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صادف الواقع أو خالفه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مدخلية للواقع ا لمكشوف بالقطع في الحكم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أن يتصدق بدرهم لو قطع بحياة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قطعه مخالفاً للواقع أو مطابقاً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بوجوب الإتيان بما قطع انّه متعلق أمر المولى؛ إذ ليس موضوع الحكم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المتعلق الواقعي؛ إذ ما لم يبلغ المكلف لا يحكم العقل بوجوب امتثاله، ولا المقطوع بكونه متعلقا، مع كونه في الواقع كذلك؛ إذ العقل بمجرد القطع بكون شيء متعلقاً لأمر المولى يحكم بوجوب الإتيان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القاطع يقطع أن قطعه مطابق للواقع، وان الواقع هو الذي يحركه، لكن الأثر اثر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مامضى في بداية مباحث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انكشف الخلاف ينقلب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قطع بكونه متعلقاً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فيرتفع الحكم العقلي بارتفاع موضوعه، فموضوع الوجوب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مقطوع المتعلقية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العلم جزء الموضوع؛ وذلك بأن يكون العلم جزءاً، ويكون للواقع المنكشف بالقطع دخل في ثبوت الحكم ايضا، فيكون الموضوع مركباً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بانتفاء احدهّما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ومثاله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مشروعيّة القضاء مرتّبة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انتفى العلم انتفت </w:t>
      </w:r>
      <w:bookmarkStart w:id="435" w:name="pg15597_224909"/>
    </w:p>
    <w:p>
      <w:pPr>
        <w:pStyle w:val="BookText"/>
        <w:rPr/>
      </w:pPr>
      <w:bookmarkEnd w:id="435"/>
      <w:r>
        <w:rPr>
          <w:rFonts w:ascii="Amiri" w:hAnsi="Amiri" w:eastAsia="Amiri" w:cs="Amiri"/>
          <w:color w:val="111111"/>
          <w:sz w:val="28"/>
          <w:sz w:val="28"/>
          <w:szCs w:val="28"/>
          <w:rtl w:val="true"/>
          <w:lang w:bidi="ar-SA"/>
        </w:rPr>
        <w:t xml:space="preserve">المشروعية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وقاض قضى بالحق وهو لا يعلم فهو في النار</w:t>
      </w:r>
      <w:r>
        <w:rPr>
          <w:rFonts w:eastAsia="Amiri" w:cs="Amiri" w:ascii="Amiri" w:hAnsi="Amiri"/>
          <w:color w:val="111111"/>
          <w:sz w:val="28"/>
          <w:szCs w:val="28"/>
          <w:rtl w:val="true"/>
          <w:lang w:bidi="ar-SA"/>
        </w:rPr>
        <w:t>»</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انتفى الواقع انتفت المشروعيّة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معذوراً في عمله في صورة عدم التقصير في المقدمات؛ إذ الحرمة الواقعيّة لا تنافي معذورية المكلف، كما أن من شرب الخمر جاهلاً بكونها خمراً فقد فعل محرماً وإن كان معذوراً في عمله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بالركعات مأخوذ في صحة الصلاة الثنائيّة، والثلاثيّة، والأولّيين من الرباعية، فلو شك في الركعات ولم يحصل له القطع</w:t>
      </w:r>
      <w:r>
        <w:rPr>
          <w:rStyle w:val="FootnoteAnchor"/>
          <w:rtl w:val="true"/>
        </w:rPr>
        <w:footnoteReference w:id="390"/>
      </w:r>
      <w:r>
        <w:rPr>
          <w:rFonts w:ascii="Amiri" w:hAnsi="Amiri" w:eastAsia="Amiri" w:cs="Amiri"/>
          <w:color w:val="111111"/>
          <w:sz w:val="28"/>
          <w:sz w:val="28"/>
          <w:szCs w:val="28"/>
          <w:rtl w:val="true"/>
          <w:lang w:bidi="ar-SA"/>
        </w:rPr>
        <w:t xml:space="preserve">وأتم الصلاة شاكاً رجاءاً، ثم انكشف انّه أتى بالواقع، كانت صلاته باطلة؛ لكون العلم بها حال أدائها مأخوذاً في الحكم بصحتها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ماذكره بعض الفقهاء</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ولو شك، فتروّى، فحصل له العلم، ثم بان أنّه زاد ركعة أو نقص ركعة، كانت صلاته باطلة ايضاً، فالعلم مأخوذ في الموضوع جزءاً، والواقع مأخوذ فيه كجزء ثانٍ</w:t>
      </w:r>
      <w:r>
        <w:rPr>
          <w:rFonts w:eastAsia="Amiri" w:cs="Amiri" w:ascii="Amiri" w:hAnsi="Amiri"/>
          <w:color w:val="111111"/>
          <w:sz w:val="28"/>
          <w:szCs w:val="28"/>
          <w:rtl w:val="true"/>
          <w:lang w:bidi="ar-SA"/>
        </w:rPr>
        <w:t>.</w:t>
      </w:r>
    </w:p>
    <w:p>
      <w:pPr>
        <w:pStyle w:val="Heading5"/>
        <w:numPr>
          <w:ilvl w:val="4"/>
          <w:numId w:val="1"/>
        </w:numPr>
        <w:rPr/>
      </w:pPr>
      <w:bookmarkStart w:id="436" w:name="__RefHeading___Toc9931250_2142443653"/>
      <w:bookmarkStart w:id="437" w:name="_Toc162"/>
      <w:bookmarkEnd w:id="436"/>
      <w:r>
        <w:rPr>
          <w:rtl w:val="true"/>
        </w:rPr>
        <w:t>الإشكال في القطع الموضوعي الكشفي المأخوذ على نحو تمام الموضوع</w:t>
      </w:r>
      <w:bookmarkEnd w:id="437"/>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أشكل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إمكان قسم واحد من الأقسام الأربعة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الكشفي المأخوذ على نحو تمام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يعبرَّ عن ذلك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القطع تمام الموضوع على نحو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bookmarkStart w:id="438" w:name="pg15597_224910"/>
    </w:p>
    <w:p>
      <w:pPr>
        <w:pStyle w:val="BookText"/>
        <w:rPr/>
      </w:pPr>
      <w:bookmarkEnd w:id="438"/>
      <w:r>
        <w:rPr>
          <w:rFonts w:ascii="Amiri" w:hAnsi="Amiri" w:eastAsia="Amiri" w:cs="Amiri"/>
          <w:color w:val="111111"/>
          <w:sz w:val="28"/>
          <w:sz w:val="28"/>
          <w:szCs w:val="28"/>
          <w:rtl w:val="true"/>
          <w:lang w:bidi="ar-SA"/>
        </w:rPr>
        <w:t>أنّه لايمكن</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أجود التقريرات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يستحيل ذلك</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ولتقرير الاشكال ثلاثة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لحاظ الشيء مع عدم لحاظه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مدخلية الشيء في الحكم مع عدم مدخليته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اللحاظ الآلي والاستقلالي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الأول في الفوائد</w:t>
      </w:r>
      <w:r>
        <w:rPr>
          <w:rStyle w:val="FootnoteAnchor"/>
          <w:rtl w:val="true"/>
        </w:rPr>
        <w:footnoteReference w:id="394"/>
      </w:r>
      <w:r>
        <w:rPr>
          <w:rFonts w:ascii="Amiri" w:hAnsi="Amiri" w:eastAsia="Amiri" w:cs="Amiri"/>
          <w:color w:val="111111"/>
          <w:sz w:val="28"/>
          <w:sz w:val="28"/>
          <w:szCs w:val="28"/>
          <w:rtl w:val="true"/>
          <w:lang w:bidi="ar-SA"/>
        </w:rPr>
        <w:t>والثاني في أجود التقريرات</w:t>
      </w:r>
      <w:r>
        <w:rPr>
          <w:rStyle w:val="FootnoteAnchor"/>
          <w:rtl w:val="true"/>
        </w:rPr>
        <w:footnoteReference w:id="395"/>
      </w:r>
      <w:r>
        <w:rPr>
          <w:rFonts w:ascii="Amiri" w:hAnsi="Amiri" w:eastAsia="Amiri" w:cs="Amiri"/>
          <w:color w:val="111111"/>
          <w:sz w:val="28"/>
          <w:sz w:val="28"/>
          <w:szCs w:val="28"/>
          <w:rtl w:val="true"/>
          <w:lang w:bidi="ar-SA"/>
        </w:rPr>
        <w:t>وتبعه في المصباح</w:t>
      </w:r>
      <w:r>
        <w:rPr>
          <w:rStyle w:val="FootnoteAnchor"/>
          <w:rtl w:val="true"/>
        </w:rPr>
        <w:footnoteReference w:id="396"/>
      </w:r>
      <w:r>
        <w:rPr>
          <w:rFonts w:ascii="Amiri" w:hAnsi="Amiri" w:eastAsia="Amiri" w:cs="Amiri"/>
          <w:color w:val="111111"/>
          <w:sz w:val="28"/>
          <w:sz w:val="28"/>
          <w:szCs w:val="28"/>
          <w:rtl w:val="true"/>
          <w:lang w:bidi="ar-SA"/>
        </w:rPr>
        <w:t>والثالث في المنتقى والمحصول</w:t>
      </w:r>
      <w:r>
        <w:rPr>
          <w:rFonts w:eastAsia="Amiri" w:cs="Amiri" w:ascii="Amiri" w:hAnsi="Amiri"/>
          <w:color w:val="111111"/>
          <w:sz w:val="28"/>
          <w:szCs w:val="28"/>
          <w:rtl w:val="true"/>
          <w:lang w:bidi="ar-SA"/>
        </w:rPr>
        <w:t>.</w:t>
      </w:r>
      <w:r>
        <w:rPr>
          <w:rStyle w:val="FootnoteAnchor"/>
          <w:rtl w:val="true"/>
        </w:rPr>
        <w:footnoteReference w:id="397"/>
      </w:r>
    </w:p>
    <w:p>
      <w:pPr>
        <w:pStyle w:val="Heading5"/>
        <w:numPr>
          <w:ilvl w:val="4"/>
          <w:numId w:val="1"/>
        </w:numPr>
        <w:rPr/>
      </w:pPr>
      <w:bookmarkStart w:id="439" w:name="__RefHeading___Toc9931252_2142443653"/>
      <w:bookmarkStart w:id="440" w:name="_Toc163"/>
      <w:bookmarkEnd w:id="439"/>
      <w:r>
        <w:rPr/>
        <w:t>1</w:t>
      </w:r>
      <w:r>
        <w:rPr>
          <w:rtl w:val="true"/>
        </w:rPr>
        <w:t xml:space="preserve">- </w:t>
      </w:r>
      <w:r>
        <w:rPr>
          <w:rtl w:val="true"/>
        </w:rPr>
        <w:t>اجتماع لحاظ الشيء مع عدم لحاظه</w:t>
      </w:r>
      <w:bookmarkEnd w:id="440"/>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اخذ القطع تمام الموضوع يستدعي عدم لحاظ الواقع وذي الصورة بوجه، وأخذه على وجه الطريقيةيستدعي لحاظ الواقع، وذي الصورة، وذي الطريق، ويكون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إلى الواقع المنكشف بالقطع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الشأن في كل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لحاظه يكون لحاظاً لذي الطريق، فأخذ القطع تمام الموضوع لا يمكن إلاّ بأخذه على </w:t>
      </w:r>
      <w:bookmarkStart w:id="441" w:name="pg15597_224911"/>
    </w:p>
    <w:p>
      <w:pPr>
        <w:pStyle w:val="BookText"/>
        <w:rPr/>
      </w:pPr>
      <w:bookmarkEnd w:id="441"/>
      <w:r>
        <w:rPr>
          <w:rFonts w:ascii="Amiri" w:hAnsi="Amiri" w:eastAsia="Amiri" w:cs="Amiri"/>
          <w:color w:val="111111"/>
          <w:sz w:val="28"/>
          <w:sz w:val="28"/>
          <w:szCs w:val="28"/>
          <w:rtl w:val="true"/>
          <w:lang w:bidi="ar-SA"/>
        </w:rPr>
        <w:t>وجه الصفتيّة</w:t>
      </w:r>
      <w:r>
        <w:rPr>
          <w:rFonts w:eastAsia="Amiri" w:cs="Amiri" w:ascii="Amiri" w:hAnsi="Amiri"/>
          <w:color w:val="111111"/>
          <w:sz w:val="28"/>
          <w:szCs w:val="28"/>
          <w:rtl w:val="true"/>
          <w:lang w:bidi="ar-SA"/>
        </w:rPr>
        <w:t>.</w:t>
      </w:r>
    </w:p>
    <w:p>
      <w:pPr>
        <w:pStyle w:val="Heading5"/>
        <w:numPr>
          <w:ilvl w:val="4"/>
          <w:numId w:val="1"/>
        </w:numPr>
        <w:rPr/>
      </w:pPr>
      <w:bookmarkStart w:id="442" w:name="__RefHeading___Toc9931254_2142443653"/>
      <w:bookmarkStart w:id="443" w:name="_Toc164"/>
      <w:bookmarkEnd w:id="442"/>
      <w:r>
        <w:rPr/>
        <w:t>2</w:t>
      </w:r>
      <w:r>
        <w:rPr>
          <w:rtl w:val="true"/>
        </w:rPr>
        <w:t xml:space="preserve">- </w:t>
      </w:r>
      <w:r>
        <w:rPr>
          <w:rtl w:val="true"/>
        </w:rPr>
        <w:t>اجتماع مدخلية الشيء في الحكم وعدم مدخليته</w:t>
      </w:r>
      <w:bookmarkEnd w:id="443"/>
    </w:p>
    <w:p>
      <w:pPr>
        <w:pStyle w:val="BookText"/>
        <w:rPr/>
      </w:pPr>
      <w:r>
        <w:rPr>
          <w:rFonts w:ascii="Amiri" w:hAnsi="Amiri" w:eastAsia="Amiri" w:cs="Amiri"/>
          <w:color w:val="111111"/>
          <w:sz w:val="28"/>
          <w:sz w:val="28"/>
          <w:szCs w:val="28"/>
          <w:rtl w:val="true"/>
          <w:lang w:bidi="ar-SA"/>
        </w:rPr>
        <w:t>وبيان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كون القطع تمام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دخل للواقع في الحكم أصلاً، بل الحكم مترتب على نفس القطع، ولو كان مخالفاً للواقع، ومعنى كونه مأخوذاً بنحو الطريقية أن للواقع دخلاً في الحكم، وقد أُخذ القطع طريقاً إليه، فيكون الجمع بين أخذه في الموضوع بنحو الطريقية وكونه تمام الموضع من قبيل الجمع بين المتناقضين</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وخلاصة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استلزام ذلك مدخلية الواقع في الحكم وعدم مدخليته</w:t>
      </w:r>
      <w:r>
        <w:rPr>
          <w:rFonts w:eastAsia="Amiri" w:cs="Amiri" w:ascii="Amiri" w:hAnsi="Amiri"/>
          <w:color w:val="111111"/>
          <w:sz w:val="28"/>
          <w:szCs w:val="28"/>
          <w:rtl w:val="true"/>
          <w:lang w:bidi="ar-SA"/>
        </w:rPr>
        <w:t>.</w:t>
      </w:r>
    </w:p>
    <w:p>
      <w:pPr>
        <w:pStyle w:val="Heading5"/>
        <w:numPr>
          <w:ilvl w:val="4"/>
          <w:numId w:val="1"/>
        </w:numPr>
        <w:rPr/>
      </w:pPr>
      <w:bookmarkStart w:id="444" w:name="__RefHeading___Toc9931256_2142443653"/>
      <w:bookmarkStart w:id="445" w:name="_Toc165"/>
      <w:bookmarkEnd w:id="444"/>
      <w:r>
        <w:rPr/>
        <w:t>3</w:t>
      </w:r>
      <w:r>
        <w:rPr>
          <w:rtl w:val="true"/>
        </w:rPr>
        <w:t xml:space="preserve">- </w:t>
      </w:r>
      <w:r>
        <w:rPr>
          <w:rtl w:val="true"/>
        </w:rPr>
        <w:t>اجتماع اللحاظ الآلي والاستقلالي</w:t>
      </w:r>
      <w:bookmarkEnd w:id="445"/>
    </w:p>
    <w:p>
      <w:pPr>
        <w:pStyle w:val="BookText"/>
        <w:rPr/>
      </w:pPr>
      <w:r>
        <w:rPr>
          <w:rFonts w:ascii="Amiri" w:hAnsi="Amiri" w:eastAsia="Amiri" w:cs="Amiri"/>
          <w:color w:val="111111"/>
          <w:sz w:val="28"/>
          <w:sz w:val="28"/>
          <w:szCs w:val="28"/>
          <w:rtl w:val="true"/>
          <w:lang w:bidi="ar-SA"/>
        </w:rPr>
        <w:t>وبيان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اخذ القطع تمام الموضوع يدل على كونه ملحوظا استقلالاً، وأخذه طريقا إلى الواقع يدل على كونه ملحوظاً آلياً، فيلزم الجمع بين اللحاظين المتنافيين</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وبتعبير آخر الطريقية تستدعي أن يكون القطع ملحوظاً آليا غير استقلالي، بل الملحوظ استقلالياً هو الواقع المقطوع به، وأخذه تمام الموضوع يستدعي لحاظ القطع استقلالياً غير آلي، وهذان اللحاظان لا يجتمعان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وبتعبير ثالث النظر الاستقلالي في القطع الطريقي يتعلق بمتعلقه، وبالواقع المنكشف به، وبذي الطريق، وأما القطع فهو مغفول عنه وملحوظ مرآة للغير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 كل كاشف وطريق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وأخذه في تمام الموضوع يلازم غض النظر عن الواقع، وملاحظته القطع مستقلاً، وهذا خلف</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اجيب عن هذا الإشكال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المنتقى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التعليل عليل، وهو ناشٍ من الخلط بين مقام الجعل، ومقام تعلّق القطع بشيء،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ينظر إلى الكتاب بواسطة نظارته يغفل عن نظارته، وإنما نظره المستقل متعلّق بالكتاب الذي جعل النظارة طريقاً إليه، ولكنّ الشخص الذي ينظر إلى هذا النّاظر ويرى كاشفيّة وآلية النظارة، يستطيع أن يتعلّق نظره مستقلاً وغرضه بالنظارة ذاتها من دون أن يكون للكتاب أيّ دخل فيه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ما نحن فيه من هذا القبيل، فإن من يتعلق نظره الاستقلالي بالمقطوع، ويغفل عن القطع، هو القاطع نفسه؛ إذ كون القطع طريقاً لديه يلازم لحاظه آلة وبنحو المرآتيّة، أما الجاعل الذي يريد أن يجعل حكما على هذا القطع له أن يقصر نظره على القطع، بمعنى انّه يرتب الحكم على القطع بلحاظ كشفه، لكن من دون أن يكون لوجود المتعلق في الخارج أي اثر لتمكنه من لحاظ القطع بنحو الاستقلال لا الآليّة والمرآتيّة، نظير من </w:t>
      </w:r>
    </w:p>
    <w:p>
      <w:pPr>
        <w:pStyle w:val="BookText"/>
        <w:rPr/>
      </w:pPr>
      <w:r>
        <w:rPr>
          <w:rFonts w:ascii="Amiri" w:hAnsi="Amiri" w:eastAsia="Amiri" w:cs="Amiri"/>
          <w:color w:val="111111"/>
          <w:sz w:val="28"/>
          <w:sz w:val="28"/>
          <w:szCs w:val="28"/>
          <w:rtl w:val="true"/>
          <w:lang w:bidi="ar-SA"/>
        </w:rPr>
        <w:t>ينظر إلى المرآة، لا ليرى صورته بها، بل ليرى جودتها وجنسها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لك الخلط بين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فلا مانع من اخذ القطع بنحو الطريقية تمام الموضوع، بأن لا يكون للمصادفة أي دخل في ثبوت الحكم</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الطريقي عند المكلف موضوعي عند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الامتناع إنّما يلزم لو جعل الجاعل قطعه الطريقي تمام الموضوع لحكم، وأما لو جعل قطع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الموضوع لحكمه، فلا يلزم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هذا الجواب يدفع الإشكال في بعض بياناته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البيان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الإشكال في بيانية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دفعه بأن الواقع المكشوف بالقطع ملحوظ ودخيل لكن على نحو الحكمة لا العلّة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المولى لاحظ القطع باعتبار كونه كاشفا عن الواقع، وجعل القطع بهذا اللحاظ موضوعا، إلاّ أن الكاشفيّة لم تلحظ على نحو العلّة حتى يدور الحكم مدارها وجوداً وعدما، بل على نحو الحكمة، والحكمة لا تكون دخيلة في الموضوع، وإن كانت دخيلة في أصل التشريع، فالاسكار ليس دخيلاً في موضوع حرمة الخمر، بل تمام الموضوع ذات الخمر، والتقوى ليست دخيلة في موضوع وجوب الصيام، وان كانت </w:t>
      </w:r>
    </w:p>
    <w:p>
      <w:pPr>
        <w:pStyle w:val="BookText"/>
        <w:rPr/>
      </w:pPr>
      <w:r>
        <w:rPr>
          <w:rFonts w:ascii="Amiri" w:hAnsi="Amiri" w:eastAsia="Amiri" w:cs="Amiri"/>
          <w:color w:val="111111"/>
          <w:sz w:val="28"/>
          <w:sz w:val="28"/>
          <w:szCs w:val="28"/>
          <w:rtl w:val="true"/>
          <w:lang w:bidi="ar-SA"/>
        </w:rPr>
        <w:t>حكمة التشريع الوجوب وفساد الأموال ليس دخيلاً في حرمة الربا، وإن كان علّة للجعل، وتوقّي الاصطدام ليس مأخوذاً في موضوع وجوب التقيّد بالإشارات المروريّة، وإن كان داعيا إلى جعل القانون لدى المشرع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سائر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القطع تمام الموضوع، وإن كان أخذه فيه باعتبار طريقيته إلى الواقع، وقد سبق بعض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ماذكره في النهاية،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الإضافة المقولية إلى ما في الخارج ليست من لوازم العلم؛ لإمكان العلم، ولامعلوم في الخارج، والإضافة الاشراقيّة مقومة لها، وطرفها ماهيّة المعلوم في أفق النفس فقط</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الإضافة نوعان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الإضافة المقوليّة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الإضافة الاشراقيّة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الإضافة المقوليّة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النسبة المتكررة بين شيئين متكافئين، قوة وفعلاً، ذهنا وخارجا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الإضافة المقولية مهيّة معقولة بالقياس إلى مهيّة اُخرى معقولة بالقياس إلى المهيّة الأولى، كالإضافة الموجودة بين الأبوة والبنوة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الإضافة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بين الأب والابن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الإضافة المشهوريّة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إحدى المقولات العشر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مقولة الجوهر، </w:t>
      </w:r>
    </w:p>
    <w:p>
      <w:pPr>
        <w:pStyle w:val="BookText"/>
        <w:rPr/>
      </w:pPr>
      <w:r>
        <w:rPr>
          <w:rFonts w:ascii="Amiri" w:hAnsi="Amiri" w:eastAsia="Amiri" w:cs="Amiri"/>
          <w:color w:val="111111"/>
          <w:sz w:val="28"/>
          <w:sz w:val="28"/>
          <w:szCs w:val="28"/>
          <w:rtl w:val="true"/>
          <w:lang w:bidi="ar-SA"/>
        </w:rPr>
        <w:t>والمقولات التسع العرضيّة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الإضافة الاشراقيّة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مافسّره البعض</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بين شيئين متحدين بالذات، لكن بحسب التحليل العقلي هما شيئان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له فعليّة، والثاني لا فعليّة له، وإنما تصير له فعليّة بفعلية الأول كالإضافة بين الماهية والوجود فإن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أصالة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فعليّة لها، وإنما تكون لها فعليّة بفعليّة الوجود، وبسبب نسبتها إلى الوجود، وبسبب إشراق الوجود عليها؛ ولذا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الإضافة الاشراقية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والإضافة المقوليّة تستدعي طرفين حقيقيين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محققي الوجود، أو مقدّري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بينما الإضافة الاشراقيّة لا تحتاج إلا إلى طرفٍ واحد 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منشأ إشكال المحقّق النائيني هو تخيّله أنّ العلم له إضافة إلى ما في الخارج، وقد نشأ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تقسيمه للعلم الموضوعي، وحكمه باستحالة القسم الرابع أي العلم الموضوعي الكشفي على نحو تمام الموضوعي</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نحو التقسّيم ذكر أنّه إن لوحظت إضافة القطع إلى ذي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الواقع العينيّ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القطع قطعاً موضوعيّاً كشفيّاً، وإن لم تلاحظ كان قطعاً موضوعياً وصفياً، وفي الحكم بالاستحالة ذكر بأنّ القسم الرابع يستلزم لحاظ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ذي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المحاذير</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مع أن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إضافة له إلى الخارج مطلقاً، لا إضافة اشراقية، ولا إضافة مقولية، أما انتفاء الإضافة الاشراقيّة 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انتفاء الإضافة المقولية؛ فلأنها ليست من لوازمه لامكان العلم ولا معلوم في الخارج؛ كما في الحكم ايجاباً على المعدوم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النقيضين يغاير اجتماع الضدين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وكما في انتزاع الشيء ذي العمومكالانسان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في رؤية العقل صرف الحقيقة، بعيداً عن غرائبها ومنضماتها كما في رؤيته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بعيداً عن منضماته، كبياض القطن والعاج والثلج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لا يخلو من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الإضافة على ثلاثة انواع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الإضافة الحقيقيّة بدون واسطة في الثبوت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الإضافة الحقيقيّة مع الواسطة في الثبوت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الإضافة المجازيّة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وجود الواسطة في الثبوت لا يضر بكون الإضافة حقيقيّة، مثلاً وجود الواسطة في ثبوت الحرارة للماء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 بكون الرابطة بينهما رابطة حقيقيّة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تحقق هذا النحو من 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الواقعية العينية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والشاهد على ذلك الوجدان، فالعالم يرتبط بما يبصره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كهذا الجدار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ارتباطاً حقيقياً، وله إضافة حقيقية بالنسبة اليه، وهكذا الأمر في المشمومات والمذوقات والمسموعات والملموسات، </w:t>
      </w:r>
    </w:p>
    <w:p>
      <w:pPr>
        <w:pStyle w:val="BookText"/>
        <w:rPr/>
      </w:pPr>
      <w:r>
        <w:rPr>
          <w:rFonts w:ascii="Amiri" w:hAnsi="Amiri" w:eastAsia="Amiri" w:cs="Amiri"/>
          <w:color w:val="111111"/>
          <w:sz w:val="28"/>
          <w:sz w:val="28"/>
          <w:szCs w:val="28"/>
          <w:rtl w:val="true"/>
          <w:lang w:bidi="ar-SA"/>
        </w:rPr>
        <w:t xml:space="preserve">وليست الإضافة إضافة مجازية مسامحية، كما في إضافة الجريان إلى الميزاب؛ باعتبار علاقته بالماء المتصف بالجريان حقيقة أو في إضافة الصداقة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خالد؛ باعتبار علاقته مع عمرو المتصف بكونه صديقاً له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تكون هنالك اضافتان حقيقتان طوليتان مترتبتان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العلم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الذهنية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التي تسمى 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المعلوم بالذات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إضافة اشراقية، مقومة، بل هي عين ذات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العلم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الواقعية العينية الخارجية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التي تسمى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المعلوم بالعرض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إضافة مقولية، غير مقومة، وليست من لوازم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 الإضافة الأولى حقيقية كذلك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الأمر 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الذهنية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الواقعية العينية الخارجية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وراء التطابق هنالك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المعلوم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هذه الإضافة ليست مما لا يمكن أن ينفك، وليست دائمية، بل هي إضافة اقتضائية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نوقش في الاقتضاء، فلا اقل من الإضافة الاتفاقية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الارتباطات الملحوظة لدى الجاعل لا يلزم أن تكون دائمية، ولا اكثرية، بل يكفي ترتبها ولو احياناً، كما في الارتباط بين الصيام والتقوى، والصلاة والنهي عن الفحشاء والمنكر، إلى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التقسيم الثنائي للمحقق النائيني، ويبقى هنالك مجال لايراده على القسم الرابع من اقسام القطع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ايراده محل تأمل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لو نوقش في جميع ماتقدم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الإضافة العرضية ثابتة، وهي كافية في المقام، وعلى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في النهاية غير واضح</w:t>
      </w:r>
      <w:r>
        <w:rPr>
          <w:rFonts w:eastAsia="Amiri" w:cs="Amiri" w:ascii="Amiri" w:hAnsi="Amiri"/>
          <w:color w:val="111111"/>
          <w:sz w:val="28"/>
          <w:szCs w:val="28"/>
          <w:rtl w:val="true"/>
          <w:lang w:bidi="ar-SA"/>
        </w:rPr>
        <w:t xml:space="preserve">. </w:t>
      </w:r>
      <w:bookmarkStart w:id="446" w:name="pg15597_224919"/>
    </w:p>
    <w:p>
      <w:pPr>
        <w:pStyle w:val="Heading3"/>
        <w:numPr>
          <w:ilvl w:val="2"/>
          <w:numId w:val="1"/>
        </w:numPr>
        <w:rPr/>
      </w:pPr>
      <w:bookmarkStart w:id="447" w:name="__RefHeading___Toc9931258_2142443653"/>
      <w:bookmarkStart w:id="448" w:name="_Toc166"/>
      <w:bookmarkEnd w:id="446"/>
      <w:bookmarkEnd w:id="447"/>
      <w:r>
        <w:rPr>
          <w:rtl w:val="true"/>
        </w:rPr>
        <w:t>الجهة الثالثة</w:t>
      </w:r>
      <w:bookmarkEnd w:id="448"/>
    </w:p>
    <w:p>
      <w:pPr>
        <w:pStyle w:val="Heading3"/>
        <w:numPr>
          <w:ilvl w:val="2"/>
          <w:numId w:val="1"/>
        </w:numPr>
        <w:rPr/>
      </w:pPr>
      <w:bookmarkStart w:id="449" w:name="__RefHeading___Toc9931260_2142443653"/>
      <w:bookmarkStart w:id="450" w:name="_Toc167"/>
      <w:bookmarkEnd w:id="449"/>
      <w:r>
        <w:rPr>
          <w:rtl w:val="true"/>
        </w:rPr>
        <w:t xml:space="preserve">الجهة الثالثة </w:t>
      </w:r>
      <w:r>
        <w:rPr>
          <w:rtl w:val="true"/>
        </w:rPr>
        <w:t xml:space="preserve">: </w:t>
      </w:r>
      <w:r>
        <w:rPr>
          <w:rtl w:val="true"/>
        </w:rPr>
        <w:t>في قيام الأمارات والطرق والأصول العمليّة مقام القطع</w:t>
      </w:r>
      <w:bookmarkEnd w:id="450"/>
    </w:p>
    <w:p>
      <w:pPr>
        <w:pStyle w:val="Heading4"/>
        <w:numPr>
          <w:ilvl w:val="3"/>
          <w:numId w:val="1"/>
        </w:numPr>
        <w:rPr/>
      </w:pPr>
      <w:bookmarkStart w:id="451" w:name="__RefHeading___Toc9931262_2142443653"/>
      <w:bookmarkStart w:id="452" w:name="_Toc168"/>
      <w:bookmarkEnd w:id="451"/>
      <w:r>
        <w:rPr>
          <w:rtl w:val="true"/>
        </w:rPr>
        <w:t>اشارة</w:t>
      </w:r>
      <w:bookmarkEnd w:id="452"/>
    </w:p>
    <w:p>
      <w:pPr>
        <w:pStyle w:val="BookText"/>
        <w:rPr/>
      </w:pPr>
      <w:r>
        <w:rPr>
          <w:rFonts w:ascii="Amiri" w:hAnsi="Amiri" w:eastAsia="Amiri" w:cs="Amiri"/>
          <w:color w:val="111111"/>
          <w:sz w:val="28"/>
          <w:sz w:val="28"/>
          <w:szCs w:val="28"/>
          <w:rtl w:val="true"/>
          <w:lang w:bidi="ar-SA"/>
        </w:rPr>
        <w:t>وهذا المبحث هو ثمرة تقسيم العلم إلى الطريقي والموضوعي، وتقسيم الموضوعي إلى اقسامه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هذه ليست الثمرة الوحيدة، فهنالك بعض الثمرات الأخرى، في بعض الابواب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الإجزاء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المأتي به بالأمر الظاهري لا يجزي عن الواقع في صورة كون القطع طريقيّاً محضاً، كما لو اخبرته البينة بكون هذا المائع ماءً مطلقاً، فتوضّأ به، فبان مضافاً فإنّ وضوءه يكون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كان القطع موضوعياً على نحو تمام الموضوع، كما لو نذر أن يتصدّق بدرهم إذا قطع بحياة ولده، فلا يضره كشف الخلاف؛ لأنه بالنسبة إلى متعلق القطع، ولم يؤخذ المتعلق في الموضوع، لا بالنسبة إلى الحكم الشرعي، لكونه مرتباً على القطع بالحياة، والمفروض أن هذا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تحقّق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الشروع في البحث ينبغي التنبيه على أمرين</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9931264_2142443653"/>
      <w:bookmarkStart w:id="454" w:name="_Toc169"/>
      <w:bookmarkEnd w:id="453"/>
      <w:r>
        <w:rPr>
          <w:rtl w:val="true"/>
        </w:rPr>
        <w:t>الأمر الأول</w:t>
      </w:r>
      <w:bookmarkEnd w:id="454"/>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 مقام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ترتيب ما للقطع من الآثار والأحكام على الطرق والامارات، والأصول العمليّة، وذلك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المنجزية في صورة </w:t>
      </w:r>
    </w:p>
    <w:p>
      <w:pPr>
        <w:pStyle w:val="BookText"/>
        <w:rPr/>
      </w:pPr>
      <w:r>
        <w:rPr>
          <w:rFonts w:ascii="Amiri" w:hAnsi="Amiri" w:eastAsia="Amiri" w:cs="Amiri"/>
          <w:color w:val="111111"/>
          <w:sz w:val="28"/>
          <w:sz w:val="28"/>
          <w:szCs w:val="28"/>
          <w:rtl w:val="true"/>
          <w:lang w:bidi="ar-SA"/>
        </w:rPr>
        <w:t>الاصابة، والمعذرية في صورة الخطأ، وغير ذلك من آثار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قد أشكل في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الامارات المتداولة مما استقر العمل عليها عند العقلاء؛ لتوقف حياة المجتمع عليها، والانسان المدني يرى أن البناء على تحصيل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الوقائع اليومية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اختلال النظام، فلم ير بداً من العمل بقول الثقة، وبالظواهر، وغيرها، والشارع عمل بالامارات من باب أنّه احد العقلاء، من دون أن يؤسس أصلاً، أو يحدث امارة، أو يجعل طريقية لواحد من الامارات، أو يتمم كشف امارة، أو يزيد شرطاً، فلم يكن عمله إلاّ جرياً على المسلك المستقر عند العقلاء، بلا تأسيس امارة، أو تتميم كشف لها، أو جعل حجية، أو طريقية لواحدة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يعلم أن قيام الامارات مقام القطع باقسامه لامعنى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القطع الطريقي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عمل العقلاء بالطرق المتداولة حال عدم العلم ليس من باب قيامها مقام العلم، بل من باب أنّها إحدى الطرق الموصلة غالباً إلى الواقع، من دون التفات إلى التنزيل والقيام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القطع طريق عقلي مقدم على سائر الطرق العقلائية؛ وذلك لا يستلزم كون عملهم بها من باب قيامها مقامه وبعناية التنزيل؛ ولذا لو فرضنا عدم وجود العلم في العالم كانوا عاملين بها من غير التفات إلى جعل وتنزيل أصلاً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ترى في كلمات المشايخ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الشارع جعل المؤدى منزلة الواقع تارة، أو تمّم كشفه، أو جعل الظن علماً في مقام الشارعية، أو أعطاه مقام الطريقية، وغيرها، لا تخلو عن مسامحة، فإنها أشبه شيء، بالخطابة، </w:t>
      </w:r>
    </w:p>
    <w:p>
      <w:pPr>
        <w:pStyle w:val="BookText"/>
        <w:rPr/>
      </w:pPr>
      <w:r>
        <w:rPr>
          <w:rFonts w:ascii="Amiri" w:hAnsi="Amiri" w:eastAsia="Amiri" w:cs="Amiri"/>
          <w:color w:val="111111"/>
          <w:sz w:val="28"/>
          <w:sz w:val="28"/>
          <w:szCs w:val="28"/>
          <w:rtl w:val="true"/>
          <w:lang w:bidi="ar-SA"/>
        </w:rPr>
        <w:t>فتلخص إن العمل بالامارات عند فقد القطع الطريقي، ليس إلاّ لكونها إحدى الافراد التي يتوصل بها إلى إحراز الواقع، من دون أن يكون نائباً أو فرعاً لشيء أو قائماً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القطع الموضوعي، فملخص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القطع تارة يؤخذ بما أنّه أحد الكواشف، وأخرى بما أنّه كاشف تام، وثالثة بما انّه من الاوصاف النفسانية، فلو كان مأخوذاً في الموضوع تماماً أو جزء على النحو الأول، فلا شك إنه يعمل بها عند فقد القطع لا لأجل قيامها مقامه، بل لأجل أن الامارات حينئذ احد مصاديق الموضوع مصداقاً حقيقياً، وإذا اخذ بما انّه كاشف تام، أو صفة مخصوصة، فلا شك عدم جواز ترتيب الأثر، لفقدان ماهو الموضوع عند الشارع؛ لأن الظن ليس كشفاً تاماً، وإن عمل العقلاء على الامارات ليس إلاّ لأجل كونها كواشف عن الواقع، من دون أن يلاحظ صفة اُخرى، بلا 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الموضوع وجزئه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 مقام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يستخدم بمعنيين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بأن يلاحظ كون أحد الشيئين أصلاً والآخر بدلاً، وكون أحدهما نائباً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 خلفائي</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 وكما في جميع موارد الوكالة، والنيابة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الاشتراك في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يترتّب أثر الشيء على شيء آخر، كما لو مات حاكم فقام مكانه حاكم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استخلافه له أو لحاظ أنّه نائب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فترتب عليه أثره، وقام بما كان له من الدور، فإنه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w:t>
      </w:r>
      <w:bookmarkStart w:id="455" w:name="pg15597_224922"/>
    </w:p>
    <w:p>
      <w:pPr>
        <w:pStyle w:val="BookText"/>
        <w:rPr/>
      </w:pPr>
      <w:bookmarkEnd w:id="455"/>
      <w:r>
        <w:rPr>
          <w:rFonts w:ascii="Amiri" w:hAnsi="Amiri" w:eastAsia="Amiri" w:cs="Amiri"/>
          <w:color w:val="111111"/>
          <w:sz w:val="28"/>
          <w:sz w:val="28"/>
          <w:szCs w:val="28"/>
          <w:rtl w:val="true"/>
          <w:lang w:bidi="ar-SA"/>
        </w:rPr>
        <w:t>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أنّه كان يستخدم البديل لو لم يكن الأصيل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في المقام هو المعنى الثاني كما يظهر من عبارات القوم،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مؤاخذات اُخرى، سوف تأتي فيما بعد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9931266_2142443653"/>
      <w:bookmarkStart w:id="457" w:name="_Toc170"/>
      <w:bookmarkEnd w:id="456"/>
      <w:r>
        <w:rPr>
          <w:rtl w:val="true"/>
        </w:rPr>
        <w:t>الأمر الثاني</w:t>
      </w:r>
      <w:bookmarkEnd w:id="457"/>
    </w:p>
    <w:p>
      <w:pPr>
        <w:pStyle w:val="Heading5"/>
        <w:numPr>
          <w:ilvl w:val="4"/>
          <w:numId w:val="1"/>
        </w:numPr>
        <w:rPr/>
      </w:pPr>
      <w:bookmarkStart w:id="458" w:name="__RefHeading___Toc9931268_2142443653"/>
      <w:bookmarkStart w:id="459" w:name="_Toc171"/>
      <w:bookmarkEnd w:id="458"/>
      <w:r>
        <w:rPr>
          <w:rtl w:val="true"/>
        </w:rPr>
        <w:t>اشارة</w:t>
      </w:r>
      <w:bookmarkEnd w:id="459"/>
    </w:p>
    <w:p>
      <w:pPr>
        <w:pStyle w:val="BookText"/>
        <w:rPr/>
      </w:pPr>
      <w:r>
        <w:rPr>
          <w:rFonts w:ascii="Amiri" w:hAnsi="Amiri" w:eastAsia="Amiri" w:cs="Amiri"/>
          <w:color w:val="111111"/>
          <w:sz w:val="28"/>
          <w:sz w:val="28"/>
          <w:szCs w:val="28"/>
          <w:rtl w:val="true"/>
          <w:lang w:bidi="ar-SA"/>
        </w:rPr>
        <w:t xml:space="preserve">أن المراد بالقيام هو قيام الامارات والطرق والأصول العمليّة بنفس أدلة اعتبارها وحجيتها العامّة، بأن يقوم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الواحد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الدليل العام الدال على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كآية النبأ، أو النفر أو الاذن، أو السيرة العقلائية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القطع، وأما القيام مقامه بدليل خاص فلا اشكال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التصدق بدرهم لو قطع بحياة ولده، وكان القطع قطعاً موضوعياً وصفياً مأخوذاً على نحو تمام الموضوع، ثم قام الدليل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تصديق العادل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واخبره العادل بحياة ولده، ولم يحصل له القطع من ذلك بحياته، لم يجب عليه التصدق؛ لأن وجوب تصديق العادل ليس معناه التصديق الجناني والغاء احتمال الخلاف قلباً، بل معناه التصديق الاركاني والغاء احتمال الخلاف عملاً، وحيث أن الموضوع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بالحياة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يتحقق فيمكن أن يقال بعدم وجوب التصدق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قام دليل خاص على أن من قام عنده خبر الثقة على حياة ولده وجب عليه التصدق بدرهم، فلا شك في الوجوب حينئذٍ ولو لم يتولد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وواقع الأمر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يوجد حينئذٍ موضوعان</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بحياة الولد، كما أخذ في النذر</w:t>
      </w:r>
      <w:r>
        <w:rPr>
          <w:rFonts w:eastAsia="Amiri" w:cs="Amiri" w:ascii="Amiri" w:hAnsi="Amiri"/>
          <w:color w:val="111111"/>
          <w:sz w:val="28"/>
          <w:szCs w:val="28"/>
          <w:rtl w:val="true"/>
          <w:lang w:bidi="ar-SA"/>
        </w:rPr>
        <w:t xml:space="preserve">. </w:t>
      </w:r>
      <w:bookmarkStart w:id="460" w:name="pg15597_224923"/>
    </w:p>
    <w:p>
      <w:pPr>
        <w:pStyle w:val="BookText"/>
        <w:rPr/>
      </w:pPr>
      <w:bookmarkEnd w:id="460"/>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خبر الثقة على حياة الولد، كما هو مفاد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هذا من قيام الأمارة مقام القطع، بل من إيجاد موضوع موازٍ للقطع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فنتحدث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هذا الموضوع ضمن مقامات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قيام الأمارات، والطرق المعتبرة، مقام القطع الطريقي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قيامها مقام القطع الموضوعي المأخوذ على نحو الصفتيّة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قيامها مقام القطع الموضوعي المأخوذ على نحو الكاشفيّة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قيام الأصول العمليّة مقام القطع بمختلف أقسامه</w:t>
      </w:r>
      <w:r>
        <w:rPr>
          <w:rFonts w:eastAsia="Amiri" w:cs="Amiri" w:ascii="Amiri" w:hAnsi="Amiri"/>
          <w:color w:val="111111"/>
          <w:sz w:val="28"/>
          <w:szCs w:val="28"/>
          <w:rtl w:val="true"/>
          <w:lang w:bidi="ar-SA"/>
        </w:rPr>
        <w:t>.</w:t>
      </w:r>
    </w:p>
    <w:p>
      <w:pPr>
        <w:pStyle w:val="Heading5"/>
        <w:numPr>
          <w:ilvl w:val="4"/>
          <w:numId w:val="1"/>
        </w:numPr>
        <w:rPr/>
      </w:pPr>
      <w:bookmarkStart w:id="461" w:name="__RefHeading___Toc9931270_2142443653"/>
      <w:bookmarkStart w:id="462" w:name="_Toc172"/>
      <w:bookmarkEnd w:id="461"/>
      <w:r>
        <w:rPr>
          <w:rtl w:val="true"/>
        </w:rPr>
        <w:t>المقام الأول</w:t>
      </w:r>
      <w:r>
        <w:rPr>
          <w:rtl w:val="true"/>
        </w:rPr>
        <w:t xml:space="preserve">: </w:t>
      </w:r>
      <w:r>
        <w:rPr>
          <w:rtl w:val="true"/>
        </w:rPr>
        <w:t>في قيام الأمارات والطرق المعتبرة مقام القطع الطريقي المحض</w:t>
      </w:r>
      <w:bookmarkEnd w:id="462"/>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اشكال ولا خلاف في قيام الامارات والطرق المعتبرة مقام القطع الطريقي المحض، بنفس أدلة حجيتها العامة؛ إذ معنى اعتبار الطريق والامارة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مفاده جعل الحكم التكليفي، أي وجوب العمل على طبق الامارة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 xml:space="preserve">أم جعل الحجية، ام جعل الطريقية، ام تتميم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ترتيب آثار الواقع على مؤدياتها، فدليل اعتبارها يجعلها بمنزلة القطع الطريقي؛ ولولا قيام الامارات والطرق مقام القطع </w:t>
      </w:r>
      <w:bookmarkStart w:id="463" w:name="pg15597_224924"/>
    </w:p>
    <w:p>
      <w:pPr>
        <w:pStyle w:val="BookText"/>
        <w:rPr/>
      </w:pPr>
      <w:bookmarkEnd w:id="463"/>
      <w:r>
        <w:rPr>
          <w:rFonts w:ascii="Amiri" w:hAnsi="Amiri" w:eastAsia="Amiri" w:cs="Amiri"/>
          <w:color w:val="111111"/>
          <w:sz w:val="28"/>
          <w:sz w:val="28"/>
          <w:szCs w:val="28"/>
          <w:rtl w:val="true"/>
          <w:lang w:bidi="ar-SA"/>
        </w:rPr>
        <w:t>الطريقي لما كان معنى الأدلة الاعتبار، وكان وجودها لغواً، أو شبه 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واخبرنا العادل بخمرية هذا المائع، فلم تترتب عليه الحرمة باخباره بالخمرية، كان دليل الحجية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شبه لغو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اخبر العادل بوجوب صلاة الجمعة</w:t>
      </w:r>
      <w:r>
        <w:rPr>
          <w:rFonts w:eastAsia="Amiri" w:cs="Amiri" w:ascii="Amiri" w:hAnsi="Amiri"/>
          <w:color w:val="111111"/>
          <w:sz w:val="28"/>
          <w:szCs w:val="28"/>
          <w:rtl w:val="true"/>
          <w:lang w:bidi="ar-SA"/>
        </w:rPr>
        <w:t>.</w:t>
      </w:r>
    </w:p>
    <w:p>
      <w:pPr>
        <w:pStyle w:val="Heading5"/>
        <w:numPr>
          <w:ilvl w:val="4"/>
          <w:numId w:val="1"/>
        </w:numPr>
        <w:rPr/>
      </w:pPr>
      <w:bookmarkStart w:id="464" w:name="__RefHeading___Toc9931272_2142443653"/>
      <w:bookmarkStart w:id="465" w:name="_Toc173"/>
      <w:bookmarkEnd w:id="464"/>
      <w:r>
        <w:rPr>
          <w:rtl w:val="true"/>
        </w:rPr>
        <w:t>المقام الثاني</w:t>
      </w:r>
      <w:r>
        <w:rPr>
          <w:rtl w:val="true"/>
        </w:rPr>
        <w:t xml:space="preserve">: </w:t>
      </w:r>
      <w:r>
        <w:rPr>
          <w:rtl w:val="true"/>
        </w:rPr>
        <w:t>في قيام الأمارات والطرق المعتبرة مقام القطع الموضوعي الكشفي</w:t>
      </w:r>
      <w:bookmarkEnd w:id="465"/>
    </w:p>
    <w:p>
      <w:pPr>
        <w:pStyle w:val="Heading6"/>
        <w:numPr>
          <w:ilvl w:val="5"/>
          <w:numId w:val="1"/>
        </w:numPr>
        <w:rPr/>
      </w:pPr>
      <w:bookmarkStart w:id="466" w:name="__RefHeading___Toc9931274_2142443653"/>
      <w:bookmarkStart w:id="467" w:name="_Toc174"/>
      <w:bookmarkEnd w:id="466"/>
      <w:r>
        <w:rPr>
          <w:rtl w:val="true"/>
        </w:rPr>
        <w:t>اشارة</w:t>
      </w:r>
      <w:bookmarkEnd w:id="467"/>
    </w:p>
    <w:p>
      <w:pPr>
        <w:pStyle w:val="BookText"/>
        <w:rPr/>
      </w:pPr>
      <w:r>
        <w:rPr>
          <w:rFonts w:ascii="Amiri" w:hAnsi="Amiri" w:eastAsia="Amiri" w:cs="Amiri"/>
          <w:color w:val="111111"/>
          <w:sz w:val="28"/>
          <w:sz w:val="28"/>
          <w:szCs w:val="28"/>
          <w:rtl w:val="true"/>
          <w:lang w:bidi="ar-SA"/>
        </w:rPr>
        <w:t>وفي هذا المقام بحثان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يتعلق بعالم الثبوت، وأنه هل يمكن أن يتكفل دليل حجية الامارة والطريق الدالّ على الغاء احتمال الخلاف، بتنزيل الامارة منزلة القطع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كشفياً كان أو وصفياً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تنزيله منزلة القطع الطريقي المحض، أو لا؟</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بعالم الاثبات، وأنه هل وقع هذا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w:t>
      </w:r>
    </w:p>
    <w:p>
      <w:pPr>
        <w:pStyle w:val="Heading6"/>
        <w:numPr>
          <w:ilvl w:val="5"/>
          <w:numId w:val="1"/>
        </w:numPr>
        <w:rPr/>
      </w:pPr>
      <w:bookmarkStart w:id="468" w:name="__RefHeading___Toc9931276_2142443653"/>
      <w:bookmarkStart w:id="469" w:name="_Toc175"/>
      <w:bookmarkEnd w:id="468"/>
      <w:r>
        <w:rPr>
          <w:rtl w:val="true"/>
        </w:rPr>
        <w:t>البحث الأول</w:t>
      </w:r>
      <w:r>
        <w:rPr>
          <w:rtl w:val="true"/>
        </w:rPr>
        <w:t xml:space="preserve">: </w:t>
      </w:r>
      <w:r>
        <w:rPr>
          <w:rtl w:val="true"/>
        </w:rPr>
        <w:t xml:space="preserve">في إمكان تكفل أدلة حجية الأمارات والطرق بتنزيل الأمارات مقام القطع الموضوعي </w:t>
      </w:r>
      <w:r>
        <w:rPr>
          <w:rtl w:val="true"/>
        </w:rPr>
        <w:t xml:space="preserve">- </w:t>
      </w:r>
      <w:r>
        <w:rPr>
          <w:rtl w:val="true"/>
        </w:rPr>
        <w:t>مضافاً إلى الطريقي</w:t>
      </w:r>
      <w:r>
        <w:rPr>
          <w:rtl w:val="true"/>
        </w:rPr>
        <w:t xml:space="preserve">- </w:t>
      </w:r>
      <w:r>
        <w:rPr>
          <w:rtl w:val="true"/>
        </w:rPr>
        <w:t>وعدمه</w:t>
      </w:r>
      <w:bookmarkEnd w:id="469"/>
    </w:p>
    <w:p>
      <w:pPr>
        <w:pStyle w:val="BookText"/>
        <w:rPr/>
      </w:pPr>
      <w:r>
        <w:rPr>
          <w:rFonts w:ascii="Amiri" w:hAnsi="Amiri" w:eastAsia="Amiri" w:cs="Amiri"/>
          <w:color w:val="111111"/>
          <w:sz w:val="28"/>
          <w:sz w:val="28"/>
          <w:szCs w:val="28"/>
          <w:rtl w:val="true"/>
          <w:lang w:bidi="ar-SA"/>
        </w:rPr>
        <w:t>وقد ذكر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محال؛ لاستلزامه الجمع بين اللحاظ الآلي والاستقلالي</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لابد في كل تنزيل من لحاظ المُنزَّل والمُنزَّل عليه، ففي تنزيل الشجاع منزلة الاسد لابد من لحاظ الشجاع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والاسد </w:t>
      </w:r>
    </w:p>
    <w:p>
      <w:pPr>
        <w:pStyle w:val="BookText"/>
        <w:rPr/>
      </w:pPr>
      <w:r>
        <w:rPr>
          <w:rFonts w:ascii="Amiri" w:hAnsi="Amiri" w:eastAsia="Amiri" w:cs="Amiri"/>
          <w:color w:val="111111"/>
          <w:sz w:val="28"/>
          <w:sz w:val="28"/>
          <w:szCs w:val="28"/>
          <w:rtl w:val="true"/>
          <w:lang w:bidi="ar-SA"/>
        </w:rPr>
        <w:t xml:space="preserve">وهو المنزل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تجري عملية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قطعت بوجوب الجمعة وجب عليك التصدق بدرهم، فاذا بحث الفقيه في أدلة صلاة الجمعة وحصل له القطع بالوجوب ترتب عليه امران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صلاة الجمعة؛ باعتبار حصول القطع بذلك، والقطع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بالاضافة إلى وجوب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كاشف وطريق؛ إذ لامدخلية له في وجوب الجمعة ثبوتاً، وإن كان له المدخلية فيه اثباتاً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التصدّق بدرهم، والقطع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بالاضافة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وله مدخلية تامّة في ثبوت الوجوب في متن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فرضنا عدم حصول القطع بوجوب الجمعة، وإنما اخبرنا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ثبتت حجية اخباره بالادلة العامة كآية النبأ، أو النفر،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الجمعة، فلا شك أن مفاد أدلة الحجية هو تنزيل مؤدى الامارة منزلة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المقطوع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هذا التنزيل يكون لحاظ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آليا؛ إذ النظر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المقطوع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فاذا كان مفاد أدلة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نفس الامارة منزلة نفس القطع كان معنى ذلك لحاظ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مفاد أدلة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القطع بالواقع التعبدي منزلة القطع بالواقع الحقيقي كان لحاظ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المُنزَّل والمنزل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استقلالياً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موجزة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تننزيل الامارة منزلة القطع الطريقي، يلازم كون </w:t>
      </w:r>
    </w:p>
    <w:p>
      <w:pPr>
        <w:pStyle w:val="BookText"/>
        <w:rPr/>
      </w:pPr>
      <w:r>
        <w:rPr>
          <w:rFonts w:ascii="Amiri" w:hAnsi="Amiri" w:eastAsia="Amiri" w:cs="Amiri"/>
          <w:color w:val="111111"/>
          <w:sz w:val="28"/>
          <w:sz w:val="28"/>
          <w:szCs w:val="28"/>
          <w:rtl w:val="true"/>
          <w:lang w:bidi="ar-SA"/>
        </w:rPr>
        <w:t>لحاظ الامارة والقطع آلياً، وتنزيل الامارة منزلة القطع الموضوعي يلازم كون لحاظ الامارة والقطع استقلاليا، ولا يمكن أن يجتمع اللحاظ الآلي والاستقلالي، فمن اصيب بجرح في وجهه واراد أن يرى في المرآة وجود الدم في وجهه أو لا، إذا سألناه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المرآة؟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اعلم؛ لأن لحاظها كان آليا؛ ولذا لم يلتفت اليها، ومن اراد شراء مرآة، وسألناه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على وجهك شيء أو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التفت إلى ذلك؛ لأن لحاظ المرآة كان استقلالياً؛ ولذا لم يلتفت إلى وجود شيء على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وحيث انّه ظاهر في أنّه بحسب اللحاظ الآلي لاشك كونه ظاهراً في حجيته</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الجواب عن هذا المحذور بعدة أجوبة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دفع محذور اجتماع اللحاظ الآلي والاستقلالي بالطولية فيما بين التنزيلين</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صاحب الكفاية في الحاشية من الطولية فيما بين التنزيلين</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أدلة الحجية تتكفل بتنزيل المؤدى منزلة الواقع، وتدل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تنزيل القطع بالمؤدى منزلة القطع بالواقع، فيكون لدليل التنزيل دلالتان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مطابقية، وهي تنزيل المؤدى منزلة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ودلالة </w:t>
      </w:r>
    </w:p>
    <w:p>
      <w:pPr>
        <w:pStyle w:val="BookText"/>
        <w:rPr/>
      </w:pPr>
      <w:r>
        <w:rPr>
          <w:rFonts w:ascii="Amiri" w:hAnsi="Amiri" w:eastAsia="Amiri" w:cs="Amiri"/>
          <w:color w:val="111111"/>
          <w:sz w:val="28"/>
          <w:sz w:val="28"/>
          <w:szCs w:val="28"/>
          <w:rtl w:val="true"/>
          <w:lang w:bidi="ar-SA"/>
        </w:rPr>
        <w:t>التزامية، وهي تنزيل القطع بالمؤدى منزلة القطع بالواقع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نزل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فيدل هذا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بوجود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بوجود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الاشكال في التنزيلين الطوليين باستلزامه للدور</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ماذكره صاحب الكفاية من استلزام التنزيلين الطوليين للدور</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ذلك يتوقف على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المقدمات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التنزيل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والتعبد الشرعي بشكل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لايصح إلاّ في ظرف ترتب الأثر على التنزيل،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لهذا التنزيل أثر، وهو انشاء مثل ما للصلاة من الاحكام للطواف، أما لو لم يترتب أثر على التعبد فإنه يكون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يترتب عليه الأثر هو وجود الموضوع بتمامه، فإذا وجد ترتب عليه الحكم؛ إذ وزان الموضوع بالنسبة إلى المحمول وزان العلّة بالنسبة إلى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وجد بعض ماله دخل في الموضوع، لم يترتب عله الحكم؛ لعدم وجود العلّة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ماهو بمنزلتها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المعلول لايترتب على صرف وجود العلة الناقصة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بسيط، أو مركب، أو </w:t>
      </w:r>
    </w:p>
    <w:p>
      <w:pPr>
        <w:pStyle w:val="BookText"/>
        <w:rPr/>
      </w:pPr>
      <w:r>
        <w:rPr>
          <w:rFonts w:ascii="Amiri" w:hAnsi="Amiri" w:eastAsia="Amiri" w:cs="Amiri"/>
          <w:color w:val="111111"/>
          <w:sz w:val="28"/>
          <w:sz w:val="28"/>
          <w:szCs w:val="28"/>
          <w:rtl w:val="true"/>
          <w:lang w:bidi="ar-SA"/>
        </w:rPr>
        <w:t xml:space="preserve">مقيد، فإن كان بسيطاً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كحياة زيد التي هي موضوع لحرمة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في ترتيب الأثر الشرعي عليه من احرازه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بالوجدان أو بالتعبد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مركباً أو مقيداً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أن يحرز بتمامه بالوجدان، أو بتمامه بالتعبد، أو بعضه بالوجدان وبعضه بالتعبد، ولايكفي إحراز أحد الجزئين، وذلك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موضوع لجواز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المجتهد بقيد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موضوع لجواز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إحراز تمام ماله دخل في الموضوع المركب، أو المقيّد بالتعبّد، وإن كان ممكناً بلا اشكال، إلاّ أنّه يشترط أن يكون التعبد المحرز لكل واحد مما له الدخل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اوقيداً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عرض التعبد المحرز للآخر، كاحراز المائية والطهارة في عرض واحد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لم يكن الاحراز التعبدي لكل ماله دخل في الموضوع عرضياً، بل كان احدهما في طول الآخر، ومترتباً عليه، ومن لوازمه، فإنه محال؛ لاستلزامه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تنزيل المتأخر متوقف على تنزيل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الطولية بين التنزيلين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وتنزيل المتقدم متوقف على تنزيل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الفرض أنّه لا يترتب عليه الأثر إلاّ بانضمام 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ذكرنا أن التنزيل الشرعي لايصح إلاّ في ظرف ترتب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وبتقرير آخر</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دليل التعبد لأول الجزئين متوقف على أن يكون له أثر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وترتب الأثر، متوقف على شمول دليل التعبد للجزء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وشمول دليل التعبد للجزء الآخر، متوقف على شموله للجزء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ذكر في المقدمة الأولى، من تقوم التعبد الشرعي بوجود الأثر، وإلاّ كان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ذكر في المقدمة الثانية، من أن وجود بعض ماله دخل في الموضوع لايكفي في ترتب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فلفرض الطولية فيما بين التعبدين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فرض التنزيلين الطوليين، تكون دلالة الدليل على المدلول المطابقي متوقفة على وجود الأثر، ووجود الأثر متوقفٌ على دلالته على المدلول الالتزامي، ودلالته على المدلول الالتزامي متوقفة على دلالته على المدلول المطابقي، هذا كله بلحاظ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الكلام في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فالمفروض في المقام أن الأثر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وجوب التصدق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مترتبا على الواقع بما هو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موضع مركب أو 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كالقطع بوجوب الجمعة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فتنزيل المؤدّى منزلة الواقع، يتوقف على وجود أثر لهذا التنزيل؛ وإلاّ كان التنزيل لغواً، ووجود الأثر لهذا التنزيل، يتوقف على تنزيل ا 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تنزيل القطع بالمؤدى منزلة القطع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مالم يتم تنزيل الجزء الثاني لا يترتب الأثر؛ لفرض كون الموضوع مركباً أو مقيداً، وتنزيل الجزء الثاني، متوقف على تنزيل الجزء الأول؛ لفرض الطولية فيما بين التنزيلين، وتفرع التنزيل الثاني على التنزيل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موجزة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التنزيل المطابقي متوقف على وجود الأثر، ووجود الأثر متوقف على التنزيل الالتزامي، والتنزيل الالتزامي متوقف على التنزيل المطابقي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هذا الاشكال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استلزام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دور؛ لأن هنالك صورتين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للتنزيل الأول أي اثر في حد ذاته، وإنما كان ترتب الأثر متوقفاً على تمامية الجزئين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للتنزيل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المدلول عليه بالدلالة المطابقية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في حدّ ذاته، إلاّ أن هنالك أثراً آخراً متوقفاً على مجموع التنزيلين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والصورة الأُولى وإن استلزمت الدور، إلاّ أن الصورة الثانية لا تستلزمه؛ إذ التنزيل الأول متوقف على وجود الأثر الأول، وهو غير متوقف على التنزيل الثاني؛ لفرض كون التنزيل الأول ذا اثر في حد ذاته، نعم الأثر الثاني متوقف على مجموع التنزيلين وما نحن فيه من هذا القبيل؛ إذ تنزيل المؤدى منزلة الواقع ذو أثر عقلي،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الجري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مثل هذا الأثر في تصحيح التنزيل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بنفسه مجعول شرعي، بناءً على كون المجعول في باب الامارات والطرق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العمل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المنسوب إلى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لو كان المجعول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الوضعي</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بالتنزيلين العرضيين أو التعبدين العرضيين مطلقاً؛ وذلك كاثبات دليل الاستصحاب للمائية والطهارة في زمن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أن </w:t>
      </w:r>
    </w:p>
    <w:p>
      <w:pPr>
        <w:pStyle w:val="BookText"/>
        <w:rPr/>
      </w:pPr>
      <w:r>
        <w:rPr>
          <w:rFonts w:ascii="Amiri" w:hAnsi="Amiri" w:eastAsia="Amiri" w:cs="Amiri"/>
          <w:color w:val="111111"/>
          <w:sz w:val="28"/>
          <w:sz w:val="28"/>
          <w:szCs w:val="28"/>
          <w:rtl w:val="true"/>
          <w:lang w:bidi="ar-SA"/>
        </w:rPr>
        <w:t xml:space="preserve">الأثر مترتب على كلا الجزئين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شمول الدليل للجزء الأول متوقف على وجود الأثر، ووجود الأثر متوقف على شمول الدليل للجزء الثاني، وشمول الدليل للجزء الثاني متوقف على وجود الأثر، ووجود الأثر متوقف على شمول الدليل للجزء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تقدم رتبي بين الشمولين، فيشمل الدليل الجزئين في عرض واحد، باعتبار كون مجموع الشمولين ذا أثر، وهذا بخلاف التعبدين الطوليين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وجود الأثر التعليقي للتنزيل الأول كافٍ في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الأثر التعليقي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انضم إليه الباقي يترتب عليه الأثر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له من نظير، فإن إثبات بعض اجزاء الموضوع بالأصل أو بالامارة، والباقي بالوجدان غير عزيز</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يمثل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بالخبر بالواسطة، حيث يرد عليه نظير الاشكال الوارد في المقام؛ إذ التعبد بحجية الخبر يتوقف على أن يكون المخبر به بنفسه حكماً شرعياً أو ذا اثر شرعي، مع قطع النظر عن دليل الحجية، ليصح التعبد بلحاظه، وعليه فدليل الحجية لا يشمل مثل اخبار الشيخ عن المفيد عن الصدوق عن ابن الوليد عن الصفار عن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باستثناء اخبار الصفار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لأن المخبرية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خبر المفيد أو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حكماً شرعياً، ولا ذا أثر شرعي، مع قطع النظر عن دليل الحجية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الأثر التعليقي كافٍ، أي أنّه يترتب عليه الأثر لو انضم إليه أخبار باقي السلسلة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يرتض هذا الجواب، لا المحقق الاصفهاني، ولا المنتقى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الاشكال في التنزيلين الطوليين بعدم وجود الملازمة</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الملازمة المدعاة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التنزيل الأول والتنزيل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عقلية أو 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الملازمة العقلية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لاملازمة عقلية بين التنزيلين؛ إذ الملازمة العقلية إنما تتحقق في الامور العقلية، كما في التلازم بين العلّة والمعلول، أو بين المتضايفين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الامور التعبدية فلا تلازم؛ إذ الامور التعبدية امور اعتبارية، وسعة دائرة المعتبر وضيقها منوطة بسعة دائرة الاعتبار وضيقها، ومن هنا قد يعتبر العلّة دون المعلول، أو المعلول دون العلّة، أو اللازم دون الملزوم، أو الملزوم دون اللازم، أو احد المتلازمين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تقرّر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وقوع التعبد الشرعي بالملزوم دون لازمه العقلي أو العرفي أو العادي، وقد امتلأت الكتب الفقهية بمسائل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التفكيكات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فالملازمة العقلية بين التنزيلين منتفية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تقرير الملازمة العقلية بنحو دلالة الاقتضاء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ما يتوقف صدق الكلام أو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أو شرعاً أو لغة أو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فمنظور منه 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تكون فيما لو استلزم عدم افتراض الأمر الزائد الغاء أصل الدليل لا </w:t>
      </w:r>
    </w:p>
    <w:p>
      <w:pPr>
        <w:pStyle w:val="BookText"/>
        <w:rPr/>
      </w:pPr>
      <w:r>
        <w:rPr>
          <w:rFonts w:ascii="Amiri" w:hAnsi="Amiri" w:eastAsia="Amiri" w:cs="Amiri"/>
          <w:color w:val="111111"/>
          <w:sz w:val="28"/>
          <w:sz w:val="28"/>
          <w:szCs w:val="28"/>
          <w:rtl w:val="true"/>
          <w:lang w:bidi="ar-SA"/>
        </w:rPr>
        <w:t>اطلاق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استلزم عدم افتراض الأمر الزائد الغاء إطلاق الدليل فلا ينعقد الاطلاق؛ لأنه مقيد بوجود الأثر العملي، أو عدم اللغوية، ففي مورد لا يترتب على شمول الدليل اثر عملي، لا يتحقق اطلاق الدليل في حد نفسه كي تضم إليه دلالة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 من هذا القبيل؛ إذ عدم شمول أدلة الحجية لهذا المورد لا يخل بشمولها لسائر الموارد، فلا يكون وجودها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ورود هذا الاشكال متوقف على ثبوت الأثر العملي للتنزيل الأول، وإلاّ فلو افترض عدم ترتب أي اثر عملي على التنزيل الأول، فلا بد من وجود الملازمة العقلية بين التنزيلين، بدلالة الاقتضاء، وإلاّ كانت أدلة الحجية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الملازمة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أنها غير ثابتة؛ وذلك لعدم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شيء منزلة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القطع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بالشيء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انسباق هذا اللزوم إلى اذهان العرف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نُزّل زيداً منزلة الأسد، فالظاهر من هذا التنزيل، ترتب جميع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اظهر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المترتبة على نفس الأسد، على زيد، وأما ترتب 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بالأسد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بزيد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ينسبق إلى اذهان العرف من الدليل، كما لاينسبق إلى اذهان العرف ترتب الآثار المترتبة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زيد</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ملازمة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المؤدى منزلة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القطع بالمؤدى منزلة القطع بالواقع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ذكرها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الدلالات الالتزامية العرفية دلالات واضحة قريبة من الفهم العرفي، ملازمة لمدلول اللفظ تصوراً وتصديقاً، وتنزيل القطع بالمؤدى منزلة القطع بالواقع التنزيلي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يصعب تصوره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يعقل أن يكون مدلولاً عرفياً التزامياً عرفياً لدليل الحجية</w:t>
      </w:r>
      <w:r>
        <w:rPr>
          <w:rStyle w:val="FootnoteAnchor"/>
          <w:rtl w:val="true"/>
        </w:rPr>
        <w:footnoteReference w:id="412"/>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دفع محذور اجتماع اللحاظين بالاستناد إلى الأدلة اللبّية</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محذور الجمع بين اللحاظين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لو كان المستند الوحيد في حجية الامارات والطرق هو الأدلة اللفظية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هنالك دليلاً آخر على الحجية لايوجد فيه المحذور،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المتشرعية، أو العقلائية، فيمكن أن تنهض السيرة دليلاً على اقامة الامارات والطرق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القطع الطريقي والموضوعي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وقصور الأدلة اللفظية عن التنزيلين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لمحذور اجتماع اللحاظين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يستلزم قصور الأدلة اللبّية ايضاً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دفع المحذور بكون الملحوظ القطع بالحمل الأولي</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المحذور إنما يترتب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المنزل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بالحمل الشائع، لا بالحمل الأولي الملحوظ من قبل الشارع في مقام الجعل، فإن الشارع يتصور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من المفاهيم الواردة في الخطابات الشرعية، ويجعل هذا المفهوم مرآة لمصاديقه الخارجية، فيكون </w:t>
      </w:r>
    </w:p>
    <w:p>
      <w:pPr>
        <w:pStyle w:val="BookText"/>
        <w:rPr/>
      </w:pPr>
      <w:r>
        <w:rPr>
          <w:rFonts w:ascii="Amiri" w:hAnsi="Amiri" w:eastAsia="Amiri" w:cs="Amiri"/>
          <w:color w:val="111111"/>
          <w:sz w:val="28"/>
          <w:sz w:val="28"/>
          <w:szCs w:val="28"/>
          <w:rtl w:val="true"/>
          <w:lang w:bidi="ar-SA"/>
        </w:rPr>
        <w:t>هذا المفهوم ملحوظاً عنده بالاستقلال، وإن فُرض كونه ملحوظاً باللحاظ الآلي عند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فالقطع الطريقي الملحوظ آلياً عند المكلف يلاحظه الشارع استقلالياً، ويجعله منزلاً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فالملحوظ في طرفي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مفاهيم ملحوظة بالاستقلال، وقد نزل الشارع بعضها منزلة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ينبه على إمكان ذلك أننا لانجد مانعاً من قول الشارع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قامت عنده الامارة فليرتب على ذلك آثار القطع الطريقي والموضوعي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وبعبارة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ليفرض نفسه قاطعا، ويرتب جميع آثار القطع على قيام الامارة، آلياً كان القطع أو استقلالياً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تحصل من جميع ماتقدم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تنزيل الامارات والطرق مقام القطع الموضوعي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كشفياً كان أو وصفيا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تنزيلها منزلة القطع الطريقي المحض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يستلزم المحال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دفع المحذور بكون مفاد الأدلة جعل الامارة علماً</w:t>
      </w:r>
    </w:p>
    <w:p>
      <w:pPr>
        <w:pStyle w:val="BookText"/>
        <w:rPr/>
      </w:pPr>
      <w:r>
        <w:rPr>
          <w:rFonts w:ascii="Amiri" w:hAnsi="Amiri" w:eastAsia="Amiri" w:cs="Amiri"/>
          <w:color w:val="111111"/>
          <w:sz w:val="28"/>
          <w:sz w:val="28"/>
          <w:szCs w:val="28"/>
          <w:rtl w:val="true"/>
          <w:lang w:bidi="ar-SA"/>
        </w:rPr>
        <w:t>الجواب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أدلة الامارات ليس مفادها التنزيل المذكور حتى يرد المحذور، بل جعل الأمارة علماً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ليس معنى حجية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مؤداه منزلة الواقع، ولا تنزيله منزلة القطع حتى يكون المؤدى واقعاً تعبداً، أو يكون الأمارة علماً تعبداً، بداهة أن دليل الحجية لا نظر له إلى هذين التنزيلين اصلاً، وإنمّا نظره إلى إعطاء صفة الطريقية والكاشفية للأمارة وجعل ما ليس بمحرز حقيقةً محرزاً تشريعاً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لابد وأن يكون المورد قابلاً لذلك بأن يكون له كاشفية عن الواقع في الجملة ولو نوعاً؛ إذ ليس كل موضوع قابلاً لإعطاء صفة الطريقية والمحرزية له، فما يجري على الألسنة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قامت البينة على خمريته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خمر تعبداً أو أن نفس البينة علمٌ 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لامحصَّل له وليس له معنى معقول؛ إذ الخمرية أو العلم من الأمور التكوينية الواقعية التي لا تنالها يد الجعل تشريعاً، مضافاً إلى أنّه لم يرد في آية ولا رواية أن ماقامت البينة على خمريته خمر، أو ان الامارة علمٌ حتى يصحّ دعوى كون المجعول هو الخمرية، أو كون البينة علما ولو بنحو المسامحة ومن باب ضيق في التعبير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مايكون قابلاً لتعلق الجعل التشريعي به كبقية المجعولات التشريعية هو نفس صفة الكاشفيّة والطريقية لما ليس كذلك بحسب ذاته من دون تنزيلٍ للمؤدّى منزلة الواقع، ولا لتنزيل نفسه منزلة العلم</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يخفى أنّ بناء هذا الإشكال على عدم التفرقة بين الحكومة الظاهرية والواقعية، وتخيل أن دليل الاعتبار إنما يتكفل لإثبات احكام الواقع للمؤدى أو احكام القطع للأمارة، فيكون تعميماً في الموضوعات الواقعية أو في العلم المأخوذ في الموضوع واقعاً، وأما إذا بنينا على عدم تكفل دليل الحجية والاعتبار للتنزيل اصلا، بل غاية شأنه هو إعطاء صفة الطريقية والكاشفية للأمارة، وجعل ماليس بمحرز للواقع حقيقة محرزاً له تشريعا، فليس هناك تنزيل حتى يترتب عليه الجمع بين اللحاظين المتنافيين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فرضنا أن الشارع حكم بوجوب الاجتناب عن الخمر الواقعي، وحكم بنجاسته حينما كان محرزاً عند المكلّف، فعند قيام البيّنة على خمرية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أن الشارع جعل لها صفة المحرزية والكاشفية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أنّه يترتب عليه وجوب الاجتناب؛ لكون المكلف محرزاً للخمر الواقعي، فكذلك يترتب عليه النجاسة ايضا؛ إذ المفروض أن الموضوع لها هو الخمر المحرز، وما قامت البينة على خمريته بعد حكم الشارع بمحرزيتها وطريقيتها يكون كذلك لامحالة، غاية الأمر أن موضوع الحكم في القطع الطريقي هو نفس الواقع، وهو محرز بحكم الشارع، وفي القطع الموضوعي مركب من جزئين طولييّن بحيث يكون تحقق أحدهما كافياً في تحقق الآخر أيضاً، فإنّ الإحراز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جزء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محرز بنفسه، والواقع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الجزء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محرز به</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في كلامه شقّين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محله، وإن كان استدلاله الأول منظوراً فيه؛ إذ يرد عليه نقضاً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الكاشفيّة ايضا من الامور التكوينية التي لا تنالها يد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الخمرية التعبّدية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العلمية التعبّدية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امور مجعولة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وشق الاثبات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مفاد حجية الامارات جعل الامارة علماً وإحرازاً، وسوف يأتي الكلام فيه قريباً إن شاء اللّه تعالى</w:t>
      </w:r>
      <w:r>
        <w:rPr>
          <w:rFonts w:eastAsia="Amiri" w:cs="Amiri" w:ascii="Amiri" w:hAnsi="Amiri"/>
          <w:color w:val="111111"/>
          <w:sz w:val="28"/>
          <w:szCs w:val="28"/>
          <w:rtl w:val="true"/>
          <w:lang w:bidi="ar-SA"/>
        </w:rPr>
        <w:t xml:space="preserve">. </w:t>
      </w:r>
      <w:bookmarkStart w:id="470" w:name="pg15597_224938"/>
    </w:p>
    <w:p>
      <w:pPr>
        <w:pStyle w:val="Heading6"/>
        <w:numPr>
          <w:ilvl w:val="5"/>
          <w:numId w:val="1"/>
        </w:numPr>
        <w:rPr/>
      </w:pPr>
      <w:bookmarkStart w:id="471" w:name="__RefHeading___Toc9931278_2142443653"/>
      <w:bookmarkStart w:id="472" w:name="_Toc176"/>
      <w:bookmarkEnd w:id="470"/>
      <w:bookmarkEnd w:id="471"/>
      <w:r>
        <w:rPr>
          <w:rtl w:val="true"/>
        </w:rPr>
        <w:t>البحث الثاني</w:t>
      </w:r>
      <w:r>
        <w:rPr>
          <w:rtl w:val="true"/>
        </w:rPr>
        <w:t xml:space="preserve">: </w:t>
      </w:r>
      <w:r>
        <w:rPr>
          <w:rtl w:val="true"/>
        </w:rPr>
        <w:t>في وقوع تنزيل الأمارات والطرق منزلة القطع الموضوعي وعدمه</w:t>
      </w:r>
      <w:bookmarkEnd w:id="472"/>
    </w:p>
    <w:p>
      <w:pPr>
        <w:pStyle w:val="BookText"/>
        <w:rPr/>
      </w:pPr>
      <w:r>
        <w:rPr>
          <w:rFonts w:ascii="Amiri" w:hAnsi="Amiri" w:eastAsia="Amiri" w:cs="Amiri"/>
          <w:color w:val="111111"/>
          <w:sz w:val="28"/>
          <w:sz w:val="28"/>
          <w:szCs w:val="28"/>
          <w:rtl w:val="true"/>
          <w:lang w:bidi="ar-SA"/>
        </w:rPr>
        <w:t xml:space="preserve">ولا يخفى أن البحث في الوقوع مترتب على إختيار الامكان في البحث الأول، ومتفرع عليه، إذ لو اخترنا عدم الامكان في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لاستلزامه الجمع بين اللحاظين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مجال للبحث في المقام الثاني؛ إذ مقام الاثبات متفرع على مقام الثبوت، والامكان متقدم على الوجود بمراحل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اخترنا سابقاً الامكان، وأن محذور الجمع بين اللحاظين قابل للحل، يبقى هنالك مجال للبحث في الوقوع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تذكر هنا تقريرات لاثبات عدم وقوع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نادر الوجود، ويعبّر عن حالة غير مألوفة في الشرع وفي العرف؛ ولذا لاتجد في الفقه إلاّ أمثلة معدودة للقطع الموضوعي،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توقف جواز الشهادة على القطع بالمشهود به كما يرى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توقف جواز القضاء على القطع بكون المقضيُّ به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توقف صحّة الصلاة على إحراز الركعات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تأمل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هنا ترى التجائهم إلى النذر للتمثيل للقطع 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منصرف عن الافراد النادرة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ندرة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ندرة الاستعمال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هي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 بالاطلاق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ولذا 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جئني بماء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ماء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نادراً في بلد، حق للعبد أن يأتي به؛ لشمول الاطلاق له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أن جميع الماهيات أو معظمها لها أفراد نادرة الوجود، ولا يمكن </w:t>
      </w:r>
    </w:p>
    <w:p>
      <w:pPr>
        <w:pStyle w:val="BookText"/>
        <w:rPr/>
      </w:pPr>
      <w:r>
        <w:rPr>
          <w:rFonts w:ascii="Amiri" w:hAnsi="Amiri" w:eastAsia="Amiri" w:cs="Amiri"/>
          <w:color w:val="111111"/>
          <w:sz w:val="28"/>
          <w:sz w:val="28"/>
          <w:szCs w:val="28"/>
          <w:rtl w:val="true"/>
          <w:lang w:bidi="ar-SA"/>
        </w:rPr>
        <w:t>الالتزام بعدم شمول المطلقات لتلك الأفراد النادرة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تسبب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انقلاب وجهة اللفظ عن فرد، فيكون المطلق منصرفاً عنه لا للندرة، بل للانقلاب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الندرة بماهي هي لا تقدح في اطلاق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الكفاية، من ان قضية الحجية والاعتبار ترتيب ما للقطع بما هو حجة من الآثار، لا له بما هو صفة وموضوع؛ ضرورة أنّه كذلك يكون كسائر الموضوعات والصفات</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القطع فيه حيثيتان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حيثية أنّه كاشف عن متعلقه وطريق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حيثية الطر يقية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وحيثية أنّه موضوع لما يترتب عليه من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 اعتبار الأمارة، أو الطريق، ناظر إلى تنزيل الأمارة منزلة القطع باعتبار الحيثّية الأولى لا الثانية؛ وذلك لأن المفروض أن القطع موضوع لتلك الآثار، وقيام الامارة لا يستلزم تحقق الموضوع</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أنّه لو جعلت صفة نفسانية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كالشجاعة والجود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حقيقة 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كالبياض والسواد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لحكم، لا يترتب ذلك الحكم بمجرد قيام الامارة أو الطريق، مالم توجد تلك الصفة النفسية أو الحقيقة الخارجية، كذلك في المقام لا تترتب آثار القطع الموضوعي بمجرد قيام الأمارة أو الطريق، مالم يوجد القطع لدى المكلف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فرض أن الشارع اخذ العلم في موضوع جواز الشهادة بما هو صفة خاصة، كما ورد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سُئل عن الشهادة،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ترى الشمس؟ على مثلها فاشهد أو دع</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فكيف يترتب جواز الشهادة على قيام الطريق على سرقة زيد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حصول القطع لدى المكلف بسبب قيام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لو فرض أن الشارع اخذ الاحراز موضوعاً للحكم بصحة الصلاة، عند طرو الشك في الركعتين الاوليين، فلا يقوم شيء من الطرق مقام الاحراز بمجرد دليل حجيتها العام، إلاّ مع فرض قيام دليل خاص ينزل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المنتقى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وإن ساقه توضيحا لكلام الكفاية إلاّ أنّه يمكن أن يذكر كتقرير مستقل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القطع ذو أثرين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أثره المتأخر عنه، وهو ما يترتب عليه، وبه يكون موضوعاً للحكم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السابق عليه، وهو ما تعلّق به، وبه يكون طريقا للحكم وكاشفاً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 الاعتبار بأي نحو كان، مفاده إنما يتكفل جعل الامارة بلحاظ السابق على القطع لا اللاحق، بل القطع بلحاظ أثره اللاحق كسائر موضوعات الاحكام لاينظر إليه دليل اعتبار الامارة</w:t>
      </w:r>
      <w:r>
        <w:rPr>
          <w:rFonts w:eastAsia="Amiri" w:cs="Amiri" w:ascii="Amiri" w:hAnsi="Amiri"/>
          <w:color w:val="111111"/>
          <w:sz w:val="28"/>
          <w:szCs w:val="28"/>
          <w:rtl w:val="true"/>
          <w:lang w:bidi="ar-SA"/>
        </w:rPr>
        <w:t>».</w:t>
      </w:r>
      <w:r>
        <w:rPr>
          <w:rStyle w:val="FootnoteAnchor"/>
          <w:rtl w:val="true"/>
        </w:rPr>
        <w:footnoteReference w:id="417"/>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النظر في هذين التقريرين من بيان المختار في المقام</w:t>
      </w:r>
      <w:r>
        <w:rPr>
          <w:rFonts w:eastAsia="Amiri" w:cs="Amiri" w:ascii="Amiri" w:hAnsi="Amiri"/>
          <w:color w:val="111111"/>
          <w:sz w:val="28"/>
          <w:szCs w:val="28"/>
          <w:rtl w:val="true"/>
          <w:lang w:bidi="ar-SA"/>
        </w:rPr>
        <w:t xml:space="preserve">. </w:t>
      </w:r>
      <w:bookmarkStart w:id="473" w:name="pg15597_224941"/>
    </w:p>
    <w:p>
      <w:pPr>
        <w:pStyle w:val="Heading6"/>
        <w:numPr>
          <w:ilvl w:val="5"/>
          <w:numId w:val="1"/>
        </w:numPr>
        <w:rPr/>
      </w:pPr>
      <w:bookmarkStart w:id="474" w:name="__RefHeading___Toc9931280_2142443653"/>
      <w:bookmarkStart w:id="475" w:name="_Toc177"/>
      <w:bookmarkEnd w:id="473"/>
      <w:bookmarkEnd w:id="474"/>
      <w:r>
        <w:rPr>
          <w:rtl w:val="true"/>
        </w:rPr>
        <w:t>المختار في المقام</w:t>
      </w:r>
      <w:bookmarkEnd w:id="475"/>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المختار في المقام يتوقف على تمهيد مقدمة،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سعة حدود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الاسم المصدري للتنزيل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تتوقف 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يرتبط بعالم الثبوت،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يرتبط بعالم الاثبات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سعة حدود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التنزيل قد يكون من كل جهة، وقد يكون من جهة دون جهة،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فرض أنّ الشارع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يريد تنزيل الطواف منزلة الصلاة في جميع الجهات، وقد يريد تنزيله منزلتها في شرطيّة الطهارة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ظهور الدليل في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عموم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الظهور هو الكاشف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السعة الثبوتيّة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تقرر في محله، من اصالة التطابق بين مقام الثبوت ومقام الاثبات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تكون هنالك ثلاث حالات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في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في الخصوص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الواضح أنّه في الحالة الأولى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الظهور، وأما في الحالة الثالثة فيؤخذ بالقدر المتيقن؛ إذ العموم يتوقف على الظهور، وحيث لا ظهور، لا عموم، والأخذ بالقدر المتيقن ليس من باب ظهور الدليل في الخصوص، بل من باب أنّه متيقن على كل حال</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ذكروا في الاصل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عدم ظهور أدلة الاستصحاب </w:t>
      </w:r>
    </w:p>
    <w:p>
      <w:pPr>
        <w:pStyle w:val="BookText"/>
        <w:rPr/>
      </w:pPr>
      <w:r>
        <w:rPr>
          <w:rFonts w:ascii="Amiri" w:hAnsi="Amiri" w:eastAsia="Amiri" w:cs="Amiri"/>
          <w:color w:val="111111"/>
          <w:sz w:val="28"/>
          <w:sz w:val="28"/>
          <w:szCs w:val="28"/>
          <w:rtl w:val="true"/>
          <w:lang w:bidi="ar-SA"/>
        </w:rPr>
        <w:t xml:space="preserve">في التنزيل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عبر اللوازم العقلية والعرفية والعادية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الأمر متوقف على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ادعاء ظهور أدلة الحجية في 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خصوص التنزيل منزلة القطع الطريقي المحض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لانصراف أدلة الحجية عن القطع الموضوعي، واختصاص ظهورها العرفي بالتنزيل منزلة القطع في المنجزية والمعذرية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إجمال الدليل، وعدم ظهوره في العموم، فجوهر البحث ينبغي أن يكون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في الكفاية والمنتقى فلا يصلحان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في الكفاية؛ فلأن الموضوع وإن لم يحرز وجداناً بقيام الأمارة، إلاّ أنّه محرز بالتعبد، ومن الواضح، أنّه لافرق بين إحراز الموضوع بالاحراز الوجداني أو الاحراز التعبدي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الطهارة شرطاً في ماء الوضوء،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احرازها بالاحراز الوجداني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قطع بطهارة هذا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بالاحراز التعبدي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شهدت البينة بطهارته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موضوعاً، إلاّ أن دليل التنزيل يُنزّل من قامت عنده الامارة منزلة القاطع،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نفسك قاطعاً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مزيد توضيح لذلك في كلام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في المنتقى؛ فلأن كون الأثر متقدمّاً أو متأخراً، لا يقدح مادام للدليل اطلاق</w:t>
      </w:r>
      <w:r>
        <w:rPr>
          <w:rFonts w:eastAsia="Amiri" w:cs="Amiri" w:ascii="Amiri" w:hAnsi="Amiri"/>
          <w:color w:val="111111"/>
          <w:sz w:val="28"/>
          <w:szCs w:val="28"/>
          <w:rtl w:val="true"/>
          <w:lang w:bidi="ar-SA"/>
        </w:rPr>
        <w:t xml:space="preserve">. </w:t>
      </w:r>
      <w:bookmarkStart w:id="476" w:name="pg15597_224943"/>
    </w:p>
    <w:p>
      <w:pPr>
        <w:pStyle w:val="BookText"/>
        <w:rPr/>
      </w:pPr>
      <w:bookmarkEnd w:id="476"/>
      <w:r>
        <w:rPr>
          <w:rFonts w:ascii="Amiri" w:hAnsi="Amiri" w:eastAsia="Amiri" w:cs="Amiri"/>
          <w:color w:val="111111"/>
          <w:sz w:val="28"/>
          <w:sz w:val="28"/>
          <w:szCs w:val="28"/>
          <w:rtl w:val="true"/>
          <w:lang w:bidi="ar-SA"/>
        </w:rPr>
        <w:t>فالأولى تركيز البحث على ظهور أدلة الحجية في الخصوص، أو عدم ظهورها في العموم، ولعلّ ذلك هو مراد الكفاية والمنتقى</w:t>
      </w:r>
      <w:r>
        <w:rPr>
          <w:rFonts w:eastAsia="Amiri" w:cs="Amiri" w:ascii="Amiri" w:hAnsi="Amiri"/>
          <w:color w:val="111111"/>
          <w:sz w:val="28"/>
          <w:szCs w:val="28"/>
          <w:rtl w:val="true"/>
          <w:lang w:bidi="ar-SA"/>
        </w:rPr>
        <w:t>.</w:t>
      </w:r>
    </w:p>
    <w:p>
      <w:pPr>
        <w:pStyle w:val="Heading6"/>
        <w:numPr>
          <w:ilvl w:val="5"/>
          <w:numId w:val="1"/>
        </w:numPr>
        <w:rPr/>
      </w:pPr>
      <w:bookmarkStart w:id="477" w:name="__RefHeading___Toc9931282_2142443653"/>
      <w:bookmarkStart w:id="478" w:name="_Toc178"/>
      <w:bookmarkEnd w:id="477"/>
      <w:r>
        <w:rPr>
          <w:rtl w:val="true"/>
        </w:rPr>
        <w:t xml:space="preserve">تفصيل المحقق النائيني </w:t>
      </w:r>
      <w:r>
        <w:rPr>
          <w:rtl w:val="true"/>
        </w:rPr>
        <w:t>(</w:t>
      </w:r>
      <w:r>
        <w:rPr>
          <w:rtl w:val="true"/>
        </w:rPr>
        <w:t>رحمه اللّه</w:t>
      </w:r>
      <w:r>
        <w:rPr>
          <w:rtl w:val="true"/>
        </w:rPr>
        <w:t>)</w:t>
      </w:r>
      <w:bookmarkEnd w:id="478"/>
    </w:p>
    <w:p>
      <w:pPr>
        <w:pStyle w:val="BookText"/>
        <w:rPr/>
      </w:pPr>
      <w:r>
        <w:rPr>
          <w:rFonts w:ascii="Amiri" w:hAnsi="Amiri" w:eastAsia="Amiri" w:cs="Amiri"/>
          <w:color w:val="111111"/>
          <w:sz w:val="28"/>
          <w:sz w:val="28"/>
          <w:szCs w:val="28"/>
          <w:rtl w:val="true"/>
          <w:lang w:bidi="ar-SA"/>
        </w:rPr>
        <w:t xml:space="preserve">هذا، وقد اختار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الامارات والطرق والاُصول المحرزة مقام القطع الطريقي المحض، والمأخوذ في الموضوع على وجه الطريقية، دون القطع الموضوعي الوصفي،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هو الذي اختاره شيخنا العلاّمة الأنصاري، وسيّد اساتيذنا العلامة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الحقّ عندنا</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لبيان مختاره مقدمات، من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حكومة الامارات والطرق والاصول المحرزة على الأدلّة الواقعية حكومة ظاهرية لا واقعية،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الحكومة عبارة عن دلالة أحد الدليلين على توسعة موضوع الدليل الآخر أو تضييقه، وقد يكون دالاً على تضييق حكمه أيضاً، والتوسعة أو التضيق تارة يكونان في مقام الثبوت والواقع، وأخرى في مقام الاثبات والظاهر، ففي مثل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المفيدة لاختصاص الأحكام الشرعيّة بغير مواردها تكون الحكومة واقعية، ويستفاد منها أن الاحكام الشرعيّة لم تجعل في موارد الضرر والحرج واقعا، وهذا تضييق، بحسب الأحكام الواقعية، كما أن المستفاد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لاشك لكثير الشك</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هو اختصاص الشكّ المأخوذ في أدلة الشكوك بغير شك من يكثر شكه، فيكون موضوع تلك الأدلة ضيّقاً بحسب الواقع، وتكون الحكومة ايضاً واقعيّة، وكذلك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الطواف بالبيت صلاة</w:t>
      </w:r>
      <w:r>
        <w:rPr>
          <w:rFonts w:eastAsia="IRNazanin" w:cs="IRNazanin"/>
          <w:color w:val="111111"/>
          <w:sz w:val="28"/>
          <w:szCs w:val="28"/>
          <w:rtl w:val="true"/>
          <w:lang w:bidi="fa-IR"/>
        </w:rPr>
        <w:t>»</w:t>
      </w:r>
      <w:r>
        <w:rPr>
          <w:rStyle w:val="FootnoteAnchor"/>
          <w:rtl w:val="true"/>
        </w:rPr>
        <w:footnoteReference w:id="420"/>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الفُقّاع خمرٌ إستصغره الناس</w:t>
      </w:r>
      <w:r>
        <w:rPr>
          <w:rFonts w:eastAsia="Amiri" w:cs="Amiri" w:ascii="Amiri" w:hAnsi="Amiri"/>
          <w:color w:val="111111"/>
          <w:sz w:val="28"/>
          <w:szCs w:val="28"/>
          <w:rtl w:val="true"/>
          <w:lang w:bidi="ar-SA"/>
        </w:rPr>
        <w:t>»</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يفيدان تعميماً في أدلّة حرمة الخمر وأدلة اشتراط الصلاة بالطهارة من جهة الموضوع واقعاً، وهذا بخلاف أدلة حجية الامارات والاُصول؛ فإنّها لاتفيد تعميماً أو تضييقا في الواقعيات بأنّ تدّل على أن ما قامت البينة على خمريته أو المستصحب الخمرية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واقعاً،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وحجية الامارات في ظرف الجهل بالواقع، والاصول أخذ في موضوعها الجهل به، فهي في طول الواقع، فكيف يمكن أن تكون مفيدة للتعميم أو التضييق بحسبه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ظهر أن المناط في الحكومة الواقعية هو كون الدليل الحاكم في عرض الدليل المحكوم حتى يكون معمّما له أو مضيقاً له في مرتبته، وهذا بخلاف ما إذا كان الدليل الحاكم في طول الواقع وفي مرتبة متأخّرة عنه، فإنّه يستحيل حينئذ كون الحكومة واقعية وتتمحض في كونها ظاهرّية، كما في حكومة الامارات والاُصول على الأدلة الواقعية؛ فإن الحكومة في جميع ذلك ظاهرية، والتعميم أو التضييق إنما هو بحسب مقام الاثبات ليس إلاّ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فحكم الشارع على المكلّف بأنه عند قيام الامارة محرز </w:t>
      </w:r>
    </w:p>
    <w:p>
      <w:pPr>
        <w:pStyle w:val="BookText"/>
        <w:rPr/>
      </w:pPr>
      <w:r>
        <w:rPr>
          <w:rFonts w:ascii="Amiri" w:hAnsi="Amiri" w:eastAsia="Amiri" w:cs="Amiri"/>
          <w:color w:val="111111"/>
          <w:sz w:val="28"/>
          <w:sz w:val="28"/>
          <w:szCs w:val="28"/>
          <w:rtl w:val="true"/>
          <w:lang w:bidi="ar-SA"/>
        </w:rPr>
        <w:t>للواقع، وفي موارد الاصول المحرزة بوجوب البناء على كون مواردها هو الواقع، يستلزم تعميماً أو تضييقاً في الأدلة الواقعية في مقام الاثبات</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والحاصل، أن تحقّق الواقع بعد قيام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من جهة إعطاء الشارع صفة المحرزية والكاشفية للبينة التي هي ليست بمحرزة تامّة للواقع، فصفة المحرزيّة إنما هي المجعولة أوّلاً بالذات، وكون الواقع محرزاً إنّما هو بتبعها، فقيامها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اتصافها بهذه الصفة المجعولة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القطع الوجداني في كونه جزءاً للموضوع أولى من قيام المؤدى منزلة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القطع المأخوذ في الموضوع على وجه الطريقية والكاشفية، وأما ما أخذ فيه على وجه الصفتيّة فلا يمكن قيام الأمارات أو الاُصول مقامة بالنظر إلى دليل اعتبارها، فإن دليل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يتكفل لإعطاء صفة الكاشفيّة والمحرزيّة فقط، والمفروض أن القطع لم يؤخذ بهذه الجهة موضوعاً للحكم، والجهة التي بها أخذ في الموضوع لايكون دليل الاعتبار ناظراً اليها ومثبتاً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القطع المأخوذ في الموضوع على نحو الصفتيّة حال بقية الصفات المأخوذ فيه، فكما لامعنى لقيام الأمارة مقامها بدليل اعتبارها، فكذلك لامعنى لقيامها مقامه، وهذا واضح بأدنى التفات وتأمل، ولا يحتاج إلى مزيد توضيح وبيان</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وبكلمة مختصرة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حجية الامارات والطرق والاُصول العمليّة </w:t>
      </w:r>
      <w:bookmarkStart w:id="479" w:name="pg15597_224946"/>
    </w:p>
    <w:p>
      <w:pPr>
        <w:pStyle w:val="BookText"/>
        <w:rPr/>
      </w:pPr>
      <w:bookmarkEnd w:id="479"/>
      <w:r>
        <w:rPr>
          <w:rFonts w:ascii="Amiri" w:hAnsi="Amiri" w:eastAsia="Amiri" w:cs="Amiri"/>
          <w:color w:val="111111"/>
          <w:sz w:val="28"/>
          <w:sz w:val="28"/>
          <w:szCs w:val="28"/>
          <w:rtl w:val="true"/>
          <w:lang w:bidi="ar-SA"/>
        </w:rPr>
        <w:t>المحرزة مفادها التوسعة في الطريق، فهي تقول للمكلف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القطع طريق ومحرز وكاشف كذلك خبر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فيحكم على المكلف عند قيام الأمارة أو الطريق بأنّه محرز للواقع، منتهى الأمر أنّه إحراز تعبدي لا وجداني، ولا فرق بين الاحرازين في الحكم، فكلّما يترتب على الإحراز الوجداني يترتب على الاحراز التعبّدي، والمفروض في المقام أن الاحراز الوجداني له اثر وهو وجوب التصدق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فيترتب هذا الأثر على قيام الخبر لأنّه إحراز 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القطع الموضوعي الوصفي، فالاحراز لا دخل له فيه، فليكن المكلّف محرزاً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الاحراز لم يجعل موضوعاً للأثر، بل الصفة الخاصة بما لها من اللوازم، والمفروض عدم حصولها</w:t>
      </w:r>
      <w:r>
        <w:rPr>
          <w:rFonts w:eastAsia="Amiri" w:cs="Amiri" w:ascii="Amiri" w:hAnsi="Amiri"/>
          <w:color w:val="111111"/>
          <w:sz w:val="28"/>
          <w:szCs w:val="28"/>
          <w:rtl w:val="true"/>
          <w:lang w:bidi="ar-SA"/>
        </w:rPr>
        <w:t>.</w:t>
      </w:r>
    </w:p>
    <w:p>
      <w:pPr>
        <w:pStyle w:val="Heading6"/>
        <w:numPr>
          <w:ilvl w:val="5"/>
          <w:numId w:val="1"/>
        </w:numPr>
        <w:rPr/>
      </w:pPr>
      <w:bookmarkStart w:id="480" w:name="__RefHeading___Toc9931284_2142443653"/>
      <w:bookmarkStart w:id="481" w:name="_Toc179"/>
      <w:bookmarkEnd w:id="480"/>
      <w:r>
        <w:rPr>
          <w:rtl w:val="true"/>
        </w:rPr>
        <w:t>مناقشات في تفصيل المحقق النائيني</w:t>
      </w:r>
      <w:bookmarkEnd w:id="481"/>
    </w:p>
    <w:p>
      <w:pPr>
        <w:pStyle w:val="BookText"/>
        <w:rPr/>
      </w:pPr>
      <w:r>
        <w:rPr>
          <w:rFonts w:ascii="Amiri" w:hAnsi="Amiri" w:eastAsia="Amiri" w:cs="Amiri"/>
          <w:color w:val="111111"/>
          <w:sz w:val="28"/>
          <w:sz w:val="28"/>
          <w:szCs w:val="28"/>
          <w:rtl w:val="true"/>
          <w:lang w:bidi="ar-SA"/>
        </w:rPr>
        <w:t>ويمكن أن يناقش هذا التفصيل بمناقشات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تحديد مفاد الأدلة اللفظية، وبيان أن لسانها لسان جعل المحرزية والطريقية والكاشفية إنما يجدي لو كان المستند في الحجية الأدلة اللفظية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لو كان مستند الحجية السيرة العقلائية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جمع ومنهم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مواطن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يجدي ذلك؛ إذ أن السيرة لا لسان لها، وإنما هي موقف عملي تجاه الحجة، فيجب أن نلاحظ حدود السيرة هذه، وأن العقلاء كيف يتعاملون مع الامارات والطرق، وأنّهم هل يقيمونها مقام القطع الموضوعي ايضاً، أو مقام القطع الطريقي فقط؟ </w:t>
      </w:r>
    </w:p>
    <w:p>
      <w:pPr>
        <w:pStyle w:val="BookText"/>
        <w:rPr/>
      </w:pPr>
      <w:r>
        <w:rPr>
          <w:rFonts w:ascii="Amiri" w:hAnsi="Amiri" w:eastAsia="Amiri" w:cs="Amiri"/>
          <w:color w:val="111111"/>
          <w:sz w:val="28"/>
          <w:sz w:val="28"/>
          <w:szCs w:val="28"/>
          <w:rtl w:val="true"/>
          <w:lang w:bidi="ar-SA"/>
        </w:rPr>
        <w:t>والظاهر من ملاحظة طريقتهم الثاني، فإذا قال الثقة للعبد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الضيف عند مولاك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ترتيب آثار مجيء الضيف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كاعداد الطعام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ترتيب آثار القطع بمجيء الضيف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آثار وفرض أن العبد لم يحصل له القطع من اخبار الثقة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يخطر القطع الموضوعي على بال العرف عادةً، ولو فرض خطوره على أذهانهم لا يرونه مشمولاً لأدلّة الحجية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أن المستند في الحجية الأدلّة اللفظيّة، فيجب أن نبحث عن ما هو مؤدى هذه الأدلة؟</w:t>
      </w:r>
    </w:p>
    <w:p>
      <w:pPr>
        <w:pStyle w:val="BookText"/>
        <w:rPr/>
      </w:pPr>
      <w:r>
        <w:rPr>
          <w:rFonts w:ascii="Amiri" w:hAnsi="Amiri" w:eastAsia="Amiri" w:cs="Amiri"/>
          <w:color w:val="111111"/>
          <w:sz w:val="28"/>
          <w:sz w:val="28"/>
          <w:szCs w:val="28"/>
          <w:rtl w:val="true"/>
          <w:lang w:bidi="ar-SA"/>
        </w:rPr>
        <w:t xml:space="preserve">فهل مؤدّاها جعل الطريقية والكاشفية والمحرزية والوسطية في الاثبات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أن مؤداها وجوب الجري العملي؟</w:t>
      </w:r>
    </w:p>
    <w:p>
      <w:p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آية النبأ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القبول عملاً، ومفاد آية الكتمان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دليل اللغويّة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القبول شرعاً، وكذا آية النفر،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بهذا الجالس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كلامه، ومفاد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الجري العملي وفق الحالة المتيقنة السابقة، وهكذا سائر الأدلة اللفظية، بل يكفينا الشك في ذلك، ولا يحتاج إلى ظهور الأدلة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الثالثة</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لوفرض أنّ مفاد أدلة الحجية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المحرزية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 الشارع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اعتبر الأمارة احرازاً، أو اعتبر نفسك محرزاً، فهنالك آثار للمحرز، وآثار لنفس الاحراز</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كحرمة زوجته المترتبة على حياته المحرزة بالقطع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كوجوب التصدق المترتب على إحراز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أدلة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آثار المحرز، لا آثار الإحراز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واللفظ وإن كان في حدّ ذاته عامّا أو مطلقا، إلاّ أنّ الانصراف قادح في الشمول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الحكومة في المقام واقعية، لا ظاهرية؛ لأنّ دليل حجية الأمارة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اعتبر نفسك محرزاً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إلى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ترتيب الأحكام على القطع أو الإحراز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الدليل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القطع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الإحراز منجز ومعذر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الدليل هوالعقل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فدليل حجية الامارة يوسع الموضوع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الإحراز أعمّ من الوجداني والتعبدي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وزان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الامارة إحراز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الفقّاع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فتكون الحكومة واقعية لا 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المنتقى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الحكومة كما فسرها هو وغيره، تتقوم بنظر أحد الدليلين إلى الآخر بتضييق في مدلوله أو توسعة، فإذا كان دليل اعتبار الامارة يتكفل جعل الكاشفيّة وتنزيل الامارة منزلة العلم في الوسطية في الاثبات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التزم به مع الغض عن مناقشته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ناظرا إلى الدليل الواقعي المتكفّل لترتيب الأحكام على القطع، وعليه تكون حكومته عليه حكومة واقعّية ليس فيها كشف خلاف، بل يكون إنكشاف خلاف الأمارة من باب تبدّل الموضوع ولا نظر له إلى الواقع بحال كي يدعى أن حكومته عليه بالحكومة الظاهرية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لوكان دليل الاعتبار ناظراً إلى ترتيب آثار الواقع كان لما </w:t>
      </w:r>
    </w:p>
    <w:p>
      <w:pPr>
        <w:pStyle w:val="BookText"/>
        <w:rPr/>
      </w:pPr>
      <w:r>
        <w:rPr>
          <w:rFonts w:ascii="Amiri" w:hAnsi="Amiri" w:eastAsia="Amiri" w:cs="Amiri"/>
          <w:color w:val="111111"/>
          <w:sz w:val="28"/>
          <w:sz w:val="28"/>
          <w:szCs w:val="28"/>
          <w:rtl w:val="true"/>
          <w:lang w:bidi="ar-SA"/>
        </w:rPr>
        <w:t xml:space="preserve">ذكره من دعوى الحكومة الظاهرية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نفسه محل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ليس كذلك، بل هو ناظر إلى ترتيب آثار القطع، فالحكومة على هذا واقعية</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المقام ليس مقام الحكومة، لا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ذكرها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ذكرها المنتقى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المقام مقام 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أن المقام مقام الحكومة، فيمكن القول بكون الحكومة ظاهرية، مضافاً إلى كونها 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الأول</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فرق في الورود بين إخراج 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الدليل التعبدي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موضوع الدليل المحكوم، أو ادخاله فيه بسببه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أدلّة حرمتها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الفتوى بمؤدى خبر العادل في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الافتاء بما قامت عليه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دليل حجية خبر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والمقام من قبيل الثاني؛ وذلك لأن التنجز واستحقاق العقوبة على المخالفة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وعقلائياً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المحرز بالأعم من الإحراز التعبدي والوجداني</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الإحراز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الإحراز الوجداني فقط، </w:t>
      </w:r>
      <w:bookmarkStart w:id="482" w:name="pg15597_224950"/>
    </w:p>
    <w:p>
      <w:pPr>
        <w:pStyle w:val="BookText"/>
        <w:rPr/>
      </w:pPr>
      <w:bookmarkEnd w:id="482"/>
      <w:r>
        <w:rPr>
          <w:rFonts w:ascii="Amiri" w:hAnsi="Amiri" w:eastAsia="Amiri" w:cs="Amiri"/>
          <w:color w:val="111111"/>
          <w:sz w:val="28"/>
          <w:sz w:val="28"/>
          <w:szCs w:val="28"/>
          <w:rtl w:val="true"/>
          <w:lang w:bidi="ar-SA"/>
        </w:rPr>
        <w:t>فإذا قال الشارع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اخبار العدل إحراز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فرد حقيقي للموضوع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مطلق الإحراز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الورود لا الحكومة؛ إذ في الحكومة يكون الدخول أو الخروج توسعيا اعتباريا، كدخول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خروج الربا بين الوالد وولده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في الورود فيكون الدخول أو الخروج حقيقيّاً تكوينيّاً واقعيّاً، وإن كان ذلك معلولاً للتعبّد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البيان الشرعي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هنالك 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المتكفّل لترتيب الحرمة على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المتكفّل لترتيب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الإحراز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لوحظت نسبة دليل حجية الامارة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مفاده أنّ الامارة إحراز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الأول كانت الحكومة 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لوحظت نسبته إلى الثاني كانت الحكومة واقعية، ولامنافاة بين اللحاظين، منتهى الأمر أنّ أحدها ملحوظ بالتبع، ولآخر ملحوظ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المنظور إليه اولاً وبالذات هو الأوّل، والمنظور إليه ثانياً وبالتبع هو الثاني؛ إذ الشارع عندما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الأمارة إحراز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نظره الاصلي إلى دليل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الخمر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نظره التبعي إلى دليل ترتيب الآثار على القطع، فتأمّل</w:t>
      </w:r>
      <w:r>
        <w:rPr>
          <w:rFonts w:eastAsia="Amiri" w:cs="Amiri" w:ascii="Amiri" w:hAnsi="Amiri"/>
          <w:color w:val="111111"/>
          <w:sz w:val="28"/>
          <w:szCs w:val="28"/>
          <w:rtl w:val="true"/>
          <w:lang w:bidi="ar-SA"/>
        </w:rPr>
        <w:t>.</w:t>
      </w:r>
    </w:p>
    <w:p>
      <w:pPr>
        <w:pStyle w:val="Heading5"/>
        <w:numPr>
          <w:ilvl w:val="4"/>
          <w:numId w:val="1"/>
        </w:numPr>
        <w:rPr/>
      </w:pPr>
      <w:bookmarkStart w:id="483" w:name="__RefHeading___Toc9931286_2142443653"/>
      <w:bookmarkStart w:id="484" w:name="_Toc180"/>
      <w:bookmarkEnd w:id="483"/>
      <w:r>
        <w:rPr>
          <w:rtl w:val="true"/>
        </w:rPr>
        <w:t>المقام الثالث</w:t>
      </w:r>
      <w:r>
        <w:rPr>
          <w:rtl w:val="true"/>
        </w:rPr>
        <w:t xml:space="preserve">: </w:t>
      </w:r>
      <w:r>
        <w:rPr>
          <w:rtl w:val="true"/>
        </w:rPr>
        <w:t>في قيام الأمارات والطرق المعتبرة مقام القطع الموضوعي الوصفي</w:t>
      </w:r>
      <w:bookmarkEnd w:id="484"/>
    </w:p>
    <w:p>
      <w:pPr>
        <w:pStyle w:val="BookText"/>
        <w:rPr/>
      </w:pPr>
      <w:r>
        <w:rPr>
          <w:rFonts w:ascii="Amiri" w:hAnsi="Amiri" w:eastAsia="Amiri" w:cs="Amiri"/>
          <w:color w:val="111111"/>
          <w:sz w:val="28"/>
          <w:sz w:val="28"/>
          <w:szCs w:val="28"/>
          <w:rtl w:val="true"/>
          <w:lang w:bidi="ar-SA"/>
        </w:rPr>
        <w:t>وفيه بحثان</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المحذور الثبوتي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المحذور الاثباتي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لايوجد هنالك محذور ثبوتي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من محذور الجمع بين اللحاظين، قابل للحل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يبقى المحذور الإثباتي، وهو إنصراف الدليل أو إجماله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دليل الحجّيّة لفظيّاً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قيام السيرة العقلائية على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الدليل لبّياً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المحذور هنا أشدّ من المحذور في المقام الثاني؛ إذ في القطع الموضوعي الكشفي تكون جهة الكاشفيّة ملحوظة في القطع، فيمكن القول بقيام الأمارات والطرق مقامه؛ لكونها كواشف جعلية عن الواقع، فتشترك مع القطع في الجهة المأخوذة في موضعيته، بخلاف القطع الموضوعي الوصفي؛ إذ أن جهة الكاشفيّة غير ملحوظة فيه مطلقاً، وإنّما لوحظ القطع بما له من الآثار المختصّة به، وهي غير موجودة في الأمارات والطرق؛ ولذا لم يقل بالقيام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ممّن قال بالقيام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كالشيخ الأعظم</w:t>
      </w:r>
      <w:r>
        <w:rPr>
          <w:rStyle w:val="FootnoteAnchor"/>
          <w:rtl w:val="true"/>
        </w:rPr>
        <w:footnoteReference w:id="427"/>
      </w:r>
      <w:r>
        <w:rPr>
          <w:rFonts w:ascii="Amiri" w:hAnsi="Amiri" w:eastAsia="Amiri" w:cs="Amiri"/>
          <w:color w:val="111111"/>
          <w:sz w:val="28"/>
          <w:sz w:val="28"/>
          <w:szCs w:val="28"/>
          <w:rtl w:val="true"/>
          <w:lang w:bidi="ar-SA"/>
        </w:rPr>
        <w:t>والمجدّد الشيرازي</w:t>
      </w:r>
      <w:r>
        <w:rPr>
          <w:rStyle w:val="FootnoteAnchor"/>
          <w:rtl w:val="true"/>
        </w:rPr>
        <w:footnoteReference w:id="428"/>
      </w:r>
      <w:r>
        <w:rPr>
          <w:rFonts w:ascii="Amiri" w:hAnsi="Amiri" w:eastAsia="Amiri" w:cs="Amiri"/>
          <w:color w:val="111111"/>
          <w:sz w:val="28"/>
          <w:sz w:val="28"/>
          <w:szCs w:val="28"/>
          <w:rtl w:val="true"/>
          <w:lang w:bidi="ar-SA"/>
        </w:rPr>
        <w:t>والمحقّق النائيني رحمهم اللّه</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ذهب بعض إلى القيام؛ لاطلاق دليل الحجية؛ إذ الشارع اعتبر قيام الامارة قطعاً تعبّدياً، فيترتب عليه كل ما يترتب على القطع، سواء كان الأثر سابقاً أو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سبقت المناقشة في دعوى الاطلاق هذه، فراجع</w:t>
      </w:r>
      <w:r>
        <w:rPr>
          <w:rFonts w:eastAsia="Amiri" w:cs="Amiri" w:ascii="Amiri" w:hAnsi="Amiri"/>
          <w:color w:val="111111"/>
          <w:sz w:val="28"/>
          <w:szCs w:val="28"/>
          <w:rtl w:val="true"/>
          <w:lang w:bidi="ar-SA"/>
        </w:rPr>
        <w:t xml:space="preserve">. </w:t>
      </w:r>
      <w:bookmarkStart w:id="485" w:name="pg15597_224952"/>
    </w:p>
    <w:p>
      <w:pPr>
        <w:pStyle w:val="Heading5"/>
        <w:numPr>
          <w:ilvl w:val="4"/>
          <w:numId w:val="1"/>
        </w:numPr>
        <w:rPr/>
      </w:pPr>
      <w:bookmarkStart w:id="486" w:name="__RefHeading___Toc9931288_2142443653"/>
      <w:bookmarkStart w:id="487" w:name="_Toc181"/>
      <w:bookmarkEnd w:id="485"/>
      <w:bookmarkEnd w:id="486"/>
      <w:r>
        <w:rPr>
          <w:rtl w:val="true"/>
        </w:rPr>
        <w:t>المقام الرابع</w:t>
      </w:r>
      <w:r>
        <w:rPr>
          <w:rtl w:val="true"/>
        </w:rPr>
        <w:t xml:space="preserve">: </w:t>
      </w:r>
      <w:r>
        <w:rPr>
          <w:rtl w:val="true"/>
        </w:rPr>
        <w:t>في قيام الاصول العمليّة مقام القطع</w:t>
      </w:r>
      <w:bookmarkEnd w:id="487"/>
    </w:p>
    <w:p>
      <w:pPr>
        <w:pStyle w:val="Heading6"/>
        <w:numPr>
          <w:ilvl w:val="5"/>
          <w:numId w:val="1"/>
        </w:numPr>
        <w:rPr/>
      </w:pPr>
      <w:bookmarkStart w:id="488" w:name="__RefHeading___Toc9931290_2142443653"/>
      <w:bookmarkStart w:id="489" w:name="_Toc182"/>
      <w:bookmarkEnd w:id="488"/>
      <w:r>
        <w:rPr>
          <w:rtl w:val="true"/>
        </w:rPr>
        <w:t>اشارة</w:t>
      </w:r>
      <w:bookmarkEnd w:id="489"/>
    </w:p>
    <w:p>
      <w:pPr>
        <w:pStyle w:val="BookText"/>
        <w:rPr/>
      </w:pPr>
      <w:r>
        <w:rPr>
          <w:rFonts w:ascii="Amiri" w:hAnsi="Amiri" w:eastAsia="Amiri" w:cs="Amiri"/>
          <w:color w:val="111111"/>
          <w:sz w:val="28"/>
          <w:sz w:val="28"/>
          <w:szCs w:val="28"/>
          <w:rtl w:val="true"/>
          <w:lang w:bidi="ar-SA"/>
        </w:rPr>
        <w:t>أمّا القطع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اتّضح فيه الحال لما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قيام الأصول مقام القطع الموضوعي 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المحذور الثبوتي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المحذور الاثباتي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المحذور الثبوتي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سبق التأمّل فيه، وإن أصرّ عليه في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المحذور الاثباتي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قائم في المقام، بصورة أشدّ ممّا هو قائم في قيام الأمارات والطرق مقام القطع 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الكلام في ذلك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القطع الطريقي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قيام الاُصول العمليّة مقامه بحثان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قيام الاُصول غير المحرزة مقام القطع الطريقي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قيام الاُصول المحرزة مقام القطع الطريقي</w:t>
      </w:r>
      <w:r>
        <w:rPr>
          <w:rFonts w:eastAsia="Amiri" w:cs="Amiri" w:ascii="Amiri" w:hAnsi="Amiri"/>
          <w:color w:val="111111"/>
          <w:sz w:val="28"/>
          <w:szCs w:val="28"/>
          <w:rtl w:val="true"/>
          <w:lang w:bidi="ar-SA"/>
        </w:rPr>
        <w:t>.</w:t>
      </w:r>
    </w:p>
    <w:p>
      <w:pPr>
        <w:pStyle w:val="Heading6"/>
        <w:numPr>
          <w:ilvl w:val="5"/>
          <w:numId w:val="1"/>
        </w:numPr>
        <w:rPr/>
      </w:pPr>
      <w:bookmarkStart w:id="490" w:name="__RefHeading___Toc9931292_2142443653"/>
      <w:bookmarkStart w:id="491" w:name="_Toc183"/>
      <w:bookmarkEnd w:id="490"/>
      <w:r>
        <w:rPr/>
        <w:t>1</w:t>
      </w:r>
      <w:r>
        <w:rPr>
          <w:rtl w:val="true"/>
        </w:rPr>
        <w:t xml:space="preserve">) </w:t>
      </w:r>
      <w:r>
        <w:rPr>
          <w:rtl w:val="true"/>
        </w:rPr>
        <w:t>الاُصول غير المحرزة</w:t>
      </w:r>
      <w:bookmarkEnd w:id="491"/>
    </w:p>
    <w:p>
      <w:pPr>
        <w:pStyle w:val="BookText"/>
        <w:rPr/>
      </w:pPr>
      <w:r>
        <w:rPr>
          <w:rFonts w:ascii="Amiri" w:hAnsi="Amiri" w:eastAsia="Amiri" w:cs="Amiri"/>
          <w:color w:val="111111"/>
          <w:sz w:val="28"/>
          <w:sz w:val="28"/>
          <w:szCs w:val="28"/>
          <w:rtl w:val="true"/>
          <w:lang w:bidi="ar-SA"/>
        </w:rPr>
        <w:t>وهي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والاحتياط، والتخيير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واحد منها بشكل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كالاحتياط والتخييّر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مقام القطع مطلقاً، ولو كان طريقياً، فكيف لو كان موضوعياً،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الاُصول فلا معنى لقيامها مقامه بأدلّتها؛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الاستصحاب؛ لوضوح أنّ المراد من قيام المقام ترتيب ماله من الآثار والأحكام، من تنجّز التكليف </w:t>
      </w:r>
    </w:p>
    <w:p>
      <w:pPr>
        <w:pStyle w:val="BookText"/>
        <w:rPr/>
      </w:pPr>
      <w:r>
        <w:rPr>
          <w:rFonts w:ascii="Amiri" w:hAnsi="Amiri" w:eastAsia="Amiri" w:cs="Amiri"/>
          <w:color w:val="111111"/>
          <w:sz w:val="28"/>
          <w:sz w:val="28"/>
          <w:szCs w:val="28"/>
          <w:rtl w:val="true"/>
          <w:lang w:bidi="ar-SA"/>
        </w:rPr>
        <w:t>وغيره، وهي ليست إلاّ وظائف مقرّرة للجاهل في مقام العمل شرعاً أو عقلاً</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يشترط في قيام شيء مقام القطع قيامه مقامه من كل جهة، بل يكفي قيامه مقامه من جهة دون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اعترف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الامارات والطرق لا تقوم مقام القطع من كل جهة، فإن في القطع جهات كالحجية، والموضوعية، والامارات والطرق وإن قامت مقام القطع في الأولى، إلاّ أنها لاتقوم مقامه في الثانية</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للقطع آثار سابقة ولاحقه، وقد سبق أن الامارات والطرق تقوم مقام القطع من جهة آثاره السابقة لا اللاحقة، ومع ذلك صح القول بأنها قائمة مقامه والبراءة قائمة مقام القطع في بعض جهاته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قائمة مقامه في المعذّريّة وإن لم تكن قائمة مقامه في سائر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الانتفاء القطعي للتكليف ذو آثر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المعذرية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والانتفاء التعبّدي قائم مقام القطع في ذلك الأثر</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قد يكون مثبتاً للتكليف وقد يكون نافياً للتكليف، فالأوّل أثره التنجيز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فرضت مطابقته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والثاني أثره التعذير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فرضت مخالفته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وحيث ان البراءة نافية للتكليف لا مثبتة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كالقطع بعدم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تقوم مقام القطع في جهة المعذرية لا </w:t>
      </w:r>
    </w:p>
    <w:p>
      <w:pPr>
        <w:pStyle w:val="BookText"/>
        <w:rPr/>
      </w:pPr>
      <w:r>
        <w:rPr>
          <w:rFonts w:ascii="Amiri" w:hAnsi="Amiri" w:eastAsia="Amiri" w:cs="Amiri"/>
          <w:color w:val="111111"/>
          <w:sz w:val="28"/>
          <w:sz w:val="28"/>
          <w:szCs w:val="28"/>
          <w:rtl w:val="true"/>
          <w:lang w:bidi="ar-SA"/>
        </w:rPr>
        <w:t>المنجّزيّة، بل لا معنى لقيامها مقامه في جهة المنجزية؛ لأنها تتفرع على الاثبات لا النفي، والمفروض أنّ أصل البراءة نافٍ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ويظهر من بعض شرّاح الكفاية </w:t>
      </w:r>
      <w:r>
        <w:rPr>
          <w:rStyle w:val="FootnoteAnchor"/>
          <w:rtl w:val="true"/>
        </w:rPr>
        <w:footnoteReference w:id="432"/>
      </w:r>
      <w:r>
        <w:rPr>
          <w:rFonts w:ascii="Amiri" w:hAnsi="Amiri" w:eastAsia="Amiri" w:cs="Amiri"/>
          <w:color w:val="111111"/>
          <w:sz w:val="28"/>
          <w:sz w:val="28"/>
          <w:szCs w:val="28"/>
          <w:rtl w:val="true"/>
          <w:lang w:bidi="ar-SA"/>
        </w:rPr>
        <w:t xml:space="preserve">أن الملاك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الكاشفيّة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القطع، ولا كاشفية للاُصول العمليّة غير المحرزة مطلقاً، إلاّ أن كون الملاك ذلك خلاف ظاهر الكفاية</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أنّه لو فرضت ارادته لذلك،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الطريقية بعض جهات القطع لا كل جهاته، ولامانع من قيام البراءة مقام القطع في بعض جهاته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لاشك في نهوض الدليل على البراءة؛ وذلك ملازم للمعذرية، وإلاّ كان الدليل لغواً، فلا ثمرة في البحث عن قيام البراءة مقام القطع، وكذا في بعض البحوث الآتية،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w:t>
      </w:r>
    </w:p>
    <w:p>
      <w:pPr>
        <w:pStyle w:val="BookText"/>
        <w:rPr/>
      </w:pPr>
      <w:r>
        <w:rPr>
          <w:rFonts w:ascii="Amiri" w:hAnsi="Amiri" w:eastAsia="Amiri" w:cs="Amiri"/>
          <w:color w:val="111111"/>
          <w:sz w:val="28"/>
          <w:sz w:val="28"/>
          <w:szCs w:val="28"/>
          <w:rtl w:val="true"/>
          <w:lang w:bidi="ar-SA"/>
        </w:rPr>
        <w:t xml:space="preserve">أمّا في الاحتياط فلا توجد مشكلة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قائمة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ولذا فربما يقال بقيامه مقام القطع في تنجّز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هنالك تكليف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كما يتنجز الواقع بالعلم به، كذلك يتنجز بايجاب الاحتياط، فلا بأس بالقول بقيامه مقامه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عن ذلك صاحب الكفاية بما توضيحه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الإحتياط نوعان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العقلي، ومناطه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الضرر المحتمل، كما في اطراف العلم الاجمالي، وكما في الشبهة الحكمية قبل الفحص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النقلي، كايجاب الاحتياط الشرعي في الشبهات الحكمية التحريمية بعد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القائل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الاحتياط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فبيان عدم قيامه مقام القطع يتوقف على تقديم مقدّمة،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لابدّ في صحة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المغايرة بين المُنَزل والمُنَزل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المغايرة بين المنَزل وحكم المنزَل عليه، وإلاّ لم يصح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أنّه قال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 xml:space="preserve">فإنه توجد هنالك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المغايرة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المُنَزل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مغايرة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المنزل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اشتراط الطهارة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وبذلك يصحّ التنزيل، وكذلك الحال في 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تغاير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يراد اثباته للأمارة بتنزيله منزلة القطع</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المُنزَل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التنزيل، وهذه المغايرة مفقودة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الاحتياط العقلي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حقيقة الاحتياط العقلي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المؤاخذة عقلاً</w:t>
      </w:r>
      <w:r>
        <w:rPr>
          <w:rStyle w:val="FootnoteAnchor"/>
          <w:rtl w:val="true"/>
        </w:rPr>
        <w:footnoteReference w:id="435"/>
      </w:r>
      <w:r>
        <w:rPr>
          <w:rFonts w:ascii="Amiri" w:hAnsi="Amiri" w:eastAsia="Amiri" w:cs="Amiri"/>
          <w:color w:val="111111"/>
          <w:sz w:val="28"/>
          <w:sz w:val="28"/>
          <w:szCs w:val="28"/>
          <w:rtl w:val="true"/>
          <w:lang w:bidi="ar-SA"/>
        </w:rPr>
        <w:t>على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بعينها هي حقيقة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التنجيز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تنجيز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المؤاخذة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مغايرة ولا اثنينية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الاحتياط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القول بقيامه مقام القطع في التنجيز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الاحتياط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فالزام الشارع بالاحتياط وإن كان موجباً لتنجز التكليف به وصحة العقوبة على مخالفته، وكان هذا الالزام مغايراً للتنجيز، فإن التنجيز اثر ذلك الالزام؛ ولذا صح تنزيله منزلة القطع في التنجيز، إلاّ أن الاحتياط الشرعي القائم مقام القطع في التنجيز لا صغرى له في الخارج؛ إذ لا يجب الاحتياط في الشبهات البدوية بعد الفحص، بل هو مستحب، ولا معنى لكون المستحب منجزاً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الشبهات المقرونة بالعلم الإجمالي، أو في الشبهات الحكمية قبل الفحص، فالاحتياط فيها وإن كان ثابتاً إلاّ أنّه عقلي لا شرعي، وقد سبق أنّه لا معنى لقيام الاحتياط العقلي مقام القطع في التنجيز، فإن الاحتياط العقلي عين التنجيز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وبكلمة مختصرة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الشرعي ليس بواجب، والاحتياط الواجب ليس بشرعي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ورد في الكفاية، مع توضيح</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الاحتياط العقلي يمكن أن يفسّر بتفسيرين</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التفسير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الاحتياط العقلي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اذعان العقل باستحقاق </w:t>
      </w:r>
    </w:p>
    <w:p>
      <w:pPr>
        <w:pStyle w:val="BookText"/>
        <w:rPr/>
      </w:pPr>
      <w:r>
        <w:rPr>
          <w:rFonts w:ascii="Amiri" w:hAnsi="Amiri" w:eastAsia="Amiri" w:cs="Amiri"/>
          <w:color w:val="111111"/>
          <w:sz w:val="28"/>
          <w:sz w:val="28"/>
          <w:szCs w:val="28"/>
          <w:rtl w:val="true"/>
          <w:lang w:bidi="ar-SA"/>
        </w:rPr>
        <w:t>العقاب على مخالفة التكليف المحتمل، أو المعلوم بالعلم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ذلك لامانع من القول بقيامه مقام القطع في تنجيز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اثباته في ذمة المكلف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رؤية الواقع، وإنكشاف الحجاب بين النفس والواقع منجز للتكليف،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رؤية العقل استحقاق العقاب على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لتنجز التكليف، وكما أن انتفاء الرؤية الأولى سبب لانتفاء التنجز، كذلك انتفاء الرؤية الثانية سبب لانتفاء التنجز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الاحتياط العقلي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العقل بوجوب الاجتناب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لا يكون الاحتياط العقلي سبباً للتنجز؛ إذ يكون في رتبته، أو في رتبة معلوله؛ إذ إدراك العقل حسن المؤاخذة على المخالفة يكون سبباً لتنجز التكليف، ولحكم العقل بوجوب الإجتناب، أو الادراك المزبور يكون سبباً لتنجز التكليف، ويكون تنجز التكليف سبباً لحكم العقل بوجوب الاجتناب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المعروف بينهم إنكار وجود الأحكام العقلية، فيكون الاحتياط العقلي عبارة عن المعنى الأول، فلا يظل هنالك مانع من القول بقيامه مقام القطع في التنجّيز</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ماذكره في الكفاية</w:t>
      </w:r>
      <w:r>
        <w:rPr>
          <w:rStyle w:val="FootnoteAnchor"/>
          <w:rtl w:val="true"/>
        </w:rPr>
        <w:footnoteReference w:id="437"/>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الاحتياط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 على مبنى المشهور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w:t>
      </w:r>
    </w:p>
    <w:p>
      <w:pPr>
        <w:pStyle w:val="BookText"/>
        <w:rPr/>
      </w:pPr>
      <w:r>
        <w:rPr>
          <w:rFonts w:ascii="Amiri" w:hAnsi="Amiri" w:eastAsia="Amiri" w:cs="Amiri"/>
          <w:color w:val="111111"/>
          <w:sz w:val="28"/>
          <w:sz w:val="28"/>
          <w:szCs w:val="28"/>
          <w:rtl w:val="true"/>
          <w:lang w:bidi="ar-SA"/>
        </w:rPr>
        <w:t>وصريح إطلاق الكفاية عدم قيامه مقام القطع</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التخييّر على نحوين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التخيير الشرعي كما في الخبرين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أثر له في تنجيز الجامع؛ لأنّ الجامع تنجز بحكم العقل من قبل بالعلم الإجمالي، إلاّ أنّه مؤثر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أتى باحدى الحصتين وترك الأخرى استناداً إلى التخيير الشرعي</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قام خبر على وجوب الظهر وخبر على وجوب الجمعة، فاختار المكلّف الظهر، ثمّ بان أنّ الواجب هو الجمعة، كان المكلّف معذوراً، والمعذر له هو التخيير الشرعي الثابت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فتخير</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 xml:space="preserve">أو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بأيّهما أخذت من باب التسليم وسعك</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 xml:space="preserve">، بل قد يفرض أنّ للتخيير الشرعي أثراً في التنجيز أيضاً، كما في موارد تعارض الخبرين في الحرمة والحلّية، كما في اتيان الزوجة من المأتي الآخر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علم بوجود وجوب في البين، فلا يتنجز الجامع عقلاً، إلاّ أن المجتهد لو اختار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جريان التخيير في المقام، كما اختاره جماعة، ومنهم السيد الخونساري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جامع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تنجزت على المكلف الحرمة</w:t>
      </w:r>
      <w:r>
        <w:rPr>
          <w:rFonts w:eastAsia="Amiri" w:cs="Amiri" w:ascii="Amiri" w:hAnsi="Amiri"/>
          <w:color w:val="111111"/>
          <w:sz w:val="28"/>
          <w:szCs w:val="28"/>
          <w:rtl w:val="true"/>
          <w:lang w:bidi="ar-SA"/>
        </w:rPr>
        <w:t xml:space="preserve">. </w:t>
      </w:r>
      <w:bookmarkStart w:id="492" w:name="pg15597_224959"/>
    </w:p>
    <w:p>
      <w:pPr>
        <w:pStyle w:val="BookText"/>
        <w:rPr/>
      </w:pPr>
      <w:bookmarkEnd w:id="492"/>
      <w:r>
        <w:rPr>
          <w:rFonts w:ascii="Amiri" w:hAnsi="Amiri" w:eastAsia="Amiri" w:cs="Amiri"/>
          <w:color w:val="111111"/>
          <w:sz w:val="28"/>
          <w:sz w:val="28"/>
          <w:szCs w:val="28"/>
          <w:rtl w:val="true"/>
          <w:lang w:bidi="ar-SA"/>
        </w:rPr>
        <w:t>وعلى هذا، يكون التخيير الشرعي بضميمة اختيار المكلف سبباً للتنجيز، في امثال هذه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التخيير العقلي فلا معنى لقيامه مقام القطع؛ لأنه عبارة عن اللاّبديّة العقلية، والمكلّف ملجأ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اختيار أحد البديلين، كما لو دار الأمر بين وجوب دفن الكافر وحرمته، فإنّ المكلّف مضطر تكويناً إلى اختيار أحد الأمرين، وهذا هو معنى التخيير العقلي، ولا معنى للقول بقيامه مقام القطع في المنجزية أو المعذرية أو غيرهما من آثار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p>
    <w:p>
      <w:pPr>
        <w:pStyle w:val="BookText"/>
        <w:rPr/>
      </w:pPr>
      <w:r>
        <w:rPr>
          <w:rFonts w:ascii="Amiri" w:hAnsi="Amiri" w:eastAsia="Amiri" w:cs="Amiri"/>
          <w:color w:val="111111"/>
          <w:sz w:val="28"/>
          <w:sz w:val="28"/>
          <w:szCs w:val="28"/>
          <w:rtl w:val="true"/>
          <w:lang w:bidi="ar-SA"/>
        </w:rPr>
        <w:t>قال في المنتقى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في الاُصول من هذه الجهة بحث لفظي صرف؛ إذ أنّه لاموهم لقيامها مقام القطع الموضوعي، فينحصر البحث في قيامها مقام القطع الطريقي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مرجع البحث في هذه الجهة إلى أنّ الأصل المعلوم مفاده وأثره والمعلوم جريانه في موارده المقررة بلا شبهة ولا اشكال، هل مقتضى أثره الثابت كونه قائماً مقام القطع الطريقي أو لا؟</w:t>
      </w:r>
    </w:p>
    <w:p>
      <w:pPr>
        <w:pStyle w:val="BookText"/>
        <w:rPr/>
      </w:pPr>
      <w:r>
        <w:rPr>
          <w:rFonts w:ascii="Amiri" w:hAnsi="Amiri" w:eastAsia="Amiri" w:cs="Amiri"/>
          <w:color w:val="111111"/>
          <w:sz w:val="28"/>
          <w:sz w:val="28"/>
          <w:szCs w:val="28"/>
          <w:rtl w:val="true"/>
          <w:lang w:bidi="ar-SA"/>
        </w:rPr>
        <w:t>ولا يخفى، أن ذلك بحث لفظي؛ إذ لايترتب على إثبات ذلك أو نفيه أي اثر واي تغيير في مقام جريان الاصل وترتب آثاره</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3" w:name="__RefHeading___Toc9931294_2142443653"/>
      <w:bookmarkStart w:id="494" w:name="_Toc184"/>
      <w:bookmarkEnd w:id="493"/>
      <w:r>
        <w:rPr/>
        <w:t>2</w:t>
      </w:r>
      <w:r>
        <w:rPr>
          <w:rtl w:val="true"/>
        </w:rPr>
        <w:t xml:space="preserve">) </w:t>
      </w:r>
      <w:r>
        <w:rPr>
          <w:rtl w:val="true"/>
        </w:rPr>
        <w:t>الاصول المحرزة</w:t>
      </w:r>
      <w:bookmarkEnd w:id="494"/>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كالإستصحاب، وقاعدة الفراغ والتجاوز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كونهما اصلين لا أمارتين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وقاعدة عدم اعتبار شك الامام والمأموم مع حفظ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p>
    <w:p>
      <w:pPr>
        <w:pStyle w:val="BookText"/>
        <w:rPr/>
      </w:pPr>
      <w:r>
        <w:rPr>
          <w:rFonts w:ascii="Amiri" w:hAnsi="Amiri" w:eastAsia="Amiri" w:cs="Amiri"/>
          <w:color w:val="111111"/>
          <w:sz w:val="28"/>
          <w:sz w:val="28"/>
          <w:szCs w:val="28"/>
          <w:rtl w:val="true"/>
          <w:lang w:bidi="ar-SA"/>
        </w:rPr>
        <w:t>قيامها مقام القطع الطريقي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يستدل لذلك بأدلّة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المصباح من أن الشارع اعتبر موارد جريانها علماً، فترتب عليه آثاره من المنجزية والمعذرية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أخذ الشك في موضوع الاصول فكيف يمكن اعتبار الاُصول المحرزة علماً، فإنه جمع بين المتناقضين بالمآل؛ إذ يكون المكلّف حينئذ شاكّاً باعتبار أنّ موضوع الاُصول الشاكّ، وعالماً باعتبار أن الشارع اعتبره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هذا جمعاً بين المتاقضين لزم التناقض في جميع موارد التنزيل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فيكون الطواف صلاة باعتبار التنزيل، وغير صلاة باعتبار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لو كان مانعاً عن قيام الاُصول مقام القطع لمنع أيضاً عن قيام الأمارات مقام القطع؛ إذ لا فرق بين الاُصول والأمارات من هذه الجهة، فأنّ الأمارات قد اُخذ في موضوعها الشك أيضاً، غاية الأمر أنّ الاُصول قد اُخذ الشك في موضوعها في لسان الدليل اللفظيّ، وفي الأمارات قد ثبت ذلك بالدليل اللبي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موضوع حجيّة الأمارات فروضاً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موضوعها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بموافقة الامارة للواقع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يخفى أنّ جعل الحجيّة للأمارات حين العلم بالواقع لغو؛ إذ هو تحصيل للحاصل ، بل هو أردأ من تحصيل الحاصل؛ لأنّه تحصيل تعبدي لما هو حاصل بالوجدان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موضوعها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بمخالفة الأمارة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أردأ من سابقه، ولم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موضوعها مهملاً بلحاظ العلم بالوفاق والعلم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الاهمال في مقام الثبوت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الموضوع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أنّه قد أخذ الشك في موضوع بعض الامارات في لسان الدليل اللفظي أيضاً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w:t>
      </w:r>
    </w:p>
    <w:p>
      <w:pPr>
        <w:pStyle w:val="BookText"/>
        <w:rPr/>
      </w:pPr>
      <w:r>
        <w:rPr>
          <w:rFonts w:ascii="Amiri" w:hAnsi="Amiri" w:eastAsia="Amiri" w:cs="Amiri"/>
          <w:color w:val="111111"/>
          <w:sz w:val="28"/>
          <w:sz w:val="28"/>
          <w:szCs w:val="28"/>
          <w:rtl w:val="true"/>
          <w:lang w:bidi="ar-SA"/>
        </w:rPr>
        <w:t>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 بأنّ الشكّ المأخوذ في موضوع الاصول هو الشك الوجداني 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المفترض 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تعبّدي، ولا تنافي بينهما اصلاً، وإنّما التنافي بين الشكّ الوجداني والعلم الوجداني، والشكّ التعبّدي والعلم التعبّدي، لا بين الشكّ الوجداني والعلم التعبّدي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الجواب عن سائر موارد التنزيل</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الطواف غير صلاة بالوجدان، وصلاة بالتعبد، ولا منافاة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ما اُفيد في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بعض التصرف</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انّه لا يخلو من نظر؛ وذلك لأن أدلّة الحجية غير اللفظية، لا لسان لها اصلاً، وأدلّة الحجية اللفظية لم يظهر منها اعتبارها الأمارة علماً، بل الظاهر منها وجوب الجري العملي، بل يكفينا الشك في ذلك، ولايحتاج إلى ظهور الأدلة فيه، وقد سبق نظير ذلك في الامارات،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العرفي لأدلّة الحجية في كون الشارع قد اقامها مقام القطع الطريقي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آثاره، ولو في الجملة،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لو لم تقم مقام القطع الطريقي لزم لغويتها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مفاد دليل حجية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المنجزيّة والمعذريّة، فلم ينجز نجاسة الماء المشكوك في بقاء نجاسته، ولم يعذر عن شرب الماء المشكوك في بقاء طهارته، كان جعله لغواً، ولم يترتب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لاتنقض اليقين بالشك</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أي اثر عملي، فلا بد من القول بقيامه مقام القطع في المنجزية والمعذرية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p>
    <w:p>
      <w:pPr>
        <w:pStyle w:val="BookText"/>
        <w:rPr/>
      </w:pPr>
      <w:r>
        <w:rPr>
          <w:rFonts w:ascii="Amiri" w:hAnsi="Amiri" w:eastAsia="Amiri" w:cs="Amiri"/>
          <w:color w:val="111111"/>
          <w:sz w:val="28"/>
          <w:sz w:val="28"/>
          <w:szCs w:val="28"/>
          <w:rtl w:val="true"/>
          <w:lang w:bidi="ar-SA"/>
        </w:rPr>
        <w:t xml:space="preserve">تكرر استخدام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في الروايات الشريفة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تخريج وجه قيام الامارات والطرق والاصول العمليّة المحرزة مقام </w:t>
      </w:r>
    </w:p>
    <w:p>
      <w:pPr>
        <w:pStyle w:val="BookText"/>
        <w:rPr/>
      </w:pPr>
      <w:r>
        <w:rPr>
          <w:rFonts w:ascii="Amiri" w:hAnsi="Amiri" w:eastAsia="Amiri" w:cs="Amiri"/>
          <w:color w:val="111111"/>
          <w:sz w:val="28"/>
          <w:sz w:val="28"/>
          <w:szCs w:val="28"/>
          <w:rtl w:val="true"/>
          <w:lang w:bidi="ar-SA"/>
        </w:rPr>
        <w:t xml:space="preserve">اليقين والاحراز والإثبات وجوه، قد يتمسّك بها لإثبات قيامها مقامها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الجملة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لفظ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استخدم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النفسيّة الخاصة التي لا يوجد فيها احتمال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وقيام الأمارات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من باب الحكومة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ادعاها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ادّعاها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من مقتضيات حكومة أدلّة الطرق والامارات والاُصول المحرزة على الأدلّة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فالأمارة تعتبر علماً بحكم لسان دليل حجيتها، فتكون حاكمة بالحكومة الظاهرية على الدليل المتكفل لاثبات الاحكام الواقعية، بالتوسعة في طريق الاحراز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الوجه محل 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سبق من أن لسان الأدلّة اللفظيّة للحجّيّة ليس لسان جعل الامارة علماً، بل لسانها لسان وجوب الجري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الأدلة اللبّيّة فلا لسان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بازاء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أنّها وضعت للعنوان الكلّي، لا لخصوص الإحراز الوجداني الذي لا يتطرق إليه احتمال الخلاف</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منتهى الأمر أنّه بجعل الشارع الحجية للطرق والأمارات والاُصول </w:t>
      </w:r>
    </w:p>
    <w:p>
      <w:pPr>
        <w:pStyle w:val="BookText"/>
        <w:rPr/>
      </w:pPr>
      <w:r>
        <w:rPr>
          <w:rFonts w:ascii="Amiri" w:hAnsi="Amiri" w:eastAsia="Amiri" w:cs="Amiri"/>
          <w:color w:val="111111"/>
          <w:sz w:val="28"/>
          <w:sz w:val="28"/>
          <w:szCs w:val="28"/>
          <w:rtl w:val="true"/>
          <w:lang w:bidi="ar-SA"/>
        </w:rPr>
        <w:t>المحرزة تتحقّق مصاديق جديدة لهذا العنوان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الشأن في جميع العناوين الكلية التي يمكن أن يوجد لها فرد جديد وذلك كما يقال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وضعت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الكوكب النهاري المضيء الناسخ ضوءه لوجود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هذا العنوان الكلي منحصر فعلاً في مصداق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وجود فرد آخر مثل هذا الموجود الفعلي لكان ايضاً من مصاديق ذلك العنوان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لا سبيل إلى إثبات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للعنوان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التبادر وصحة الحمل وعدم صحة السلب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لخصوص الحصة الخاصة من الاحراز التي لا تجامع احتمال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اللفظ مستعمل في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عموم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يراد باليقين معناه الحقيقي ولا معناه المجازي، بل الجامع بين المعنين، فيكون المقصود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الحجة باللاحجة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أخذ شيء في شيء كونه دخيلاً فيه بعنوانه، فحمله على دخل عنوان جامع بينه وبين غيره يحتاج إلى قرينة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خلاف الأصل، واستعمال اللفظ فيه يحتاج إلى قرينة، وهي مفقودة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استعمل باعتبار كاشفيّته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للوجدان دخل في الحكم، بل المناط هو جهة الاحراز الموجود في الظن بعد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العلّة تعمم وتخصص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العلّة على ثلاثة انحاء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المنصوصة،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لاتشرب الخمر لاسكارها</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مثلاً ولا شك في كونها تعمّم الحكم لغير الموضوع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المستنبطة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وتعميمها للحكم ناشيء من حجية القطع الذاتية، بلا فرق بين مناشيء حصول القطع، على ما تقرّر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المستنبطة غير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غير حجة؛ إذ لا تعدو الظنّ،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لا يغني من الحق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الكاشفيّة في المقام هي العلّة من القسم الثالث، فلا ينهض ذلك بإثبات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استخدم كمثال لطبيعي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خصص بالذكر لأنه أظهر الحجج، أو لنحو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تقرر في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اعطاء الحكم بالمثال، كقولك لمن سألك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إلى فرد من افرادها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المثالية خلاف الظاهر،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باليقين هو معناه اللغوي والعرفي المتداول أي الحالة النفسانيّة الخاصة التي لا تجامع احتمال الخلاف، إلاّ أن اليقين يشمل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بالواقع وبالوظيفة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تيقّن بنجاسة مائع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يقيناً وجدانياً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 في بقاء النجاسة جرى الاستصحاب، لتوفر ركنيه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السابق، والشك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قامت البينة على نجاسة مائع، ولم يحصل له اليقين الوجداني بالنجاسة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خطأ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شكّ في بقاء تلك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الاستصحاب، لتوفّر ركنيه أيضاً، منتهى الأمر أنّ اليقين السابق تعلّق بالوظيفة لا بالواقع، ولا فرق بينهما في كون كل منهما فرداً من افراد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تفصيل يأتي في مباحث الإستصحاب إن شاء اللّه تعالى</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آخر</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bookmarkStart w:id="495" w:name="pg15597_224967"/>
    </w:p>
    <w:p>
      <w:pPr>
        <w:pStyle w:val="Heading3"/>
        <w:numPr>
          <w:ilvl w:val="2"/>
          <w:numId w:val="1"/>
        </w:numPr>
        <w:rPr/>
      </w:pPr>
      <w:bookmarkStart w:id="496" w:name="__RefHeading___Toc9931296_2142443653"/>
      <w:bookmarkStart w:id="497" w:name="_Toc185"/>
      <w:bookmarkEnd w:id="495"/>
      <w:bookmarkEnd w:id="496"/>
      <w:r>
        <w:rPr>
          <w:rtl w:val="true"/>
        </w:rPr>
        <w:t>في تقسيمات أُخر للقطع الموضوعي</w:t>
      </w:r>
      <w:bookmarkEnd w:id="497"/>
    </w:p>
    <w:p>
      <w:pPr>
        <w:pStyle w:val="Heading4"/>
        <w:numPr>
          <w:ilvl w:val="3"/>
          <w:numId w:val="1"/>
        </w:numPr>
        <w:rPr/>
      </w:pPr>
      <w:bookmarkStart w:id="498" w:name="__RefHeading___Toc9931298_2142443653"/>
      <w:bookmarkStart w:id="499" w:name="_Toc186"/>
      <w:bookmarkEnd w:id="498"/>
      <w:r>
        <w:rPr>
          <w:rtl w:val="true"/>
        </w:rPr>
        <w:t>اشارة</w:t>
      </w:r>
      <w:bookmarkEnd w:id="499"/>
    </w:p>
    <w:p>
      <w:pPr>
        <w:pStyle w:val="BookText"/>
        <w:rPr/>
      </w:pPr>
      <w:r>
        <w:rPr>
          <w:rFonts w:ascii="Amiri" w:hAnsi="Amiri" w:eastAsia="Amiri" w:cs="Amiri"/>
          <w:color w:val="111111"/>
          <w:sz w:val="28"/>
          <w:sz w:val="28"/>
          <w:szCs w:val="28"/>
          <w:rtl w:val="true"/>
          <w:lang w:bidi="ar-SA"/>
        </w:rPr>
        <w:t>في أنّه هل يمكن أخذ القطع بالحكم في موضوع نفس ذلك الحكم، أو مثله، أو ضده، أو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يكاد يمكن أن يؤخذ القطع بحكم في موضوع نفس هذا الحكم للزوم الدور، ولا مثله للزوم اجتماع المثلين، ولا ضدّه للزوم اجتماع الضدّين</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وإن ذكر ثلاثة أقسام إلاّ أنها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القطع بحكم في موضوع نفس ذلك الحكم الذي تعلق به 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في موضوع حكم مماثل لما تعلّق به 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في موضوع حكم مضادّ لما تعلّق به 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في موضوع حكم مخالف لما تعلّق به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ونتحدث حول هذه الأقسام فيما يلي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500" w:name="__RefHeading___Toc9931300_2142443653"/>
      <w:bookmarkStart w:id="501" w:name="_Toc187"/>
      <w:bookmarkEnd w:id="500"/>
      <w:r>
        <w:rPr/>
        <w:t>1</w:t>
      </w:r>
      <w:r>
        <w:rPr>
          <w:rtl w:val="true"/>
        </w:rPr>
        <w:t xml:space="preserve">) </w:t>
      </w:r>
      <w:r>
        <w:rPr>
          <w:rtl w:val="true"/>
        </w:rPr>
        <w:t>أخذ القطع بحكم في موضوع نفس ذلك الحكم</w:t>
      </w:r>
      <w:bookmarkEnd w:id="501"/>
    </w:p>
    <w:p>
      <w:pPr>
        <w:pStyle w:val="Heading5"/>
        <w:numPr>
          <w:ilvl w:val="4"/>
          <w:numId w:val="1"/>
        </w:numPr>
        <w:rPr/>
      </w:pPr>
      <w:bookmarkStart w:id="502" w:name="__RefHeading___Toc9931302_2142443653"/>
      <w:bookmarkStart w:id="503" w:name="_Toc188"/>
      <w:bookmarkEnd w:id="502"/>
      <w:r>
        <w:rPr>
          <w:rtl w:val="true"/>
        </w:rPr>
        <w:t>اشارة</w:t>
      </w:r>
      <w:bookmarkEnd w:id="503"/>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ومثاله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قطعت بوجوب صلاة الجمعة وجبت عليك اقامتها بنفس ذلك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القطع بحكم مأخوذاً في موضوع شخصه </w:t>
      </w:r>
    </w:p>
    <w:p>
      <w:pPr>
        <w:pStyle w:val="BookText"/>
        <w:rPr/>
      </w:pPr>
      <w:r>
        <w:rPr>
          <w:rFonts w:ascii="Amiri" w:hAnsi="Amiri" w:eastAsia="Amiri" w:cs="Amiri"/>
          <w:color w:val="111111"/>
          <w:sz w:val="28"/>
          <w:sz w:val="28"/>
          <w:szCs w:val="28"/>
          <w:rtl w:val="true"/>
          <w:lang w:bidi="ar-SA"/>
        </w:rPr>
        <w:t>بحيث يناط به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الوجوب المأخوذ متعلقاً للقطع وحكماً له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تترتب على هذا البحث بعض الثمرات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ربما يذكر في مباحث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التصويب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بمعنى تبعية الأحكام لآراء المجتهدين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ذلك مستلزم للمحال؛ لأنّه مِنْ أخذ العلم في موضوع شخصه،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ذكر ذلك هو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مباحثه الكلامية</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ربما يذكر في جميع موارد اختصاص الأحكام بالعالمين بها، من أن ذلك موجب للمحذور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جمع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ثبت في موردين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الجهر والاخفات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 والاتمام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 ذلك لا يختص بهذين الموردين، بل له موارد متعددة أخر في الفقه، خصوصاً في كتاب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ثبتت استحالة أخذ القطع بالحكم في موضوع ذلك الحكم لزم توجيه هذه الموارد</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ذكرت وجوه لإثبات استحالة أخذ القطع بالحكم في موضوع نفس ذلك الحكم</w:t>
      </w:r>
      <w:r>
        <w:rPr>
          <w:rFonts w:eastAsia="Amiri" w:cs="Amiri" w:ascii="Amiri" w:hAnsi="Amiri"/>
          <w:color w:val="111111"/>
          <w:sz w:val="28"/>
          <w:szCs w:val="28"/>
          <w:rtl w:val="true"/>
          <w:lang w:bidi="ar-SA"/>
        </w:rPr>
        <w:t xml:space="preserve">. </w:t>
      </w:r>
      <w:bookmarkStart w:id="504" w:name="pg15597_224969"/>
    </w:p>
    <w:p>
      <w:pPr>
        <w:pStyle w:val="Heading5"/>
        <w:numPr>
          <w:ilvl w:val="4"/>
          <w:numId w:val="1"/>
        </w:numPr>
        <w:rPr/>
      </w:pPr>
      <w:bookmarkStart w:id="505" w:name="__RefHeading___Toc9931304_2142443653"/>
      <w:bookmarkStart w:id="506" w:name="_Toc189"/>
      <w:bookmarkEnd w:id="504"/>
      <w:bookmarkEnd w:id="505"/>
      <w:r>
        <w:rPr/>
        <w:t>1</w:t>
      </w:r>
      <w:r>
        <w:rPr>
          <w:rtl w:val="true"/>
        </w:rPr>
        <w:t xml:space="preserve">- </w:t>
      </w:r>
      <w:r>
        <w:rPr>
          <w:rtl w:val="true"/>
        </w:rPr>
        <w:t>الدور</w:t>
      </w:r>
      <w:bookmarkEnd w:id="506"/>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الكفاية من إستلزامه للدور، وقد قرّب ذلك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بداهة توقّف العارض على معروضه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متوقّفاً عليه، توقّف الحكم على موضوعه، فيتوقّف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عل نفسه، وهذا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تابع للمعلوم، فلو أخذ العلم موضوعاً للمعلوم كان المعلوم تابعاً للعلم، وهذا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نظير ذلك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قصد امتثال الأمر في متعلق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في كل التقسيمات الثانوية للخطاب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توضيحه يتوقف على تمهيد مقدّمة، وهي أن كون شيء مصداقاً للطبيعي منوط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الطبيعي في 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الأعمّ للحد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 الآثار المترقبة من الطبيعي على الشيء، كترتب تفريق نور البصر على بياض الثلج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تحقّق الأمر الأول لا يجدي في إندراج الفرد تحت الطبيعي ما لم ينضم إليه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يكون هو هو بالحمل الأوّلي الذاتي لا بالحمل الشائع الصناعي إلاّ أن ملاك الفردية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الشائع لا الأولي</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لم يكن مفهوم الجزئي مصداقاً للجزئي، وإن أخذ تعريفه في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الأمثلة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المأخوذ متعلقاً للقطع مغاير للحكم المأخوذ حكماً له، إذ الأول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بالحمل الأولي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ليس فرداً من أفراد الحكم 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بالحمل الشائع الصناعي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فرد من أفراد الحكم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الموقوف عليه مغايراً للموقوف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هو الحكم المقطوع به بماهيته، والمتأخر هو الحكم بإنّيته، فلا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المأخوذ في الموضوع هو الحكم المقطوع به كمفهوم ذهني، والمأخوذ في المحمول هو الحكم كمصداق خارجي، فلم يتقدّم الشيء على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يتوقف عليه القطع هو الصورة الذهنية للحكم المقطوع به، وما يتوقف على القطع هو الوجود الخارجي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الأول هو المعلوم بالذات، والحكم الثاني هو المعلوم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ذلك ما يقال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الغائية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عين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يلزم من ذلك تقدم الشيء على ذاته، وذلك لأنّ العلّة الغائية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فاعل بماهيتها، معلولة له بانّيتها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الظاهر أن الكلام في الحكم بوجوده الخارجي لا الذهني</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وستأتي تتمة للكلام قريباً إن شاء اللّه تعالى</w:t>
      </w:r>
      <w:r>
        <w:rPr>
          <w:rFonts w:eastAsia="Amiri" w:cs="Amiri" w:ascii="Amiri" w:hAnsi="Amiri"/>
          <w:color w:val="111111"/>
          <w:sz w:val="28"/>
          <w:szCs w:val="28"/>
          <w:rtl w:val="true"/>
          <w:lang w:bidi="ar-SA"/>
        </w:rPr>
        <w:t xml:space="preserve">. </w:t>
      </w:r>
      <w:bookmarkStart w:id="507" w:name="pg15597_224971"/>
    </w:p>
    <w:p>
      <w:pPr>
        <w:pStyle w:val="Heading5"/>
        <w:numPr>
          <w:ilvl w:val="4"/>
          <w:numId w:val="1"/>
        </w:numPr>
        <w:rPr/>
      </w:pPr>
      <w:bookmarkStart w:id="508" w:name="__RefHeading___Toc9931306_2142443653"/>
      <w:bookmarkStart w:id="509" w:name="_Toc190"/>
      <w:bookmarkEnd w:id="507"/>
      <w:bookmarkEnd w:id="508"/>
      <w:r>
        <w:rPr/>
        <w:t>2</w:t>
      </w:r>
      <w:r>
        <w:rPr>
          <w:rtl w:val="true"/>
        </w:rPr>
        <w:t xml:space="preserve">- </w:t>
      </w:r>
      <w:r>
        <w:rPr>
          <w:rtl w:val="true"/>
        </w:rPr>
        <w:t>ملاك إستحالة الدور</w:t>
      </w:r>
      <w:bookmarkEnd w:id="509"/>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في النهاية 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مراده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استلزام ذلك لمحذور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ملاك استحالة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ولنبين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ملاك استحالة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الشيء على ما يتوقّف عليه، كتوقّف الأب على الإبن الذي يتوقف على ذلك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ما فرض كونه في سلسلة علل وجود الشيء في سلسلة معلولاته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ما فرض كونه في رتبة علّة الشيء في رتبة معلولة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ملاك استحالة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لزوم تقدّم الشيء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الشيء متقدماً ومتأخراً في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ومآل ذلك إلى اجتماع النقيضين، أي كون الشيء موجوداً ومعدوماً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تبين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أخذ العلم بالحكم في موضوع نفس ذلك الحكم يوجب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الشيء على 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ملاك استحالة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يلزم منه الدور بذاته، وبذلك يكون محالاً كالدور</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بيّن المحقق الاصفهاني هذا المحذور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العلم موضوع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متعلّقه المطلوب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والموضوع لابد أن يكون مفروض الثبوت، فيلزم فرض ثبوت الشيء قبل ثبوته، وهو ملاك الدور المحال</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الشرعية مجعولة على نحو القضايا الحقيقية –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نحو القضايا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القضية الحقيقية يؤخذ الموضوع مفروض الوجود، ويحمل عليه المحمول عند فرض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المستطيع يجب عليه الحج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الموضوع متى ما فرض وجوده فالوجوب ثابت عليه، وإن فرض أنّه لم يكن هنالك حين الوجوب مستطيع في الخارج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يؤخذ نفس الموضوع مفروض الوجود كذلك تؤخذ جميع قيوده وأجزائه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رتبة الموضوع متقدمة على رتبة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فإذا فرضنا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فكما يؤخذ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مفروض الوجود، كذلك يؤخذ متعلّق القطع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مفروض الوجود، فيكون ثابتاً في مرتبة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المحمول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وحيث إن رتبة الموضوع متقدّمة على رتبة المحمول يكون الحكم ثابتاً في الرتبة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رتبة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المرتبة المتأخرة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رتبة المحمول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الحكم ثابتاً قبل ثبوت نفسه، ومتقدماً على نفسه وهذا هو ملاك الدّور المحال</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هذا البيان كما يجري في المقام يجري في كل الانقسامات الثانوية للخطاب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أخذها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فارق أن التأخر قد يكون برتبة وقد يكون برتبتين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الاصفهاني بجوابين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مقتضاه فرض ثبوت العلم لا فرض الثبوت المعلوم، وثبوت العلم لا يقتضي ثبوت المعلوم بالعرض</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بيان هذا الايراد بأحد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متقوّم بوجود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 بالذات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الصورة الذهنية للشيء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 بالعرض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الواقع العيني الخارجي للشيء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بداية مباحث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الكاشفيّة عن الواقع ليست ذاتية للقطع، فيمكن أن يكون القطع جهلاً مركّباً وعليه فكون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يقتضي ثبوت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لإمكان كونه جهلاً مركّباً، فلا يلزم من ذلك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فعلية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بالمعنى الأخصّ للفعلية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كونه واقعاً في زمان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تستلزم فعلية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العلم كما يتعلّق بالمعلوم الفعلي، كذلك يتعلّق بالمعلوم الماضوي، وبالمعلوم الاستقبالي، بدون أن يخل ذلك بكون العلم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بجريان الماء في النهر فعلاً، حيث يكون العلم فعلياً والمعلوم فعلياً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بطلوع الشمس أمس، أو بحدوث الطوفان في عهد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يكون العلم فعلياً والمعلوم ماضوياً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ومثال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بطلوع الشمس غداً، أو بظهور الحجّة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يكون العلم فعلياً والمعلوم استقبالياً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فكون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على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من ثبوت الشيء قبل ثبوت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الجواب بكلا وجهيه لا يدفع الإشكال بشكل 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تارة يكون تمام الموضوع وأخرى جزء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المعلوم تارة يؤخذ بوجوده الفعلي، وأخرى بوجوده الماضوي، وثالثة بوجوده الإستقبالي، ورابعة يؤخذ مطلق وجوده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تارةً يكون مطابقاً للواقع، وأُخرى غير مطابق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والمحذور وإن لم يرد في بعض تلك الأنحاء، إلاّ أنّه وارد في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بالمعلوم الفعلي المطابق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ورد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يكون الحكم ثابتاً في رتبة الموضوع، فثبوته في رتبة المحمول مستلزم لتقدم الشيء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لو أخذ العلم مطلقاً، إذ يكون المحذور ثابتا في بعض الفروض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يريد المحقّق الاصفهاني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الاستلزام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النفي الكلّي للاستلزام</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الاصفهاني أيضا،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أنّ ثبوت </w:t>
      </w:r>
    </w:p>
    <w:p>
      <w:pPr>
        <w:pStyle w:val="BookText"/>
        <w:rPr/>
      </w:pPr>
      <w:r>
        <w:rPr>
          <w:rFonts w:ascii="Amiri" w:hAnsi="Amiri" w:eastAsia="Amiri" w:cs="Amiri"/>
          <w:color w:val="111111"/>
          <w:sz w:val="28"/>
          <w:sz w:val="28"/>
          <w:szCs w:val="28"/>
          <w:rtl w:val="true"/>
          <w:lang w:bidi="ar-SA"/>
        </w:rPr>
        <w:t>الشيء فرضاً غير ثبوته التحقيقي، فلا يلزم من فرض ثبوت الشيء هنا ثبوت الشيء قبل نفسه، فلا مانع من توقّف ثبوته التحقيقي على ثبوته الفرضي</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إذ القضية الفرضية يمكن أن يراد بها أحد معنيين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القضية التي يكون الموضوع فيها مجرّد الفرض والتقدير، أي علّق المحمول فيها على نفس الفرض،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المحال ليس بمحال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الموضوع في هذه القضية مجرد الفرض، أي مجرد صورة ذهنية، لا مطابق لها في الخارج، فالفرض ليس محالاً، وإن كان المفروض محالاً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في موارد العلم العنائي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المرض يوجب المرض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القضية التي يكون الموضوع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لو تحقّق هذا المفروض في الخارج يترتب عليه هذا المحمول،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فرضنا أنك أصبحت غنياً فماذا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ومراد المحقّق النائيني بأخذ الموضوع مفروض الوجود المعنى الثاني لا الأول، فيكون الإشكال غير وارد</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المنتقى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الثاني فهو غريب الصدور من مثل المحقق الاصفهاني، إذ المحقق النائيني وإن عبّر بفرض الوجود، لكنه لا يقصد كون موضوع الحكم هو الوجود الفرضي للشيء المأخوذ في لسان الدليل، بل يقصد أن مفاد القضية الشرعية المتكفلة للحكم الشرعي مفاد الفرض والتقدير، فهي تفيد فرض الحكم عند فرض وجود الموضوع، ومرجع ذلك إلى تعليق نفس وجود الحكم على وجود الموضوع حقيقة، ولذا لا يلتزم </w:t>
      </w:r>
      <w:bookmarkStart w:id="510" w:name="pg15597_224976"/>
    </w:p>
    <w:p>
      <w:pPr>
        <w:pStyle w:val="BookText"/>
        <w:rPr/>
      </w:pPr>
      <w:bookmarkEnd w:id="510"/>
      <w:r>
        <w:rPr>
          <w:rFonts w:ascii="Amiri" w:hAnsi="Amiri" w:eastAsia="Amiri" w:cs="Amiri"/>
          <w:color w:val="111111"/>
          <w:sz w:val="28"/>
          <w:sz w:val="28"/>
          <w:szCs w:val="28"/>
          <w:rtl w:val="true"/>
          <w:lang w:bidi="ar-SA"/>
        </w:rPr>
        <w:t>بترتب الحكم فعلا إلاّ عند وجود الموضوع حقيقة وخارجاً، اذن فالمعلق عليه في الفرض هو الوجود التحقيقي للحكم لا الفرضي، فيلزم المحذور المزبور</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1" w:name="__RefHeading___Toc9931308_2142443653"/>
      <w:bookmarkStart w:id="512" w:name="_Toc191"/>
      <w:bookmarkEnd w:id="511"/>
      <w:r>
        <w:rPr/>
        <w:t>3</w:t>
      </w:r>
      <w:r>
        <w:rPr>
          <w:rtl w:val="true"/>
        </w:rPr>
        <w:t xml:space="preserve">- </w:t>
      </w:r>
      <w:r>
        <w:rPr>
          <w:rtl w:val="true"/>
        </w:rPr>
        <w:t>الخلف</w:t>
      </w:r>
      <w:bookmarkEnd w:id="512"/>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الاصفهاني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فرض تعليق الوجوب على العلم به هو فرض عدم الوجوب لطبيعي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وفرض نفس القيد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بوجوب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فرض تعلّق الوجوب بطبيعي الصلاة</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لو فرضنا أن مجتهداً استفرغ الوسع في الفحص عن الأدلّة الشرعية المتعلقة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الغراب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وتوصّل إلى حرمة الغراب فرضاً، فهذه الحرمة متعلقة بطبيعي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بحصّة خاصّة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الغراب المعلوم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الذي يحصل عادة عند حصول القطع بالحكم الشرعي</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فرضنا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قطعت بحرمة الغراب حرم عليك الغراب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فمقتضى هذا 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الحرمة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الغراب المعلوم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طبيعي الغراب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لو تعلقت الحرمة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طبيعي الغراب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التعليق لغواً، إذ تكون الحرمة ثابتة للغراب سواء علم بحرمته أو لا، فلا يظل معنى لتعليق الحرمة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ويكون وزان ذلك حينئذ وزان </w:t>
      </w:r>
      <w:bookmarkStart w:id="513" w:name="pg15597_224977"/>
    </w:p>
    <w:p>
      <w:pPr>
        <w:pStyle w:val="BookText"/>
        <w:rPr/>
      </w:pPr>
      <w:bookmarkEnd w:id="513"/>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زيد اليوم طلعت الشمس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الشمس تطلع غداً سواء جاء زيد اليوم أو لا؟</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مفاد التعليق في الجملة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الحرمة لحصّة خاصّة من الغراب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الغراب المعلوم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طبيعي الغراب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خلاف المفروض من تعلّق الحرمة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طبيعي الغراب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المأخوذة في الموضوع متعلّقها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والحرمة المأخوذة في المحمول متعلّقها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مفاد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علمت بحرمة الغراب حرم عليك الغراب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علمت بحرمة طبيعي الغراب حرمت عليك الحصّة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الحرمة الموضوعية والمحمولية متعدّدة لهان الأمر، غير أن المفروض أنّها متّحدة، فيؤول الأمر إلى أن الحرمة التي فرضت متعلقة بالطبيعي غير متعلّقة بالطبيعي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ومآل ذلك إلى اجتماع النقيضين،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بأن المطلق متحد مع المقيد لا يجدي؛ إذ الإتحاد بمعنى الانطباق لا بمعنى العينية، كما هو المدّعى في المقام،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كله في فرض مطابقة القطع للواقع، وأما في صورة المخالفة فلا معلوم بالعرض كي يدعى إتّحاده مع الحكم المأخوذ في المحمول، فتدبر</w:t>
      </w:r>
      <w:r>
        <w:rPr>
          <w:rFonts w:eastAsia="Amiri" w:cs="Amiri" w:ascii="Amiri" w:hAnsi="Amiri"/>
          <w:color w:val="111111"/>
          <w:sz w:val="28"/>
          <w:szCs w:val="28"/>
          <w:rtl w:val="true"/>
          <w:lang w:bidi="ar-SA"/>
        </w:rPr>
        <w:t>.</w:t>
      </w:r>
    </w:p>
    <w:p>
      <w:pPr>
        <w:pStyle w:val="Heading5"/>
        <w:numPr>
          <w:ilvl w:val="4"/>
          <w:numId w:val="1"/>
        </w:numPr>
        <w:rPr/>
      </w:pPr>
      <w:bookmarkStart w:id="514" w:name="__RefHeading___Toc9931310_2142443653"/>
      <w:bookmarkStart w:id="515" w:name="_Toc192"/>
      <w:bookmarkEnd w:id="514"/>
      <w:r>
        <w:rPr/>
        <w:t>4</w:t>
      </w:r>
      <w:r>
        <w:rPr>
          <w:rtl w:val="true"/>
        </w:rPr>
        <w:t xml:space="preserve">- </w:t>
      </w:r>
      <w:r>
        <w:rPr>
          <w:rtl w:val="true"/>
        </w:rPr>
        <w:t>اللغوية</w:t>
      </w:r>
      <w:bookmarkEnd w:id="515"/>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تفصيل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جعل الحكم بعثاً وزجراً لجعل الداعي، ومع فرض العلم بالوجوب من المكلف يلغو جعل الباعث </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الوجه يحتوي على صغرى وكبرى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الكبرى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جعل الحكم لجعل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محل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فلاستلزام هذه الدعوى عدم إمكان جعل الحكم في جميع موارد وجود الداعي عند المكلّف، سواء كان الداعي من قبيل الانبعاث والانزجار العقليين، أو من قبل الانبعاث والانزجار الطبعيين؛ وذلك لتحقّق ما يفترض غاية في الجميع، ومع تحقّق الغاية لا تبقى هنالك علّة غائية للجعل الشرعي، فلا يمكن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ويبعد الالتزام بذلك بنحو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فرض الالتزام به في الجملة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الانزجار الطبعي عن أكل بعض الخبائث موجود عند كثير من المكلّفين، كما أنّ الانبعاث الطبعي إلى الإنفاق على الأولاد موجود عند الكثير من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فيستحيل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تلك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الحكم الشرعي في تلك الموارد، إلاّ لمن لا يوجد عنده الباعث الطبعي، بل عليه تكون جميع الأحكام مختصّة بمَنْ لا يوجد عنده الداعي، ومن البعيد التزام أحد بذلك، مع مخالفته للإطلاقات ولقاعدة الاشتراك، فتأمّل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 المحقق الاصفهاني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مطلق الداعي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اللاّم للعهد لا للجنس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مفقود يساق الحكم بداعي جعله، وإن فرض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 الطبعي أو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لازم ذلك كون الأوامر الشرعية في مورد وجود البواعث العقلية مولوية، وقد بنى الكثير منهم على كونها إرشادية، وإن كان المبنى محل تأمّل، إلاّ في ما استلزمت المولوية محذوراً عقلياً، كما في أوامر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أنّه إن أُريد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اختصت الأحكام بمَنْ لا داعي له، وإنْ أريد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موارد وجود الداعي العقلي أو الطبعي مولوية، والأول خلاف الإطلاق، وقاعدة الاشتراك، والثاني خلاف المبنى،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فلاستلزام هذه الدعوى عدم إمكان جعل الحكم فيما لو علم المولى بامتناع وجود الداعي، وإستحالته ولو بالاستحالة الغيرية؛ وذلك لإمتناع 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العلم بامتناع 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يمتنع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لتقوّم وجوده بعلله الأربع، كما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ويبعد التزام المحقّق الاصفهاني بهذا الّلازم، ويمكن افتراض امتناع وجود الداعي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توقّف وجود الداعي على مقدّمة غير إختيارية، فيكون وجود الداعي ممتنعاً، إلاّ مع افتراض وجود المقدمة غير الاختيارية بالوجود الاتّفاقي</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فرضنا أنّ المقدمة غير الاختيارية لم توجد بالوجود الإتفاقي كان </w:t>
      </w:r>
    </w:p>
    <w:p>
      <w:pPr>
        <w:pStyle w:val="BookText"/>
        <w:rPr/>
      </w:pPr>
      <w:r>
        <w:rPr>
          <w:rFonts w:ascii="Amiri" w:hAnsi="Amiri" w:eastAsia="Amiri" w:cs="Amiri"/>
          <w:color w:val="111111"/>
          <w:sz w:val="28"/>
          <w:sz w:val="28"/>
          <w:szCs w:val="28"/>
          <w:rtl w:val="true"/>
          <w:lang w:bidi="ar-SA"/>
        </w:rPr>
        <w:t>وجود الداعي ممتنعاً بالإمتناع الغيري، لإستحالة وجود الشيء بدون وجود مقدّماته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 إلى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الاستيقاظ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فرض وجود الاستيقاظ اتفاقاً، أو فرض كونه اختيارياً باختيارية مقدماته، كان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فرض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الاستيقاظ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أمراً غير اختياري، وفرض عدم وجود الاستيقاظ اتفاقاً كان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ممتنعاً، ولو بالامتناع الغيري، فيكون جعل الحكم ممتنعاً، مع أن التكليف موجود فقد جعل في هذا المورد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إمكان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فيدلّ على عدم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فعلية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القضاء بعد الاستيقاظ، الكاشف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الإنّ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كون التكليف فعليّاً، وإلاّ لم يصدق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فاتته فريضة فليقضها كما فاتته</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موضوعاً لوجوب القضاء، كما لا يصدق في الصبي والمجنون ونحوهما، فتأمّل</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والناسي غير الملتفتين إلى الجهل والنسيان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فرض كونهما مقصّرين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يمتنع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الجهل والنسيان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ما سبق في النائم، مع ثبوت التكليف في حقّهما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ويدلّ على ثبوت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أدلّة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والأخبار المدّعى استفاضتها، الدالة على اشتراك الأحكام بين العالم والجاهل، بل ذكر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تواتر تلك الأخبار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 التعبّد بالأمارة غير العلمية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والأدلّة العقلية الناهضة على استحالة اختصاص الأحكام بالعالمين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توقّف وجود الداعي على مقدّمة اختيارية، لا يريد المكلّف تحقيقها، فيكون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ممتنعاً، وإن كان الامتناع امتناعاً بالغير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يكون وجوده ممتنعاً لعدم علّته؛ إذ وجود الداعي في النفس متوقّف على معدّات وشرائط، فمع عدم توفّرها يمتنع وجود الداعي في النفس، وما لا يترتب على الشيء لا يعقل أن يكون غرضاً منه، كسلوك طريق يعلم السالك أنّه لا يوصله إلى مقصده، فإنّ الوصول إلى المقصد لا يعقل أن يكون غرضاً من هذا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مكلّفون بالأصول، بل بالفروع 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حقّ العصاة ممتنعاً، لامتناع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حقّهم، ولو كان الامتناع امتناعاً غيرياً، ومن الواضح أنّه مع امتناع وجود العلّة يمتنع وجود المعلول</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 المحقق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الداعي بالقوة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إمكان الانبعاث، ولاشك أنّ الامتناع الغيري لا ينافي الامكان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ذلك لو تكفّل بحلّ الإشكال في المورد الثاني فهو لا يتكفّل </w:t>
      </w:r>
      <w:bookmarkStart w:id="516" w:name="pg15597_224982"/>
    </w:p>
    <w:p>
      <w:pPr>
        <w:pStyle w:val="BookText"/>
        <w:rPr/>
      </w:pPr>
      <w:bookmarkEnd w:id="516"/>
      <w:r>
        <w:rPr>
          <w:rFonts w:ascii="Amiri" w:hAnsi="Amiri" w:eastAsia="Amiri" w:cs="Amiri"/>
          <w:color w:val="111111"/>
          <w:sz w:val="28"/>
          <w:sz w:val="28"/>
          <w:szCs w:val="28"/>
          <w:rtl w:val="true"/>
          <w:lang w:bidi="ar-SA"/>
        </w:rPr>
        <w:t>بحلّه في المورد الأول،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لما ذكره المحقق الاصفهاني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والمختار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علّة منحصرة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علّة من العلل، ويمكن افتراض وجود علل أُخرى يستند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النائم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يكون أثر جعل الحكم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القضاء عليه عند الإستيقاظ، أو على وليّه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اتمام الحجّة على العبد، كما في تكليف الكفّار والعصاة، ونظير ذلك ما ذكروه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الأوامر الاعتذارية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هناك مصحّح عقلائي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بلحاظ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بلحاظ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نجد مصحّحاً عقلائياً لأخذ العلم بالحكم موضوعاً لنفس الحكم، ولم يظهر لنا ترتّب أي أثر على ذلك، والتأكيد ينافي العينية المفروضة، وعليه يكون الأخذ المزبور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لا يخفى أن برهان الاستحالة متقدّم رتبة على برهان اللغوية، إلاّ أن يساق البرهان على نحو الترتب، فتأمّل</w:t>
      </w:r>
      <w:r>
        <w:rPr>
          <w:rFonts w:eastAsia="Amiri" w:cs="Amiri" w:ascii="Amiri" w:hAnsi="Amiri"/>
          <w:color w:val="111111"/>
          <w:sz w:val="28"/>
          <w:szCs w:val="28"/>
          <w:rtl w:val="true"/>
          <w:lang w:bidi="ar-SA"/>
        </w:rPr>
        <w:t>.</w:t>
      </w:r>
    </w:p>
    <w:p>
      <w:pPr>
        <w:pStyle w:val="Heading5"/>
        <w:numPr>
          <w:ilvl w:val="4"/>
          <w:numId w:val="1"/>
        </w:numPr>
        <w:rPr/>
      </w:pPr>
      <w:bookmarkStart w:id="517" w:name="__RefHeading___Toc9931312_2142443653"/>
      <w:bookmarkStart w:id="518" w:name="_Toc193"/>
      <w:bookmarkEnd w:id="517"/>
      <w:r>
        <w:rPr/>
        <w:t>5</w:t>
      </w:r>
      <w:r>
        <w:rPr>
          <w:rtl w:val="true"/>
        </w:rPr>
        <w:t xml:space="preserve">- </w:t>
      </w:r>
      <w:r>
        <w:rPr>
          <w:rtl w:val="true"/>
        </w:rPr>
        <w:t>تحصيل الحاصل</w:t>
      </w:r>
      <w:bookmarkEnd w:id="518"/>
    </w:p>
    <w:p>
      <w:pPr>
        <w:pStyle w:val="Heading6"/>
        <w:numPr>
          <w:ilvl w:val="5"/>
          <w:numId w:val="1"/>
        </w:numPr>
        <w:rPr/>
      </w:pPr>
      <w:bookmarkStart w:id="519" w:name="__RefHeading___Toc9931314_2142443653"/>
      <w:bookmarkStart w:id="520" w:name="_Toc194"/>
      <w:bookmarkEnd w:id="519"/>
      <w:r>
        <w:rPr>
          <w:rtl w:val="true"/>
        </w:rPr>
        <w:t>اشارة</w:t>
      </w:r>
      <w:bookmarkEnd w:id="520"/>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الموجود لا يقبل نفس الوجود مرة أخرى، وذلك ما يعبّر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تحصيل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آيل إلى اجتماع النقيضين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والعدم في شيء واحد، الوجود لفرض كونه متّصفاً به، </w:t>
      </w:r>
    </w:p>
    <w:p>
      <w:pPr>
        <w:pStyle w:val="BookText"/>
        <w:rPr/>
      </w:pPr>
      <w:r>
        <w:rPr>
          <w:rFonts w:ascii="Amiri" w:hAnsi="Amiri" w:eastAsia="Amiri" w:cs="Amiri"/>
          <w:color w:val="111111"/>
          <w:sz w:val="28"/>
          <w:sz w:val="28"/>
          <w:szCs w:val="28"/>
          <w:rtl w:val="true"/>
          <w:lang w:bidi="ar-SA"/>
        </w:rPr>
        <w:t>والعدم كي يفاض عليه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بشيء لا يمكن أن يفاض عليه نفس علمه بذلك الشيء، لأنّ ذلك يستلزم كونه عالماً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وجاهلاً به، كي يفاض عليه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يستلزم كون الشيء واجداً وفاقداً، وهو بديهي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 من هذا القبيل، إذ المفروض أن الوجوب الجديد المعلّق على العلم بالوجوب ليس مغايراً للوجوب المعلق عليه، بل هو عينه، فيلزم كون المتعلّق واجداً وفاقداً، والوجوب المتعلّق به موجوداً ومعدوماً،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الوجه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مزاج عالم الاعتبار يختلف عن مزاج عالم التكوين، إذ الأُمور التكوينية عبارة عن حقائق متأصّلة في عالم التكوين غير منوطة باعتبار المعتبر أو فرض الفارض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فيما ندر كالعلم بالعناية على ما فصّل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الاُمور الاعتبارية، فإنّها منوطة بالاعتبار، ولا واقع لها وراء اعتبار المعتبر وجعل الجاعل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الاعتبار خفيف المؤونة، لذا لا مانع من جعل الحكم الاعتباري على شيء، ثُمّ جعل نفس الحكم على العالم بذلك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تحصيل الحاصل في الأمور الاعتبارية، كما لا مانع من جمع النقيضين أو الضدين في وعاء الاعتبار</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الظاهر التفصيل، وذلك لأنّ هنالك في الاعتبار أمرين</w:t>
      </w:r>
      <w:r>
        <w:rPr>
          <w:rFonts w:eastAsia="Amiri" w:cs="Amiri" w:ascii="Amiri" w:hAnsi="Amiri"/>
          <w:color w:val="111111"/>
          <w:sz w:val="28"/>
          <w:szCs w:val="28"/>
          <w:rtl w:val="true"/>
          <w:lang w:bidi="ar-SA"/>
        </w:rPr>
        <w:t xml:space="preserve">: </w:t>
      </w:r>
      <w:bookmarkStart w:id="521" w:name="pg15597_224984"/>
    </w:p>
    <w:p>
      <w:pPr>
        <w:pStyle w:val="BookText"/>
        <w:rPr/>
      </w:pPr>
      <w:bookmarkEnd w:id="521"/>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المنشأ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والمنشأ وإن كان أمراً اعتبارياً جعلياً، إلاّ أنّ نفس عملية الانشاء عملية تكوينية لها مبادئ حقيقية، فلابدّ أن تكون وراء عملية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يقصد الوصول بها إليها، كما هو الشأن في جميع الحقائق التكوينية المتقومة في وجودها بعلتها الغائية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وجود غاية تتوخّى من وراء هذا الانشاء الجديد؛ إذ لا غاية في الإنشاء الثاني لما هو منشأ أولاً، فيكون الإنشاء الجديد لغواً، فيكون محالاً، ولو بالإستحالة الوقوعية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أن ذلك خروج عن محذور تحصيل الحاصل إلى محذور اللغوية وهو محذور آخر،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وسيأتي إن شاء اللّه تعالى بيان آخر لإختلاف مزاج عالم الإعتبار عن مزاج عالم التكوين</w:t>
      </w:r>
      <w:r>
        <w:rPr>
          <w:rFonts w:eastAsia="Amiri" w:cs="Amiri" w:ascii="Amiri" w:hAnsi="Amiri"/>
          <w:color w:val="111111"/>
          <w:sz w:val="28"/>
          <w:szCs w:val="28"/>
          <w:rtl w:val="true"/>
          <w:lang w:bidi="ar-SA"/>
        </w:rPr>
        <w:t>.</w:t>
      </w:r>
    </w:p>
    <w:p>
      <w:pPr>
        <w:pStyle w:val="Heading6"/>
        <w:numPr>
          <w:ilvl w:val="5"/>
          <w:numId w:val="1"/>
        </w:numPr>
        <w:rPr/>
      </w:pPr>
      <w:bookmarkStart w:id="522" w:name="__RefHeading___Toc9931316_2142443653"/>
      <w:bookmarkStart w:id="523" w:name="_Toc195"/>
      <w:bookmarkEnd w:id="522"/>
      <w:r>
        <w:rPr>
          <w:rtl w:val="true"/>
        </w:rPr>
        <w:t>تنبيه</w:t>
      </w:r>
      <w:bookmarkEnd w:id="523"/>
    </w:p>
    <w:p>
      <w:pPr>
        <w:pStyle w:val="BookText"/>
        <w:rPr/>
      </w:pPr>
      <w:r>
        <w:rPr>
          <w:rFonts w:ascii="Amiri" w:hAnsi="Amiri" w:eastAsia="Amiri" w:cs="Amiri"/>
          <w:color w:val="111111"/>
          <w:sz w:val="28"/>
          <w:sz w:val="28"/>
          <w:szCs w:val="28"/>
          <w:rtl w:val="true"/>
          <w:lang w:bidi="ar-SA"/>
        </w:rPr>
        <w:t xml:space="preserve">أُشكل بأنّ الإستحالة تختص بصورة كون القطع جزء الموضوع، والمطابقة للواقع جزءاً آخر، أو كون القطع تمام الموضوع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القطع مصادفاً للواقع أو مخالفاً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فرض كون القطع جزء الموضوع، والمخالفة للواقع جزءاً آخر،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قطعت بحرمة العظم وكان قطعك مخالفاً للواقع حرم عليك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w:t>
      </w:r>
      <w:r>
        <w:rPr>
          <w:rFonts w:eastAsia="Amiri" w:cs="Amiri" w:ascii="Amiri" w:hAnsi="Amiri"/>
          <w:color w:val="111111"/>
          <w:sz w:val="28"/>
          <w:szCs w:val="28"/>
          <w:rtl w:val="true"/>
          <w:lang w:bidi="ar-SA"/>
        </w:rPr>
        <w:t xml:space="preserve">. </w:t>
      </w:r>
      <w:bookmarkStart w:id="524" w:name="pg15597_224985"/>
    </w:p>
    <w:p>
      <w:pPr>
        <w:pStyle w:val="BookText"/>
        <w:rPr/>
      </w:pPr>
      <w:bookmarkEnd w:id="524"/>
      <w:r>
        <w:rPr>
          <w:rFonts w:ascii="Amiri" w:hAnsi="Amiri" w:eastAsia="Amiri" w:cs="Amiri"/>
          <w:color w:val="111111"/>
          <w:sz w:val="28"/>
          <w:sz w:val="28"/>
          <w:szCs w:val="28"/>
          <w:rtl w:val="true"/>
          <w:lang w:bidi="ar-SA"/>
        </w:rPr>
        <w:t>ومفاد ذلك إثبات الحرمة الواقعية للشيء الذي اعتقد المكلّف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لهذا الجعل؛ إذ القاطع لا يحتمل الخلاف، فلا يرى نفسه مقصوداً بهذا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الثمرة في موردين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القاطع إذا علم بكون قطع القاطع مخالفاً للواقع، فإنه سوف يعلم بارتكاب القاطع للحرام الواقعي، ويترتّب على ذلك آثار ارتكابه للحرام، بخلاف ما لو لم يجعل المولى ذلك فإنّ المورد يدخل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وتجري فيه بحوثه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القاطع بعد انكشاف الخلاف، فإنّه سوف يقطع بارتكابه للحرام، وتترتّب على ذلك آثار ارتكابه للحرام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مثل هذا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لا يخفى أنّه أجنبي عمّا نحن فيه؛ إذ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بحثنا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هنالك حرمة واقعية تنشأ بنفسها للعالم بتلك الحرمة، وفي المثال لم تؤخذ في الموضوع الحرمة الواقعية، بل توهّم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الكلام أن يقول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علمت بحرمة الغراب حرم عليك الغراب بنفس تلك 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ما ذكر في الإشكال فمؤدّاه أن يقول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علمت بحرمة الغراب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الجهل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أنشأت عليك حرمة الغراب</w:t>
      </w:r>
      <w:r>
        <w:rPr>
          <w:rFonts w:eastAsia="Amiri" w:cs="Amiri" w:ascii="Amiri" w:hAnsi="Amiri"/>
          <w:color w:val="111111"/>
          <w:sz w:val="28"/>
          <w:szCs w:val="28"/>
          <w:rtl w:val="true"/>
          <w:lang w:bidi="ar-SA"/>
        </w:rPr>
        <w:t>).</w:t>
      </w:r>
    </w:p>
    <w:p>
      <w:pPr>
        <w:pStyle w:val="Heading4"/>
        <w:numPr>
          <w:ilvl w:val="3"/>
          <w:numId w:val="1"/>
        </w:numPr>
        <w:rPr/>
      </w:pPr>
      <w:bookmarkStart w:id="525" w:name="__RefHeading___Toc9931318_2142443653"/>
      <w:bookmarkStart w:id="526" w:name="_Toc196"/>
      <w:bookmarkEnd w:id="525"/>
      <w:r>
        <w:rPr/>
        <w:t>2</w:t>
      </w:r>
      <w:r>
        <w:rPr>
          <w:rtl w:val="true"/>
        </w:rPr>
        <w:t xml:space="preserve">) </w:t>
      </w:r>
      <w:r>
        <w:rPr>
          <w:rtl w:val="true"/>
        </w:rPr>
        <w:t>أخذ القطع بحكم في موضوع مثل ذلك الحكم</w:t>
      </w:r>
      <w:bookmarkEnd w:id="526"/>
    </w:p>
    <w:p>
      <w:pPr>
        <w:pStyle w:val="Heading5"/>
        <w:numPr>
          <w:ilvl w:val="4"/>
          <w:numId w:val="1"/>
        </w:numPr>
        <w:rPr/>
      </w:pPr>
      <w:bookmarkStart w:id="527" w:name="__RefHeading___Toc9931320_2142443653"/>
      <w:bookmarkStart w:id="528" w:name="_Toc197"/>
      <w:bookmarkEnd w:id="527"/>
      <w:r>
        <w:rPr>
          <w:rtl w:val="true"/>
        </w:rPr>
        <w:t>اشارة</w:t>
      </w:r>
      <w:bookmarkEnd w:id="528"/>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ومثاله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قطعت بوجوب صلاة الجمعة وجبت عليك صلاة </w:t>
      </w:r>
      <w:bookmarkStart w:id="529" w:name="pg15597_224986"/>
    </w:p>
    <w:p>
      <w:pPr>
        <w:pStyle w:val="BookText"/>
        <w:rPr/>
      </w:pPr>
      <w:bookmarkEnd w:id="529"/>
      <w:r>
        <w:rPr>
          <w:rFonts w:ascii="Amiri" w:hAnsi="Amiri" w:eastAsia="Amiri" w:cs="Amiri"/>
          <w:color w:val="111111"/>
          <w:sz w:val="28"/>
          <w:sz w:val="28"/>
          <w:szCs w:val="28"/>
          <w:rtl w:val="true"/>
          <w:lang w:bidi="ar-SA"/>
        </w:rPr>
        <w:t>الجمعة بوجوب آخر مماثل للوجوب الذي تعلّق به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هنالك وجوبان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متعلّق بالجمعة بما هي هي، دون أن يناط هذا الوجوب بالعلم به، فيشترك فيه العالم به والجاهل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ووجوب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بالجمعة بما هي معلومة الوجوب، فيكون هذا الوجوب مختصّاً بالعالم بالوجوب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الأخذ أقوال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الامتناع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مقصود القائلين بالقول الأول هو التفصيل، فتكون الأقوال إثنين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ونستعرض فيما يلي الأقوال الثلاثة بأدلّتها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p>
    <w:p>
      <w:pPr>
        <w:pStyle w:val="Heading5"/>
        <w:numPr>
          <w:ilvl w:val="4"/>
          <w:numId w:val="1"/>
        </w:numPr>
        <w:rPr/>
      </w:pPr>
      <w:bookmarkStart w:id="530" w:name="__RefHeading___Toc9931322_2142443653"/>
      <w:bookmarkStart w:id="531" w:name="_Toc198"/>
      <w:bookmarkEnd w:id="530"/>
      <w:r>
        <w:rPr>
          <w:rtl w:val="true"/>
        </w:rPr>
        <w:t>القول الأول</w:t>
      </w:r>
      <w:r>
        <w:rPr>
          <w:rtl w:val="true"/>
        </w:rPr>
        <w:t xml:space="preserve">: </w:t>
      </w:r>
      <w:r>
        <w:rPr>
          <w:rtl w:val="true"/>
        </w:rPr>
        <w:t>الإمتناع مطلقاً</w:t>
      </w:r>
      <w:bookmarkEnd w:id="531"/>
    </w:p>
    <w:p>
      <w:pPr>
        <w:pStyle w:val="Heading6"/>
        <w:numPr>
          <w:ilvl w:val="5"/>
          <w:numId w:val="1"/>
        </w:numPr>
        <w:rPr/>
      </w:pPr>
      <w:bookmarkStart w:id="532" w:name="__RefHeading___Toc9931324_2142443653"/>
      <w:bookmarkStart w:id="533" w:name="_Toc199"/>
      <w:bookmarkEnd w:id="532"/>
      <w:r>
        <w:rPr>
          <w:rtl w:val="true"/>
        </w:rPr>
        <w:t>اشارة</w:t>
      </w:r>
      <w:bookmarkEnd w:id="533"/>
    </w:p>
    <w:p>
      <w:pPr>
        <w:pStyle w:val="BookText"/>
        <w:rPr/>
      </w:pPr>
      <w:r>
        <w:rPr>
          <w:rFonts w:ascii="Amiri" w:hAnsi="Amiri" w:eastAsia="Amiri" w:cs="Amiri"/>
          <w:color w:val="111111"/>
          <w:sz w:val="28"/>
          <w:sz w:val="28"/>
          <w:szCs w:val="28"/>
          <w:rtl w:val="true"/>
          <w:lang w:bidi="ar-SA"/>
        </w:rPr>
        <w:t>وقد ذهب إليه صاحب الكفاية، وعلّل ذلك بلزوم اجتماع المثلين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تحصيل الحاصل و إجتماع المثلين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الوجود الثاني إن كان عين الوجود الأول كان تحصيلاً للحاصل، وإن كان غيره كان إجتماع المثلين،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 إن أُقعد بنفس القعود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تحصيلاً للحاصل، وإن اقعد بقعود ثانٍ كان اجتماعاً للمثلين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يناقش هذا الدليل بمناقشتين</w:t>
      </w:r>
      <w:r>
        <w:rPr>
          <w:rFonts w:eastAsia="Amiri" w:cs="Amiri" w:ascii="Amiri" w:hAnsi="Amiri"/>
          <w:color w:val="111111"/>
          <w:sz w:val="28"/>
          <w:szCs w:val="28"/>
          <w:rtl w:val="true"/>
          <w:lang w:bidi="ar-SA"/>
        </w:rPr>
        <w:t>:</w:t>
      </w:r>
    </w:p>
    <w:p>
      <w:pPr>
        <w:pStyle w:val="Heading6"/>
        <w:numPr>
          <w:ilvl w:val="5"/>
          <w:numId w:val="1"/>
        </w:numPr>
        <w:rPr/>
      </w:pPr>
      <w:bookmarkStart w:id="534" w:name="__RefHeading___Toc9931326_2142443653"/>
      <w:bookmarkStart w:id="535" w:name="_Toc200"/>
      <w:bookmarkEnd w:id="534"/>
      <w:r>
        <w:rPr>
          <w:rtl w:val="true"/>
        </w:rPr>
        <w:t>المناقشة الأولى</w:t>
      </w:r>
      <w:bookmarkEnd w:id="535"/>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ليس هنالك اجتماع المثلين، لتعدّد موضوع </w:t>
      </w:r>
    </w:p>
    <w:p>
      <w:pPr>
        <w:pStyle w:val="BookText"/>
        <w:rPr/>
      </w:pPr>
      <w:r>
        <w:rPr>
          <w:rFonts w:ascii="Amiri" w:hAnsi="Amiri" w:eastAsia="Amiri" w:cs="Amiri"/>
          <w:color w:val="111111"/>
          <w:sz w:val="28"/>
          <w:sz w:val="28"/>
          <w:szCs w:val="28"/>
          <w:rtl w:val="true"/>
          <w:lang w:bidi="ar-SA"/>
        </w:rPr>
        <w:t>الحكمين في مقام الجعل، ولا فرق في ذلك بين أن يكون بين الموضوعين عموم من وجه، أو عموم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لأنّ الحكمين إذا كان بين موضوعيهما عموم من وجه، كان ملاك الحكم في مورد الاجتماع أقوى منه في مورد الافتراق، ويوجب التأكد، ولا يلزم اجتماع المثلين أصلاً، كما إذا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كلّ عالم،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كل عادل، فلا محالة يكون وجوب الإكرام في عالم عادل آكد منه في عالم غير عادل أو عادل غير عالم، وليس هناك اجتماع المثلين، لتعدد موضوع الحكمين في مقام الجعل، وكذا الحال لو كانت النسبة بين الموضوعين هي العموم المطلق، فيكون الحكم في مورد الاجتماع آكد منه في مورد الافتراق، كما إذا تعلّق النذر بواجب مثلاً، فإنه موجب للتأكد لا اجتماع المثلين، والمقام من هذا القبيل بلحاظ الموضوعين، فإنّ النسبة بين الصلاة بما هي، والصلاة بما هي مقطوعة الوجوب هي العموم المطلق، فيكون الحكم في مورد الاجتماع آكد منه في مورد الافتراق، ومن قبيل العموم من وجه بلحاظ الوجوب والقطع به، إذ قد لا يتعلّق القطع بوجوب الصلاة مع كونها واجبة في الواقع، والقطع المتعلّق بوجوبها قد يكون مخالفاً للواقع، وقد يجتمع وجوب الصلاة واقعاً مع تعلّق القطع به، ويكون الملاك فيه أقوى فيكون الوجوب بنحو آكد</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الإستدلال على عدم اجتماع المثلين بتعدد موضوع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من 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ليس محلاً للحكم بما هو هو، بل بما هو مرآة للأفراد الخارجية، فيجتمع فيها المثلان، والمفروض أنّ الاجتماع المزبور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تعدد الموضوع مجدياً في دفع محذور اجتماع المثلين لأجدى في دفع محذور اجتماع الضدين أيضاً، سواء كان بين الموضوعين نسبة العموم من وجه كما في الأمر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بإنّه لا مانع من اجتماع الأمر والنهي في مورد الاجتماع، كالصلاة في الدار المغصوبة؛ لعدم تحقّق الاجتماع في الواقع، وذلك لتعدد موضوع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نسبة العموم المطلق، كما في مسألة اجتماع الحكم الواقعي والظاهري، حيث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الشيء بما هو هو حرام، وبما هو مشكوك مباح، فالتتن يكون بما هو هو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هو مشكوك الحكم مباحاً ولا منافاة بين الأمرين؛ لتعدد موضوع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يلتزم بذلك، أو يقال بأن المحذور في المقام من جهة أخرى لا من جهة الاجتماع،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ردّ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بعدم لزوم اجتماع الضدين من أخذ القطع بالحكم موضوعاً لحكم 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الوجوب قد تعلّق بالصلاة بما هي والحرمة قد تعلّقت بها بما هي مقطوعة الوجوب، فيكون الموضوع للحكمين متعدداً بحسب الجعل</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الحرمة وإن تعلّقت بالصلاة بما هي مقطوعة الوجوب إلاّ أنّ الوجوب قد تعلّق بها بما هي، واطلاقه يشمل ما لو تعلّق القطع بوجوبها، فلزم </w:t>
      </w:r>
      <w:bookmarkStart w:id="536" w:name="pg15597_224989"/>
    </w:p>
    <w:p>
      <w:pPr>
        <w:pStyle w:val="BookText"/>
        <w:rPr/>
      </w:pPr>
      <w:bookmarkEnd w:id="536"/>
      <w:r>
        <w:rPr>
          <w:rFonts w:ascii="Amiri" w:hAnsi="Amiri" w:eastAsia="Amiri" w:cs="Amiri"/>
          <w:color w:val="111111"/>
          <w:sz w:val="28"/>
          <w:sz w:val="28"/>
          <w:szCs w:val="28"/>
          <w:rtl w:val="true"/>
          <w:lang w:bidi="ar-SA"/>
        </w:rPr>
        <w:t>اجتماع الضدين، فإنّ مقتضى إطلاق الوجوب كون الصلاة واجبة ولو حين تعلّق القطع بوجوبها والقطع طريق محض، ومقتضى كون القطع بالوجوب مأخوذاً في موضوع الحرمة كون الصلاة حراماً في هذا الحين، وهذا هو اجتماع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جريان نظير هذا الجواب في اجتماع المثلين،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لازم ما ذكره من أن ملاك دفع المحذور تعدد الموضوع عدم جواز التعدد لو كان الموضوع متحداً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أوجبت عليك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أوجبت عليك صلاة الجمعة بوجوب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وستأتي المناقشة في اللازم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إناطة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بتعدد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وجوداً وعدماً غير ظاهر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جهة دوران الجواز مدار التعدد، ولا في جهة دوران عدم الجواز مدار الاتحاد</w:t>
      </w:r>
      <w:r>
        <w:rPr>
          <w:rFonts w:eastAsia="Amiri" w:cs="Amiri" w:ascii="Amiri" w:hAnsi="Amiri"/>
          <w:color w:val="111111"/>
          <w:sz w:val="28"/>
          <w:szCs w:val="28"/>
          <w:rtl w:val="true"/>
          <w:lang w:bidi="ar-SA"/>
        </w:rPr>
        <w:t>.</w:t>
      </w:r>
    </w:p>
    <w:p>
      <w:pPr>
        <w:pStyle w:val="Heading6"/>
        <w:numPr>
          <w:ilvl w:val="5"/>
          <w:numId w:val="1"/>
        </w:numPr>
        <w:rPr/>
      </w:pPr>
      <w:bookmarkStart w:id="537" w:name="__RefHeading___Toc9931328_2142443653"/>
      <w:bookmarkStart w:id="538" w:name="_Toc201"/>
      <w:bookmarkEnd w:id="537"/>
      <w:r>
        <w:rPr>
          <w:rtl w:val="true"/>
        </w:rPr>
        <w:t>المناقشة الثانية</w:t>
      </w:r>
      <w:bookmarkEnd w:id="538"/>
    </w:p>
    <w:p>
      <w:pPr>
        <w:pStyle w:val="BookText"/>
        <w:rPr/>
      </w:pPr>
      <w:r>
        <w:rPr>
          <w:rFonts w:ascii="Amiri" w:hAnsi="Amiri" w:eastAsia="Amiri" w:cs="Amiri"/>
          <w:color w:val="111111"/>
          <w:sz w:val="28"/>
          <w:sz w:val="28"/>
          <w:szCs w:val="28"/>
          <w:rtl w:val="true"/>
          <w:lang w:bidi="ar-SA"/>
        </w:rPr>
        <w:t xml:space="preserve">أنّ محذور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المثلين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منتفٍ موضوعاً، أو لا مانع منه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للحكم مراحل 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الملاك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الإرادة والكراهة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الحكم المنشأ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إنشاء الحكم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الجري العملي</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الحكم هي المرحلة الثالثة، وما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مبدأ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عبارة عن المصلحة والمفسدة، والظاهر أنّه لا مانع من وجود مصلحتين ملزمتين أو غير ملزمتين، كما لا مانع من وجود مفسدتين ملزمتين أو غير ملزمتين في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أن يتحقّق في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كالحجّ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مصلحتان ملزمتان تقتضي كل واحدة منهما وجوبه، بحيث لو فرض عدم وجود إحداهما كفت الأُخرى في التأثير، كما هو الحال في توارد العلل المتعدّدة المستقلّة في التأثير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لوحظت بذاتها ومن حيث هي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معلول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الكلام في سائر الصور، وليس ذلك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المثلين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بل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تعدد الحيثيات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المختلفة في شيء واحد، كما تتعدد الحيثيات المختلفة في الأمور التكوينية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وزانها وزان بعض الصفات النفسية الأُخرى، كالحبّ والبغض، التي يمكن أن تتعدّد مناشئها فتتعدّد، وليس ذلك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المثلين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تحقّق صفتين مندرجتين تحت صنف واحد في أُفق النفس، فكما يمكن وجود حبّين متعلقين بشيء واحد ناشئين من منشأين مختلفين كذلك يمكن تحقّق إرادتين ناشئتين من منشأين مختلفين متعلقين بشيء واحد</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شكّك في ذلك 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بتشكيكيه الإرادة، فهي حقيقة ذات مراتب تختلف من حيث الشدة والضعف، فهنالك إرادة ضعيفة، وإرادة </w:t>
      </w:r>
    </w:p>
    <w:p>
      <w:pPr>
        <w:pStyle w:val="BookText"/>
        <w:rPr/>
      </w:pPr>
      <w:r>
        <w:rPr>
          <w:rFonts w:ascii="Amiri" w:hAnsi="Amiri" w:eastAsia="Amiri" w:cs="Amiri"/>
          <w:color w:val="111111"/>
          <w:sz w:val="28"/>
          <w:sz w:val="28"/>
          <w:szCs w:val="28"/>
          <w:rtl w:val="true"/>
          <w:lang w:bidi="ar-SA"/>
        </w:rPr>
        <w:t>قوية، كما في سائر الحقائق التشكيكية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والإرادة الشديدة يمكن أن تكون منشأ لإنشاء حكمين متماثلين على متعلّق واحد، كما يمكن أن تكون منشأ لإنشاء حكم واحد مؤكّد، وكما أنّ المصحّح العقلائي موجود في الثاني، كذلك هو موجود في الأول، بل قد يتعيّن الأول لبعض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نفس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أمر اعتباري لاوجود له إلاّ في وعاء الاعتبار، وليس وعاء الاعتبار وعاءً حقيقياً في 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وعاء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ليس هنالك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وعاء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هو وعاء فرضي، وكل ما فيه موجودات فرضية، منتهى الأمر أنّها فروض ذات مصحّح عقلائي وآثار خارجية، لا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أنياب الأغوال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مجرد فرض لا منشأ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أمكن اجتماع المثلين والضدّين والنقيضين في وعاء الاعتبار لو لوحظ بذاته وبما هو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أمكن الأمر بالضدين غفلة، كأن يأمر المولى العرفي عبده بالسير إلى المشرق، ثُمَّ يأمره بالسير إلى المغرب في نفس الوقت، بينما لا يمكن ذلك في الضدّين التكوينيين الحقيقيين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أننا نجد أنّ المشرّع الوضعي قد يشرّع قانونين كليّين ثُمَّ يكتشف التناقض أو التضادّ فيما بينهما في بعض الموارد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الجري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البين إلاّ جري عملي واحد، وهو خارج عن حقيقة الحكم</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تواردت على هذا الجري العملي علل متعدّدة فحصل بينها الكسر </w:t>
      </w:r>
      <w:bookmarkStart w:id="539" w:name="pg15597_224992"/>
    </w:p>
    <w:p>
      <w:pPr>
        <w:pStyle w:val="BookText"/>
        <w:rPr/>
      </w:pPr>
      <w:bookmarkEnd w:id="539"/>
      <w:r>
        <w:rPr>
          <w:rFonts w:ascii="Amiri" w:hAnsi="Amiri" w:eastAsia="Amiri" w:cs="Amiri"/>
          <w:color w:val="111111"/>
          <w:sz w:val="28"/>
          <w:sz w:val="28"/>
          <w:szCs w:val="28"/>
          <w:rtl w:val="true"/>
          <w:lang w:bidi="ar-SA"/>
        </w:rPr>
        <w:t>والانكسار في مقام العلّية، كما هو الشأن في توارد العلل المتعددة على معلول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صاحب الكفاية</w:t>
      </w:r>
      <w:r>
        <w:rPr>
          <w:rStyle w:val="FootnoteAnchor"/>
          <w:rtl w:val="true"/>
        </w:rPr>
        <w:footnoteReference w:id="459"/>
      </w:r>
      <w:r>
        <w:rPr>
          <w:rFonts w:ascii="Amiri" w:hAnsi="Amiri" w:eastAsia="Amiri" w:cs="Amiri"/>
          <w:color w:val="111111"/>
          <w:sz w:val="28"/>
          <w:sz w:val="28"/>
          <w:szCs w:val="28"/>
          <w:rtl w:val="true"/>
          <w:lang w:bidi="ar-SA"/>
        </w:rPr>
        <w:t>من لزوم محذور اجتماع المثلين محل نظر</w:t>
      </w:r>
      <w:r>
        <w:rPr>
          <w:rFonts w:eastAsia="Amiri" w:cs="Amiri" w:ascii="Amiri" w:hAnsi="Amiri"/>
          <w:color w:val="111111"/>
          <w:sz w:val="28"/>
          <w:szCs w:val="28"/>
          <w:rtl w:val="true"/>
          <w:lang w:bidi="ar-SA"/>
        </w:rPr>
        <w:t>.</w:t>
      </w:r>
    </w:p>
    <w:p>
      <w:pPr>
        <w:pStyle w:val="Heading5"/>
        <w:numPr>
          <w:ilvl w:val="4"/>
          <w:numId w:val="1"/>
        </w:numPr>
        <w:rPr/>
      </w:pPr>
      <w:bookmarkStart w:id="540" w:name="__RefHeading___Toc9931330_2142443653"/>
      <w:bookmarkStart w:id="541" w:name="_Toc202"/>
      <w:bookmarkEnd w:id="540"/>
      <w:r>
        <w:rPr>
          <w:rtl w:val="true"/>
        </w:rPr>
        <w:t>القول الثاني</w:t>
      </w:r>
      <w:r>
        <w:rPr>
          <w:rtl w:val="true"/>
        </w:rPr>
        <w:t xml:space="preserve">: </w:t>
      </w:r>
      <w:r>
        <w:rPr>
          <w:rtl w:val="true"/>
        </w:rPr>
        <w:t>التفصيل بين التأكّد والاستقلال</w:t>
      </w:r>
      <w:bookmarkEnd w:id="541"/>
    </w:p>
    <w:p>
      <w:pPr>
        <w:pStyle w:val="Heading6"/>
        <w:numPr>
          <w:ilvl w:val="5"/>
          <w:numId w:val="1"/>
        </w:numPr>
        <w:rPr/>
      </w:pPr>
      <w:bookmarkStart w:id="542" w:name="__RefHeading___Toc9931332_2142443653"/>
      <w:bookmarkStart w:id="543" w:name="_Toc203"/>
      <w:bookmarkEnd w:id="542"/>
      <w:r>
        <w:rPr>
          <w:rtl w:val="true"/>
        </w:rPr>
        <w:t>اشارة</w:t>
      </w:r>
      <w:bookmarkEnd w:id="543"/>
    </w:p>
    <w:p>
      <w:pPr>
        <w:pStyle w:val="BookText"/>
        <w:rPr/>
      </w:pPr>
      <w:r>
        <w:rPr>
          <w:rFonts w:ascii="Amiri" w:hAnsi="Amiri" w:eastAsia="Amiri" w:cs="Amiri"/>
          <w:color w:val="111111"/>
          <w:sz w:val="28"/>
          <w:sz w:val="28"/>
          <w:szCs w:val="28"/>
          <w:rtl w:val="true"/>
          <w:lang w:bidi="ar-SA"/>
        </w:rPr>
        <w:t xml:space="preserve">وقد ذهب إليه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w:t>
      </w:r>
      <w:r>
        <w:rPr>
          <w:rStyle w:val="FootnoteAnchor"/>
          <w:rtl w:val="true"/>
        </w:rPr>
        <w:footnoteReference w:id="460"/>
      </w:r>
      <w:r>
        <w:rPr>
          <w:rFonts w:ascii="Amiri" w:hAnsi="Amiri" w:eastAsia="Amiri" w:cs="Amiri"/>
          <w:color w:val="111111"/>
          <w:sz w:val="28"/>
          <w:sz w:val="28"/>
          <w:szCs w:val="28"/>
          <w:rtl w:val="true"/>
          <w:lang w:bidi="ar-SA"/>
        </w:rPr>
        <w:t xml:space="preserve">كما ذهب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تصريحاً أو تلويحاً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وتقرير ذلك كما في المنتقى</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بتوضيح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إجتماع الحكمين المتماثلين يمكن أن يكون بمعنيين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 بمعنى التأكّد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الاجتماع بمعنى الاستقلال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والأول ممكن، والثاني يمتنع، فهنا دعويان</w:t>
      </w:r>
      <w:r>
        <w:rPr>
          <w:rFonts w:eastAsia="Amiri" w:cs="Amiri" w:ascii="Amiri" w:hAnsi="Amiri"/>
          <w:color w:val="111111"/>
          <w:sz w:val="28"/>
          <w:szCs w:val="28"/>
          <w:rtl w:val="true"/>
          <w:lang w:bidi="ar-SA"/>
        </w:rPr>
        <w:t>.</w:t>
      </w:r>
    </w:p>
    <w:p>
      <w:pPr>
        <w:pStyle w:val="Heading6"/>
        <w:numPr>
          <w:ilvl w:val="5"/>
          <w:numId w:val="1"/>
        </w:numPr>
        <w:rPr/>
      </w:pPr>
      <w:bookmarkStart w:id="544" w:name="__RefHeading___Toc9931334_2142443653"/>
      <w:bookmarkStart w:id="545" w:name="_Toc204"/>
      <w:bookmarkEnd w:id="544"/>
      <w:r>
        <w:rPr>
          <w:rtl w:val="true"/>
        </w:rPr>
        <w:t>الدعوى الأُولى</w:t>
      </w:r>
      <w:bookmarkEnd w:id="545"/>
    </w:p>
    <w:p>
      <w:pPr>
        <w:pStyle w:val="BookText"/>
        <w:rPr/>
      </w:pPr>
      <w:r>
        <w:rPr>
          <w:rFonts w:ascii="Amiri" w:hAnsi="Amiri" w:eastAsia="Amiri" w:cs="Amiri"/>
          <w:color w:val="111111"/>
          <w:sz w:val="28"/>
          <w:sz w:val="28"/>
          <w:szCs w:val="28"/>
          <w:rtl w:val="true"/>
          <w:lang w:bidi="ar-SA"/>
        </w:rPr>
        <w:t xml:space="preserve">أنه لا مانع من ا جتماع حكمين بنحو التأكّد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ووجود واقع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 يكون هنالك حكم واحد مؤكّد</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اجتماع المصلحتين يوجب تأكد الإرادة، وهو </w:t>
      </w:r>
      <w:bookmarkStart w:id="546" w:name="pg15597_224993"/>
    </w:p>
    <w:p>
      <w:pPr>
        <w:pStyle w:val="BookText"/>
        <w:rPr/>
      </w:pPr>
      <w:bookmarkEnd w:id="546"/>
      <w:r>
        <w:rPr>
          <w:rFonts w:ascii="Amiri" w:hAnsi="Amiri" w:eastAsia="Amiri" w:cs="Amiri"/>
          <w:color w:val="111111"/>
          <w:sz w:val="28"/>
          <w:sz w:val="28"/>
          <w:szCs w:val="28"/>
          <w:rtl w:val="true"/>
          <w:lang w:bidi="ar-SA"/>
        </w:rPr>
        <w:t>يوجب تأكد البعث، بمعنى أنه يوجب إنشاء البعث المؤكد؛ وذلك لأنّ الحكم عبارة عن التسبيب للبعث الاعتباري العقلائي، وبما أن البعث يتّصف خارجاً بالشدّة والضعف يمكن اعتبار البعث الأكيد، كما يمكن اعتبار البعث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يشهد لما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تعلق النذر بواجب، ولازمه تأكد الحكم، ولم يتوهم أحد أن وجوب الوفاء بالنذر في المقام يستلزم اجتماع المثلين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يشهد له شمول الحكمين الاستغراقيين لما ينطبق عليه موضوعاهما نظير العالم الهاشمي الذي ينطبق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يتوهّم أحد خروج المورد عن كلا الحكمين لاستلزام اجتماع المثلين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التماثل بمعنى التأكد ووجود واقع الحكمين لا مانع منه</w:t>
      </w:r>
      <w:r>
        <w:rPr>
          <w:rFonts w:eastAsia="Amiri" w:cs="Amiri" w:ascii="Amiri" w:hAnsi="Amiri"/>
          <w:color w:val="111111"/>
          <w:sz w:val="28"/>
          <w:szCs w:val="28"/>
          <w:rtl w:val="true"/>
          <w:lang w:bidi="ar-SA"/>
        </w:rPr>
        <w:t>.</w:t>
      </w:r>
    </w:p>
    <w:p>
      <w:pPr>
        <w:pStyle w:val="Heading6"/>
        <w:numPr>
          <w:ilvl w:val="5"/>
          <w:numId w:val="1"/>
        </w:numPr>
        <w:rPr/>
      </w:pPr>
      <w:bookmarkStart w:id="547" w:name="__RefHeading___Toc9931336_2142443653"/>
      <w:bookmarkStart w:id="548" w:name="_Toc205"/>
      <w:bookmarkEnd w:id="547"/>
      <w:r>
        <w:rPr>
          <w:rtl w:val="true"/>
        </w:rPr>
        <w:t>وأمّا الدعوى الثانية</w:t>
      </w:r>
      <w:bookmarkEnd w:id="548"/>
    </w:p>
    <w:p>
      <w:pPr>
        <w:pStyle w:val="BookText"/>
        <w:rPr/>
      </w:pP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اجتماع حكمين متماثلين مستقلّين، أي لا يمكن وجود حكمين متماثلين مستقلين في الداعوية والحدّ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على ذلك باستلزامه المحذور في المبدأ والمنتهى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المحذور في المبدأ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إرادتين مستقلّتين بفعل واحد، فإنّه غير ممكن، وإن أمكن تحقّق مصلحتين ملزمتين، إلّا أنّ تعدّد المصلحة لا يصير منشأ لتعدد الإرادة، بل يصير منشأً لحصول إرادة واحدة أكيدة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المحذور في المنتهى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داعيين مستقلّين نحو فعل واحد في آن واحد، فإنه غير ممكن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ولعل نظره في عدم الإمكان إلى استحالة توارد علل متعددة على معلول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ذكره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المحذور في المبدأ 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تعلّق إرادتين مستقلتين بفعلٍ واحد، كما سبقت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استحالة ذلك لم يخل بالمطلوب، إذ لا شكَّ في إمكان حصول إرادة واحدة شديدة، كما اعترف به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وهذه الإرادة الشديدة يمكن أن تكون منشأً لحكمين متعدّدين، وقد سبق بيان ذلك، وسيأتي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المحذور في المنتهى 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مبني على ما اختاره في النهاية من أنّ جعل الحكم لجعل الداعي</w:t>
      </w:r>
      <w:r>
        <w:rPr>
          <w:rStyle w:val="FootnoteAnchor"/>
          <w:rtl w:val="true"/>
        </w:rPr>
        <w:footnoteReference w:id="463"/>
      </w:r>
      <w:r>
        <w:rPr>
          <w:rFonts w:ascii="Amiri" w:hAnsi="Amiri" w:eastAsia="Amiri" w:cs="Amiri"/>
          <w:color w:val="111111"/>
          <w:sz w:val="28"/>
          <w:sz w:val="28"/>
          <w:szCs w:val="28"/>
          <w:rtl w:val="true"/>
          <w:lang w:bidi="ar-SA"/>
        </w:rPr>
        <w:t>، وجعل داعيين غير ممكن لإستلزامه التوارد في العلل، وهذا المبنى محل نظر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تسليم المبنى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بالقوّة لا جعله بالفعل، والمراد بالداعي بالقوّة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لولا المانع، كما في الكافر والفاسق فإن جعل الداعي فيها بالقوّة لا بالفعل، وذلك لوجود المانع</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والأمر في المقام كذلك، فإنه لولا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وجود الداعي الآخر </w:t>
      </w:r>
      <w:r>
        <w:rPr>
          <w:rFonts w:eastAsia="Amiri" w:cs="Amiri" w:ascii="Amiri" w:hAnsi="Amiri"/>
          <w:color w:val="111111"/>
          <w:sz w:val="28"/>
          <w:szCs w:val="28"/>
          <w:rtl w:val="true"/>
          <w:lang w:bidi="ar-SA"/>
        </w:rPr>
        <w:t xml:space="preserve">- </w:t>
      </w:r>
      <w:bookmarkStart w:id="549" w:name="pg15597_224995"/>
    </w:p>
    <w:p>
      <w:pPr>
        <w:pStyle w:val="BookText"/>
        <w:rPr/>
      </w:pPr>
      <w:bookmarkEnd w:id="549"/>
      <w:r>
        <w:rPr>
          <w:rFonts w:ascii="Amiri" w:hAnsi="Amiri" w:eastAsia="Amiri" w:cs="Amiri"/>
          <w:color w:val="111111"/>
          <w:sz w:val="28"/>
          <w:sz w:val="28"/>
          <w:szCs w:val="28"/>
          <w:rtl w:val="true"/>
          <w:lang w:bidi="ar-SA"/>
        </w:rPr>
        <w:t xml:space="preserve">لكان كل حكم داعياً بالفعل، إلاّ أنّ وجود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الداعي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لحصول الكسر والإنكسار في الدواعي، فيتحوّل كل من الداعيين إلى جزء العلة، كما هو الشأن في جميع العلل المتواردة على معلول واحد، والمصحّح العقلائي موجود في المقام كما سبق وسيأتي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يتّضح النظر فيما ذكره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تعيّن كون موردي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تعلق النذر بفعل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شمول الحكمين الاستغراقيين لما ينطبق عليه موضوعاهما</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من قبيل تأكّد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يمكن أن يكونا من قبيل توارد الحكمين على متعلق واحد، بل لعلّه هو الظاهر، وأثر التعدد يظهر في تعدد استحقاق العقاب على المخالفة، ونحو ذلك</w:t>
      </w:r>
      <w:r>
        <w:rPr>
          <w:rFonts w:eastAsia="Amiri" w:cs="Amiri" w:ascii="Amiri" w:hAnsi="Amiri"/>
          <w:color w:val="111111"/>
          <w:sz w:val="28"/>
          <w:szCs w:val="28"/>
          <w:rtl w:val="true"/>
          <w:lang w:bidi="ar-SA"/>
        </w:rPr>
        <w:t>.</w:t>
      </w:r>
    </w:p>
    <w:p>
      <w:pPr>
        <w:pStyle w:val="Heading5"/>
        <w:numPr>
          <w:ilvl w:val="4"/>
          <w:numId w:val="1"/>
        </w:numPr>
        <w:rPr/>
      </w:pPr>
      <w:bookmarkStart w:id="550" w:name="__RefHeading___Toc9931338_2142443653"/>
      <w:bookmarkStart w:id="551" w:name="_Toc206"/>
      <w:bookmarkEnd w:id="550"/>
      <w:r>
        <w:rPr>
          <w:rtl w:val="true"/>
        </w:rPr>
        <w:t>القول الثالث</w:t>
      </w:r>
      <w:r>
        <w:rPr>
          <w:rtl w:val="true"/>
        </w:rPr>
        <w:t xml:space="preserve">: </w:t>
      </w:r>
      <w:r>
        <w:rPr>
          <w:rtl w:val="true"/>
        </w:rPr>
        <w:t>الجواز مطلقاً</w:t>
      </w:r>
      <w:bookmarkEnd w:id="551"/>
    </w:p>
    <w:p>
      <w:pPr>
        <w:pStyle w:val="BookText"/>
        <w:rPr/>
      </w:pPr>
      <w:r>
        <w:rPr>
          <w:rFonts w:ascii="Amiri" w:hAnsi="Amiri" w:eastAsia="Amiri" w:cs="Amiri"/>
          <w:color w:val="111111"/>
          <w:sz w:val="28"/>
          <w:sz w:val="28"/>
          <w:szCs w:val="28"/>
          <w:rtl w:val="true"/>
          <w:lang w:bidi="ar-SA"/>
        </w:rPr>
        <w:t>أي سواء كان الأخذ المزبور بعنوان التأكيد للحكم الأول، أو بعنوان إنشاء حكم جديد لخصوص القاطع بالحكم الأول، وقد ظهر وجهه من مطاوي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نجد نظيراً لذلك في القوانين الوضعية، مثل حكمهم بالسجن المؤبّد مرتين، أو بالإعدام مرتين على 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وأثر ذلك أنه لو شمله العفو مرّة بقي الحكم الثاني، وغير ذلك</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وتعدّد الحكم في المقام ذو أثر، فإنه إذا علم المكلّف بحرمة الشيء الكذائي مرتين أو مرات متعددة، لاجتماع حيثيات متعددة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تكون تلك الحيثيات جهات تعليلية لا تقييدية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يرتدع بما لا يرتدع به </w:t>
      </w:r>
    </w:p>
    <w:p>
      <w:pPr>
        <w:pStyle w:val="BookText"/>
        <w:rPr/>
      </w:pPr>
      <w:r>
        <w:rPr>
          <w:rFonts w:ascii="Amiri" w:hAnsi="Amiri" w:eastAsia="Amiri" w:cs="Amiri"/>
          <w:color w:val="111111"/>
          <w:sz w:val="28"/>
          <w:sz w:val="28"/>
          <w:szCs w:val="28"/>
          <w:rtl w:val="true"/>
          <w:lang w:bidi="ar-SA"/>
        </w:rPr>
        <w:t>من الحكم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 له بأن الغيبة محرّمة بأربعة تحريمات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لأنها إهانة، وأخرى لأنها إيذاء، وثالثة لأنها تمزيق لوحدة الأمّة، ورابعة لأنها سبب لجرأة الناس على المعصية، وإنّ فاعلها يستحق أربع عقوبات، فربما يكون ذلك سبباً لارتداعه، بينما لو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محرمة بتحريم واحد لم يرتدع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أن التحريم مغلظ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مصحح عقلائي لتعدد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له نفع في المقام</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أحكام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هل التوبة واجب عقلي، وأوامر الشرع إرشاد إليه، أم أنها واجب عقلي وشرعي معاً،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بالأوّل، وأنه من قبيل أوامر الطاعة والنهي عن المعصية، ومثل هذه الاوامر يستحيل اعمال المولوية فيها، وإلاّ لزم التسلسل، ولزم أن يكون لكل طاعةٍ ثوابان، ثواب العمل، وثواب الطاعة، ولكلّ معصية عقابان، عقاب العمل، وعقاب العصيان، والظاهر عندي أنّها واجبة عقلاً وشرعاً، وكذلك في أوامر الطاعة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 اللّهَ وَأَطِيعُواْ الرَّسُولَ</w:t>
      </w:r>
      <w:r>
        <w:rPr>
          <w:rFonts w:eastAsia="Amiri" w:cs="Amiri" w:ascii="Amiri" w:hAnsi="Amiri"/>
          <w:color w:val="111111"/>
          <w:sz w:val="28"/>
          <w:szCs w:val="28"/>
          <w:rtl w:val="true"/>
          <w:lang w:bidi="ar-SA"/>
        </w:rPr>
        <w:t>}</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466"/>
      </w:r>
      <w:r>
        <w:rPr>
          <w:rFonts w:ascii="Amiri" w:hAnsi="Amiri" w:eastAsia="Amiri" w:cs="Amiri"/>
          <w:color w:val="111111"/>
          <w:sz w:val="28"/>
          <w:sz w:val="28"/>
          <w:szCs w:val="28"/>
          <w:rtl w:val="true"/>
          <w:lang w:bidi="ar-SA"/>
        </w:rPr>
        <w:t>وذلك لظاهر الأمر والنهي، ولا يرد المحذوران المتقدمان، إذ يرد على أوّلهما عدم لزوم التسلسل؛ لأنّه ينقطع بانقطاع الاعتبار، وليس من قبيل التسلسل في الموجودات الّذي لا انقطاع له إذا قيل بعدم خالق واجب الوجود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ثانيهما أي مانع من تعدد الثواب، والعقاب، بعد اقتضاء ظاهر الأمر والنهي ذلك، قد ورد بعض الروايات الدالة على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نسلّم عدم لزوم المحذورين فما هو الداعي إلى الأمر والنهي، فإن كان الأمر بالعمل محرِّكاً كفى، وإن لم يكن محركاً، لم يحرك الأمر بالطاعة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الممكن عدم كون الأمر بالعمل محرِّكاً بنفسه، وإنما الأمر بالطاعة بعده محركاً، كما نشاهد في الخارج كثيراً ما لا يكون الأمر محركاً، وإنما يحرّك الأمر الثاني</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الشارع حكمين متضادّين على طرفي متعلّق واحد، لمزيد الباعثية والتأكيد أو لنحو ذلك، كما أفتى بذلك الفقهاء في موارد متعددة،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والسواك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والزواج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والرداء للإمام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والتحنّك للمصلّي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وتزيّن المرأة في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الهدي ممّا عرف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كل ذلك مستحب، وتركه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ونظيره الحكم على الضدين اللذين لا ثالث لهما ونحوهما، مثل</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الثياب التي ترتديها المرأة للصلاة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وموازاة العنق للظهر في الركوع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الكفن قطعة واحدة غير مخيطة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وكبعض الفضائل الأخلاقية</w:t>
      </w:r>
      <w:r>
        <w:rPr>
          <w:rFonts w:eastAsia="Amiri" w:cs="Amiri" w:ascii="Amiri" w:hAnsi="Amiri"/>
          <w:color w:val="111111"/>
          <w:sz w:val="28"/>
          <w:szCs w:val="28"/>
          <w:rtl w:val="true"/>
          <w:lang w:bidi="ar-SA"/>
        </w:rPr>
        <w:t xml:space="preserve">. </w:t>
      </w:r>
      <w:bookmarkStart w:id="552" w:name="pg15597_224998"/>
    </w:p>
    <w:p>
      <w:pPr>
        <w:pStyle w:val="Heading4"/>
        <w:numPr>
          <w:ilvl w:val="3"/>
          <w:numId w:val="1"/>
        </w:numPr>
        <w:rPr/>
      </w:pPr>
      <w:bookmarkStart w:id="553" w:name="__RefHeading___Toc9931340_2142443653"/>
      <w:bookmarkStart w:id="554" w:name="_Toc207"/>
      <w:bookmarkEnd w:id="552"/>
      <w:bookmarkEnd w:id="553"/>
      <w:r>
        <w:rPr/>
        <w:t>3</w:t>
      </w:r>
      <w:r>
        <w:rPr>
          <w:rtl w:val="true"/>
        </w:rPr>
        <w:t xml:space="preserve">) </w:t>
      </w:r>
      <w:r>
        <w:rPr>
          <w:rtl w:val="true"/>
        </w:rPr>
        <w:t>أخذ القطع بالحكم موضوعاً للحكم ضدّه</w:t>
      </w:r>
      <w:bookmarkEnd w:id="554"/>
    </w:p>
    <w:p>
      <w:pPr>
        <w:pStyle w:val="Heading5"/>
        <w:numPr>
          <w:ilvl w:val="4"/>
          <w:numId w:val="1"/>
        </w:numPr>
        <w:rPr/>
      </w:pPr>
      <w:bookmarkStart w:id="555" w:name="__RefHeading___Toc9931342_2142443653"/>
      <w:bookmarkStart w:id="556" w:name="_Toc208"/>
      <w:bookmarkEnd w:id="555"/>
      <w:r>
        <w:rPr>
          <w:rtl w:val="true"/>
        </w:rPr>
        <w:t>اشارة</w:t>
      </w:r>
      <w:bookmarkEnd w:id="556"/>
    </w:p>
    <w:p>
      <w:pPr>
        <w:pStyle w:val="BookText"/>
        <w:rPr/>
      </w:pPr>
      <w:r>
        <w:rPr>
          <w:rFonts w:ascii="Amiri" w:hAnsi="Amiri" w:eastAsia="Amiri" w:cs="Amiri"/>
          <w:color w:val="111111"/>
          <w:sz w:val="28"/>
          <w:sz w:val="28"/>
          <w:szCs w:val="28"/>
          <w:rtl w:val="true"/>
          <w:lang w:bidi="ar-SA"/>
        </w:rPr>
        <w:t>ومثاله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قطعت بوجوب الجمعة حرمت عليك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في الكفاية إلى أنّه محال؛ لأنّه يوجب اجتماع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يفرض المحذور في 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المنشأ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يفرض في سائر المراحل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المنشأ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لا مانع من إجتماع الضدّين في هذه المرحلة لو لوحظت بذاتها وبما هي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ذلك من التخصيص في الحكم العقلي، إذ الأحكام العقلية لا تقبل التخصيص، والتخصيص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عن بطلانها من الأساس، بل لأنّه ليس من إجتماع الضدين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أنّ الحكم موجود اعتباري، والموجود الاعتباري مساوق للموجود الفرضي، ولا مانع من اجتماع الضدين في موجودين فرضيين، لأنّه ليس من اجتماع الضدين حقيقة، بل من فرض اجتماع الضدين، ولا مانع من ذلك الفرض، وقد اشتهر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فرض المحال ليس بمحال</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التضاد بالعرض حاصل، أي التضادّ بعرض المبدأ والمنتهى إلاّ أنّ التضادّ بالعرض ليس تضاداً حقيقة، كما أن جريان الميزاب، ليس جرياناً حقيقة؛ إذ الحقيقة أن الجاري هو ماء الميزاب، واطلاق الجريان على نفس الميزاب إنّما هو بسبب العلاقة بين الماء والميزاب، فلا يكون إطلاقاً حقيقياً، بل مجازياً مسامحياً، وهكذا الأمر في حركة السفينة وحركة الجالس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سائر المراحل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التضادّ ثابت</w:t>
      </w:r>
      <w:r>
        <w:rPr>
          <w:rFonts w:eastAsia="Amiri" w:cs="Amiri" w:ascii="Amiri" w:hAnsi="Amiri"/>
          <w:color w:val="111111"/>
          <w:sz w:val="28"/>
          <w:szCs w:val="28"/>
          <w:rtl w:val="true"/>
          <w:lang w:bidi="ar-SA"/>
        </w:rPr>
        <w:t xml:space="preserve">: </w:t>
      </w:r>
      <w:bookmarkStart w:id="557" w:name="pg15597_224999"/>
    </w:p>
    <w:p>
      <w:pPr>
        <w:pStyle w:val="Heading5"/>
        <w:numPr>
          <w:ilvl w:val="4"/>
          <w:numId w:val="1"/>
        </w:numPr>
        <w:rPr/>
      </w:pPr>
      <w:bookmarkStart w:id="558" w:name="__RefHeading___Toc9931344_2142443653"/>
      <w:bookmarkStart w:id="559" w:name="_Toc209"/>
      <w:bookmarkEnd w:id="557"/>
      <w:bookmarkEnd w:id="558"/>
      <w:r>
        <w:rPr>
          <w:rtl w:val="true"/>
        </w:rPr>
        <w:t>أوّلاً</w:t>
      </w:r>
      <w:r>
        <w:rPr>
          <w:rtl w:val="true"/>
        </w:rPr>
        <w:t xml:space="preserve">: </w:t>
      </w:r>
      <w:r>
        <w:rPr>
          <w:rtl w:val="true"/>
        </w:rPr>
        <w:t>التضادّ في مرحلة الملاك</w:t>
      </w:r>
      <w:bookmarkEnd w:id="559"/>
    </w:p>
    <w:p>
      <w:pPr>
        <w:pStyle w:val="BookText"/>
        <w:rPr/>
      </w:pPr>
      <w:r>
        <w:rPr>
          <w:rFonts w:ascii="Amiri" w:hAnsi="Amiri" w:eastAsia="Amiri" w:cs="Amiri"/>
          <w:color w:val="111111"/>
          <w:sz w:val="28"/>
          <w:sz w:val="28"/>
          <w:szCs w:val="28"/>
          <w:rtl w:val="true"/>
          <w:lang w:bidi="ar-SA"/>
        </w:rPr>
        <w:t xml:space="preserve">إذ الأمر الوجوبي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ناشئ عن المصلحة الملزمة، والنهي التحريمي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ناشئ عن المفسدة الملزمة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اجتماع المصلحة الملزمة، والمفسدة الملزمة، وإن أمكن اجتماع مطلق المصلحة ومطلق المفسدة في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التساوي في المصلحة والمفسدة لم يكن ثمّة الزام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الأمر في سائر المصالح والمفاسد</w:t>
      </w:r>
      <w:r>
        <w:rPr>
          <w:rFonts w:eastAsia="Amiri" w:cs="Amiri" w:ascii="Amiri" w:hAnsi="Amiri"/>
          <w:color w:val="111111"/>
          <w:sz w:val="28"/>
          <w:szCs w:val="28"/>
          <w:rtl w:val="true"/>
          <w:lang w:bidi="ar-SA"/>
        </w:rPr>
        <w:t>.</w:t>
      </w:r>
    </w:p>
    <w:p>
      <w:pPr>
        <w:pStyle w:val="Heading5"/>
        <w:numPr>
          <w:ilvl w:val="4"/>
          <w:numId w:val="1"/>
        </w:numPr>
        <w:rPr/>
      </w:pPr>
      <w:bookmarkStart w:id="560" w:name="__RefHeading___Toc9931346_2142443653"/>
      <w:bookmarkStart w:id="561" w:name="_Toc210"/>
      <w:bookmarkEnd w:id="560"/>
      <w:r>
        <w:rPr>
          <w:rtl w:val="true"/>
        </w:rPr>
        <w:t>ثانيا</w:t>
      </w:r>
      <w:r>
        <w:rPr>
          <w:rtl w:val="true"/>
        </w:rPr>
        <w:t xml:space="preserve">: </w:t>
      </w:r>
      <w:r>
        <w:rPr>
          <w:rtl w:val="true"/>
        </w:rPr>
        <w:t>التضاد في مرحلة الإرادة والكراهة</w:t>
      </w:r>
      <w:bookmarkEnd w:id="561"/>
    </w:p>
    <w:p>
      <w:pPr>
        <w:pStyle w:val="BookText"/>
        <w:rPr/>
      </w:pPr>
      <w:r>
        <w:rPr>
          <w:rFonts w:ascii="Amiri" w:hAnsi="Amiri" w:eastAsia="Amiri" w:cs="Amiri"/>
          <w:color w:val="111111"/>
          <w:sz w:val="28"/>
          <w:sz w:val="28"/>
          <w:szCs w:val="28"/>
          <w:rtl w:val="true"/>
          <w:lang w:bidi="ar-SA"/>
        </w:rPr>
        <w:t>إذ الإرادة الوجوبية تنشأ من المصلحة الملزمة، والكراهة التحريمية تنشأ من المفسدة الملزمة، وحيث فرضنا أنّهما متضادتان، تكون الإرادة والكراهة المزبورتان متضادتين أيضاً، إلاّ إن التضاد في المرحلة الأولى بالذات، وفي الثانية بالتبع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تساوي المصلحة والمفسدة، لم تكن هنالك إرادة ولا 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الأمر في سائر أقسام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 التضاد في 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الجري العملي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يسري إلى التضاد في 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محالية المراد تسري إلى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الالتفات إلى المحالية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قرر في محلّه</w:t>
      </w:r>
      <w:r>
        <w:rPr>
          <w:rFonts w:eastAsia="Amiri" w:cs="Amiri" w:ascii="Amiri" w:hAnsi="Amiri"/>
          <w:color w:val="111111"/>
          <w:sz w:val="28"/>
          <w:szCs w:val="28"/>
          <w:rtl w:val="true"/>
          <w:lang w:bidi="ar-SA"/>
        </w:rPr>
        <w:t>.</w:t>
      </w:r>
    </w:p>
    <w:p>
      <w:pPr>
        <w:pStyle w:val="Heading5"/>
        <w:numPr>
          <w:ilvl w:val="4"/>
          <w:numId w:val="1"/>
        </w:numPr>
        <w:rPr/>
      </w:pPr>
      <w:bookmarkStart w:id="562" w:name="__RefHeading___Toc9931348_2142443653"/>
      <w:bookmarkStart w:id="563" w:name="_Toc211"/>
      <w:bookmarkEnd w:id="562"/>
      <w:r>
        <w:rPr>
          <w:rtl w:val="true"/>
        </w:rPr>
        <w:t>ثالثاً</w:t>
      </w:r>
      <w:r>
        <w:rPr>
          <w:rtl w:val="true"/>
        </w:rPr>
        <w:t xml:space="preserve">: </w:t>
      </w:r>
      <w:r>
        <w:rPr>
          <w:rtl w:val="true"/>
        </w:rPr>
        <w:t>التضاد في مرحلة الجري العملي</w:t>
      </w:r>
      <w:bookmarkEnd w:id="563"/>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يمتنع امتثال الحكم الزاجر و الحكم الباعث في عرض واحد، لامتناع تحقّق الانزجار والانبعاث في آن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الأمر في سائر الأحكام</w:t>
      </w:r>
      <w:r>
        <w:rPr>
          <w:rFonts w:eastAsia="Amiri" w:cs="Amiri" w:ascii="Amiri" w:hAnsi="Amiri"/>
          <w:color w:val="111111"/>
          <w:sz w:val="28"/>
          <w:szCs w:val="28"/>
          <w:rtl w:val="true"/>
          <w:lang w:bidi="ar-SA"/>
        </w:rPr>
        <w:t xml:space="preserve">.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4" w:name="pg15597_225001"/>
      <w:bookmarkStart w:id="565" w:name="pg15597_225001"/>
      <w:bookmarkEnd w:id="565"/>
    </w:p>
    <w:p>
      <w:pPr>
        <w:pStyle w:val="Heading2"/>
        <w:numPr>
          <w:ilvl w:val="1"/>
          <w:numId w:val="1"/>
        </w:numPr>
        <w:rPr/>
      </w:pPr>
      <w:bookmarkStart w:id="566" w:name="pg15597_225001"/>
      <w:bookmarkStart w:id="567" w:name="__RefHeading___Toc9931350_2142443653"/>
      <w:bookmarkStart w:id="568" w:name="_Toc212"/>
      <w:bookmarkEnd w:id="566"/>
      <w:bookmarkEnd w:id="567"/>
      <w:r>
        <w:rPr>
          <w:rtl w:val="true"/>
        </w:rPr>
        <w:t>فصل في الموافقة الالتزامية وفيه بحوث</w:t>
      </w:r>
      <w:bookmarkEnd w:id="568"/>
    </w:p>
    <w:p>
      <w:pPr>
        <w:pStyle w:val="Heading3"/>
        <w:numPr>
          <w:ilvl w:val="2"/>
          <w:numId w:val="1"/>
        </w:numPr>
        <w:rPr/>
      </w:pPr>
      <w:bookmarkStart w:id="569" w:name="__RefHeading___Toc9931352_2142443653"/>
      <w:bookmarkStart w:id="570" w:name="_Toc213"/>
      <w:bookmarkEnd w:id="569"/>
      <w:r>
        <w:rPr>
          <w:rtl w:val="true"/>
        </w:rPr>
        <w:t>اشارة</w:t>
      </w:r>
      <w:bookmarkEnd w:id="570"/>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الموافقة الالتزامية</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محل الكلام</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الموافقة الالتزامية بالنسبة إلى الحكم الفرعي المعلوم بالتفصيل</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الموافقة الالتزامية بالنسبة إلى الحكم الفرعي المعلوم بالإجمال</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مانعية وجوب الموافقة الالتزامية عن جريان الأصول العملية في أطراف العلم الإجمالي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1" w:name="pg15597_225003"/>
      <w:bookmarkStart w:id="572" w:name="pg15597_225003"/>
      <w:bookmarkEnd w:id="572"/>
    </w:p>
    <w:p>
      <w:pPr>
        <w:pStyle w:val="Heading3"/>
        <w:numPr>
          <w:ilvl w:val="2"/>
          <w:numId w:val="1"/>
        </w:numPr>
        <w:rPr/>
      </w:pPr>
      <w:bookmarkStart w:id="573" w:name="pg15597_225003"/>
      <w:bookmarkStart w:id="574" w:name="__RefHeading___Toc9931354_2142443653"/>
      <w:bookmarkStart w:id="575" w:name="_Toc214"/>
      <w:bookmarkEnd w:id="573"/>
      <w:bookmarkEnd w:id="574"/>
      <w:r>
        <w:rPr>
          <w:rtl w:val="true"/>
        </w:rPr>
        <w:t>إشارة</w:t>
      </w:r>
      <w:bookmarkEnd w:id="575"/>
    </w:p>
    <w:p>
      <w:pPr>
        <w:pStyle w:val="BookText"/>
        <w:rPr/>
      </w:pPr>
      <w:r>
        <w:rPr>
          <w:rFonts w:ascii="Amiri" w:hAnsi="Amiri" w:eastAsia="Amiri" w:cs="Amiri"/>
          <w:color w:val="111111"/>
          <w:sz w:val="28"/>
          <w:sz w:val="28"/>
          <w:szCs w:val="28"/>
          <w:rtl w:val="true"/>
          <w:lang w:bidi="ar-SA"/>
        </w:rPr>
        <w:t>وقبل الشروع في هذه البحوث لا بأس بالإشارة إلى ما ذكره في المنتقى</w:t>
      </w:r>
      <w:r>
        <w:rPr>
          <w:rStyle w:val="FootnoteAnchor"/>
          <w:rtl w:val="true"/>
        </w:rPr>
        <w:footnoteReference w:id="468"/>
      </w:r>
      <w:r>
        <w:rPr>
          <w:rFonts w:ascii="IRNazanin" w:hAnsi="IRNazanin" w:eastAsia="IRNazanin"/>
          <w:color w:val="111111"/>
          <w:sz w:val="28"/>
          <w:sz w:val="28"/>
          <w:szCs w:val="28"/>
          <w:rtl w:val="true"/>
          <w:lang w:bidi="fa-IR"/>
        </w:rPr>
        <w:t>والبحوث</w:t>
      </w:r>
      <w:r>
        <w:rPr>
          <w:rStyle w:val="FootnoteAnchor"/>
          <w:rtl w:val="true"/>
        </w:rPr>
        <w:footnoteReference w:id="469"/>
      </w:r>
      <w:r>
        <w:rPr>
          <w:rFonts w:ascii="Amiri" w:hAnsi="Amiri" w:eastAsia="Amiri" w:cs="Amiri"/>
          <w:color w:val="111111"/>
          <w:sz w:val="28"/>
          <w:sz w:val="28"/>
          <w:szCs w:val="28"/>
          <w:rtl w:val="true"/>
          <w:lang w:bidi="ar-SA"/>
        </w:rPr>
        <w:t xml:space="preserve">من حصر إرتباط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الموافقة الالتزامية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أطراف العلم الإجمالي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الحصر نظر إذ البحث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الموافقة الالتزامية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شؤون القطع ومن آثاره وأحكامه، فهو ملحوظ بلحاظ نفسي ومقصود في حدّ ذاته، لا أنّه مجرد طريق للبحث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إثباتاً ونفياً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مانعية جريان الأُصول العملية في أطراف العلم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من شؤون التكليف المقطوع به ولو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المخالفة القطعية ووجوب الموافقة القطعية</w:t>
      </w:r>
      <w:r>
        <w:rPr>
          <w:rStyle w:val="FootnoteAnchor"/>
          <w:rtl w:val="true"/>
        </w:rPr>
        <w:footnoteReference w:id="470"/>
      </w:r>
      <w:r>
        <w:rPr>
          <w:rFonts w:ascii="Amiri" w:hAnsi="Amiri" w:eastAsia="Amiri" w:cs="Amiri"/>
          <w:color w:val="111111"/>
          <w:sz w:val="28"/>
          <w:sz w:val="28"/>
          <w:szCs w:val="28"/>
          <w:rtl w:val="true"/>
          <w:lang w:bidi="ar-SA"/>
        </w:rPr>
        <w:t>كذلك من شؤون التكليف المقطوع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الموافقة الالتزامية</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وأقصى ما يقال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البحث في الوجوب مرتبط باقتضاء نفس </w:t>
      </w:r>
    </w:p>
    <w:p>
      <w:pPr>
        <w:pStyle w:val="BookText"/>
        <w:rPr/>
      </w:pPr>
      <w:r>
        <w:rPr>
          <w:rFonts w:ascii="Amiri" w:hAnsi="Amiri" w:eastAsia="Amiri" w:cs="Amiri"/>
          <w:color w:val="111111"/>
          <w:sz w:val="28"/>
          <w:sz w:val="28"/>
          <w:szCs w:val="28"/>
          <w:rtl w:val="true"/>
          <w:lang w:bidi="ar-SA"/>
        </w:rPr>
        <w:t>التكليف، أمّا البحث في المانعية فهو أعمّ من اقتضاء نفس التكليف أو اقتضاء دليل خارج لوجوب الموافقة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ذلك لا يخلو من نظر، على ما سيأتي في البحث الثالث إن شاء اللّه تعالى</w:t>
      </w:r>
      <w:r>
        <w:rPr>
          <w:rFonts w:eastAsia="Amiri" w:cs="Amiri" w:ascii="Amiri" w:hAnsi="Amiri"/>
          <w:color w:val="111111"/>
          <w:sz w:val="28"/>
          <w:szCs w:val="28"/>
          <w:rtl w:val="true"/>
          <w:lang w:bidi="ar-SA"/>
        </w:rPr>
        <w:t xml:space="preserve">. </w:t>
      </w:r>
      <w:bookmarkStart w:id="576" w:name="pg15597_225005"/>
    </w:p>
    <w:p>
      <w:pPr>
        <w:pStyle w:val="Heading3"/>
        <w:numPr>
          <w:ilvl w:val="2"/>
          <w:numId w:val="1"/>
        </w:numPr>
        <w:rPr/>
      </w:pPr>
      <w:bookmarkStart w:id="577" w:name="__RefHeading___Toc9931356_2142443653"/>
      <w:bookmarkStart w:id="578" w:name="_Toc215"/>
      <w:bookmarkEnd w:id="576"/>
      <w:bookmarkEnd w:id="577"/>
      <w:r>
        <w:rPr>
          <w:rtl w:val="true"/>
        </w:rPr>
        <w:t xml:space="preserve">المبحث الأول </w:t>
      </w:r>
      <w:r>
        <w:rPr>
          <w:rtl w:val="true"/>
        </w:rPr>
        <w:t xml:space="preserve">: </w:t>
      </w:r>
      <w:r>
        <w:rPr>
          <w:rtl w:val="true"/>
        </w:rPr>
        <w:t>مفهوم الموافقة الالتزامية</w:t>
      </w:r>
      <w:bookmarkEnd w:id="578"/>
    </w:p>
    <w:p>
      <w:pPr>
        <w:pStyle w:val="BookText"/>
        <w:rPr/>
      </w:pPr>
      <w:r>
        <w:rPr>
          <w:rFonts w:ascii="Amiri" w:hAnsi="Amiri" w:eastAsia="Amiri" w:cs="Amiri"/>
          <w:color w:val="111111"/>
          <w:sz w:val="28"/>
          <w:sz w:val="28"/>
          <w:szCs w:val="28"/>
          <w:rtl w:val="true"/>
          <w:lang w:bidi="ar-SA"/>
        </w:rPr>
        <w:t>لقد شابَ هذا المفهوم شيء من الغموض، فلا بأس بإلقاء شيء من الضوء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هنالك مفاهيم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الموافقة العملية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الموافقة الالتزامية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الموافقة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عبارة عن الجري العملي وفق التكليف، وهي ترتبط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بالجوارح، مثل الإتيان بالمناسك المعهودة لامتثال الأمر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ترتبط بالجوانح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الإجتناب عن سوء الظنّ، الذي هو محرّم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ذهب إليه بعض الفقهاء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 المعلوم لدى العالم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العلم الحضوري،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 صورته لديه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العلم الحصولي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الموافقة الالتزامية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الإذعان القلبي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بالشيء؛ أي الخضوع القلبي له، والاعتراف النفسي به، وعقد القلب عليه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الإذعان القلبي أمر اختياري؟ وهل بينه وبين القطع علقة لزومية؟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بإنه أمر غير اختياري، وأنّ حصوله رهين حصول القطع، فمع حصوله يجب، ومع عدم حصوله يمتنع، فلا إنفكاك في الوجود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العوارض النفسانية كالحب والبغض والخضوع والخشوع ليست أموراً ختيارية، بل وجودها في النفس تابع لوجود مبادئها، فإنّ لكلٍ من هذه العوارض مبادئ وعللاً تستدعي وجود تلك العوارض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بوجود الباري وعظمته وقهّاريته يوجب الخضوع والخشوع لدى حضرته والخوف من مقامه، والعلم برحمته الواسعة وجوده الشامل وقدرته النافذة يوجب الرجاء والوثوق والتطلّب والتذلّل، وكلّما كملت المبادئ كملت النتائج 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تلك العوارض نتائج قهرية لا تتعلّق بها الإرادة والاختيار، بل تدور مدار وجود مبادئها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بلحاظ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بلحاظ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فالتسليم القلبي والانقياد الجناني والاعتقاد الجزمي لا تحصل بالإرادة والاختيار من دون حصول مقدماتها ومبادئها، ولو فرض حصول عللها وأسبابها يمتنع تخلّف الإلتزام والإنقياد القلبي عند حصول مبادئها، ويمتنع الاعتقاد بأضدادها، فتخلّفها عن المبادئ ممتنع، كما أن حصولها بدونها أيضا ممتنع</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قام عنده البرهان الواضح على وجود المبدأ المتعال ووحدته لا يمكنه عقد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صميمه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وجوده وعدم وحدته، ومن قام عنده البرهان الرياضي على أنّ زوايا المثلث مساوية لقائمتيه يمتنع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p>
    <w:p>
      <w:pPr>
        <w:pStyle w:val="BookText"/>
        <w:rPr/>
      </w:pPr>
      <w:r>
        <w:rPr>
          <w:rFonts w:ascii="Amiri" w:hAnsi="Amiri" w:eastAsia="Amiri" w:cs="Amiri"/>
          <w:color w:val="111111"/>
          <w:sz w:val="28"/>
          <w:sz w:val="28"/>
          <w:szCs w:val="28"/>
          <w:rtl w:val="true"/>
          <w:lang w:bidi="ar-SA"/>
        </w:rPr>
        <w:t xml:space="preserve">وجود هذه المبادئ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القلب على عدم التساوي، فكما لا يمكن الالتزام على ضد أمر تكويني مقطوع به، فكذلك لا يمكن عقد القلب على ضد أمر تشريعي ثبت بالدليل القطعي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الإذعان القلبي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اختياري، لأنّ الشيء كما يكون اختيارياً باختيارية ذاته يكون اختيارياً باختيارية مقدّماته، وقد تقرّر في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المقدور بالواسطة 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أنّها غير متعلقة للاختيار المباشري، لا أنّها غير اختيارية مطلقاً، وإن كانت العبارة لا تخلو من 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أقصى ما يفيده هذا البرهان كون الإذعان أمراً غير اختياري، وأنّ حصوله متوقف على مبادئ، وأمّا انحصار المبدأ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فليس بيّناً ولا مبيّناً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أنّه لم يقم برهان واضح على الملازمة القهرية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القلب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ملازمة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ولإثبات الانفكاك تكفينا سالبة جزئية واحدة، فإنها نقيض الموجبة الكلّية، وقد تمثلت في المعاندين من الكفّار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كان كثير من الكفّار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وخاصة أحبار اليهود وقساوسة النصارى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يعرفون 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 مرسل من عند اللّه تعالى، ولكن التكبر وحب العلو وإرادة الاحتفاظ بالمصالح الدنيوية الزائلة كانت تمنعهم عن الإيمان بالرسالة</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وَجَحَدُوا بِهَا وَاسْتَيْقَنَتْهَا أَنفُسُهُمْ ظُلْمًا وَعُلُوًّا</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آتَيْنَاهُمُ الْكِتَابَ يَعْرِفُونَهُ كَمَا يَعْرِفُونَ أَبْنَاءهُمْ</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جَاءهُم مَّا عَرَفُواْ كَفَرُواْ بِهِ</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فرضنا أنّ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أظهروا الإيمان بلا عقد القلب، فهل يمكن اعتبارهم مؤمنين؟</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الالتزام بأنّ الإيمان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الإقرار اللساني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أو أنّ هنالك شيئاً آخر 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الإذعان القلبي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الخضوع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البدن له حالة الخضوع واللاخضوع، واللسان له حالة الإعتراف والّلاإعتراف، والقلب له حالة الإذعان واللاإذعان؛ ولذا ورد في الروايات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عقد بالقلب</w:t>
      </w:r>
      <w:r>
        <w:rPr>
          <w:rFonts w:eastAsia="Amiri" w:cs="Amiri" w:ascii="Amiri" w:hAnsi="Amiri"/>
          <w:color w:val="111111"/>
          <w:sz w:val="28"/>
          <w:szCs w:val="28"/>
          <w:rtl w:val="true"/>
          <w:lang w:bidi="ar-SA"/>
        </w:rPr>
        <w:t>...»</w:t>
      </w:r>
      <w:r>
        <w:rPr>
          <w:rStyle w:val="FootnoteAnchor"/>
          <w:rtl w:val="true"/>
        </w:rPr>
        <w:footnoteReference w:id="475"/>
      </w:r>
      <w:r>
        <w:rPr>
          <w:rFonts w:ascii="Amiri" w:hAnsi="Amiri" w:eastAsia="Amiri" w:cs="Amiri"/>
          <w:color w:val="111111"/>
          <w:sz w:val="28"/>
          <w:sz w:val="28"/>
          <w:szCs w:val="28"/>
          <w:rtl w:val="true"/>
          <w:lang w:bidi="ar-SA"/>
        </w:rPr>
        <w:t>، بل قد يتفق في حياتنا اليومية نماذج للانفكاك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يموت للإنسان عزيز له، وهو يعلم بموته علم اليقين، بل عين اليقين، إلاّ أنّ ثقل الفادحة يجعله يرفض الإذعان النفسي لذلك، فيلقّن نفسه أنّه لازال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والوسواسي قد يعلم بحصول الطهارة للشيء إلاّ أنّه لا يذعن لذلك</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يتّفق أن يعلم الإنسان أن شخصاً آخر أكفأ منه للإدارة الدينية، أو </w:t>
      </w:r>
    </w:p>
    <w:p>
      <w:pPr>
        <w:pStyle w:val="BookText"/>
        <w:rPr/>
      </w:pPr>
      <w:r>
        <w:rPr>
          <w:rFonts w:ascii="Amiri" w:hAnsi="Amiri" w:eastAsia="Amiri" w:cs="Amiri"/>
          <w:color w:val="111111"/>
          <w:sz w:val="28"/>
          <w:sz w:val="28"/>
          <w:szCs w:val="28"/>
          <w:rtl w:val="true"/>
          <w:lang w:bidi="ar-SA"/>
        </w:rPr>
        <w:t>الزعامة الدنيوية إلاّ أنّ عوامل نفسية تمنعه عن الإذعان القلبي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جزءاً من السر في ذلك أن الإنسان يحاول إقامة السلام داخل نفسه، لأنّ التناقض مع النفس يؤذي الإنسان، بل قد يحطّمه ويدمّره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وهنالك طريقان لإقامة هذا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يخضع جوانحه وجوارحه لعلمه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الطريق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الطريق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الطريق الخاطئ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يحاول الالتفاف على علمه، فينكره ويلغيه ويعقد قلبه على خلافه، وبذلك يحاول أن يعيش سلاماً زائفاً مع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فالعلم بالشيء ليس علّة تامة للإذعان القلبي به، وإنما هو جزء العلّة، بل ليس وجوده حتمياً، إذ قد تخلفه علّة أخرى فيتحقّق الإذعان بلا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 في البرهان من أنّه كما لا يمكن الالتزام على ضد أمر تكويني مقطوع به فكذلك لا يمكن عقد القلب على ضد أمر تشريعي ثبت بالدليل القطعي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تسليم الحكم في المقيس عليه، إذ يمكنه عقد القلب على ضد أمر تكويني مقطوع به، إذا توفّرت الدواعي لذلك، كما سبق في مثال موت العزيز</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الحكم في المقيس عليه فلا يسلم في المقيس؛ إذ لا تتوفّر </w:t>
      </w:r>
    </w:p>
    <w:p>
      <w:pPr>
        <w:pStyle w:val="BookText"/>
        <w:rPr/>
      </w:pPr>
      <w:r>
        <w:rPr>
          <w:rFonts w:ascii="Amiri" w:hAnsi="Amiri" w:eastAsia="Amiri" w:cs="Amiri"/>
          <w:color w:val="111111"/>
          <w:sz w:val="28"/>
          <w:sz w:val="28"/>
          <w:szCs w:val="28"/>
          <w:rtl w:val="true"/>
          <w:lang w:bidi="ar-SA"/>
        </w:rPr>
        <w:t>الدواعي لعدم الإذعان في الأُمور التكوينية عادةً، بخلاف الأُمور التشريعية فإنّها كثيراً ما تكون عرضة لتدخّل المصالح والأهواء فيها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النسبة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العموم من وجه، فقد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مثال الكفار المعاندين، وقد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كثير من الذين يقلّدون آبائهم قائلين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وَجَدْنَا آبَاءنَا عَلَى أُمَّةٍ وَإِنَّا عَلَى آثَارِهِم مُّقْتَدُونَ</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مع شكّهم في حقّانية مسلك الآباء،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يَتَّبِعُونَ إلاّ الظَّنَّ وَإِنْ هُمْ إِلاَّ يَخْرُصُونَ</w:t>
      </w:r>
      <w:r>
        <w:rPr>
          <w:rFonts w:eastAsia="Amiri" w:cs="Amiri" w:ascii="Amiri" w:hAnsi="Amiri"/>
          <w:color w:val="111111"/>
          <w:sz w:val="28"/>
          <w:szCs w:val="28"/>
          <w:rtl w:val="true"/>
          <w:lang w:bidi="ar-SA"/>
        </w:rPr>
        <w:t>}</w:t>
      </w:r>
      <w:r>
        <w:rPr>
          <w:rStyle w:val="FootnoteAnchor"/>
          <w:rtl w:val="true"/>
        </w:rPr>
        <w:footnoteReference w:id="478"/>
      </w:r>
      <w:r>
        <w:rPr>
          <w:rFonts w:ascii="Amiri" w:hAnsi="Amiri" w:eastAsia="Amiri" w:cs="Amiri"/>
          <w:color w:val="111111"/>
          <w:sz w:val="28"/>
          <w:sz w:val="28"/>
          <w:szCs w:val="28"/>
          <w:rtl w:val="true"/>
          <w:lang w:bidi="ar-SA"/>
        </w:rPr>
        <w:t xml:space="preserve">، وقد يجتمعان كما في المؤمنين الملتزمين بالنسبة إلى القضايا الاعتقادية، وقد يرتفعان كما في الجهّال الحائرين، ثم إنّه قد انتشر في الآونة الأخيرة التفكيك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الموافقة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الموافقة الالتزامية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أثر الموجة الغربية الطاغية التي أضعفت الأُسس الاعتقادية في بعض النفوس، فترى بعض 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الذين يعيشون أجواء الثقافة الغربية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يمارسون بعض الواجبات ولكنّهم لا يعتقدون بوجوبها، ويتركون بعض المحرّمات ولكنّهم لا يعقدون قلوبهم على حرمتها، واللّه المستعان وهو الهادي إلى سواء السبيل</w:t>
      </w:r>
      <w:r>
        <w:rPr>
          <w:rFonts w:eastAsia="Amiri" w:cs="Amiri" w:ascii="Amiri" w:hAnsi="Amiri"/>
          <w:color w:val="111111"/>
          <w:sz w:val="28"/>
          <w:szCs w:val="28"/>
          <w:rtl w:val="true"/>
          <w:lang w:bidi="ar-SA"/>
        </w:rPr>
        <w:t xml:space="preserve">. </w:t>
      </w:r>
      <w:bookmarkStart w:id="579" w:name="pg15597_225011"/>
    </w:p>
    <w:p>
      <w:pPr>
        <w:pStyle w:val="Heading3"/>
        <w:numPr>
          <w:ilvl w:val="2"/>
          <w:numId w:val="1"/>
        </w:numPr>
        <w:rPr/>
      </w:pPr>
      <w:bookmarkStart w:id="580" w:name="__RefHeading___Toc9931358_2142443653"/>
      <w:bookmarkStart w:id="581" w:name="_Toc216"/>
      <w:bookmarkEnd w:id="579"/>
      <w:bookmarkEnd w:id="580"/>
      <w:r>
        <w:rPr>
          <w:rtl w:val="true"/>
        </w:rPr>
        <w:t>المبحث الثاني</w:t>
      </w:r>
      <w:bookmarkEnd w:id="581"/>
    </w:p>
    <w:p>
      <w:pPr>
        <w:pStyle w:val="Heading3"/>
        <w:numPr>
          <w:ilvl w:val="2"/>
          <w:numId w:val="1"/>
        </w:numPr>
        <w:rPr/>
      </w:pPr>
      <w:bookmarkStart w:id="582" w:name="__RefHeading___Toc9931360_2142443653"/>
      <w:bookmarkStart w:id="583" w:name="_Toc217"/>
      <w:bookmarkEnd w:id="582"/>
      <w:r>
        <w:rPr>
          <w:rtl w:val="true"/>
        </w:rPr>
        <w:t xml:space="preserve">المبحث الثاني </w:t>
      </w:r>
      <w:r>
        <w:rPr>
          <w:rtl w:val="true"/>
        </w:rPr>
        <w:t xml:space="preserve">: </w:t>
      </w:r>
      <w:r>
        <w:rPr>
          <w:rtl w:val="true"/>
        </w:rPr>
        <w:t>تحرير محلّ الكلام</w:t>
      </w:r>
      <w:bookmarkEnd w:id="583"/>
    </w:p>
    <w:p>
      <w:pPr>
        <w:pStyle w:val="Heading4"/>
        <w:numPr>
          <w:ilvl w:val="3"/>
          <w:numId w:val="1"/>
        </w:numPr>
        <w:rPr/>
      </w:pPr>
      <w:bookmarkStart w:id="584" w:name="__RefHeading___Toc9931362_2142443653"/>
      <w:bookmarkStart w:id="585" w:name="_Toc218"/>
      <w:bookmarkEnd w:id="584"/>
      <w:r>
        <w:rPr>
          <w:rtl w:val="true"/>
        </w:rPr>
        <w:t>اشارة</w:t>
      </w:r>
      <w:bookmarkEnd w:id="585"/>
    </w:p>
    <w:p>
      <w:pPr>
        <w:pStyle w:val="BookText"/>
        <w:rPr/>
      </w:pPr>
      <w:r>
        <w:rPr>
          <w:rFonts w:ascii="Amiri" w:hAnsi="Amiri" w:eastAsia="Amiri" w:cs="Amiri"/>
          <w:color w:val="111111"/>
          <w:sz w:val="28"/>
          <w:sz w:val="28"/>
          <w:szCs w:val="28"/>
          <w:rtl w:val="true"/>
          <w:lang w:bidi="ar-SA"/>
        </w:rPr>
        <w:t xml:space="preserve">ونتطرّق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بحوث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إختصاص محل الكلام بالأحكام 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إختصاص محل الكلام بالأُمور التوصلية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إختصاص محل الكلام بالأحكام الاقتضائية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إختصاص محل الكلام بالحكم المقطوع به</w:t>
      </w:r>
      <w:r>
        <w:rPr>
          <w:rFonts w:eastAsia="Amiri" w:cs="Amiri" w:ascii="Amiri" w:hAnsi="Amiri"/>
          <w:color w:val="111111"/>
          <w:sz w:val="28"/>
          <w:szCs w:val="28"/>
          <w:rtl w:val="true"/>
          <w:lang w:bidi="ar-SA"/>
        </w:rPr>
        <w:t>.</w:t>
      </w:r>
    </w:p>
    <w:p>
      <w:pPr>
        <w:pStyle w:val="Heading4"/>
        <w:numPr>
          <w:ilvl w:val="3"/>
          <w:numId w:val="1"/>
        </w:numPr>
        <w:rPr/>
      </w:pPr>
      <w:bookmarkStart w:id="586" w:name="__RefHeading___Toc9931364_2142443653"/>
      <w:bookmarkStart w:id="587" w:name="_Toc219"/>
      <w:bookmarkEnd w:id="586"/>
      <w:r>
        <w:rPr>
          <w:rtl w:val="true"/>
        </w:rPr>
        <w:t>الأول</w:t>
      </w:r>
      <w:r>
        <w:rPr>
          <w:rtl w:val="true"/>
        </w:rPr>
        <w:t xml:space="preserve">: </w:t>
      </w:r>
      <w:r>
        <w:rPr>
          <w:rtl w:val="true"/>
        </w:rPr>
        <w:t>في إختصاص محل الكلام بالأحكام الفرعية</w:t>
      </w:r>
      <w:bookmarkEnd w:id="587"/>
    </w:p>
    <w:p>
      <w:pPr>
        <w:pStyle w:val="BookText"/>
        <w:rPr/>
      </w:pPr>
      <w:r>
        <w:rPr>
          <w:rFonts w:ascii="Amiri" w:hAnsi="Amiri" w:eastAsia="Amiri" w:cs="Amiri"/>
          <w:color w:val="111111"/>
          <w:sz w:val="28"/>
          <w:sz w:val="28"/>
          <w:szCs w:val="28"/>
          <w:rtl w:val="true"/>
          <w:lang w:bidi="ar-SA"/>
        </w:rPr>
        <w:t>لا يخفى أنّ محل الكلام ومورد النقض والإبرام في وجوب الموافقة الالتزامية وعدمه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الفرعية، وأمّا أُصول الدين فلا إشكال في وجوب الموافقة الالتزامية بالنسبة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تجب الموافقة الالتزامية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عقد القلب بما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 الدين، بالاضافة إلى الاعتراف، أما الصور السبع الأُخر الحاصلة من ضرب الثلاثة بعضها في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باستثناء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كفراً أو نفاقاً</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الصور في المقام ثمانية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فقط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الإذعان فقط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الإعتراف فقط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والإذعان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والإعتراف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الإذعان والإعتراف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والإذعان والإعتراف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إنتفاء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لأنّه إمّا أن يعلم أو لا، وعلى كل تقدير إما أن يذعن أو لا، وعلى كل تقدير إما أن يعترف أو لا، كما أشار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لولا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لزم كون جميع المنافقين العارفين بحقّانية الدين مؤمنين، وقد سبق بعض الكلام في ذلك، وتفصيل الكلام في غير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متين، إلاّ أنّ الحكم بكفر أو نفاق المذعن المعترف، بدون حصول العلم لديه، لا يخلو من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منتهى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تحصيل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بأُصول الدين، وإمّا كون ذلك ملاكاً للإيمان وعدمه فغير واضح</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ذلك ملاكاً لزم الحكم بكفر أو نفاق كثير من المؤمنين المذعنين المعترفين، مع عدم حصول العلم لديهم ببعض الأصول الاعتقادية، وحصول الظن لديهم بذلك، وهو أمر يصعب الالتزام به، مع أنّ </w:t>
      </w:r>
      <w:bookmarkStart w:id="588" w:name="pg15597_225013"/>
    </w:p>
    <w:p>
      <w:pPr>
        <w:pStyle w:val="BookText"/>
        <w:rPr/>
      </w:pPr>
      <w:bookmarkEnd w:id="588"/>
      <w:r>
        <w:rPr>
          <w:rFonts w:ascii="Amiri" w:hAnsi="Amiri" w:eastAsia="Amiri" w:cs="Amiri"/>
          <w:color w:val="111111"/>
          <w:sz w:val="28"/>
          <w:sz w:val="28"/>
          <w:szCs w:val="28"/>
          <w:rtl w:val="true"/>
          <w:lang w:bidi="ar-SA"/>
        </w:rPr>
        <w:t>أصل وجوب تحصيل العلم محل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حكي عن جماعة كفاية الظنّ مطلقاً، منهم المحقّق الطوسي، والمحقّق الأردبيلي، وصاحب المدارك، وعن ظاهر الشيخ البهائي، والعلامة المجلسي، والمحدِّث الكاشاني رحمهم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وحكي عن البعض كفاية الظن المستفاد من النظر والاستدلال دون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العلاّمة في النهاية عن الإخباريين كفاية الظن المستفاد من أخبار الآحاد</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وتفصيل الكلام في علم الكلام، وقد حرّر بعض الكلام في ذلك في مباحث الانسداد من الأّصول</w:t>
      </w:r>
      <w:r>
        <w:rPr>
          <w:rStyle w:val="FootnoteAnchor"/>
          <w:rtl w:val="true"/>
        </w:rPr>
        <w:footnoteReference w:id="481"/>
      </w:r>
      <w:r>
        <w:rPr>
          <w:rFonts w:ascii="Amiri" w:hAnsi="Amiri" w:eastAsia="Amiri" w:cs="Amiri"/>
          <w:color w:val="111111"/>
          <w:sz w:val="28"/>
          <w:sz w:val="28"/>
          <w:szCs w:val="28"/>
          <w:rtl w:val="true"/>
          <w:lang w:bidi="ar-SA"/>
        </w:rPr>
        <w:t>، ومباحث الاجتهاد والتقليد من الفقه</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9" w:name="__RefHeading___Toc9931366_2142443653"/>
      <w:bookmarkStart w:id="590" w:name="_Toc220"/>
      <w:bookmarkEnd w:id="589"/>
      <w:r>
        <w:rPr>
          <w:rtl w:val="true"/>
        </w:rPr>
        <w:t>الثاني</w:t>
      </w:r>
      <w:r>
        <w:rPr>
          <w:rtl w:val="true"/>
        </w:rPr>
        <w:t xml:space="preserve">: </w:t>
      </w:r>
      <w:r>
        <w:rPr>
          <w:rtl w:val="true"/>
        </w:rPr>
        <w:t>في اختصاص محل الكلام بالأمور التوصلية وعدمه</w:t>
      </w:r>
      <w:bookmarkEnd w:id="590"/>
    </w:p>
    <w:p>
      <w:pPr>
        <w:pStyle w:val="BookText"/>
        <w:rPr/>
      </w:pPr>
      <w:r>
        <w:rPr>
          <w:rFonts w:ascii="Amiri" w:hAnsi="Amiri" w:eastAsia="Amiri" w:cs="Amiri"/>
          <w:color w:val="111111"/>
          <w:sz w:val="28"/>
          <w:sz w:val="28"/>
          <w:szCs w:val="28"/>
          <w:rtl w:val="true"/>
          <w:lang w:bidi="ar-SA"/>
        </w:rPr>
        <w:t>هل محل الكلام ومورد النقض والإبرام يختص بالتوصليات، أو يعمّ الأمور التعبدية أيضاً؟ 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هنالك لحاظين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 وجود الدليل العام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 وجود الخصوصية المعيّنة المميّزة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بالنسبة إلى اللحاظ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فالخلاف قائم في وجود دليل عام يتكفل وجوب الموافقة الالتزامية بالنسبة إلى الأمور التعبدية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w:t>
      </w:r>
    </w:p>
    <w:p>
      <w:pPr>
        <w:pStyle w:val="BookText"/>
        <w:rPr/>
      </w:pPr>
      <w:r>
        <w:rPr>
          <w:rFonts w:ascii="Amiri" w:hAnsi="Amiri" w:eastAsia="Amiri" w:cs="Amiri"/>
          <w:color w:val="111111"/>
          <w:sz w:val="28"/>
          <w:sz w:val="28"/>
          <w:szCs w:val="28"/>
          <w:rtl w:val="true"/>
          <w:lang w:bidi="ar-SA"/>
        </w:rPr>
        <w:t xml:space="preserve">بالنسبة إلى الأمور التوصلية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أساس ذلك ينقسم الفقهاء إلى قائل بوجود الدليل العام على الوجوب، وقائل بعدم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اللحاظ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خلاف في وجوب الموافقة الالتزامية بالنسبة إلى الأُمور التعبّدية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الأُمور التعبّدية متقوّمة بقصد القربة، ومع عدم وجود الموافقة الالتزامية لا يمكن 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فالموافقة الالتزامية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اللحاظ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 في الأمور التعبدية بالوجوب الغيري، وليست ذات وجوب نفسي على حد سائر الواجبات الاستقلالية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يعلم الوجه في إمكان انفكاك المخالفة الالتزامية عن المخالفة العملية، وإنفكاك المخالفة العملية عن المخالفة الالتزامية في الأمور التوصّلية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إمكان انفكاك المخالفة الالتزامية عن المخالفة العملية في الأمور التعبدية، وإن أمكن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انفكاك المخالفة الالتزامية عن العملية في التوصليات بأن يلتزم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الانفاق على الزوجة، دون أن يجري عمليّاً وفق هذا الوجوب</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انفكاك المخالفة العملية عن الالتزامية فيها، بأن ينفق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زوجته ولا يلتزم بوجوب الإنفاق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انفكاك المخالفة الالتزامية عن العملية في الأُمور التعبّدية؛ إذ بوجود المخالفة الالتزامية وعدم الانقياد الجناني وعدم التديّن القلبي بالحكم ينتفي قصد القربة، فيكون العمل فاقداً لشرطه، فلا يكون المأتي به موافقاً للمأمور به، فلا تكون ثمّة موافقة عملية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انفكاك المخالفة العملية عن الالتزامية فيها، بأن يلتزم بوجوب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يؤدّي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وجوب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تتحقّق في الصورة الثالثة معصيتان، وفي الصور البواقي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امتثال واحد ومعصية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الموافقة الالتزامية في التعبديات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 إلى الفعل أو الترك متقرباً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فسرها في عنوان البحث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عقد القلب بما علم</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 xml:space="preserve">، والظاهر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للموافقة الالتزامية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هي مبدأ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المبدئية تغاير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التفسير باعتبار التلازم بينهما في صورة إتيان العمل، أو باعتبار عدم ارتضائه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 الموافقة الالتزامية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عقد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الأمور التعبدّية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وللنظر فيما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توقّف الموافقة العملية في الأُمور التعبّدية على الموافقة الالتزامية، وعدم انفكاك المخالفة الالتزامية فيها عن المخالفة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 من جهتين</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يتعيّن في العمل العبادي أن يؤتى به بداعي امتثال </w:t>
      </w:r>
    </w:p>
    <w:p>
      <w:pPr>
        <w:pStyle w:val="BookText"/>
        <w:rPr/>
      </w:pPr>
      <w:r>
        <w:rPr>
          <w:rFonts w:ascii="Amiri" w:hAnsi="Amiri" w:eastAsia="Amiri" w:cs="Amiri"/>
          <w:color w:val="111111"/>
          <w:sz w:val="28"/>
          <w:sz w:val="28"/>
          <w:szCs w:val="28"/>
          <w:rtl w:val="true"/>
          <w:lang w:bidi="ar-SA"/>
        </w:rPr>
        <w:t xml:space="preserve">أمره؛ كي تكون الموافقة الالتزامية لازمة، بل تكفي إضافة العمل إلى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من أنحاء الإضافة في تحقيق عبادية العبادة، فيمكن أن يأتي بالعمل بداعي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محبوبيته لدى المولى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يتركه بداعي مبغوضيته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صرّح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الظاهر أنّه لا يشترط في العبادة كون الداعي أمر اللّه سبحانه، بل إذا كان داعيه أنّه محبوب له سبحانه، بحيث أنّه كان يفعله لحبّ اللّه تعالى وإن لم يكن أمر أصلاً كان عبادة</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احتمل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كذلك لو أتى به بداعي حسنه، أو بداعي ملاكه، أو بداعي ذاته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ذلك لا يخلو عن كلام، وتفصيل الكلام في مباحث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التعبّدي والتوصلي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الاصول، ومبحث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فرض اشتراط الانبعاث عن الأمر في العمل العبادي فالالتزام بما يضاد وصف العمل لا يقدح في عباديته، فلو انبعث عن الأمر في عمله وكان واجباً فأتى به ملتزماً باستحبابه كفى وصح، وإن كان آثماً بالتشريع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التشريع محرّم، والحرمة في العبادة تستلزم البطلان</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يجاب عن ذلك بجوابين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إلاّ إذا لم يكن التشريع في ذات الأمر، بل في وصفه؛ إذ ذات الشيء يكون حينئذ منبعثاً من أمر اللّه سبحانه، والتشريع في الوصف لا يسري إلى التشريع في الذات</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التشريع على نحوين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التشريع في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كصوم الصمت، وصوم الوصال، وصلاة خمس ركعات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التشريع في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والتشريع في الصفات لا يلازم التشريع في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أمكن إستتباعه له في بعض الأحيان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ويقرب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بعض الوجوه وإن لم يطابق ما نحن فيه بشكل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ذكروه من أنّه لو أتى بالعمل العبادي في مكان معيّن بداعٍ غير قربي، مع إتيانه بذات العمل بداع قربي، لم يضرّ ذلك في صحته؛ وذلك لأنّ في العمل جهتين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جهة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جهة 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والمهم الإتيان بالطبيعة بداع قربي، وأمّا الخصوصيات الفردية فلا يضرّ الإتيان بها بداعٍ غير قربي، وذلك لمباينة الخصوصيات مع ذات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يمكن الإتيان بالخصوصيات بداعٍ قربي، بعد أخذ ذات الطبيعة في الأمر</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قام دليل على مطلوبية الخصوصية أمكن الإتيان بها بداعي </w:t>
      </w:r>
    </w:p>
    <w:p>
      <w:pPr>
        <w:pStyle w:val="BookText"/>
        <w:rPr/>
      </w:pPr>
      <w:r>
        <w:rPr>
          <w:rFonts w:ascii="Amiri" w:hAnsi="Amiri" w:eastAsia="Amiri" w:cs="Amiri"/>
          <w:color w:val="111111"/>
          <w:sz w:val="28"/>
          <w:sz w:val="28"/>
          <w:szCs w:val="28"/>
          <w:rtl w:val="true"/>
          <w:lang w:bidi="ar-SA"/>
        </w:rPr>
        <w:t>القربة، كالصلاة في المسجد، فينوي بكون الصلاة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التقرّب إلى اللّه سبحانه، كما ينوي التقرّب إليه تعالى بأصل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بخلاف الصلاة في البيت، أو السطح، أو السرداب، فإنه لا يمكن التقرّب بها بخصوصيتها، إذا لم يدلّ دليل على استحباب هذه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فالمهم اذاً إضافة العمل إلى المولى من حيث ذاته، لا من حيث وصفه، فلا يضر عدم حصول التقرب بالوصف، لعدم حصول الموافقة الالتزامية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الجواب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للإتحاد فيما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يعقل كون الذات مقرّبة، والخصوصية مبعدة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كون الخصوصية لا 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المقربية والمبعدية؛ لأنّ اللابشرط يجتمع مع ألف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ذهب الكثيرون إلى بطلان الصلاة في المكان المغصوب، وبطلان الطواف في الثوب المغصوب؛ إذ هذه الحركة الشخصية مبعدة عن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باعتبارها غصباً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يعقل كونها مقربة له،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الكلام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إجتماع الأمر والنهي</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ضمّ التشريع غير قادح في صحّة العمل العبادي، وإن كان محرماً، لعدم تركب إتحادي أو إنضمامي بينه وبين العمل العبادي؛ إذ التشريع عبارة عن نسبة ما لم يعلم كونه من الدين إلى الدين، اما نسبة قلبية </w:t>
      </w:r>
      <w:bookmarkStart w:id="591" w:name="pg15597_225019"/>
    </w:p>
    <w:p>
      <w:pPr>
        <w:pStyle w:val="BookText"/>
        <w:rPr/>
      </w:pPr>
      <w:bookmarkEnd w:id="591"/>
      <w:r>
        <w:rPr>
          <w:rFonts w:ascii="Amiri" w:hAnsi="Amiri" w:eastAsia="Amiri" w:cs="Amiri"/>
          <w:color w:val="111111"/>
          <w:sz w:val="28"/>
          <w:sz w:val="28"/>
          <w:szCs w:val="28"/>
          <w:rtl w:val="true"/>
          <w:lang w:bidi="ar-SA"/>
        </w:rPr>
        <w:t>أو نسبة لفظية، أو نسبة كتبية، أو نحوها، وهي مغايرة للعمل العبادي، فلا تسري حرمتها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ويتفرع على ما ذكره أنّه لو نوى بوضوئه الوجوب، وكان مندوباً في الواقع، على نحو التشريع، لا على نحو الخطأ في التطبيق، كان صحيحاً، إن تحصّل منه قصد التقرب في ذات العمل، وإن كان آثماً بالتشريع، خلافاً لصاحب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 مباحث الوضوء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لو نوى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الوجوب والندب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الآخر كفى إن لم يكن على وجه التشريع أو التقييد</w:t>
      </w:r>
      <w:r>
        <w:rPr>
          <w:rFonts w:eastAsia="Amiri" w:cs="Amiri" w:ascii="Amiri" w:hAnsi="Amiri"/>
          <w:color w:val="111111"/>
          <w:sz w:val="28"/>
          <w:szCs w:val="28"/>
          <w:rtl w:val="true"/>
          <w:lang w:bidi="ar-SA"/>
        </w:rPr>
        <w:t>»</w:t>
      </w:r>
      <w:r>
        <w:rPr>
          <w:rStyle w:val="FootnoteAnchor"/>
          <w:rtl w:val="true"/>
        </w:rPr>
        <w:footnoteReference w:id="486"/>
      </w:r>
      <w:r>
        <w:rPr>
          <w:rFonts w:ascii="Amiri" w:hAnsi="Amiri" w:eastAsia="Amiri" w:cs="Amiri"/>
          <w:color w:val="111111"/>
          <w:sz w:val="28"/>
          <w:sz w:val="28"/>
          <w:szCs w:val="28"/>
          <w:rtl w:val="true"/>
          <w:lang w:bidi="ar-SA"/>
        </w:rPr>
        <w:t>، ونحو ذلك الصلاة والصوم وغيرهما من العبادات، وإن كان الأمر بحاجة إلى مزيد من التتبع والتأمل</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9931368_2142443653"/>
      <w:bookmarkStart w:id="593" w:name="_Toc221"/>
      <w:bookmarkEnd w:id="592"/>
      <w:r>
        <w:rPr>
          <w:rtl w:val="true"/>
        </w:rPr>
        <w:t>الثالث</w:t>
      </w:r>
      <w:r>
        <w:rPr>
          <w:rtl w:val="true"/>
        </w:rPr>
        <w:t xml:space="preserve">: </w:t>
      </w:r>
      <w:r>
        <w:rPr>
          <w:rtl w:val="true"/>
        </w:rPr>
        <w:t>في عدم اختصاص محل الكلام بالأحكام الإقتضائية</w:t>
      </w:r>
      <w:bookmarkEnd w:id="593"/>
    </w:p>
    <w:p>
      <w:pPr>
        <w:pStyle w:val="BookText"/>
        <w:rPr/>
      </w:pPr>
      <w:r>
        <w:rPr>
          <w:rFonts w:ascii="Amiri" w:hAnsi="Amiri" w:eastAsia="Amiri" w:cs="Amiri"/>
          <w:color w:val="111111"/>
          <w:sz w:val="28"/>
          <w:sz w:val="28"/>
          <w:szCs w:val="28"/>
          <w:rtl w:val="true"/>
          <w:lang w:bidi="ar-SA"/>
        </w:rPr>
        <w:t xml:space="preserve">إنّ محل الكلام لا يختصّ بالأحكام الإقتضائية، بل يشمل غيرها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فكما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وجوب الموافقة الالتزامية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القلب على وجوب الواجبات، كذلك يجب عقده على إباحة المباحات؛ وذلك لإطلاق الدليل أو عمومه</w:t>
      </w:r>
      <w:r>
        <w:rPr>
          <w:rFonts w:eastAsia="Amiri" w:cs="Amiri" w:ascii="Amiri" w:hAnsi="Amiri"/>
          <w:color w:val="111111"/>
          <w:sz w:val="28"/>
          <w:szCs w:val="28"/>
          <w:rtl w:val="true"/>
          <w:lang w:bidi="ar-SA"/>
        </w:rPr>
        <w:t>.</w:t>
      </w:r>
    </w:p>
    <w:p>
      <w:pPr>
        <w:pStyle w:val="Heading4"/>
        <w:numPr>
          <w:ilvl w:val="3"/>
          <w:numId w:val="1"/>
        </w:numPr>
        <w:rPr/>
      </w:pPr>
      <w:bookmarkStart w:id="594" w:name="__RefHeading___Toc9931370_2142443653"/>
      <w:bookmarkStart w:id="595" w:name="_Toc222"/>
      <w:bookmarkEnd w:id="594"/>
      <w:r>
        <w:rPr>
          <w:rtl w:val="true"/>
        </w:rPr>
        <w:t>الرابع</w:t>
      </w:r>
      <w:r>
        <w:rPr>
          <w:rtl w:val="true"/>
        </w:rPr>
        <w:t xml:space="preserve">: </w:t>
      </w:r>
      <w:r>
        <w:rPr>
          <w:rtl w:val="true"/>
        </w:rPr>
        <w:t>في عدم اختصاص محل الكلام بالحكم المقطوع به</w:t>
      </w:r>
      <w:bookmarkEnd w:id="595"/>
    </w:p>
    <w:p>
      <w:pPr>
        <w:pStyle w:val="BookText"/>
        <w:rPr/>
      </w:pPr>
      <w:r>
        <w:rPr>
          <w:rFonts w:ascii="Amiri" w:hAnsi="Amiri" w:eastAsia="Amiri" w:cs="Amiri"/>
          <w:color w:val="111111"/>
          <w:sz w:val="28"/>
          <w:sz w:val="28"/>
          <w:szCs w:val="28"/>
          <w:rtl w:val="true"/>
          <w:lang w:bidi="ar-SA"/>
        </w:rPr>
        <w:t>لا يختصّ محل الكلام بالحكم المقطوع به خلافاً للكفاية، حيث خصصّ البحث في المقام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تنجز التكليف بالقطع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لعموم الملاك</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أن الحكم المقطوع به هو حكم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نظر القاطع </w:t>
      </w:r>
      <w:r>
        <w:rPr>
          <w:rFonts w:eastAsia="Amiri" w:cs="Amiri" w:ascii="Amiri" w:hAnsi="Amiri"/>
          <w:color w:val="111111"/>
          <w:sz w:val="28"/>
          <w:szCs w:val="28"/>
          <w:rtl w:val="true"/>
          <w:lang w:bidi="ar-SA"/>
        </w:rPr>
        <w:t xml:space="preserve">-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مؤديّات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الجمعة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كطهارة ما شك في نجاسته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ولعلّ تخصيصه به باعتبار كون الكلام في القطع، أو باعتباره أظهر الحجج كما أشار إليه في المنتهى</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w:t>
      </w:r>
      <w:bookmarkStart w:id="596" w:name="pg15597_225021"/>
    </w:p>
    <w:p>
      <w:pPr>
        <w:pStyle w:val="Heading3"/>
        <w:numPr>
          <w:ilvl w:val="2"/>
          <w:numId w:val="1"/>
        </w:numPr>
        <w:rPr/>
      </w:pPr>
      <w:bookmarkStart w:id="597" w:name="__RefHeading___Toc9931372_2142443653"/>
      <w:bookmarkStart w:id="598" w:name="_Toc223"/>
      <w:bookmarkEnd w:id="596"/>
      <w:bookmarkEnd w:id="597"/>
      <w:r>
        <w:rPr>
          <w:rtl w:val="true"/>
        </w:rPr>
        <w:t>المبحث الثالث</w:t>
      </w:r>
      <w:bookmarkEnd w:id="598"/>
    </w:p>
    <w:p>
      <w:pPr>
        <w:pStyle w:val="Heading3"/>
        <w:numPr>
          <w:ilvl w:val="2"/>
          <w:numId w:val="1"/>
        </w:numPr>
        <w:rPr/>
      </w:pPr>
      <w:bookmarkStart w:id="599" w:name="__RefHeading___Toc9931374_2142443653"/>
      <w:bookmarkStart w:id="600" w:name="_Toc224"/>
      <w:bookmarkEnd w:id="599"/>
      <w:r>
        <w:rPr>
          <w:rtl w:val="true"/>
        </w:rPr>
        <w:t xml:space="preserve">المبحث الثالث </w:t>
      </w:r>
      <w:r>
        <w:rPr>
          <w:rtl w:val="true"/>
        </w:rPr>
        <w:t xml:space="preserve">: </w:t>
      </w:r>
      <w:r>
        <w:rPr>
          <w:rtl w:val="true"/>
        </w:rPr>
        <w:t>وجوب الموافقة الالتزامية بالنسبة إلى الحكم الفرعي المعلوم بالتفصيل</w:t>
      </w:r>
      <w:bookmarkEnd w:id="600"/>
    </w:p>
    <w:p>
      <w:pPr>
        <w:pStyle w:val="Heading4"/>
        <w:numPr>
          <w:ilvl w:val="3"/>
          <w:numId w:val="1"/>
        </w:numPr>
        <w:rPr/>
      </w:pPr>
      <w:bookmarkStart w:id="601" w:name="__RefHeading___Toc9931376_2142443653"/>
      <w:bookmarkStart w:id="602" w:name="_Toc225"/>
      <w:bookmarkEnd w:id="601"/>
      <w:r>
        <w:rPr>
          <w:rtl w:val="true"/>
        </w:rPr>
        <w:t>اشارة</w:t>
      </w:r>
      <w:bookmarkEnd w:id="602"/>
    </w:p>
    <w:p>
      <w:pPr>
        <w:pStyle w:val="BookText"/>
        <w:rPr/>
      </w:pPr>
      <w:r>
        <w:rPr>
          <w:rFonts w:ascii="Amiri" w:hAnsi="Amiri" w:eastAsia="Amiri" w:cs="Amiri"/>
          <w:color w:val="111111"/>
          <w:sz w:val="28"/>
          <w:sz w:val="28"/>
          <w:szCs w:val="28"/>
          <w:rtl w:val="true"/>
          <w:lang w:bidi="ar-SA"/>
        </w:rPr>
        <w:t>وفي هذا المقام لحاظان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 نفس أدلّة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 الأدلّة الخارجية</w:t>
      </w:r>
      <w:r>
        <w:rPr>
          <w:rFonts w:eastAsia="Amiri" w:cs="Amiri" w:ascii="Amiri" w:hAnsi="Amiri"/>
          <w:color w:val="111111"/>
          <w:sz w:val="28"/>
          <w:szCs w:val="28"/>
          <w:rtl w:val="true"/>
          <w:lang w:bidi="ar-SA"/>
        </w:rPr>
        <w:t>.</w:t>
      </w:r>
    </w:p>
    <w:p>
      <w:pPr>
        <w:pStyle w:val="Heading4"/>
        <w:numPr>
          <w:ilvl w:val="3"/>
          <w:numId w:val="1"/>
        </w:numPr>
        <w:rPr/>
      </w:pPr>
      <w:bookmarkStart w:id="603" w:name="__RefHeading___Toc9931378_2142443653"/>
      <w:bookmarkStart w:id="604" w:name="_Toc226"/>
      <w:bookmarkEnd w:id="603"/>
      <w:r>
        <w:rPr>
          <w:rtl w:val="true"/>
        </w:rPr>
        <w:t>أوّلاً</w:t>
      </w:r>
      <w:r>
        <w:rPr>
          <w:rtl w:val="true"/>
        </w:rPr>
        <w:t xml:space="preserve">: </w:t>
      </w:r>
      <w:r>
        <w:rPr>
          <w:rtl w:val="true"/>
        </w:rPr>
        <w:t>لحاظ نفس أدلّة التكليف</w:t>
      </w:r>
      <w:bookmarkEnd w:id="604"/>
    </w:p>
    <w:p>
      <w:pPr>
        <w:pStyle w:val="BookText"/>
        <w:rPr/>
      </w:pPr>
      <w:r>
        <w:rPr>
          <w:rFonts w:ascii="Amiri" w:hAnsi="Amiri" w:eastAsia="Amiri" w:cs="Amiri"/>
          <w:color w:val="111111"/>
          <w:sz w:val="28"/>
          <w:sz w:val="28"/>
          <w:szCs w:val="28"/>
          <w:rtl w:val="true"/>
          <w:lang w:bidi="ar-SA"/>
        </w:rPr>
        <w:t>أمّا بلحاظ نفس أدلّة التكليف فالظاهر أنّها لا تقتضي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تقرير عدم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اللحاظ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صيغة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المادة فمفادها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الهيئة فمفادها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النسبة الطلبية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خارجي،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نفساني، وصيغة الأمر لا تدل إلاّ على تعلّق الطلب بذلك العمل الخارجي، فكيف تدل الصيغة المزبورة على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الإلتزام النفساني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لو كان المأمور به فعلاً نفسانياً، فلا يدلّ الأمر به على وجوب الالتزام؛ إذ الأفعال النفسانية مختلفة، ولا يمكن إسراء الوجوب من فعل نفساني إلى فعل نفساني آخر</w:t>
      </w:r>
      <w:r>
        <w:rPr>
          <w:rFonts w:eastAsia="Amiri" w:cs="Amiri" w:ascii="Amiri" w:hAnsi="Amiri"/>
          <w:color w:val="111111"/>
          <w:sz w:val="28"/>
          <w:szCs w:val="28"/>
          <w:rtl w:val="true"/>
          <w:lang w:bidi="ar-SA"/>
        </w:rPr>
        <w:t xml:space="preserve">. </w:t>
      </w:r>
      <w:bookmarkStart w:id="605" w:name="pg15597_225022"/>
    </w:p>
    <w:p>
      <w:pPr>
        <w:pStyle w:val="BookText"/>
        <w:rPr/>
      </w:pPr>
      <w:bookmarkEnd w:id="605"/>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 المولى بالخشوع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هُمْ فِي صَلاتِهِمْ خَاشِعُونَ</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فالخشوع نوع من أنواع الفعل النفساني، والالتزام باستحباب الخشوع نوع آخر من أنواع الفعل النفساني، فكيف يدل طلب الخشوع على طلب الالتزام باستحباب الخشوع؟</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صيغة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الإتيان بالمادة التي انصبّ عليها الطلب، لا وجوب الالتزام النفسي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الأدلّة البعث نحو العمل خارجاً، لا الالتزام به قلباً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لا دلالة فيه إلاّ على بعث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تكليف ليس فيه اقتضاء ذاتي لأكثر من إتيان متعلّقه</w:t>
      </w:r>
      <w:r>
        <w:rPr>
          <w:rFonts w:eastAsia="Amiri" w:cs="Amiri" w:ascii="Amiri" w:hAnsi="Amiri"/>
          <w:color w:val="111111"/>
          <w:sz w:val="28"/>
          <w:szCs w:val="28"/>
          <w:rtl w:val="true"/>
          <w:lang w:bidi="ar-SA"/>
        </w:rPr>
        <w:t>.</w:t>
      </w:r>
    </w:p>
    <w:p>
      <w:pPr>
        <w:pStyle w:val="Heading4"/>
        <w:numPr>
          <w:ilvl w:val="3"/>
          <w:numId w:val="1"/>
        </w:numPr>
        <w:rPr/>
      </w:pPr>
      <w:bookmarkStart w:id="606" w:name="__RefHeading___Toc9931380_2142443653"/>
      <w:bookmarkStart w:id="607" w:name="_Toc227"/>
      <w:bookmarkEnd w:id="606"/>
      <w:r>
        <w:rPr>
          <w:rtl w:val="true"/>
        </w:rPr>
        <w:t>ثانياً</w:t>
      </w:r>
      <w:r>
        <w:rPr>
          <w:rtl w:val="true"/>
        </w:rPr>
        <w:t xml:space="preserve">: </w:t>
      </w:r>
      <w:r>
        <w:rPr>
          <w:rtl w:val="true"/>
        </w:rPr>
        <w:t>لحاظ الأدلّة الخارجية</w:t>
      </w:r>
      <w:bookmarkEnd w:id="607"/>
    </w:p>
    <w:p>
      <w:pPr>
        <w:pStyle w:val="Heading5"/>
        <w:numPr>
          <w:ilvl w:val="4"/>
          <w:numId w:val="1"/>
        </w:numPr>
        <w:rPr/>
      </w:pPr>
      <w:bookmarkStart w:id="608" w:name="__RefHeading___Toc9931382_2142443653"/>
      <w:bookmarkStart w:id="609" w:name="_Toc228"/>
      <w:bookmarkEnd w:id="608"/>
      <w:r>
        <w:rPr>
          <w:rtl w:val="true"/>
        </w:rPr>
        <w:t>اشارة</w:t>
      </w:r>
      <w:bookmarkEnd w:id="609"/>
    </w:p>
    <w:p>
      <w:pPr>
        <w:pStyle w:val="BookText"/>
        <w:rPr/>
      </w:pPr>
      <w:r>
        <w:rPr>
          <w:rFonts w:ascii="Amiri" w:hAnsi="Amiri" w:eastAsia="Amiri" w:cs="Amiri"/>
          <w:color w:val="111111"/>
          <w:sz w:val="28"/>
          <w:sz w:val="28"/>
          <w:szCs w:val="28"/>
          <w:rtl w:val="true"/>
          <w:lang w:bidi="ar-SA"/>
        </w:rPr>
        <w:t>وأمّا بلحاظ الأدلّة الخارجية فقد ذكر أنّها تدل على وجوب الموافقة الالتزامية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الأدلّة تتنوع إلى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وجوب التصديق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وجوب التسليم</w:t>
      </w:r>
      <w:r>
        <w:rPr>
          <w:rFonts w:eastAsia="Amiri" w:cs="Amiri" w:ascii="Amiri" w:hAnsi="Amiri"/>
          <w:color w:val="111111"/>
          <w:sz w:val="28"/>
          <w:szCs w:val="28"/>
          <w:rtl w:val="true"/>
          <w:lang w:bidi="ar-SA"/>
        </w:rPr>
        <w:t>.</w:t>
      </w:r>
    </w:p>
    <w:p>
      <w:pPr>
        <w:pStyle w:val="Heading5"/>
        <w:numPr>
          <w:ilvl w:val="4"/>
          <w:numId w:val="1"/>
        </w:numPr>
        <w:rPr/>
      </w:pPr>
      <w:bookmarkStart w:id="610" w:name="__RefHeading___Toc9931384_2142443653"/>
      <w:bookmarkStart w:id="611" w:name="_Toc229"/>
      <w:bookmarkEnd w:id="610"/>
      <w:r>
        <w:rPr>
          <w:rtl w:val="true"/>
        </w:rPr>
        <w:t>أ</w:t>
      </w:r>
      <w:r>
        <w:rPr>
          <w:rtl w:val="true"/>
        </w:rPr>
        <w:t xml:space="preserve">- </w:t>
      </w:r>
      <w:r>
        <w:rPr>
          <w:rtl w:val="true"/>
        </w:rPr>
        <w:t>أدلّة وجوب التصديق</w:t>
      </w:r>
      <w:bookmarkEnd w:id="611"/>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 تصديق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أدلّة وجوب الإيمان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استدل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آمِنُواْ بِاللّهِ وَرَسُولِهِ وَالْكِتَابِ الَّذِي نَزَّلَ عَلَى رَسُولِهِ وَالْكِتَابِ الَّذِيَ أَنزَلَ مِن قَبْلُ</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المعلوم أن الإيمان بالكتاب عبارة عن الالتزام بأحكامه أصولاً وفروعاً</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ويحتمل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التكذيب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الإيمان بصدق القائل، كما أن التكذيب معناه الإيمان بكذب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فتصديق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بصدقه في دعواه النبّوة والرسالة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بصدقه فيما أخبر به عن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يعتقد استناد إخباره إلى إخبار اللّه تعالى، وحكمه إلى حكم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بمطابقة ما أخبر به من الأمور التكوينية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المتعلقة بالسماء والأرض والماضي والحاضر والمستقبل وغيرها – للواقع</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تُجمع الثلاثة في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مطابقة ما اخبر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والتصديق بالمعنى المزبور من مقوّمات الإيمان، أو من شؤونه، وهو مغاير لمفهوم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الاذعان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ومتقدم رتبة عليه، وقد يتخلّف الاذعان عن التصديق؛ إذ قد يؤمن الإنسان بصدق المخبر، وبوقوع المخبر عنه في الخارج، إلاّ أنّه لا يستطيع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تطويع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يؤمن به بقلبه، وإن جزم به بعقله، فإذا أخبر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مخبر بموت زوجها، فربما تصدّقه في قوله، وتؤمن بأنه صادق فيما يقول، إلاّ أنّ هول المصيبة تمنعها من عقد القلب على وقوعها، فتظل تكابر عقلها، وتفرض أنّ المصيبة لم تقع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فالبحث فيما نحن فيه عن أن هذا الحكم الذي جاء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وقطعنا بأنّه جاء به من عند اللّه تعالى هل يجب عقد القلب على وجوبه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تجب طاعته 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w:t>
      </w:r>
    </w:p>
    <w:p>
      <w:pPr>
        <w:pStyle w:val="BookText"/>
        <w:rPr/>
      </w:pPr>
      <w:r>
        <w:rPr>
          <w:rFonts w:ascii="Amiri" w:hAnsi="Amiri" w:eastAsia="Amiri" w:cs="Amiri"/>
          <w:color w:val="111111"/>
          <w:sz w:val="28"/>
          <w:sz w:val="28"/>
          <w:szCs w:val="28"/>
          <w:rtl w:val="true"/>
          <w:lang w:bidi="ar-SA"/>
        </w:rPr>
        <w:t xml:space="preserve">ولعلّ الملابسات التاريخية تؤيد أن المقصود بهذه النصوص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الموافقة الالتزامية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وذلك لأنّ 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التكذيب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ظاهرة متداولة، فالبعض كان يكذّب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دعواه للرسالة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والبعض الآخر كانت تثقل عليه بعض الأحكام، فكان ينسب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كان يشكك في مصدر إخباره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كان يتفق في قضية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فكان الرجل يأتي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عند اللّه أو من عندك</w:t>
      </w:r>
      <w:r>
        <w:rPr>
          <w:rStyle w:val="FootnoteAnchor"/>
          <w:rtl w:val="true"/>
        </w:rPr>
        <w:footnoteReference w:id="491"/>
      </w:r>
      <w:r>
        <w:rPr>
          <w:rFonts w:ascii="IRNazanin" w:hAnsi="IRNazanin" w:eastAsia="IRNazanin"/>
          <w:color w:val="111111"/>
          <w:sz w:val="28"/>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نزل في ردع هذا الاتجاه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هُوَ إِلا وَحْيٌ يُوحَى</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تَقَوَّلَ عَلَيْنَا بَعْضَ الْأَقَاوِيلِ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لأَخَذْنَا مِنْهُ بِالْيَمِينِ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لَقَطَعْنَا مِنْهُ الْوَتِينَ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مِنكُم مِّنْ أحد عَنْهُ حَاجِزِينَ</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تُتْلَى عَلَيْهِمْ آيَاتُنَا بَيِّنَاتٍ قَالَ الَّذِينَ لاَ يَرْجُونَ لِقَاءنَا ائْتِ بِقُرْآنٍ غَيْرِ هَذَا أو بَدِّلْهُ قُلْ مَا يَكُونُ لِي أَنْ أُبَدِّلَهُ مِن تِلْقَاء نَفْسِي إِنْ أَتَّبِعُ إِلاَّ مَا يُوحَى إِلَيَّ</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قَالُواْ اللَّهُمَّ إِن كَانَ هَذَا هُوَ الْحَقَّ مِنْ عِندِكَ فَأَمْطِرْ عَلَيْنَا حِجَارَةً مِّنَ السَّمَاء أو ائْتِنَا بِعَذَابٍ أَلِيمٍ</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لِّلْكَافِرينَ لَيْسَ لَهُ دَافِعٌ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اللَّهِ ذِي الْمَعَارِجِ</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وهنالك بعض يشكّكون في الاخبارات التكوينية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قضية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تأبير النخل</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 xml:space="preserve">المختلقة التي رواها بعض العامة شاهد على وجود إتجاه يرفض تصديق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إخباراته المتعلقة بالكون والحياة</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إنتشر هذا الإتجاه في بعض المتأثرين بالموجة الإلحادية الغربية </w:t>
      </w:r>
      <w:bookmarkStart w:id="612" w:name="pg15597_225026"/>
    </w:p>
    <w:p>
      <w:pPr>
        <w:pStyle w:val="BookText"/>
        <w:rPr/>
      </w:pPr>
      <w:bookmarkEnd w:id="612"/>
      <w:r>
        <w:rPr>
          <w:rFonts w:ascii="Amiri" w:hAnsi="Amiri" w:eastAsia="Amiri" w:cs="Amiri"/>
          <w:color w:val="111111"/>
          <w:sz w:val="28"/>
          <w:sz w:val="28"/>
          <w:szCs w:val="28"/>
          <w:rtl w:val="true"/>
          <w:lang w:bidi="ar-SA"/>
        </w:rPr>
        <w:t>الطاغية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وانتشار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 كون المراد بالتصديق المعنى المزبور،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الموافقة الالتزامية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يمكن أن يقال بندرة انفكاكها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منصرفة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الموافقة الالتزامية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فهم أغلب من عثرنا على كلماتهم من الفقهاء لوجوب الموافقة الالتزامية من أدلّة وجوب التصديق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باستلزام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الموافقة الالتزامية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المخالفة الالتزامية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تكذيباً، وندرة المخالفة الالتزامية لا تقدح في اطلاق الأدلة، لما تقرر في مباحث المطلق والمقيد من أن ندرة الوجود غير ضارّة باطلاق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الكلام في دعوى انصراف الأدلّة، فتأمل</w:t>
      </w:r>
      <w:r>
        <w:rPr>
          <w:rFonts w:eastAsia="Amiri" w:cs="Amiri" w:ascii="Amiri" w:hAnsi="Amiri"/>
          <w:color w:val="111111"/>
          <w:sz w:val="28"/>
          <w:szCs w:val="28"/>
          <w:rtl w:val="true"/>
          <w:lang w:bidi="ar-SA"/>
        </w:rPr>
        <w:t>.</w:t>
      </w:r>
    </w:p>
    <w:p>
      <w:pPr>
        <w:pStyle w:val="Heading5"/>
        <w:numPr>
          <w:ilvl w:val="4"/>
          <w:numId w:val="1"/>
        </w:numPr>
        <w:rPr/>
      </w:pPr>
      <w:bookmarkStart w:id="613" w:name="__RefHeading___Toc9931386_2142443653"/>
      <w:bookmarkStart w:id="614" w:name="_Toc230"/>
      <w:bookmarkEnd w:id="613"/>
      <w:r>
        <w:rPr>
          <w:rtl w:val="true"/>
        </w:rPr>
        <w:t xml:space="preserve">ب </w:t>
      </w:r>
      <w:r>
        <w:rPr>
          <w:rtl w:val="true"/>
        </w:rPr>
        <w:t xml:space="preserve">- </w:t>
      </w:r>
      <w:r>
        <w:rPr>
          <w:rtl w:val="true"/>
        </w:rPr>
        <w:t>أدلّة وجوب التسليم</w:t>
      </w:r>
      <w:bookmarkEnd w:id="614"/>
    </w:p>
    <w:p>
      <w:pPr>
        <w:pStyle w:val="BookText"/>
        <w:rPr/>
      </w:pPr>
      <w:r>
        <w:rPr>
          <w:rFonts w:ascii="Amiri" w:hAnsi="Amiri" w:eastAsia="Amiri" w:cs="Amiri"/>
          <w:color w:val="111111"/>
          <w:sz w:val="28"/>
          <w:sz w:val="28"/>
          <w:szCs w:val="28"/>
          <w:rtl w:val="true"/>
          <w:lang w:bidi="ar-SA"/>
        </w:rPr>
        <w:t xml:space="preserve">وقد استدل بها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w:t>
      </w:r>
      <w:r>
        <w:rPr>
          <w:rStyle w:val="FootnoteAnchor"/>
          <w:rtl w:val="true"/>
        </w:rPr>
        <w:footnoteReference w:id="498"/>
      </w:r>
      <w:r>
        <w:rPr>
          <w:rFonts w:ascii="IRNazanin" w:hAnsi="IRNazanin" w:eastAsia="IRNazanin"/>
          <w:color w:val="111111"/>
          <w:sz w:val="28"/>
          <w:sz w:val="28"/>
          <w:szCs w:val="28"/>
          <w:rtl w:val="true"/>
          <w:lang w:bidi="fa-IR"/>
        </w:rPr>
        <w:t>والوصول</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فإنها صريحة في عدم ايمان من يجد في نفسه حرجاً </w:t>
      </w:r>
    </w:p>
    <w:p>
      <w:pPr>
        <w:pStyle w:val="BookText"/>
        <w:rPr/>
      </w:pPr>
      <w:r>
        <w:rPr>
          <w:rFonts w:ascii="Amiri" w:hAnsi="Amiri" w:eastAsia="Amiri" w:cs="Amiri"/>
          <w:color w:val="111111"/>
          <w:sz w:val="28"/>
          <w:sz w:val="28"/>
          <w:szCs w:val="28"/>
          <w:rtl w:val="true"/>
          <w:lang w:bidi="ar-SA"/>
        </w:rPr>
        <w:t>من قضاء الرسول ولو كان يوافقه عملاً، فكيف بمن لا يلتزم به أصلاً</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تلا الآية الكريمة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أن قوماً عبدوا اللّه ووحّدوه ثُمَّ قالوا لشيء صنعه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صنع كذا وكذا، أو وجدوا ذلك في أنفسهم كانوا بذلك مشركين، ثُمَّ تلا الآية ثانياً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التسليم في الأُمور</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Fonts w:eastAsia="Amiri" w:cs="Amiri" w:ascii="Amiri" w:hAnsi="Amiri"/>
          <w:color w:val="111111"/>
          <w:sz w:val="28"/>
          <w:szCs w:val="28"/>
          <w:rtl w:val="true"/>
          <w:lang w:bidi="ar-SA"/>
        </w:rPr>
        <w:t>}</w:t>
      </w:r>
      <w:r>
        <w:rPr>
          <w:rStyle w:val="FootnoteAnchor"/>
          <w:rtl w:val="true"/>
        </w:rPr>
        <w:footnoteReference w:id="50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عليه والتسليم له في كلِّ شيء جاء به</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ومن المعلوم أن احداً لو قال أنا لا التزم بأحكام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ولكن اوافقه عملاً لم يكن مما يسلم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هذه الأدلّة في صدد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غير المتصف، ولا دلالة لها على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المرتكز في أذهان المتشرعة، بل ربما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التسالم على ذلك،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التسليم فالمراد به التسليم العملي لا القلبي،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هنالك مغايرة بين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أُخرى، فإنّ الأولين أمران وجوديان، والأخير أمر عدمي، والتلازم وإن كان واقعاً غالباً، إلاّ انّه على نحو القضية الاتفاقية لا الملازمة القهرية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يستدل بالأولوية،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صاحب الكفاية استدلّ بشهادة الوجدان على عدم وجوب الموافقة الالتزامية،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لشهادة الوجدان الحاكم في باب الإطاعة والعصيان بذلك واستقلال العقل بعدم استحقاق العبد الممتثل لأمر سيده إلاّ المثوبة دون العقوبة، ولو لم يكن متسلّماً وملتزماً به ومعتقداً ومنقاداً له، وإن كان ذلك يوجب تنقيصه وإنحطاط درجته لدى سيّده لعدم اتصافه بما يليق أن يتصف العبد به من الإعتقاد بأحكام مولاه والإنقياد لها، وهذا غير إستحقاق العقوبة على مخالفته لأمره أو نهيه التزاماً مع موافقته عملاً كما لا يخفى</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ملاك استحقاق العقوبة انطباق عنوان هتك الحرمة والظلم على المخالفة للتكليف</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أن عدم الإلتزام قلباً مع كمال الإلتزام عملاً لا يكون هتكاً ولا ظلماً؛ إذ الغرض من التكليف إنقداح الداعي إلى فعل ما هو موافق </w:t>
      </w:r>
    </w:p>
    <w:p>
      <w:pPr>
        <w:pStyle w:val="BookText"/>
        <w:rPr/>
      </w:pPr>
      <w:r>
        <w:rPr>
          <w:rFonts w:ascii="IRNazanin" w:hAnsi="IRNazanin" w:eastAsia="IRNazanin"/>
          <w:color w:val="111111"/>
          <w:sz w:val="28"/>
          <w:sz w:val="28"/>
          <w:szCs w:val="28"/>
          <w:rtl w:val="true"/>
          <w:lang w:bidi="fa-IR"/>
        </w:rPr>
        <w:t>لغرض المولى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وعدم المبالاة بأمر المولى إنما يكون هتكاً وظلماً إذا انجرَّ إلى ترك ما يوافق غرض المولى أو فعل ما ينافيه</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وإن تم مع الغضّ عن الأدلّة الخارجية، إلاّ إنّه لا يتم مع لحاظها لو فرض دلالتها على وجوب الالتزام، كما 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bookmarkStart w:id="615" w:name="pg15597_225030"/>
    </w:p>
    <w:p>
      <w:pPr>
        <w:pStyle w:val="Heading3"/>
        <w:numPr>
          <w:ilvl w:val="2"/>
          <w:numId w:val="1"/>
        </w:numPr>
        <w:rPr/>
      </w:pPr>
      <w:bookmarkStart w:id="616" w:name="__RefHeading___Toc9931388_2142443653"/>
      <w:bookmarkStart w:id="617" w:name="_Toc231"/>
      <w:bookmarkEnd w:id="615"/>
      <w:bookmarkEnd w:id="616"/>
      <w:r>
        <w:rPr>
          <w:rtl w:val="true"/>
        </w:rPr>
        <w:t xml:space="preserve">المبحث الرابع </w:t>
      </w:r>
      <w:r>
        <w:rPr>
          <w:rtl w:val="true"/>
        </w:rPr>
        <w:t xml:space="preserve">: </w:t>
      </w:r>
      <w:r>
        <w:rPr>
          <w:rtl w:val="true"/>
        </w:rPr>
        <w:t>وجوب الموافقة الالتزامية بالنسبة إلى الحكم المعلوم بالإجمال</w:t>
      </w:r>
      <w:bookmarkEnd w:id="617"/>
    </w:p>
    <w:p>
      <w:pPr>
        <w:pStyle w:val="BookText"/>
        <w:rPr/>
      </w:pPr>
      <w:r>
        <w:rPr>
          <w:rFonts w:ascii="Amiri" w:hAnsi="Amiri" w:eastAsia="Amiri" w:cs="Amiri"/>
          <w:color w:val="111111"/>
          <w:sz w:val="28"/>
          <w:sz w:val="28"/>
          <w:szCs w:val="28"/>
          <w:rtl w:val="true"/>
          <w:lang w:bidi="ar-SA"/>
        </w:rPr>
        <w:t>وفيه بحثان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الموافقة الالتزامية بالنسبة إلى الحكم المعلوم بالاجمال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ينبغي الإشكال في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نحو الموافقة الالتزامية تابع لنحو العلم، فإن كان العلم تفصيليّاً كانت الموافقة تفصيلية، وإن كان إجمالياً كانت إجمالية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وكيفية الموافقة الإجمالية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يلتزم بالحكم الواقعي المعيّن عند اللّه تعالى المجهول عنده، أي أن يلتزم بالحكم على ما هو عليه في صقع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الكفاية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للتمكّن من الإلتزام بما هو الثابت واقعاً والانقياد له والاعتقاد به بما هو الواقع والثابت، وإن لم يعلم أنّه الوجوب أو الحرمة</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يتمكّن من أزيد من ذلك بناءً على ما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طرف العلم دائماً مبيّن تفصيلاً، وإنّما الإجمال والتردّد في طرف الطرف ومتعلقه، بداهة أن طرف العلم يتشخّص به العلم في مرحلة النفس، وهو أمر جزئي غير مردّد، وهنا كذلك، لأنّ المعلوم هو الإلزام من </w:t>
      </w:r>
    </w:p>
    <w:p>
      <w:pPr>
        <w:pStyle w:val="BookText"/>
        <w:rPr/>
      </w:pPr>
      <w:r>
        <w:rPr>
          <w:rFonts w:ascii="Amiri" w:hAnsi="Amiri" w:eastAsia="Amiri" w:cs="Amiri"/>
          <w:color w:val="111111"/>
          <w:sz w:val="28"/>
          <w:sz w:val="28"/>
          <w:szCs w:val="28"/>
          <w:rtl w:val="true"/>
          <w:lang w:bidi="ar-SA"/>
        </w:rPr>
        <w:t>الشارع أمّا أن متعلّقه الفعل أو الترك فهو مجهول، أي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والإلزام المعلوم يستتبع على الفرض الالتزام به باطناً والانقياد له قلباً</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الموافقة الالتزامية بالنسبة إلى الحكم المعلوم بالاجمال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وجوب أصل الموافقة الالتزامية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لوحدة الملاك وعموم الأدلة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يَجِدُواْ فِي أَنفُسِهِمْ حَرَجًا مِّمَّا قَضَيْتَ</w:t>
      </w:r>
      <w:r>
        <w:rPr>
          <w:rFonts w:eastAsia="Amiri" w:cs="Amiri" w:ascii="Amiri" w:hAnsi="Amiri"/>
          <w:color w:val="111111"/>
          <w:sz w:val="28"/>
          <w:szCs w:val="28"/>
          <w:rtl w:val="true"/>
          <w:lang w:bidi="ar-SA"/>
        </w:rPr>
        <w:t>}</w:t>
      </w:r>
      <w:r>
        <w:rPr>
          <w:rStyle w:val="FootnoteAnchor"/>
          <w:rtl w:val="true"/>
        </w:rPr>
        <w:footnoteReference w:id="510"/>
      </w:r>
      <w:r>
        <w:rPr>
          <w:rFonts w:ascii="IRNazanin" w:hAnsi="IRNazanin" w:eastAsia="IRNazanin"/>
          <w:color w:val="111111"/>
          <w:sz w:val="28"/>
          <w:sz w:val="28"/>
          <w:szCs w:val="28"/>
          <w:rtl w:val="true"/>
          <w:lang w:bidi="fa-IR"/>
        </w:rPr>
        <w:t xml:space="preserve">يشمل القضاء الصادر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المعلوم بالتفصيل كما يشمل القضاء الصادر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المعلوم بالاجمال، وهكذا في سائر الأدلة</w:t>
      </w:r>
      <w:r>
        <w:rPr>
          <w:rFonts w:eastAsia="IRNazanin" w:cs="IRNazanin"/>
          <w:color w:val="111111"/>
          <w:sz w:val="28"/>
          <w:szCs w:val="28"/>
          <w:rtl w:val="true"/>
          <w:lang w:bidi="fa-IR"/>
        </w:rPr>
        <w:t xml:space="preserve">. </w:t>
      </w:r>
      <w:bookmarkStart w:id="618" w:name="pg15597_225032"/>
    </w:p>
    <w:p>
      <w:pPr>
        <w:pStyle w:val="Heading3"/>
        <w:numPr>
          <w:ilvl w:val="2"/>
          <w:numId w:val="1"/>
        </w:numPr>
        <w:rPr/>
      </w:pPr>
      <w:bookmarkStart w:id="619" w:name="__RefHeading___Toc9931390_2142443653"/>
      <w:bookmarkStart w:id="620" w:name="_Toc232"/>
      <w:bookmarkEnd w:id="618"/>
      <w:bookmarkEnd w:id="619"/>
      <w:r>
        <w:rPr>
          <w:rtl w:val="true"/>
        </w:rPr>
        <w:t xml:space="preserve">المبحث الخامس </w:t>
      </w:r>
      <w:r>
        <w:rPr>
          <w:rtl w:val="true"/>
        </w:rPr>
        <w:t xml:space="preserve">: </w:t>
      </w:r>
      <w:r>
        <w:rPr>
          <w:rtl w:val="true"/>
        </w:rPr>
        <w:t>مانعية وجوب الموافقة الالتزامية عن جريان الأصول العملية في أطراف العلم الاجمالي</w:t>
      </w:r>
      <w:bookmarkEnd w:id="620"/>
    </w:p>
    <w:p>
      <w:pPr>
        <w:pStyle w:val="Heading4"/>
        <w:numPr>
          <w:ilvl w:val="3"/>
          <w:numId w:val="1"/>
        </w:numPr>
        <w:rPr/>
      </w:pPr>
      <w:bookmarkStart w:id="621" w:name="__RefHeading___Toc9931392_2142443653"/>
      <w:bookmarkStart w:id="622" w:name="_Toc233"/>
      <w:bookmarkEnd w:id="621"/>
      <w:r>
        <w:rPr>
          <w:rtl w:val="true"/>
        </w:rPr>
        <w:t>اشارة</w:t>
      </w:r>
      <w:bookmarkEnd w:id="622"/>
    </w:p>
    <w:p>
      <w:pPr>
        <w:pStyle w:val="BookText"/>
        <w:rPr/>
      </w:pPr>
      <w:r>
        <w:rPr>
          <w:rFonts w:ascii="Amiri" w:hAnsi="Amiri" w:eastAsia="Amiri" w:cs="Amiri"/>
          <w:color w:val="111111"/>
          <w:sz w:val="28"/>
          <w:sz w:val="28"/>
          <w:szCs w:val="28"/>
          <w:rtl w:val="true"/>
          <w:lang w:bidi="ar-SA"/>
        </w:rPr>
        <w:t xml:space="preserve">وهو بحث مهم، وقد سبق في بداية هذا الفصل حصر بعضهم ارتباط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الموافقة الالتزامية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أطراف العلم الإجمالي وعدمه، كما سبق التنظر في هذا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وتترتّب على هذا البحث ثمرات فقهية كثيرة، نذكر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العروة الوثقى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المشكوك كرّيته مع عدم العلم بحالته السابقة في حكم القليل على الأحوط، وإن كان الأقوى عدم تنجسه بالملاقاة، نعم لا يجري عليه حكم الكرّ، فلا يطهّر ما يحتاج تطهيره إلى إلقاء الكرّ عليه، ولا يحكم بطهارة متنجس غسل فيه</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فرضنا أن هنالك ماءً جهلت حالته السابقة بلحاظ الكرّية والقلّة، فغمست فيه اليد المتنجسة لتطهيرها، فهنا يحكم ببقاء نجاسة اليد، لاستصحاب النجاسة ويحكم ببقاء طهارة الماء، لاستصحاب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الإجمالي بكون أحد الاستصحابين مخالفاً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الماء إن كان كرّاً </w:t>
      </w:r>
    </w:p>
    <w:p>
      <w:pPr>
        <w:pStyle w:val="BookText"/>
        <w:rPr/>
      </w:pPr>
      <w:r>
        <w:rPr>
          <w:rFonts w:ascii="Amiri" w:hAnsi="Amiri" w:eastAsia="Amiri" w:cs="Amiri"/>
          <w:color w:val="111111"/>
          <w:sz w:val="28"/>
          <w:sz w:val="28"/>
          <w:szCs w:val="28"/>
          <w:rtl w:val="true"/>
          <w:lang w:bidi="ar-SA"/>
        </w:rPr>
        <w:t>فالماء باقٍ على طهارته، واليد قد طهرت وإن كان قليلاً فاليد باقية على نجاستها، والماء قد 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فالحكم الواقعي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الملاقي والملاقَى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نجاسة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يكون الحكم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 أحد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نجاسة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مخالفاً للواقع، فإجراء الأصلين في الطرفين يكون مستلزماً للالتزام القلبي بما هو مخالف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منافٍ 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الموافقة الالتزامية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فرض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جريان الأصلين في المقام لا يوجب المخالفة العملية القطعية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أثر جريان الأصلين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تطهير اليد لما تشترط فيه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أجرى المكلّف الأصلين، فشرب من الماء المزبور، استناداً إلى استصحاب الطهارة، وغسل يده، استناداً إلى استصحاب النجاسة، ثُمَّ صلّى، لم يحصل عنده علم قطعي بالمخالفة العملية للواقع؛ وذلك لاحتمال كون الماء كرّاً في الواقع، فيكون باقياً على طهارته، وغسل اليد 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طهارتها بالغمس في الماء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موجب لمخالفة التكليف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شرب الماء المزبور مخالفة احتمالية للواقع؛ لاحتمال كون الماء قليلاً، وقد انفعل بالملاقاة، إلاّ إن هذا الشرب مؤمّن عنه باستصحاب الطهارة، فهو طاهر ظاهراً</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فجريان الأصلين في المقام لا يوجب المخالفة الالتزامية </w:t>
      </w:r>
    </w:p>
    <w:p>
      <w:pPr>
        <w:pStyle w:val="BookText"/>
        <w:rPr/>
      </w:pPr>
      <w:r>
        <w:rPr>
          <w:rFonts w:ascii="Amiri" w:hAnsi="Amiri" w:eastAsia="Amiri" w:cs="Amiri"/>
          <w:color w:val="111111"/>
          <w:sz w:val="28"/>
          <w:sz w:val="28"/>
          <w:szCs w:val="28"/>
          <w:rtl w:val="true"/>
          <w:lang w:bidi="ar-SA"/>
        </w:rPr>
        <w:t>العملية القطعية للواقع، وإن كان قد يقال بكونه موجباً للمخالفة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فيها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كر لم يعلم أنّه مطلق أو مضاف فوقعت فيه نجاسة لم يحكم بنجاسته</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فرضنا أنّه غمس ثوب متنجس في هذا المائع، استصحبت طهارة الماء، كما استصحبت نجاسة الثوب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هنالك إناءان متنجسان علمنا بتطهير أحدهما قطعاً، واشتبه الإناء الذي طهر بالذي لم يطهر، فهنا يجري استصحاب نجاسة الانائين، ولايلزم منه مخالفة عملية للواقع؛ لأنّ أثر الجريان الاجتناب عن كلا الانائين، مع كون أحدهما طاهراً في الواقع، وليس في الاجتناب عن الإناء الطاهر مخالفة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يقال بلزوم المخالفة الالتزامية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فرضنا وجود إنائين طاهرين علمنا بوقوع متنجس في أحدهما، فاستصحاب طهارة الإناءين والجري على ذلك يوجب المخالفة العملية للواقع، مضافاً إلى المخالفة الالتزامية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ينبغي الدقّة في أن جريان الأصلين في أطراف العلم الإجمالي هل يوجب المخالفة الالتزامية فقط؟ أو يوجب المخالفة العملية ايضاً</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توضّأ غفلة بمائع مردّد بين الماء والبول، فيحكم بطهارة البدن وبقاء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مثّل به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الرسائل</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w:t>
      </w:r>
      <w:bookmarkStart w:id="623" w:name="pg15597_225035"/>
    </w:p>
    <w:p>
      <w:pPr>
        <w:pStyle w:val="BookText"/>
        <w:rPr/>
      </w:pPr>
      <w:bookmarkEnd w:id="623"/>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أن هذه المرأة محلوفة الفعل أو الترك يلتزم بإباحة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مثّل به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الرسائل أيضاً</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أن دفن الكافر واجب أو حرام،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الوجوب وعدم التحريم، فيحكم بإباحة الدفن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الأمثلة ينقدح عموم محل البحث لغير موارد الدوران بين المحذورين، كعمومه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المنتقى من تقييده بها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فلنشرع في أصل البحث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جريان الأصول العملية في أطراف العلم الإجمالي محاذير، إن إرتفعت كلّها أمكن جريان الأصول، وإن لم يرتفع ولو واحد منها لم تجر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المحاذير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المخالفة العملية للتكليف المعلوم بالاجمال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التناقض بين الصدر والذيل في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الأثر العملي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المخالفة الالتزامية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وكلامنا في المقام وإن كان في خصوص المانعية من الحيثية الأخيرة، إلاّ إنّه لا بأس بالتطرّق الإجمالي إلى جميع المحاذير، لنرى أنّها قابلة للحل أو لا؟</w:t>
      </w:r>
    </w:p>
    <w:p>
      <w:pPr>
        <w:pStyle w:val="Heading4"/>
        <w:numPr>
          <w:ilvl w:val="3"/>
          <w:numId w:val="1"/>
        </w:numPr>
        <w:rPr/>
      </w:pPr>
      <w:bookmarkStart w:id="624" w:name="__RefHeading___Toc9931394_2142443653"/>
      <w:bookmarkStart w:id="625" w:name="_Toc234"/>
      <w:bookmarkEnd w:id="624"/>
      <w:r>
        <w:rPr/>
        <w:t>1</w:t>
      </w:r>
      <w:r>
        <w:rPr>
          <w:rtl w:val="true"/>
        </w:rPr>
        <w:t xml:space="preserve">) </w:t>
      </w:r>
      <w:r>
        <w:rPr>
          <w:rtl w:val="true"/>
        </w:rPr>
        <w:t>محذور المخالفة العملية للتكليف المعلوم بالاجمال</w:t>
      </w:r>
      <w:bookmarkEnd w:id="625"/>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حلّ هذا المحذور</w:t>
      </w:r>
      <w:r>
        <w:rPr>
          <w:rFonts w:eastAsia="Amiri" w:cs="Amiri" w:ascii="Amiri" w:hAnsi="Amiri"/>
          <w:color w:val="111111"/>
          <w:sz w:val="28"/>
          <w:szCs w:val="28"/>
          <w:rtl w:val="true"/>
          <w:lang w:bidi="ar-SA"/>
        </w:rPr>
        <w:t xml:space="preserve">: </w:t>
      </w:r>
      <w:bookmarkStart w:id="626" w:name="pg15597_225036"/>
    </w:p>
    <w:p>
      <w:pPr>
        <w:pStyle w:val="BookText"/>
        <w:rPr/>
      </w:pPr>
      <w:bookmarkEnd w:id="626"/>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المورد من موارد الدوران بين المحذورين، حيث ينتفي فيها إمكان المخالفة القطعية العملية، كما ينتفي فيها إمكان الموافقة القطعية العملية، فجريان الأصول في هذه الموارد لا يسبّب المخالفة العملية للتكليف الواقعي؛ إذ المكلّف قبل جريانها لا يخلو من الفعل أو الترك، وجريانها لايغير من هذه الحالة شيئاً، فهو بعد ذلك إمّا فاعل وإمّا تارك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أنّ ردّ تحية الكافر واجب أو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إقامة الحدود في زمن غيبة الامام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 أو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الأُصول الجارية تنجيزية، مفادها إثبات التكليف، لا ترخيصية، مفادها نفي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نجاسة الإناءين اللذين علمنا بتطهير أحدهما، لو لوحظ في حدّ ذاته بخلاف استصحاب طهارة الإناءين اللذين علمنا بتنجس أحدهما، فإنّ اجراء الأُصول والجري وفقها يوجب المخالفة العملية للتكليف الواقعي المعلوم بالاجمال</w:t>
      </w:r>
      <w:r>
        <w:rPr>
          <w:rFonts w:eastAsia="Amiri" w:cs="Amiri" w:ascii="Amiri" w:hAnsi="Amiri"/>
          <w:color w:val="111111"/>
          <w:sz w:val="28"/>
          <w:szCs w:val="28"/>
          <w:rtl w:val="true"/>
          <w:lang w:bidi="ar-SA"/>
        </w:rPr>
        <w:t>.</w:t>
      </w:r>
    </w:p>
    <w:p>
      <w:pPr>
        <w:pStyle w:val="Heading4"/>
        <w:numPr>
          <w:ilvl w:val="3"/>
          <w:numId w:val="1"/>
        </w:numPr>
        <w:rPr/>
      </w:pPr>
      <w:bookmarkStart w:id="627" w:name="__RefHeading___Toc9931396_2142443653"/>
      <w:bookmarkStart w:id="628" w:name="_Toc235"/>
      <w:bookmarkEnd w:id="627"/>
      <w:r>
        <w:rPr/>
        <w:t>2</w:t>
      </w:r>
      <w:r>
        <w:rPr>
          <w:rtl w:val="true"/>
        </w:rPr>
        <w:t xml:space="preserve">) </w:t>
      </w:r>
      <w:r>
        <w:rPr>
          <w:rtl w:val="true"/>
        </w:rPr>
        <w:t>محذور التناقض بين الصدر والذيل</w:t>
      </w:r>
      <w:bookmarkEnd w:id="628"/>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هذا المحذور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اطلاق الصدر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هو لك حلال</w:t>
      </w:r>
      <w:r>
        <w:rPr>
          <w:rFonts w:eastAsia="Amiri" w:cs="Amiri" w:ascii="Amiri" w:hAnsi="Amiri"/>
          <w:color w:val="111111"/>
          <w:sz w:val="28"/>
          <w:szCs w:val="28"/>
          <w:rtl w:val="true"/>
          <w:lang w:bidi="ar-SA"/>
        </w:rPr>
        <w:t>»</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الشمول لكل طرف من أطراف </w:t>
      </w:r>
      <w:bookmarkStart w:id="629" w:name="pg15597_225037"/>
    </w:p>
    <w:p>
      <w:pPr>
        <w:pStyle w:val="BookText"/>
        <w:rPr/>
      </w:pPr>
      <w:bookmarkEnd w:id="629"/>
      <w:r>
        <w:rPr>
          <w:rFonts w:ascii="Amiri" w:hAnsi="Amiri" w:eastAsia="Amiri" w:cs="Amiri"/>
          <w:color w:val="111111"/>
          <w:sz w:val="28"/>
          <w:sz w:val="28"/>
          <w:szCs w:val="28"/>
          <w:rtl w:val="true"/>
          <w:lang w:bidi="ar-SA"/>
        </w:rPr>
        <w:t xml:space="preserve">العلم الاجمالي، إذ كل منها مشكوك في حليته وحرمته، ومقتضى إطلاق الذيل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تعلم أنّه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الشمول، لتحقق الغاية التي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أعمّ من العلم التفصيلي والاجمالي، فلابّد من رفع اليد عن أحد الإطلاقين، وحيث لامرجّح لأحدهما على الآخر تكون الرواية مجملة فلا تجري في أطراف العلم الاجمالي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وحلّ هذا المحذور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لامانع من التمسّك باطلاق الروايات غير المغيّاة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رفع ما لايعلمون</w:t>
      </w:r>
      <w:r>
        <w:rPr>
          <w:rFonts w:eastAsia="Amiri" w:cs="Amiri" w:ascii="Amiri" w:hAnsi="Amiri"/>
          <w:color w:val="111111"/>
          <w:sz w:val="28"/>
          <w:szCs w:val="28"/>
          <w:rtl w:val="true"/>
          <w:lang w:bidi="ar-SA"/>
        </w:rPr>
        <w:t>»</w:t>
      </w: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الناس في سعة مالايعلمون</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واجمال دليل مغيّى لايسري إلى غيره ممّا لم تذكر فيه الغاية المذكورة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ينحلّ إلى جملتين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مغيّى وغاية،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ظاهر الروايات الشريفة كون العلم والشك من سنخ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غير متحقق في المقام لكون الشك متعلقاً بكل واحد من الأطراف، بينما العلم متعلق بالعنوان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تشمل العلم الاجمالي، فيكون إطلاق المغيّى محكماً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الكلام، والنقض والإبرام في غير المقام</w:t>
      </w:r>
      <w:r>
        <w:rPr>
          <w:rFonts w:eastAsia="Amiri" w:cs="Amiri" w:ascii="Amiri" w:hAnsi="Amiri"/>
          <w:color w:val="111111"/>
          <w:sz w:val="28"/>
          <w:szCs w:val="28"/>
          <w:rtl w:val="true"/>
          <w:lang w:bidi="ar-SA"/>
        </w:rPr>
        <w:t>.</w:t>
      </w:r>
    </w:p>
    <w:p>
      <w:pPr>
        <w:pStyle w:val="Heading4"/>
        <w:numPr>
          <w:ilvl w:val="3"/>
          <w:numId w:val="1"/>
        </w:numPr>
        <w:rPr/>
      </w:pPr>
      <w:bookmarkStart w:id="630" w:name="__RefHeading___Toc9931398_2142443653"/>
      <w:bookmarkStart w:id="631" w:name="_Toc236"/>
      <w:bookmarkEnd w:id="630"/>
      <w:r>
        <w:rPr/>
        <w:t>3</w:t>
      </w:r>
      <w:r>
        <w:rPr>
          <w:rtl w:val="true"/>
        </w:rPr>
        <w:t xml:space="preserve">) </w:t>
      </w:r>
      <w:r>
        <w:rPr>
          <w:rtl w:val="true"/>
        </w:rPr>
        <w:t>محذور عدم وجود الأثر العملي</w:t>
      </w:r>
      <w:bookmarkEnd w:id="631"/>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وعدم وجوده مستلزم اللغوية؛ ولذا ذكروا عدم جريان الإستصحاب فيما لا أثر عملي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كاستصحاب وجود بركان هائج في المريخ مثلاً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عدم جريان أصالة الطهارة فيما هو خارج عن محل الابتلاء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كإناء ملك الهند 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حلّ هذا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الأثر العملي لجريان الأُصول العملية في غير موارد الدوران بين المحذورين، مثل استصحاب نجاسة الإناءين اللذين علمنا بتطهير أحدهما، فإنّ أثر ذلك وجوب الاجتناب عنهما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الدوران بين المحذورين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مثال دفن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أثر عملي، إذ المكلّف في هذه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الفعل أو الترك، ولا فرق في كونه كذلك بين مرحلة ماقبل جريان الأُصول العملية، ومابعد جريانها؛ إذ بعد جريانها يكون أيضاً إمّا فاعلاً أو تاركاً، فلا يؤثّر جريان الأصل العملي في وضع المكلّف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 الاجتناب أثر العلم الإجمالي لا أثر جريان الاستصحابين،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اشتراط وجود الأثر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المعروف لذلك، أي الجري العملي المتوقف على الخطاب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الأُصول العملية، بل يكفي الأثر الاستنادي، وذلك متحقق في المقام، فإن أثر الجريان استناد فعلية عدم التكليف إلى الأصول الشرعية، لا إلى حكم العقل بعدم الحرج في الفعل والترك</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أثر البراءة الشرعية استناد المكلّف إليها في اقتحامه في الشبهات الموضوعية التحريمية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يتوقف الاقتحام عليها، لوجود البراءة </w:t>
      </w:r>
      <w:bookmarkStart w:id="632" w:name="pg15597_225039"/>
    </w:p>
    <w:p>
      <w:pPr>
        <w:pStyle w:val="BookText"/>
        <w:rPr/>
      </w:pPr>
      <w:bookmarkEnd w:id="632"/>
      <w:r>
        <w:rPr>
          <w:rFonts w:ascii="Amiri" w:hAnsi="Amiri" w:eastAsia="Amiri" w:cs="Amiri"/>
          <w:color w:val="111111"/>
          <w:sz w:val="28"/>
          <w:sz w:val="28"/>
          <w:szCs w:val="28"/>
          <w:rtl w:val="true"/>
          <w:lang w:bidi="ar-SA"/>
        </w:rPr>
        <w:t xml:space="preserve">العقلية، لو فرض عدم البيان الشرعي، ولو لزم وجود الأثر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لأشكل وجودها بتساوي حالتي المكلّف قبل الوجود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فالمهم أن يكون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إثباتاً ونفياً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تناله يد التشريع، ولعلّ هذا هو ما عبّر عنه في حاشية الكفاية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قابلية المورد للحكم إثباتاً ونفياً</w:t>
      </w:r>
      <w:r>
        <w:rPr>
          <w:rFonts w:eastAsia="Amiri" w:cs="Amiri" w:ascii="Amiri" w:hAnsi="Amiri"/>
          <w:color w:val="111111"/>
          <w:sz w:val="28"/>
          <w:szCs w:val="28"/>
          <w:rtl w:val="true"/>
          <w:lang w:bidi="ar-SA"/>
        </w:rPr>
        <w:t>».</w:t>
      </w:r>
    </w:p>
    <w:p>
      <w:pPr>
        <w:pStyle w:val="Heading4"/>
        <w:numPr>
          <w:ilvl w:val="3"/>
          <w:numId w:val="1"/>
        </w:numPr>
        <w:rPr/>
      </w:pPr>
      <w:bookmarkStart w:id="633" w:name="__RefHeading___Toc9931400_2142443653"/>
      <w:bookmarkStart w:id="634" w:name="_Toc237"/>
      <w:bookmarkEnd w:id="633"/>
      <w:r>
        <w:rPr/>
        <w:t>4</w:t>
      </w:r>
      <w:r>
        <w:rPr>
          <w:rtl w:val="true"/>
        </w:rPr>
        <w:t xml:space="preserve">) </w:t>
      </w:r>
      <w:r>
        <w:rPr>
          <w:rtl w:val="true"/>
        </w:rPr>
        <w:t>محذور لزوم المخالفة الالتزامية</w:t>
      </w:r>
      <w:bookmarkEnd w:id="634"/>
    </w:p>
    <w:p>
      <w:pPr>
        <w:pStyle w:val="BookText"/>
        <w:rPr/>
      </w:pPr>
      <w:r>
        <w:rPr>
          <w:rFonts w:ascii="Amiri" w:hAnsi="Amiri" w:eastAsia="Amiri" w:cs="Amiri"/>
          <w:color w:val="111111"/>
          <w:sz w:val="28"/>
          <w:sz w:val="28"/>
          <w:szCs w:val="28"/>
          <w:rtl w:val="true"/>
          <w:lang w:bidi="ar-SA"/>
        </w:rPr>
        <w:t xml:space="preserve">حيث إنّ الإلتزام بمؤدّى الأصول العملية الجارية في أطراف العلم الإجمالي مخالف 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الموافقة الالتزامية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بأحكام اللّه تعالى،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مخالفة التزامية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لتلك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يحل هذا المحذور بأحد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وجوب الموافقة الالتزامية، وإلى ذلك ذهب معروف مَن رأينا كلماتهم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تقريرات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مركب من صغرى وكبرى</w:t>
      </w:r>
    </w:p>
    <w:p>
      <w:pPr>
        <w:pStyle w:val="BookText"/>
        <w:rPr/>
      </w:pPr>
      <w:r>
        <w:rPr>
          <w:rFonts w:ascii="Amiri" w:hAnsi="Amiri" w:eastAsia="Amiri" w:cs="Amiri"/>
          <w:color w:val="111111"/>
          <w:sz w:val="28"/>
          <w:sz w:val="28"/>
          <w:szCs w:val="28"/>
          <w:rtl w:val="true"/>
          <w:lang w:bidi="ar-SA"/>
        </w:rPr>
        <w:t>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أن الالتزام الإجمالي ممكن، بأن يلتزم بالحكم الواقعي على ماهو عليه أو يلتزم بالالزام المتحقق من قبل الشارع، وقد سبق الكلام في ذلك في البحث الرابع، فراجع</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أن أدلّة الالتزام تعم الالتزام الاجمالي، في حالة عدم القدرة على الالتزام التفصيلي؛ إذ مفاد هذه الأدلّة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الالتزام بحكم اللّه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التزم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ماهو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امتثل المأمور، </w:t>
      </w:r>
    </w:p>
    <w:p>
      <w:pPr>
        <w:pStyle w:val="BookText"/>
        <w:rPr/>
      </w:pPr>
      <w:r>
        <w:rPr>
          <w:rFonts w:ascii="Amiri" w:hAnsi="Amiri" w:eastAsia="Amiri" w:cs="Amiri"/>
          <w:color w:val="111111"/>
          <w:sz w:val="28"/>
          <w:sz w:val="28"/>
          <w:szCs w:val="28"/>
          <w:rtl w:val="true"/>
          <w:lang w:bidi="ar-SA"/>
        </w:rPr>
        <w:t>وارتفع المحذور مثلاً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يَجِدُواْ فِي أَنفُسِهِمْ حَرَجًا مِّمَّا قَضَيْتَ</w:t>
      </w:r>
      <w:r>
        <w:rPr>
          <w:rFonts w:eastAsia="Amiri" w:cs="Amiri" w:ascii="Amiri" w:hAnsi="Amiri"/>
          <w:color w:val="111111"/>
          <w:sz w:val="28"/>
          <w:szCs w:val="28"/>
          <w:rtl w:val="true"/>
          <w:lang w:bidi="ar-SA"/>
        </w:rPr>
        <w:t>}</w:t>
      </w:r>
      <w:r>
        <w:rPr>
          <w:rStyle w:val="FootnoteAnchor"/>
          <w:rtl w:val="true"/>
        </w:rPr>
        <w:footnoteReference w:id="518"/>
      </w:r>
      <w:r>
        <w:rPr>
          <w:rFonts w:ascii="IRNazanin" w:hAnsi="IRNazanin" w:eastAsia="IRNazanin"/>
          <w:color w:val="111111"/>
          <w:sz w:val="28"/>
          <w:sz w:val="28"/>
          <w:szCs w:val="28"/>
          <w:rtl w:val="true"/>
          <w:lang w:bidi="fa-IR"/>
        </w:rPr>
        <w:t xml:space="preserve">يشمل من علم بقضاء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تفصيلاً، فالتزم به تفصيلاً، ومن علم به إجمالاً فالتزم به اجمالاً؛ فإنّ نحو الالتزام تابع لنحو العلم، وحيث إنّ العلم اجمالي في المقام، فالالتزام يكون اجمالياً أيضاً، بل لو فرض تمكّن المكلّف من تحصيل العلم التفصيلي لم يجب، وكفى الالتزام الإجمالي، لشمول الأدلّة للالتزام الإجمالي على حدّ شمولها للالتزام التفصيلي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ذكروا في مقامات متعدّدة أنّ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النيّة التفصيلية والاجمالية، ونذكر فيما يلي بعض الأمثلة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يجب تعيين العمل إذا كان ماعليه فعلاً متعدداً، ولكن يكفي التعيين الاجمالي، كأن ينوي ماوجب عليه أولاً من الصلاتين مثلاً، أو ينوي ما اشتغلت ذمته به أولاً أو ثانياً</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فلايجزي القصد إلى الصوم مع القربة من دون تعيين النوع من غير فرق بين ما إذا كان ما في ذمته متحداً أو متعدِّداً، ففي صورة الاتّحاد أيضاً يعتبر تعيين النوع، ويكفي التعيين الإجمالي كأن يكون ما في ذمته واحداً، فيقصد ما في ذمته متعدّداً أيضاً يكفي التعيين الإجمالي كأن ينوي ما اشتغلت ذمته به أولاً أو ثانياً أو نحو ذلك</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الزكاة من العبادات فيعتبر فيها نية القربة والتعيين مع تعدّد ما عليه، بأن يكون عليه خمس وزكاة وهو هاشمي فأعطى هاشمياً، فإنّه يجب عليه أن يعيّن أنّه من أيّهما، وكذا لو كان عليه زكاة وكفارة، فأنّه يجب التعيين، بل وكذا إذا كان عليه زكاة المال والفطرة فإنّه يجب التعيين على الأحوط، بخلاف ما إذا اتّحد الحق الذي عليه فإنّه يكفيه الدفع بقصد ما في الذمة وإن جهل نوعه، بل مع التعدد أيضاً يكفيه التعيين الإجمالي بأن ينوي ما وجب عليه أولاً، أو ما وجب ثانياً مثلاً</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ويبقى في المقام سؤالان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المكلّف يلتزم بالحكم الواقعي فقط؟</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يلتزم ايضاً بالحكم الظاهري أو بالحكمين الظاهريين اللذين هما مؤدّيا الأُصول العملية، فيلتزم في مثال المائين المستصحبي النجاسة بأن أحدهما طاهر واقعاً، وبأن كليهما نجس ظاهراً، وقد سبق عدم اختصاص وجوب الموافقة الالتزامية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بالحكم المقطوع به، بل يشمل مؤدّيات الأمارات والأصول العملية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هنالك تنافٍ بين الالتزامين؟</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إمّا بتقرير اختلاف الرتبة، أو بسائر التقريرات التي ذكرت في الجمع بين الحكم الواقعي والظاهري</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لا تنافي بين الالتزام بطهارة المشكوك ظاهراً، والالتزام بحكمه </w:t>
      </w:r>
    </w:p>
    <w:p>
      <w:pPr>
        <w:pStyle w:val="BookText"/>
        <w:rPr/>
      </w:pPr>
      <w:r>
        <w:rPr>
          <w:rFonts w:ascii="Amiri" w:hAnsi="Amiri" w:eastAsia="Amiri" w:cs="Amiri"/>
          <w:color w:val="111111"/>
          <w:sz w:val="28"/>
          <w:sz w:val="28"/>
          <w:szCs w:val="28"/>
          <w:rtl w:val="true"/>
          <w:lang w:bidi="ar-SA"/>
        </w:rPr>
        <w:t xml:space="preserve">الواقعي على ما هو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احتمال كونه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تنافي في المقام بين الالتزامين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المقامين، فإنّه في الشبهة البدوية التناقض بين الحكمين محتمل، بينما في أطراف العلم 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التناقض 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يجتمع النقيضان قطعاً، لا يجتمعان احتمالاً، فإنّ اجتماع النقيضين منفي قطعاً، والقطع لا يجامع الاحتمال المضاد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به التوفيق هناك، يكون به التوفيق هنا، وعلى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يلتزم المكلف بكلا الحكمين، تحكيماً لمفاد كلا الدليلين، بدون لزوم محذور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وسيأتي في نهاية البحث التأمل في هذا التقرير،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التقرير الثاني</w:t>
      </w:r>
    </w:p>
    <w:p>
      <w:pPr>
        <w:pStyle w:val="BookText"/>
        <w:rPr/>
      </w:pPr>
      <w:r>
        <w:rPr>
          <w:rFonts w:ascii="Amiri" w:hAnsi="Amiri" w:eastAsia="Amiri" w:cs="Amiri"/>
          <w:color w:val="111111"/>
          <w:sz w:val="28"/>
          <w:sz w:val="28"/>
          <w:szCs w:val="28"/>
          <w:rtl w:val="true"/>
          <w:lang w:bidi="ar-SA"/>
        </w:rPr>
        <w:t>أنّنا لو قلنا بعدم كفاية الالتزام الإجمالي بأحكام اللّه تعالى، وبنينا على وجوب الالتزام التفصيلي بها، فالواجب على المكلّف في المقام بالنسبة إلى الحكم الواقعي لا يخلو من فروض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الالتزام بالحكم الواقعي المعيّن عند اللّه تعالى، المجهول عند المكلّف تفصيلاً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الالتزام بأحد الطرفين معيّناً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الالتزام بأحد الطرفين مخيّراً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الالتزام بكلا الطرفين</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الوجوب رأساً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ولنبحث في كل واحد من هذه الفروض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الالتزام بالحكم الواقعي المعيّن عند اللّه تعالى المجهول عند المكلّف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الموافقة القطعية الالتزامية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الفرض غير معقول لعدم تبيّن الحكم الواقعي تفصيلاً، فلا يمكن إيجاب الالتزام به بعنوانه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تكليف بلا بيان، وهو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الالتزام باحد الطرفين معيّناً</w:t>
      </w:r>
    </w:p>
    <w:p>
      <w:pPr>
        <w:pStyle w:val="BookText"/>
        <w:rPr/>
      </w:pPr>
      <w:r>
        <w:rPr>
          <w:rFonts w:ascii="Amiri" w:hAnsi="Amiri" w:eastAsia="Amiri" w:cs="Amiri"/>
          <w:color w:val="111111"/>
          <w:sz w:val="28"/>
          <w:sz w:val="28"/>
          <w:szCs w:val="28"/>
          <w:rtl w:val="true"/>
          <w:lang w:bidi="ar-SA"/>
        </w:rPr>
        <w:t xml:space="preserve">أي الالتزام بأحد الطرفين بخصوصه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كالوجوب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وجوب الالتزام لا تنهض بإثبات هذا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 المحمول فرع ثبوت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وأدلّة وجوب الالتزام إنّما تدل على وجوب الالتزام بحكم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يثبت أنّ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اللّه تعالى، كي يجب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لا يتكفل موضوعه، ووجوب الالتزام بحكم اللّه تعالى لا يدل على كون الوجوب حكم اللّه تعالى؛ كي يتفرع على ذلك وجوب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دليل وجوب الالتزام إلى كل واحد من الطرفين متكافئة فكيف يقتضي ترجح أحدهما؟</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وكون الترجيح بلا مرجّح ممكناً، وقد مثّل له بطريقي الهارب ورغيفي </w:t>
      </w:r>
    </w:p>
    <w:p>
      <w:pPr>
        <w:pStyle w:val="BookText"/>
        <w:rPr/>
      </w:pPr>
      <w:r>
        <w:rPr>
          <w:rFonts w:ascii="Amiri" w:hAnsi="Amiri" w:eastAsia="Amiri" w:cs="Amiri"/>
          <w:color w:val="111111"/>
          <w:sz w:val="28"/>
          <w:sz w:val="28"/>
          <w:szCs w:val="28"/>
          <w:rtl w:val="true"/>
          <w:lang w:bidi="ar-SA"/>
        </w:rPr>
        <w:t xml:space="preserve">الطالب، لا يجدي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في حدّ ذاته، ولم يناقش فيه بأوله إلى الترجّح بلا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الترجيح تارةً يكون بلحاظ اقتضاء الإرادة، وأخرى بلحاظ اقتضاء الدليل، ومن المعلوم أنّ الكلام في الثاني، لا الأول، 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نسبة الدليل إلى الطرفين متساوية، فيستحيل أن يكون مقتضياً لأحدهما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وبتقرير أخصر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مرجحية الدليل لأحد الطرفين، لا في مرجحية الإرادة، والأولى منتفية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هذا الوجوب إثباتاً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الدليل قائم على العدم، باعتبار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تشريع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سنبيّن تفصيله بعد قليل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الالتزام بأحد الطرفين مخيراً</w:t>
      </w:r>
    </w:p>
    <w:p>
      <w:pPr>
        <w:pStyle w:val="BookText"/>
        <w:rPr/>
      </w:pPr>
      <w:r>
        <w:rPr>
          <w:rFonts w:ascii="Amiri" w:hAnsi="Amiri" w:eastAsia="Amiri" w:cs="Amiri"/>
          <w:color w:val="111111"/>
          <w:sz w:val="28"/>
          <w:sz w:val="28"/>
          <w:szCs w:val="28"/>
          <w:rtl w:val="true"/>
          <w:lang w:bidi="ar-SA"/>
        </w:rPr>
        <w:t>أي بأحدهما المخير، ووجهه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مقتضى العلم الإجمالي بالوجوب أو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العلم إجمالاً بلزوم الالتزام بأحدهما، وحيث أن الموافقة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بالالتزام بهما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ممكنة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يتنزّل إلى الموافقة الاحتمالية، من باب التوسط في التنجيز فيلتزم باحدهما، مخيراً، كما في مورد إقراره إلى أحد المشتبهين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التخيير نوعان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الشرعي</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العقلي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التخيير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فمرجعه إلى وجوبات مشروطة، أو وجوب متعلّق بالجامع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خصال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الالتزام في المقام على نحو الالتزام بالواجب التخييري الشرعي للقطع بأنّ الثابت من الشارع إلزام تعييني لا تخييري فاللازم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الالتزام بحكم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الالتزام به أو بضده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 الطرفين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وجوب دفن الكافر وحرمته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اللّه تعالى، والطرف الآخر ضد حكم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الالتزام بالتخيير الشرعي بين الالتزامين تشريعاً، وهو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التخيير العقلي، فله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في الواجبين المتزاحمين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في حصص الطبيعة المتعلقة للطلب المولوي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في محتملات تكليف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التخيير في الواجبين المتزاحمين</w:t>
      </w:r>
    </w:p>
    <w:p>
      <w:pPr>
        <w:pStyle w:val="BookText"/>
        <w:rPr/>
      </w:pPr>
      <w:r>
        <w:rPr>
          <w:rFonts w:ascii="Amiri" w:hAnsi="Amiri" w:eastAsia="Amiri" w:cs="Amiri"/>
          <w:color w:val="111111"/>
          <w:sz w:val="28"/>
          <w:sz w:val="28"/>
          <w:szCs w:val="28"/>
          <w:rtl w:val="true"/>
          <w:lang w:bidi="ar-SA"/>
        </w:rPr>
        <w:t>كالتخيير بين الغريقين اللذين لا يستطيع المكلف انقاذهما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متحقّق في المقام؛ لأنّه متقوم بوجود الملاك في كل واحد من الطرفين، مع قصور قدرة المكلف عن استيفاء كلا الملاكين، وعدم وجود مرجح لأحد الطرفين على الآخر، فيحكم العقل بالتخيير</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غير منطبق على المقام؛ لأنّه ليس من باب التزاحم بين طرفين واجدين للملاك، بل من باب اشتباه الثابت باللاثابت، والحجّة باللاحجّة، وواجد الملاك بفاقده؛ إذ أنّ أحد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واجداً للملاك، والطرف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 حكم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فاقداً </w:t>
      </w:r>
    </w:p>
    <w:p>
      <w:pPr>
        <w:pStyle w:val="BookText"/>
        <w:rPr/>
      </w:pPr>
      <w:r>
        <w:rPr>
          <w:rFonts w:ascii="Amiri" w:hAnsi="Amiri" w:eastAsia="Amiri" w:cs="Amiri"/>
          <w:color w:val="111111"/>
          <w:sz w:val="28"/>
          <w:sz w:val="28"/>
          <w:szCs w:val="28"/>
          <w:rtl w:val="true"/>
          <w:lang w:bidi="ar-SA"/>
        </w:rPr>
        <w:t>للملاك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فالمقام يشبه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قبيل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التخيير في حصص الطبيعة المتعلقة للطلب المولوي</w:t>
      </w:r>
    </w:p>
    <w:p>
      <w:pPr>
        <w:pStyle w:val="BookText"/>
        <w:rPr/>
      </w:pPr>
      <w:r>
        <w:rPr>
          <w:rFonts w:ascii="Amiri" w:hAnsi="Amiri" w:eastAsia="Amiri" w:cs="Amiri"/>
          <w:color w:val="111111"/>
          <w:sz w:val="28"/>
          <w:sz w:val="28"/>
          <w:szCs w:val="28"/>
          <w:rtl w:val="true"/>
          <w:lang w:bidi="ar-SA"/>
        </w:rPr>
        <w:t xml:space="preserve">كتخيير المكلف في تطبيق طبيعي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المأمور بها على أفرادها المختلفة سواء كانت أفراداً طولية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 في الآن الأول والآن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أفراداً عرضية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في المسجد والبيت والحمّام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غير متحقق في المقام؛ إذ كل حصة من حصص الطبيعي مصداق من مصاديق الطبيعي، وهو متحد معها اتحاد الكلّي وأفراده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الأمر هنا كذلك، إذ أحد الطرفين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والطرف الآخر ليس مصداقاً له، بل هو مصداق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ضدّ حكم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التخيير في محتملات تكليف واحد</w:t>
      </w:r>
    </w:p>
    <w:p>
      <w:pPr>
        <w:pStyle w:val="BookText"/>
        <w:rPr/>
      </w:pPr>
      <w:r>
        <w:rPr>
          <w:rFonts w:ascii="Amiri" w:hAnsi="Amiri" w:eastAsia="Amiri" w:cs="Amiri"/>
          <w:color w:val="111111"/>
          <w:sz w:val="28"/>
          <w:sz w:val="28"/>
          <w:szCs w:val="28"/>
          <w:rtl w:val="true"/>
          <w:lang w:bidi="ar-SA"/>
        </w:rPr>
        <w:t xml:space="preserve">كتخيير المكلف في الصلاة إلى ما تيسر من الجهات عند اشتباه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الغضّ عن النص الخاصّ الوارد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وبالذات هو الإتيان بجميع المحتملات، لأنّ الاشتغال اليقيني يقتضي البراءة اليقينية، وهي لا تحصل إلاّ بالإتيان بجميع المحتملات</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تعذّر الموافقة القطعية يتنزل العقل إلى الموافقة الاحتمالية قال المحقق الاصفهاني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ووجهه أنّ التكليف بعد تنجزه يكون كل من محتملاته محتمل العقاب ومع عدم التمكن من رعاية تمام المحتملات </w:t>
      </w:r>
    </w:p>
    <w:p>
      <w:pPr>
        <w:pStyle w:val="BookText"/>
        <w:rPr/>
      </w:pPr>
      <w:r>
        <w:rPr>
          <w:rFonts w:ascii="Amiri" w:hAnsi="Amiri" w:eastAsia="Amiri" w:cs="Amiri"/>
          <w:color w:val="111111"/>
          <w:sz w:val="28"/>
          <w:sz w:val="28"/>
          <w:szCs w:val="28"/>
          <w:rtl w:val="true"/>
          <w:lang w:bidi="ar-SA"/>
        </w:rPr>
        <w:t>وعدم المرجّح لبعضها على بعض يحكم العقل بالتخيير</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أيضاً غير متحقق في المقام وذلك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بنى عليه صاحب الكفاية في حاشيته من نفي منجزية العلم الإجمالي مع عدم التمكن من أحد الطرفين والاضطرار إلى أحدهما، وعدم الالتزام بالتوسط في التنجيز</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هنالك 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حالة الاضطرار إلى أحد طرفي العلم الإجمالي </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يضطرّ إلى أحد الطرفين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يضطر إلى أحد الطرفين لا بعينه</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يضطرّ إلى أحد الطرفين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إناءان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ماء والآخر خلّ، فاضطر إلى شرب الماء ثُمَّ علم إجمالاً بوقوع قطرة دم في أحد الإناءين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ذهب كثير إلى عدم وجوب الاجتناب عن الإناء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إناء الخلّ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منجّزية العلم الإجمالي متوقفة على أركان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المكلف بوجود التكليف على كل تقدير، كي يكون الاشتغال متيقّناً، فيتوقف الامتثال على اجتناب جميع الأطراف</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الركن مختل في المقام، لأنّ قطرة الدم إن وقعت في إناء الماء فلا تكليف بالاجتناب؛ لأنّ الاضطرار رافع للأحكام الأولية،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اضْطُرِرْتُمْ</w:t>
      </w:r>
      <w:r>
        <w:rPr>
          <w:rFonts w:eastAsia="Amiri" w:cs="Amiri" w:ascii="Amiri" w:hAnsi="Amiri"/>
          <w:color w:val="111111"/>
          <w:sz w:val="28"/>
          <w:szCs w:val="28"/>
          <w:rtl w:val="true"/>
          <w:lang w:bidi="ar-SA"/>
        </w:rPr>
        <w:t>}</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وقعت في إناء الخل فالتكليف بالاجتناب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فالتكليف إمّا ثابت أو غير ثابت، فيكون الشك شكاً في التكليف، وهو مجرى للبراءة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إناء الماء مؤمّن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اضْطُرِرْتُمْ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وإناء الماء مؤمّن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علم بالجامع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الاجتناب عن أي واحد من الإناءين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وصاحب الكفاية عدّى الحكم إلى الصورة الثانية وهي ما لو اضطر إلى أحد الطرفين لا بعينه، كما لو كان إناءان فيهما ماء فاضطر المكلّف إلى شرب أحد الإناءين لا بعينه ثُمَّ علم إجمالاً بوقوع قطرة دم في أحد الإناءين، ولعلّه لوجود نفس الملاك القائم في الصورة الأولى في هذه الصورة، فإنّ قطرة الدم إن وقعت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الإناء المختار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الذي سوف يختاره المكلّف، المعلوم عند اللّه تعالى، وإن فرض كونه مجهولاً عند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تكليف بالاجتناب؛ لأنّ الاضطرار إلى الجامع يسوّغ للمكلف تطبيق الجامع على آية حصة من حصصه، فتكون الحصة المختارة محللة، وإن وقعت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الإناء غير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فالتكليف بالاجتناب عنه ثابت</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التكليف ثابتاً على كل تقدير، فتكون الشبهة بدوية، </w:t>
      </w:r>
    </w:p>
    <w:p>
      <w:pPr>
        <w:pStyle w:val="BookText"/>
        <w:rPr/>
      </w:pPr>
      <w:r>
        <w:rPr>
          <w:rFonts w:ascii="Amiri" w:hAnsi="Amiri" w:eastAsia="Amiri" w:cs="Amiri"/>
          <w:color w:val="111111"/>
          <w:sz w:val="28"/>
          <w:sz w:val="28"/>
          <w:szCs w:val="28"/>
          <w:rtl w:val="true"/>
          <w:lang w:bidi="ar-SA"/>
        </w:rPr>
        <w:t>فتكون مجرى للبراءة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في المقام كذلك، لأنّ المكلف لا يستطيع الالتزام بكلا الطرفين المحتملين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الالتزام مثلاً بوجوب دفن الكافر والالتزام في نفس الوقت بحرمته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مضطراً إلى ترك أحد الطرفين لا بعينه، فينحلّ العلم الإجمالي، ولا يجب الالتزام بأي واحد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غير مرضيّ عند جملة من الأصوليين، والمناقشة في ذلك موكولة إلى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الموافقة الاحتمالية غير مقدورة في المقام إلاّ بنحو محرّم وذلك لأنّ الالتزام مع الشك تشريع محرم، وهذا ما يصحّ لو لم تكن الأفراد محرّمة، وإلاّ سقط الوجوب على تفصيل يأتي قريباً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الالتزام بكلا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الالتزام بهذا الطرف بعينه، وبذاك الطرف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مقدّمة علمية لإمتثال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الالتزام بحكم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المقدمة العلمية إنّما تجب إذا فرض كونها مباحة، أمّا لو فرض كونها محرمة فلا تجب، إلاّ إذا أحرز كونها أهم إلى درجة لا يرضى المولى بتفويتها، فلا يكفي لو كانت اقل أهمية، أو كانت مكافئة لوجوب ذي المقدمة، كما لو توقف العلم بإنقاذ إنسان محقون الدم على قتل إنسان آخر، وما نحن فيه من هذا القبيل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التزاحم بين ذي المقدمة الواجب والمقدمة المحرمة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تحصيل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الالتزام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تشريعين محرمين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التشريع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إدخال ما لم يعلم كونه من الدين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w:t>
      </w:r>
    </w:p>
    <w:p>
      <w:pPr>
        <w:pStyle w:val="BookText"/>
        <w:rPr/>
      </w:pPr>
      <w:r>
        <w:rPr>
          <w:rFonts w:ascii="Amiri" w:hAnsi="Amiri" w:eastAsia="Amiri" w:cs="Amiri"/>
          <w:color w:val="111111"/>
          <w:sz w:val="28"/>
          <w:sz w:val="28"/>
          <w:szCs w:val="28"/>
          <w:rtl w:val="true"/>
          <w:lang w:bidi="ar-SA"/>
        </w:rPr>
        <w:t xml:space="preserve">يعلم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 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الدين، فيكون الالتزام به تشريعاً، كما لم يعلم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الحرمة بخصوصها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الدين، فيكون الالتزام بها تشريعاً ايضاً، والتشريع محرم قطعي، ولم يثبت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بدرجة، يرضى بتفويته، ولو مع ارتكاب هذين المحرّمين، فنتيجة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الالتزام غير 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الفرض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الوجوب رأساً</w:t>
      </w:r>
    </w:p>
    <w:p>
      <w:pPr>
        <w:pStyle w:val="BookText"/>
        <w:rPr/>
      </w:pPr>
      <w:r>
        <w:rPr>
          <w:rFonts w:ascii="Amiri" w:hAnsi="Amiri" w:eastAsia="Amiri" w:cs="Amiri"/>
          <w:color w:val="111111"/>
          <w:sz w:val="28"/>
          <w:sz w:val="28"/>
          <w:szCs w:val="28"/>
          <w:rtl w:val="true"/>
          <w:lang w:bidi="ar-SA"/>
        </w:rPr>
        <w:t xml:space="preserve">وبعد سقوط الفروض الأربعة المتقدَّمة لا يبقى إلاّ سقوط وجوب الالتزام رأساً، فلا يكون من قبل وجوب الإلتزام مانع عن جريان الأُصول العملية،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الالتزام 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اللّه تعالى فهو خروج عن مبنى هذا التقرير، وعود إلى التقرير الأول،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التقرير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التخيير في المقام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كخصال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لأدلّة التخيير في الخبرين المتعارضين، وجريان ملاكه في غيره ممّا أشبهه، كما لو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دفن الكافر إمّا واجب أو حرام، فعليه أن يلتزم عملاً بأحد الطرفين، فيكون هو حكم اللّه تعالى في حقّه، فيجب عليه الالتزام به، وقد جرى السيد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جامع المدارك على المصير إلى التخيير في تعارض الخبرين، في مواطن متعددة، منها ما لو تعارضت الأخبار في حرمة إتيان الزوجة من المأتى الآخر، هذا ولكن هذا التخيير لو ثبت حكم ظاهري والكلام في الالتزام بالحكم الواقعي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التقرير الثالث</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ذكره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حكومة أدلّة الأُصول الموضوعية العملية </w:t>
      </w:r>
    </w:p>
    <w:p>
      <w:pPr>
        <w:pStyle w:val="BookText"/>
        <w:rPr/>
      </w:pPr>
      <w:r>
        <w:rPr>
          <w:rFonts w:ascii="Amiri" w:hAnsi="Amiri" w:eastAsia="Amiri" w:cs="Amiri"/>
          <w:color w:val="111111"/>
          <w:sz w:val="28"/>
          <w:sz w:val="28"/>
          <w:szCs w:val="28"/>
          <w:rtl w:val="true"/>
          <w:lang w:bidi="ar-SA"/>
        </w:rPr>
        <w:t xml:space="preserve">على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وإن لم يستخدم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إلاّ إنّه أتى بما يؤدّي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مقصوده يتوقف على بيان مقدّمتين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الحكومة هو التوسعة التعبّدية للموضوع والتضييق التعبدي للموضوع</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مثال التوسعة التعبدية للموضوع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الفقّاع خمر استصغره الناس</w:t>
      </w:r>
      <w:r>
        <w:rPr>
          <w:rFonts w:eastAsia="Amiri" w:cs="Amiri" w:ascii="Amiri" w:hAnsi="Amiri"/>
          <w:color w:val="111111"/>
          <w:sz w:val="28"/>
          <w:szCs w:val="28"/>
          <w:rtl w:val="true"/>
          <w:lang w:bidi="ar-SA"/>
        </w:rPr>
        <w:t>»</w:t>
      </w:r>
      <w:r>
        <w:rPr>
          <w:rStyle w:val="FootnoteAnchor"/>
          <w:rtl w:val="true"/>
        </w:rPr>
        <w:footnoteReference w:id="528"/>
      </w:r>
      <w:r>
        <w:rPr>
          <w:rFonts w:ascii="Amiri" w:hAnsi="Amiri" w:eastAsia="Amiri" w:cs="Amiri"/>
          <w:color w:val="111111"/>
          <w:sz w:val="28"/>
          <w:sz w:val="28"/>
          <w:szCs w:val="28"/>
          <w:rtl w:val="true"/>
          <w:lang w:bidi="ar-SA"/>
        </w:rPr>
        <w:t xml:space="preserve">الحاكم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إنّه يوسّع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ويدخل فيه فرداً تعبّدياً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التضييق التعبّدي للموضوع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ربا بين الوالد وولده</w:t>
      </w:r>
      <w:r>
        <w:rPr>
          <w:rFonts w:eastAsia="Amiri" w:cs="Amiri" w:ascii="Amiri" w:hAnsi="Amiri"/>
          <w:color w:val="111111"/>
          <w:sz w:val="28"/>
          <w:szCs w:val="28"/>
          <w:rtl w:val="true"/>
          <w:lang w:bidi="ar-SA"/>
        </w:rPr>
        <w:t>)</w:t>
      </w:r>
      <w:r>
        <w:rPr>
          <w:rStyle w:val="FootnoteAnchor"/>
          <w:rtl w:val="true"/>
        </w:rPr>
        <w:footnoteReference w:id="529"/>
      </w:r>
      <w:r>
        <w:rPr>
          <w:rFonts w:ascii="Amiri" w:hAnsi="Amiri" w:eastAsia="Amiri" w:cs="Amiri"/>
          <w:color w:val="111111"/>
          <w:sz w:val="28"/>
          <w:sz w:val="28"/>
          <w:szCs w:val="28"/>
          <w:rtl w:val="true"/>
          <w:lang w:bidi="ar-SA"/>
        </w:rPr>
        <w:t xml:space="preserve">على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إنّه يضيّق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ويخرج بعض الأفراد تعبّداً منه،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 بين الوالد وولده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منافاة بين الدليل الحاكم والمحكوم؛ لأنّ الدليل المحكوم يثبت المحمول على تقدير ثبوت الموضوع، إلاّ إنّه غير ناظر إلى ثبوت الموضوع أو نفيه</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والدليل الحاكم ناظر إلى إثبات الموضوع، أو 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منافاة بين دليل لا نظر له إلى الإثبات أو النفي، ودليل ناظر إلى الإثبات أو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ينقدح أنّ الأصول الموضوعية النافية لا تنافي الأدلّة الاجتهادية، بل هي حاكمة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ورد في الدليل الاجتهادي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مقتضى الاستصحاب عدم كون زيد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الاستصحاب حاكماً على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ومخرجاً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حصول أيّة منافاة بين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الأصول العملية النافية الجارية في المقام مخرجة لمجاريها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التكليفين المعلوم أحدهما بالإجمال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أدلّة وجوب الإلتزام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مخرجه لمجاريها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أدلة وجوب الإلتزام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بشكل 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انتفى موضوع أدلّة وجوب الإلتزام انتفى الوجوب، فلا يظل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عن جريان الأصول العملية من هذه الحيثية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الشبهة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الأُصول الجارية تخرج مجاريها عن موضوع التكليفين المعلوم أحدهما بالإجمال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إجمالاً بأنّ هذه المرأة إمّا محلوفة الفعل أو محلوفة الترك ففي المقام دليلان طوليان مترتبان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حلف على شيء وجب عليه الوفاء به</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والدليل الثاني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اللّه يجب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شكّ في أن هذه المرأة محلوفة الفعل أو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ساعة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الأصل عدم كون هذه المرأة محلوفة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عدم كون هذه المرأة محلوفة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فتخرج هذه المرأة عن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انتفى الموضوع انتفى </w:t>
      </w:r>
    </w:p>
    <w:p>
      <w:pPr>
        <w:pStyle w:val="BookText"/>
        <w:rPr/>
      </w:pPr>
      <w:r>
        <w:rPr>
          <w:rFonts w:ascii="Amiri" w:hAnsi="Amiri" w:eastAsia="Amiri" w:cs="Amiri"/>
          <w:color w:val="111111"/>
          <w:sz w:val="28"/>
          <w:sz w:val="28"/>
          <w:szCs w:val="28"/>
          <w:rtl w:val="true"/>
          <w:lang w:bidi="ar-SA"/>
        </w:rPr>
        <w:t xml:space="preserve">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وجوب للوفاء بالفعل أو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وانتفاء المحمول مساوق لانتفاء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هذه المرأة، فينتفي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انتفى موضوع الدليل الثاني انتفى محموله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يكن الالتزام بالوجوب أو التحريم واجباً، فلا مانع من الالتزام بالإباحة، كما يقتضيها انتفاء الوجوب وانتفاء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بانتفاء صغرى الدليلين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ينتفي كبراهما، فلا يظل هنالك وجوب للالتزام بحكم اللّه تعالى في المقام، كي يشكل بكونه مانعاً من جريان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المخالفة الالتزامية للحكم متوقفة على ثبوت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في المقام قول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بحلفك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وثبوت الحكم متوقف على ثبوت صغراه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الحلف على الفعل أو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والأصول الجارية تنفي الصغرى</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بالإباحة إنّما هو لأجل الخروج عن موضوعي الوجوب والحرمة بالأصل الموضوعي، لا لأجل طرحها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تترتّب على ذلك المخالفة الالتزامية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الأمر في الحكم بطهارة البدن وبقاء الحدث في الوضوء غفلة بمائع مردّد بين الماء والبول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الحكم بطهارة البدن إنّما هو لإخراج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بالأصل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موضوع القاعدة القائلة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جسم لاقى نجساً فهو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الأصل عدم ملاقاة البدن للبول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ببقاء الحدث إنما هو لإخراج المتوضئ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بالأصل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موضوع القاعدة القائلة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كل من توضأ بالماء ارتفع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الأصل عدم توضّؤ المتوضّئ بالماء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شكّ أنّ دفن الكافر واجب أو حرام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الأُصول الجارية تخرج مجراها عن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أدلّة وجوب الالتزام بحكم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الأصل عدم وجوب دفن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عدم حرمة دفن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وجوب الإلتزام بالأحكام فرع ثبوت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أجريت الأصول النافية بالنسبة إلى الحكمين المحتملين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حكم كي يجب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على هذا التقرير صاحب الكفاية باستلزامه للدور</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لا يدفع بها</w:t>
      </w:r>
      <w:r>
        <w:rPr>
          <w:rStyle w:val="FootnoteAnchor"/>
          <w:rtl w:val="true"/>
        </w:rPr>
        <w:footnoteReference w:id="530"/>
      </w:r>
      <w:r>
        <w:rPr>
          <w:rFonts w:ascii="IRNazanin" w:hAnsi="IRNazanin" w:eastAsia="IRNazanin"/>
          <w:color w:val="111111"/>
          <w:sz w:val="28"/>
          <w:sz w:val="28"/>
          <w:szCs w:val="28"/>
          <w:rtl w:val="true"/>
          <w:lang w:bidi="fa-IR"/>
        </w:rPr>
        <w:t>محذور عدم الالتزام به</w:t>
      </w:r>
      <w:r>
        <w:rPr>
          <w:rStyle w:val="FootnoteAnchor"/>
          <w:rtl w:val="true"/>
        </w:rPr>
        <w:footnoteReference w:id="531"/>
      </w:r>
      <w:r>
        <w:rPr>
          <w:rFonts w:ascii="Amiri" w:hAnsi="Amiri" w:eastAsia="Amiri" w:cs="Amiri"/>
          <w:color w:val="111111"/>
          <w:sz w:val="28"/>
          <w:sz w:val="28"/>
          <w:szCs w:val="28"/>
          <w:rtl w:val="true"/>
          <w:lang w:bidi="ar-SA"/>
        </w:rPr>
        <w:t>بل الالتزام على خلافه لو قيل بالمحذور فيه</w:t>
      </w:r>
      <w:r>
        <w:rPr>
          <w:rStyle w:val="FootnoteAnchor"/>
          <w:rtl w:val="true"/>
        </w:rPr>
        <w:footnoteReference w:id="532"/>
      </w:r>
      <w:r>
        <w:rPr>
          <w:rFonts w:ascii="Amiri" w:hAnsi="Amiri" w:eastAsia="Amiri" w:cs="Amiri"/>
          <w:color w:val="111111"/>
          <w:sz w:val="28"/>
          <w:sz w:val="28"/>
          <w:szCs w:val="28"/>
          <w:rtl w:val="true"/>
          <w:lang w:bidi="ar-SA"/>
        </w:rPr>
        <w:t>حينئذٍ</w:t>
      </w:r>
      <w:r>
        <w:rPr>
          <w:rStyle w:val="FootnoteAnchor"/>
          <w:rtl w:val="true"/>
        </w:rPr>
        <w:footnoteReference w:id="533"/>
      </w:r>
      <w:r>
        <w:rPr>
          <w:rFonts w:ascii="Amiri" w:hAnsi="Amiri" w:eastAsia="Amiri" w:cs="Amiri"/>
          <w:color w:val="111111"/>
          <w:sz w:val="28"/>
          <w:sz w:val="28"/>
          <w:szCs w:val="28"/>
          <w:rtl w:val="true"/>
          <w:lang w:bidi="ar-SA"/>
        </w:rPr>
        <w:t>أيضاً</w:t>
      </w:r>
      <w:r>
        <w:rPr>
          <w:rStyle w:val="FootnoteAnchor"/>
          <w:rtl w:val="true"/>
        </w:rPr>
        <w:footnoteReference w:id="534"/>
      </w:r>
      <w:r>
        <w:rPr>
          <w:rFonts w:ascii="Amiri" w:hAnsi="Amiri" w:eastAsia="Amiri" w:cs="Amiri"/>
          <w:color w:val="111111"/>
          <w:sz w:val="28"/>
          <w:sz w:val="28"/>
          <w:szCs w:val="28"/>
          <w:rtl w:val="true"/>
          <w:lang w:bidi="ar-SA"/>
        </w:rPr>
        <w:t>إلاّ على وجه دائر؛ لأنّ جريانها</w:t>
      </w:r>
      <w:r>
        <w:rPr>
          <w:rStyle w:val="FootnoteAnchor"/>
          <w:rtl w:val="true"/>
        </w:rPr>
        <w:footnoteReference w:id="535"/>
      </w:r>
      <w:r>
        <w:rPr>
          <w:rFonts w:ascii="Amiri" w:hAnsi="Amiri" w:eastAsia="Amiri" w:cs="Amiri"/>
          <w:color w:val="111111"/>
          <w:sz w:val="28"/>
          <w:sz w:val="28"/>
          <w:szCs w:val="28"/>
          <w:rtl w:val="true"/>
          <w:lang w:bidi="ar-SA"/>
        </w:rPr>
        <w:t>موقوف على عدم محذور في عدم الإلتزام اللازم</w:t>
      </w:r>
      <w:r>
        <w:rPr>
          <w:rStyle w:val="FootnoteAnchor"/>
          <w:rtl w:val="true"/>
        </w:rPr>
        <w:footnoteReference w:id="536"/>
      </w:r>
      <w:r>
        <w:rPr>
          <w:rFonts w:ascii="Amiri" w:hAnsi="Amiri" w:eastAsia="Amiri" w:cs="Amiri"/>
          <w:color w:val="111111"/>
          <w:sz w:val="28"/>
          <w:sz w:val="28"/>
          <w:szCs w:val="28"/>
          <w:rtl w:val="true"/>
          <w:lang w:bidi="ar-SA"/>
        </w:rPr>
        <w:t>من جريانها وهو</w:t>
      </w:r>
      <w:r>
        <w:rPr>
          <w:rStyle w:val="FootnoteAnchor"/>
          <w:rtl w:val="true"/>
        </w:rPr>
        <w:footnoteReference w:id="537"/>
      </w:r>
      <w:r>
        <w:rPr>
          <w:rFonts w:ascii="Amiri" w:hAnsi="Amiri" w:eastAsia="Amiri" w:cs="Amiri"/>
          <w:color w:val="111111"/>
          <w:sz w:val="28"/>
          <w:sz w:val="28"/>
          <w:szCs w:val="28"/>
          <w:rtl w:val="true"/>
          <w:lang w:bidi="ar-SA"/>
        </w:rPr>
        <w:t xml:space="preserve">موقوف على جريانها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الفرض</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جريان الأُصول يتوقف على عدم المحذور في عدم الالتزام وعدم المحذور في عدم الالتزام يتوقف على جريان الأصول وهذا دور مصرّح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قرّب في النهاية هذا الدور المصرّح، بتبديله إلى الدور 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جريان الأصل موقوف على عدم المانع من جريانه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والإذن في المخالفة الالتزامية الذي هو لازم التعبد بعدم الحكم المعلوم بالإجمال حيث إنه قبيح فهو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لزوم هذا المانع موقوف على نفي الحكم المعلوم بالإجمال لئلاّ يكون له المخالفة الالتزامية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الحكم المعلوم بالإجمال موقوف على جريان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فصحّة جريان الأصل يتوقف على نفسها، كما أنّ عدم الحكم كذلك</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ولتوضيح هذا التقريب لا بأس بالإشارة إلى ما أشار إليه في طيّ كلامه من أنّ الإذن في المخالفة الالتزامية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مواضع اُخر من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القبح تنجيزي لا تعليقي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القبح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تنجيزي، وقبح تعليقي</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والقبح التنجيزي لا يمكن رفعه بأيّة حال من الأحوال عن معروضه، كما في قبح الظلم، فإنّ قبحه ذاتي، والذاتي لا يختلف ولا يتخلف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القبح التعليقي يمكن رفعه عن معروضه لطروّ مانع أو فقدان شرط كما في قبح الكذب، فإن قبحه ليس باعتبار ذاته، بل باعتبار عنوان آخر قد ينتهي إليه وقد لا ينتهي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سلب الغير حقّه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قد يعبّر عنه أيضاً 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تنجيزي لا تعليقي، فلا يمكن رفعه بأيّة حال من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أنّ من حق المولى على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معصية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قبيحة بالقبح التنجيزي، فلا يمكن رفع هذا القبح بأية حال من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معصية عملية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ومعصية إلتزامية</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لا يمكن الإذن في المخالفة العملية، كذلك لا يمكن الإذن في المخالفة الالتزامية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أمر آخر، وهو أنّه يمكن للمولى رفع اليد عن حكمه، فلا تكون مخالفته الالتزامية ولا العملية قبيحة؛ لأنّها لا تكون 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السالبة حينئذ سالبة بانتفاء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 تفكيك اللازم عن ملزومه، بل من باب رفع اللازم برفع الملزوم، وهو خالٍ عن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رفع زوجية الأربعة برفع الأربعة 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 هنالك مقدّمات ثلاث في المقام</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الأصل موقوف على عدم المانع من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المقدّمة واضحة، فإنّه لو كان مانع من جريان الأصل لم يمكن جريانه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المانع عقلياً أو شرعياً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والمانع المتصوّر في المقام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الإذن في المخالفة الالتزامية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قلنا أنّه قبيح، ولا يمكن رفع قبحه بأيّة حال من الأحوال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هذا المانع لا يمكن إلاّ برفع موضوعه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فارتفاعه موقوف على 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فمع ثبوت الحكم لا يمكن الإذن في مخالفته الالتزامية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الحكم موقوف على جريان الأصل؛ لأنّ ذلك هو المفروض في كلام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رفع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وجوب الالتزام بأحكام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بجريان الأصول الرافعة لهذا الحكم برفع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هذه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جريان الأصل موقوف على جريان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تجعل 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والأولى ثانية، والثانية ثالثة، فينتج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رفع الحكم موقوف على رفع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التقرير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مستلزم للدور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ويمكن تبديل هذا الدور المضمر إلى دور مصرّح مكوّن من مقدمتين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جريان الأصل موقوف على نفي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نفي الحكم موقوف على جريان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والمقدّمة الأولى هي خلاصة الدمج بين المقدّمة الأولى والثانية في التقرير الأول للدور المضمر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والمقدمة الثانية هي مفروض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برهانه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دفع المحقق الأصفهاني هذا الدور بما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هنالك </w:t>
      </w:r>
    </w:p>
    <w:p>
      <w:pPr>
        <w:pStyle w:val="BookText"/>
        <w:rPr/>
      </w:pPr>
      <w:r>
        <w:rPr>
          <w:rFonts w:ascii="Amiri" w:hAnsi="Amiri" w:eastAsia="Amiri" w:cs="Amiri"/>
          <w:color w:val="111111"/>
          <w:sz w:val="28"/>
          <w:sz w:val="28"/>
          <w:szCs w:val="28"/>
          <w:rtl w:val="true"/>
          <w:lang w:bidi="ar-SA"/>
        </w:rPr>
        <w:t>لحاظين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 الحكم الفعلي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اللحاظ الأول فقد 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ويندفع الدور بأنّ مفاد الأصل بنفسه رفع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الوجوب أو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يتوقف على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لازم رفع الحكم الإذن في المخالفة الالتزامية المحرّمة فإنها لا تحرم، بل لا تتحقق إلاّ مع ثبوت الحكم ولا مانعية لحرمة المخالفة الالتزامية أو قبح الإذن فيها إلاّ على تقدير ثبوت موضوعها وما لا مانعية له إلاّ على تقدير ثبوت موضوعه كيف يمنع عن رفع موضوعه</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ومحصّل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المقدمة الأولى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 المصرّح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مفاد جريان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جريان الأصل يتوقف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 كبير بين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مفاد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كونه موقوفاً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جارٍ في جميع 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موقوفة على نفيها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جريان أصالة الطهارة موقوفة على نفي النجاسة ونفي النجاسة موقوف على جريان أصالة الطهارة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بتقريب أنّ جريان أصالة الطهارة موقوف على عدم المانع وعدم المانع موقوف على نفي الحكم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ونفي الحكم الفعلي موقوف على </w:t>
      </w:r>
    </w:p>
    <w:p>
      <w:pPr>
        <w:pStyle w:val="BookText"/>
        <w:rPr/>
      </w:pPr>
      <w:r>
        <w:rPr>
          <w:rFonts w:ascii="Amiri" w:hAnsi="Amiri" w:eastAsia="Amiri" w:cs="Amiri"/>
          <w:color w:val="111111"/>
          <w:sz w:val="28"/>
          <w:sz w:val="28"/>
          <w:szCs w:val="28"/>
          <w:rtl w:val="true"/>
          <w:lang w:bidi="ar-SA"/>
        </w:rPr>
        <w:t>جريان أصالة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بنفسه يرفع الحكم، لا أنّه موقوف على أن يرفع رافع الحكم، لكي يجري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المفاد مستلزم للإذن في المخالفة الالتزامية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المخالفة الالتزامية إنّما تحرم، بل إنّما تتحقق لو كان هنالك حكم، وأمّا لو ارتفع الحكم، فلا يتحقق الإذن في المخالفة الالتزامية، إذ لا مخالفة، إذ لا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مفاد الأصل رفع الحكم، وبارتفاع الحكم ترتفع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لارتفاع موضوعها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الإذن فيها إذناً في المخالفة، فلا يكون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وأدلّة وجوب الالتزام لا تصلح مانعاً عن جريان الأصل؛ لأنّ مانعيّتها موقوفة على تقدير ثبوت موضوعها، والأصل رافع للموضوع، وقد سبق أنّه لا تمانع بين الدليل المتكفّل لثبوت محمول على تقدير ثبوت موضوعه، والأصل الرافع لذلك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والمحصّل من كل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الواقعي لا فعلية له، ومفاد الأصل فعلي، فلا منافاة بلحاظ هذه المرحلة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نظير جريان أصالة الطهارة فيما هو نجس واقعاً، فإن النجاسة غير فعلية، والطهارة فعلية، ولا منافاة بين 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فعلي والآخر غير 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توضيح ما أفاده في النهاية بالنسبة إلى اللحاظ الأول،</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ذكره لا يخلو من نظر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فبالنقض بالمخالفة العملية القطعية للتكليف المعلوم بالإجمال، فإنّ مفاد الأصول العملية الجارية في أطراف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الحكم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وبرفعه لا يظل موضوع للمخالفة العملية للحكم الفعلي فلا تكون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المخالفة العملية والمخالفة الالتزامية ترتضعان من ثديٍّ واحد، فإذا جازت الالتزامية جازت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البعيد التزام النهاية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الفعلية لها معنيان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الفعلية من قبل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الفعلية 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وتتحقق الفعلية بالمعنى الأول بجعل المولى الحكم بداعي جعل الداعي</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تتحقق بوصول الحكم إلى مرتبة البعث والزجر، وبذلك يصل الحكم إلى درجة حقيقة الحكمية ويكون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حقيقياً، وبعثاً وزجراً جدّياً، بالحمل الشائع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وتتحقق الفعلية بالمعنى الثاني بوصول الحكم إلى المكلف وبذلك تكون مرحلة الفعلية بقول مطلق مساوقة لمرحلة تنجز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وكلتا الفعليتين متحققة في المقام وذلك لجعل الحكم الواقعي بداعي جعل الداعي، ووصوله إلى المكلف منتهى الأمر أنّه وصل إليه بالعلم الإجمالي لا 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نظر العقل في </w:t>
      </w:r>
    </w:p>
    <w:p>
      <w:pPr>
        <w:pStyle w:val="BookText"/>
        <w:rPr/>
      </w:pPr>
      <w:r>
        <w:rPr>
          <w:rFonts w:ascii="Amiri" w:hAnsi="Amiri" w:eastAsia="Amiri" w:cs="Amiri"/>
          <w:color w:val="111111"/>
          <w:sz w:val="28"/>
          <w:sz w:val="28"/>
          <w:szCs w:val="28"/>
          <w:rtl w:val="true"/>
          <w:lang w:bidi="ar-SA"/>
        </w:rPr>
        <w:t>ترتب أحكام العلم بين النحوين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الواقعي لا فعلية له، وأنه لا ثبوت لموضوع المخالفة الالتزامية؟ وكيف يرفع الأصل الموضوع، مع وصول الحكم إلى هذه المرحلة؟</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الترخيص في المخالفة الالتزامية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بجريان الأصول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أو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للحكم الواقعي البالغ إلى مرتبة الفعلية بالعلم، فيتعذر الأخذ بإطلاق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قد تمّ عليه البيان بالعلم الإجمالي، فيدخل في مفهوم الغاية في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كُنَّا مُعَذِّبِينَ حَتَّى نَبْعَثَ رَسُولاً</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ينافي جريان دليل الأصل في المقام</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ولكن التحقيق أنّه لو ثبت هذا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وجوب الأخذ بحكم اللّه والالتزام مع قطع النظر عن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 الأصول لكونها موجبة للمخالفة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العملية للخطاب التفصيلي، أعني وجوب الالتزام بحكم اللّه، وهو غير جائز حتّى في الشبهة الموضوعية، كما سيجيء، فيخرج عن المخالفة الغير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بعض الشرّاح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المخالفة العملية لكل تكليف بحسب ما يناسبه، فمخالفة وجوب الصلاة يكون بتركها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ومخالفة وجوب الالتزام بترك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فتؤول المخالفة الالتزامية في المقام إلى المخالفة العملية</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هذا تمام الكلام بالنسبة إلى اللحاظ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لحاظ اسم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بالنسبة إلى اللحاظ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لحاظ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في النهاية في ذيل كلامه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بالإضافة إلى الحكم الفعلي، فإنه مرفوع بالأصل، وأما الحكم الواقعي فلو وجب الالتزام بالحكم الواقعي ا لمعلوم بالإجمال مع ثبوته حتى مع جريان الأصل يلزم من جريانه الإذن في المخالفة الالتزامية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حرمة المخالفة الالتزامية للواقعي بعدمه تنزيلاً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مفاد الأصل رفع الوجوب الفعلي أو الحرمة الفعلية فلازمه عدم الالتزام بالوجوب الفعلي أو الحرمة الفعلية لا عدم الالتزام بالوجوب الواقعي أو الحرمة الواقعية حتى يكون بلحاظ هذا اللازم قبيحاً</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ومحصّل 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المخالفة الالتزامية للحكم الواقعي المنفي، ولو نفياً تنزيلياً، كما لا مانع من مخالفة التكليف بالاجتناب عن النجاسة الواقعية، المنفية تنزيلاً بأصالة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 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مخالفة إلتزامية للحكم الواقعي؛ لأنّ مفاد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الوجوب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فلازمه عدم الالتزام بالوجوب الفعلي، لا عدم الالتزام بالوجوب الواقعي</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ونتيجة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بكون الحكم الواقعي هو الوجوب أو الحرمة، والالتزام بأنّ الحكم الفعلي هو 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منافاة بين الالتزامين </w:t>
      </w:r>
    </w:p>
    <w:p>
      <w:pPr>
        <w:pStyle w:val="BookText"/>
        <w:rPr/>
      </w:pPr>
      <w:r>
        <w:rPr>
          <w:rFonts w:ascii="Amiri" w:hAnsi="Amiri" w:eastAsia="Amiri" w:cs="Amiri"/>
          <w:color w:val="111111"/>
          <w:sz w:val="28"/>
          <w:sz w:val="28"/>
          <w:szCs w:val="28"/>
          <w:rtl w:val="true"/>
          <w:lang w:bidi="ar-SA"/>
        </w:rPr>
        <w:t>لاختلاف الرتبتين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هذين الجوابين لا بأس بهما، لو فرض عدم وصول الحكم الواقعي إلى مرتبة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المبنى غير مرضيّ، كما سبق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قلنا بلزوم الالتزام التفصيلي بحكم اللّه تعالى، فامتثال هذا التكليف متعذّر في المقام، فيسقط الوجوب، ولا يظّل مانع من جريان الأصول العملية، والالتزام بمؤدّاها</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قلنا بكفاية الالتزام الإجمالي، فحيث أنّ الظاهر عرفاً من أدلّة وجوب الالتزام بأحكام اللّه تعالى هو وجوب الالتزام بها بشرط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بشرط عدم الالتزام بضدّها مضافاً إلى الالتزام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 الالتزام الإجمالي بحكم اللّه تعالى الواقعي المعلوم بالعلم الإجمالي، الموصل له إلى مرحلة الفعلية، مع الالتزام بحكم فعلي على خلافه، يكون مؤدّى الأصول العملية، هذا تمام الكلام، واللّه العالم بحقيقة الحال</w:t>
      </w:r>
      <w:r>
        <w:rPr>
          <w:rFonts w:eastAsia="Amiri" w:cs="Amiri" w:ascii="Amiri" w:hAnsi="Amiri"/>
          <w:color w:val="111111"/>
          <w:sz w:val="28"/>
          <w:szCs w:val="28"/>
          <w:rtl w:val="true"/>
          <w:lang w:bidi="ar-SA"/>
        </w:rPr>
        <w:t xml:space="preserve">.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5" w:name="pg15597_225065"/>
      <w:bookmarkStart w:id="636" w:name="pg15597_225065"/>
      <w:bookmarkEnd w:id="636"/>
    </w:p>
    <w:p>
      <w:pPr>
        <w:pStyle w:val="Heading2"/>
        <w:numPr>
          <w:ilvl w:val="1"/>
          <w:numId w:val="1"/>
        </w:numPr>
        <w:rPr/>
      </w:pPr>
      <w:bookmarkStart w:id="637" w:name="pg15597_225065"/>
      <w:bookmarkStart w:id="638" w:name="__RefHeading___Toc9931402_2142443653"/>
      <w:bookmarkStart w:id="639" w:name="_Toc238"/>
      <w:bookmarkEnd w:id="637"/>
      <w:bookmarkEnd w:id="638"/>
      <w:r>
        <w:rPr>
          <w:rtl w:val="true"/>
        </w:rPr>
        <w:t>فهرس المحتويات</w:t>
      </w:r>
      <w:bookmarkEnd w:id="639"/>
    </w:p>
    <w:p>
      <w:pPr>
        <w:pStyle w:val="BookText"/>
        <w:rPr/>
      </w:pPr>
      <w:r>
        <w:rPr>
          <w:rFonts w:ascii="Amiri" w:hAnsi="Amiri" w:eastAsia="Amiri" w:cs="Amiri"/>
          <w:color w:val="111111"/>
          <w:sz w:val="28"/>
          <w:sz w:val="28"/>
          <w:szCs w:val="28"/>
          <w:rtl w:val="true"/>
          <w:lang w:bidi="ar-SA"/>
        </w:rPr>
        <w:t>القسم الثاني مباحث الحجج والأصول العمليّة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مباحث الحجج</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تقسيم حالات المكلّف حين التفاته إلى الحكم الشرعي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التقسيم الثلاثي للشيخ الأعظم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إشكالات على تقسيم الشيخ الأعظم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التعميم في مورد التخصيص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 في مورد التعميم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مناقشات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تداخل الأقسام فيما يذكر لها من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التقابل بين الظنّ والشكّ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ما ليس بموضوع موضوعا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المناقشة في الإشكالات الثلاثة الأخيرة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التقسيم الثنائي لصاحب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إيرادات على التقسيم الثنائي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التقسيم الثلاثي لصاحب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تقسيم المحقق الأصفهاني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تقسيم السيّد البروجردي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التقسيم الرباعي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التقسيم الخماسي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شمول المقسم لغير المجتهد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مباحث الحجج والأصول العملية هل تشمل غير المجتهد أو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أدلة الأحكام الظاهرية هل تشمل غير المجتهد أو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حصول الظن والشك لغير المجتهد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التفات العامي لأدلة الأحكام الظاهرية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 العامي عن تشخيص موارد الأصول والأمارات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عناوين موضوعات الأحكام الظاهرية لا تنطبق على العامي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تحليل عملية إفتاء المجتهد بناء على عدم شمول أدلّة الأحكام الظاهرية </w:t>
      </w:r>
    </w:p>
    <w:p>
      <w:pPr>
        <w:pStyle w:val="BookText"/>
        <w:rPr/>
      </w:pPr>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ينكشف للمجتهد الحكم الشرعي بالقطع الوجداني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انكشاف الحكم بالأمارة المعتبرة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انكشاف الوظيفة مع تحقّق الموضوع عند المقلد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المرحلة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انكشاف الوظيفة مع عدم تحقّق الموضوع لدى المقلّد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القطع وأحكامه</w:t>
      </w:r>
    </w:p>
    <w:p>
      <w:pPr>
        <w:pStyle w:val="BookText"/>
        <w:rPr/>
      </w:pPr>
      <w:r>
        <w:rPr>
          <w:rFonts w:ascii="Amiri" w:hAnsi="Amiri" w:eastAsia="Amiri" w:cs="Amiri"/>
          <w:color w:val="111111"/>
          <w:sz w:val="28"/>
          <w:sz w:val="28"/>
          <w:szCs w:val="28"/>
          <w:rtl w:val="true"/>
          <w:lang w:bidi="ar-SA"/>
        </w:rPr>
        <w:t>القطع وأحكامه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أحكام القطع</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طريقية القطع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الطريقية للقطع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طريقية القطع قابلة للجعل أو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الجعل التكويني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الجعل التشريعي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الحركة على وفق القطع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المراد من موضوع العنوان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المراد من محمول العنوان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الوجوب العقلي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الوجوب العقلي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نظريتان أخريان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الوجوب العقلي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الوجوب العقلائي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للشارع الردع عن العمل بالقطع أو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ولنقدّم لتنقيح محل البحث ثلاث مقدمات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القطع على ثلاثة أنواع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القطع قسمان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الردع عن العمل بالقطع نوعان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ردع الوسواسي عن العمل بقطعه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معذرية القطع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فصل في التجري</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الفعل المتجرّى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الفعل المتجرّى به بالعنوان الأولي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بالإطلاقات الأولية لحرمة الفعل المتجرى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وهذا التقريب يرد عليه 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بالإجماع لحرمة الفعل المتجرّى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وهذا الإجماع المدّعى مناقش فيه من جهات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بقاعدة الملازمة لإثبات حرمة الفعل المتجرّى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بالنصوص الشريفة لإثبات حرمة الفعل المتجرى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الشريفة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الفعل المتجرى به بالعنوان الثانوي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قبح الفعل المتجرى به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انطباق عنوان الهتك ونحوه على الفعل المتجرى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التزاحم بين الجهة الذاتية والجهة العرضية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استحقاق المتجرّي للعقاب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وقد أقيمت عدّة براهين على الاستحقاق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البرهان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البرهان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البرهان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البرهان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البرهان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البرهان 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البرهان السابع</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برهان على عدم استحقاق المتجري للعقاب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وهذا البرهان يمكن أن يجاب عنه بأجوبة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ختام</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تذكر فيه 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اختصاص أحكام التجري بمخالفة القطع المخالف للواقع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تذنيبان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التذنيب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قسم رابع للحجّة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التذنيب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سبب تخصيص العنوان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اختصاص أحكام التجري بمخالفة القطع الطريقي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التجري مخل بالعدالة أو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مبنى الحرمة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مبنى عدم الحرمة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الحالات الجوانحية للمكلف المخالف للحجة غير العلمية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المثبتة للتكليف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النافية للتكليف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التنبيه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العمل العبادي المتجرّى به وعدمها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فصل في القطع الطريقي والموضوعي</w:t>
      </w:r>
    </w:p>
    <w:p>
      <w:pPr>
        <w:pStyle w:val="BookText"/>
        <w:rPr/>
      </w:pPr>
      <w:r>
        <w:rPr>
          <w:rFonts w:ascii="Amiri" w:hAnsi="Amiri" w:eastAsia="Amiri" w:cs="Amiri"/>
          <w:color w:val="111111"/>
          <w:sz w:val="28"/>
          <w:sz w:val="28"/>
          <w:szCs w:val="28"/>
          <w:rtl w:val="true"/>
          <w:lang w:bidi="ar-SA"/>
        </w:rPr>
        <w:t>وفيه جهات من البحث</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انقسام القطع إلى الطريقي والموضوعي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الطريقي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الموضوعي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تقسيمات القطع الموضوعي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التقسيم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الإشكال في القطع الموضوعي الوصفي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إعادة النظر في انقسام القطع الموضوعي إلى الوصفي والكشفي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التقسيم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في القطع الموضوعي الكشفي المأخوذ على نحو تمام الموضوع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لحاظ الشيء مع عدم لحاظه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مدخلية الشيء في الحكم وعدم مدخليته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اللحاظ الآلي والاستقلالي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قيام الأمارات والطرق والأصول العمليّة مقام القطع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قيام الأمارات والطرق المعتبرة مقام القطع الطريقي المحض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قيام الأمارات والطرق المعتبرة مقام القطع الموضوعي الكشفي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إمكان تكفل أدلة حجية الأمارات والطرق بتنزيل الأمارات مقام القطع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الطريقي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وعدمه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وقوع تنزيل الأمارات والطرق منزلة القطع الموضوعي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المختار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تفصيل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مناقشات في تفصيل المحقق النائيني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قيام الأمارات والطرق المعتبرة مقام القطع الموضوعي الوصفي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قيام الاصول العمليّة مقام القطع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الاُصول غير المحرزة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الاصول المحرزة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في تقسيمات أُخر للقطع الموضوعي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القطع بحكم في موضوع نفس ذلك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إستحالة الدور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الحاصل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القطع بحكم في موضوع مثل ذلك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الإمتناع مطلقاً</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المناقشة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المناقشة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التأكّد والاستقلال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الدعوى الأُولى</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وأمّا الدعوى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مطلقاً</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أخذ القطع بالحكم موضوعاً للحكم ضدّه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التضادّ في مرحلة الملاك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التضاد في مرحلة الإرادة والكراهة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التضاد في مرحلة الجري العملي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فصل في الموافقة الالتزامية</w:t>
      </w:r>
    </w:p>
    <w:p>
      <w:pPr>
        <w:pStyle w:val="BookText"/>
        <w:rPr/>
      </w:pPr>
      <w:r>
        <w:rPr>
          <w:rFonts w:ascii="Amiri" w:hAnsi="Amiri" w:eastAsia="Amiri" w:cs="Amiri"/>
          <w:color w:val="111111"/>
          <w:sz w:val="28"/>
          <w:sz w:val="28"/>
          <w:szCs w:val="28"/>
          <w:rtl w:val="true"/>
          <w:lang w:bidi="ar-SA"/>
        </w:rPr>
        <w:t>وفيه بحوث</w:t>
      </w:r>
    </w:p>
    <w:p>
      <w:pPr>
        <w:pStyle w:val="BookText"/>
        <w:rPr/>
      </w:pP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الموافقة الالتزامية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محلّ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إختصاص محل الكلام بالأحكام الفرعية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اختصاص محل الكلام بالأمور التوصلية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اختصاص محل الكلام بالأحكام الإقتضائية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اختصاص محل الكلام بالحكم المقطوع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الموافقة الالتزامية بالنسبة إلى الحكم الفرعي المعلوم بالتفصيل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 نفس أدلّة التكليف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 الأدلّة الخارجية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وجوب التصديق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وجوب التسليم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الموافقة الالتزامية بالنسبة إلى الحكم المعلوم بالإجمال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مانعية وجوب الموافقة الالتزاميةعن جريان الأصول العملية في أطراف العلم الاجمالي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محذور المخالفة العملية للتكليف المعلوم بالاجمال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محذور التناقض بين الصدر والذيل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محذور عدم وجود الأثر العملي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محذور لزوم المخالفة الالتزامية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قيّد الالتفات إلى الحكم ليس باعتبار أخذه فيه؛ لما تقرّر في محلّه من اشتراك الأحكام، بل باعتبار تفرّع حصول الحالات الثلاثة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من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التخصيص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خصوص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يشمل الإطلاق والتقييد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داعي إنشاء الحكم الحقيقي لا ينحصر في داعي البعث والزجر، فلاحظ وتأمل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فيكون المقسم للفعلي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المنشأ من قبل المولى بداعي البعث والزجر 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وَلِلّهِ عَلَى النَّاسِ حِجُّ الْبَيْتِ مَنِ اسْتَطَاعَ إِلَيْهِ سَبِيلاً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فإنه تارة يكون موضوعه متحققاً في الخارج وأخرى لا يكون متحققاً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فعليّة الحكم تلحظ بالنسبة إلى كل مكلّف بنفسه، ولكن توجد في المجتهد خصوصيّة توجب لحاظ الغير 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يقلّده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في المبحث الثاني من هذه المقدّمة الكلام في تحليل مهيّة هذه الخصوصيّة إن شاء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السيد الوالد مُدّ ظله في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القيد لإخراج ما ليس محل الكلام فيه كالإجزاء مثلاً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حرمة التجرّي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القول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الظانّ والشاكّ في صورة العثور على الأمارات المعتبرة أو جريان الأصول العمليّة الشرعيّة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إشكال التداخل بين الأقسام فيما يذكر لها من الأحكام فسوف يأتي التعرض له إن شاء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علّله في المنتقى بأنه مستلزم لجعل الطريقيّة إلى المتناقضين وهو محال، 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تجعل المراحل ثلاثاً، بتحويل المرحلة الثانية إلى مرحلتين، قال في النهاية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القسمة ثلاثيّة أيضاً، فإنّ الأقسام المختلفة في الأحكام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بالحكم والظنّ الانسدادي على الحكومة، وعدمهما، سواء كان ظنّ ولم يتمّ دليل الانسداد على الحكومة، أو لم 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إدراكه لذلك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اختلاف المبنيين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وقد نقله عن المحقق العراقي والمحقق الأصفهاني</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كفاية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تعريف المحقق النائيني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المقصود أنه مع عدم حصولهما لا تثبت الأحكام المترتّبة عليهما؛ لأن ثبوت المحمول فرع ثبوت الموضوع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هو بمنزلته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تقرر أن موضوع الأحكام الظاهرية أو ظرفها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الظن أو الشك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مضافاً إلى ورود بعض المناقشات عليه أيضاً، وسوف يأتي بيانها إن شاء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نحوها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البحث في المرحلة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يختص بمبنى اختصاص الخطابات الظاهرية بالمجتهدين، فتأمّل جيّداً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يقين وشكّ نفس المجتهد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وله أن يجري الاستصحاب بلحاظ يقين نفسه وشكّه فإنه متيقّن بالحكم في حقّ مقلّده شاكّ في بقائه فيجري الاستصحاب ويفتي بمؤدّاه ويرجع المقلّد إليه من باب رجوع الجاهل إلى العالم؛ إذ لا اختصاص لوجوب رجوع الجاهل إلى العالم بما إذا كان علم العالم مستنداً إلى العلم الوجداني أو الأمارة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تارة نقول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المنقول في الصفحة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المنقول في الصفحة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فراغاً بمقدار عشرة أسطر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إدراج مباحث القطع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مبني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التغليب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على إرادة المعنى اللغوي والعرفي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المنطقي والأصولي، وإن كان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التقيّد بمصطلحات كل علم فيه، أو على ما ذكره المجدّد الشيرازي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الحجّة عند الأصوليين ما كان قاطعاً للعذر فيما بين العبد وبين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ما 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تقريرات الروزدري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وتبعه على نحو ذلك المحقق الخراساني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حاشيته، حيث ذهب إلى عدم وجود اصطلاح جديد لها في الأصول، بل هي مستعملة فيه بالمعنى الذي يستعمل في العرف العام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وتبعهما على مثل ذلك السيد البروجردي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نهاية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 تأتي الإشارة إلى هذه الشرائط في المبحث الثاني من أحكام القطع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كافية ابن الحاجب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يراد بالذاتي في باب الكليات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ليس بخارج عن حدّ ذات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الجنس والفصل والنوع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وبعبارة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تتقوم به ذات 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ويراد بالذاتي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ينتزع من نفس ذات الشيء فيكفي ذاته في انتزاعه بلا توسط لغير ذاته، كالزوجية بالنسبة للأربعة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المبحث الثالث من مباحث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أحكام 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 النضيد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نصب نفسه للناس إماماً فعليه أن يبدأ بتعليم نفسه قبل تعليم غيره، وليكن تأديبه بسيرته قبل تأديبه بلسانه، ومعلم نفسه ومؤدبها أحق بالإجلال من معلم الناس ومؤدبهم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نقله عنه في 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الزجر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المنطق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المبحث الثالث الصفحة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يقال بكفاية المساوي في الحكم بالترخيص، فلاحظ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الدعاء والزيارة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ما في المحصول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الثاني في الجواهر والأعراض، الفصل الخامس في الأعراض، المسألة الثالثة والعشرون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الترتّب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كرواية الحلبي المروية في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أبواب المواقيت،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المقابلة للفردية، لا الزوجية الاعتبارية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المجدد الشيرازي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أيضاً الصفحة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اختلاف الحالات الوجدانية للمكلّف حين قيام الطريق، ظناً وشكاً ووهماً، كما لا يخفى اختلاف المكلفين في الانبعاث باختلاف هذه الحالات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الصفحة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وقد اختلفت هذه الرواية في الكتب المختلفة ففي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الباغون للبراء العيب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الباغون للناس العيب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الملتمسون للبراء العثرات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المستمسك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الباغون للبراء العنت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وقد ورد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اغتاب مؤمناً حبسه في طينة خبال ثلاثين خريفاً،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طينة خبال؟ قال ما يصير طيناً من صديد فروج الزواني</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وقد ورد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 مشى في نميمة بين اثنين سلط اللّه عليه شجاعاً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أسوداً ينهش لحمه حتى يدخل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الَّذِينَ يُحِبُّونَ أَن تَشِيعَ الْفَاحِشَةُ فِي الَّذِينَ آمَنُوا لَهُمْ عَذَابٌ أَلِيمٌ فِي الدُّنْيَا وَالْآخِرَةِ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منقول عن مجلس درسه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عن مجلس درسه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منقول عن مجلس درسه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أصول الدين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منقول عن مجلس درسه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منقول عن مجلس درسه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تجب الإزالة عن ورق المصحف الشريف وخطه، بل عن جلده وغلافه مع الهتك</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أنه معه يحرم مس خطه أو ورقه بالعضو المتنجس، وإن كان متطهرا من الحدث</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يشترط في صحة الصلاة، م</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وراجع كتاب الصلاة، فصل في بعض أحكام المسجد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النجاة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النجاة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النجاة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النجاة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النجاة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النجاة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النجاة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النجاة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النجاة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في التجرّي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وَأَمَّا مَنْ خَافَ مَقَامَ رَبِّهِ وَنَهَى النَّفْسَ عَنِ الْهَوَى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الْجَنَّةَ هِيَ الْمَأْوَى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سلطان العلماء على 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التنبيه الرابع</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لم يؤخذ في محموله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يعرّف بأنه القطع الذي لم يؤخذ في موضوع الحكم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له دخل في تنجيزه العقلي، كما سيأتي قريباً إن شاء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المثال الأول مثال للحكم الوضعي، وهذا المثال مثال للحكم التكليفي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فرض 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حرمة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حرمة مقطوع الخمريّة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سبقت الإشارة إلى ذلك في مباحث التجري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القطع موضوعياً، لاطريقياً على ما هو المفروض في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يكن مقصّراً في المقدمات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الحديث حول ذلك مفصلاً إن شاء اللّه تعالى</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الوصفية، إذ النسبة ترد الأشياء إلى أُصولها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أنه قد يراد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الصفات غير الحقيقية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الصفات التي لا تأصل لها، أي ليس لها ما بإزاء في الخارج، وبهذا تعم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الأمور الإعتباريّة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كالملكية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والأمور الإنتزاعيّة التي يكون وجودها بوجود منشأ إنتزاعها، كالزوجيّة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قبال الفرديّة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فلاحظ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ظاهراً ولفظاً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واقعاً ولباً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سبقت الإشارة إلى هذا المثال والمثال الذي يليه فلاحظ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المسمّى بالموضوعي الكشفي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الفرق بين هذا الوجه والوجهين السابقين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النظر فيها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المعلوم بالذات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بينما النظر 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هو المعلوم بالعرض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يستفاد ذلك من العلل المذكورة في الأخبار الشريفة، راجع كتاب 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يظهر ذلك لمن 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بلحاظ الموضوع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والموجود في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مثلها فاشهد أودع</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يقرر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مناسبة الحكم والموضوع تقتضي ذلك؛ إذ الملاك ثبوت المشهود به، وذلك يقتضي اخذ القطع بما هو كاشف لا بما هو صفة في الموضوع، فتأمل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ينسب ذلك إلى الشيخ الأعظم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دلّت الأدلة على قيام الظن مقام القطع على ما قرر في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الوجه ذكر في أكثر الكتب الفقهية، راجع مستمسك العروة الوثقى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الاصول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الأسماء الحسنى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ظهوره في أنّه بحسب اللحاظ الآلي مما لاريب فيه ولا شبهة تعتريه، وإنما يحتاج تنزيله بحسب اللحاظ الآخر الاستقلالي من نصب دلالة عليه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المصادر الحديثية، والظاهر أن هذه العبارة هي من كلمات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ونص الحديث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 خمرة إستصغرها الناس</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المناقشة بنائية، كما أنّ المناقشة الثانية كانت مبنائية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 المقام مقام الورود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المجدد الشيرازي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تعقل حسن المؤاخذة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مخطوطته هنا فراغاً بمقدار صفحتين تحت هذا العنوان، لعلّه لم يجد فرصة لكتابتها وأراد أن يكملها لاحقاً، لكن أمر اللّه وقضائه قد سبقه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اليقين وكشف المراد ونهج المسترشدين</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روي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أحب عقيلاً حبّين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 له وحباً لحب أبي طالب إياه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القول بذلك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القول بذلك وعلى القول بالعدم هو من مباحث القطع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هذه الأقوال الشيخ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الفرائد، راجع الوصائل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فما بعدها</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الدراية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سورة المعارج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 سائل بعذابٍ 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السائل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النضر بن الحارث بن كلدة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الشيعة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ونفرض سبق الاضطرار على العلم الإجمالي أو تحققهما معاً كما هو المناسب للمقام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الشبهة التحريمية، أو فعل جميع الأطراف في الشبهة الوجوبية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التوسعة أو التضييق في غير الموضوع فليس محطّ نظرنا فعلاً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بالأصول</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بالتكليف</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عدم الالتزام</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حين كان التكليف مردّداً</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كما قيل بالمحذور فيما إذا كان التكليف معيناً</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الأصول</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 عدم الالتزام</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عدم المحذور</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والتوضيحات المذكورة في الهامش منقولة من الوصول إلى كفاية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وجوب الموافقة الالتزامية عقلاً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image" Target="media/image2.jpeg"/><Relationship Id="rId487" Type="http://schemas.openxmlformats.org/officeDocument/2006/relationships/image" Target="media/image2.jpeg"/><Relationship Id="rId488" Type="http://schemas.openxmlformats.org/officeDocument/2006/relationships/footer" Target="footer481.xml"/><Relationship Id="rId489" Type="http://schemas.openxmlformats.org/officeDocument/2006/relationships/footnotes" Target="footnotes.xml"/><Relationship Id="rId490" Type="http://schemas.openxmlformats.org/officeDocument/2006/relationships/numbering" Target="numbering.xml"/><Relationship Id="rId491" Type="http://schemas.openxmlformats.org/officeDocument/2006/relationships/fontTable" Target="fontTable.xml"/><Relationship Id="rId492" Type="http://schemas.openxmlformats.org/officeDocument/2006/relationships/settings" Target="settings.xml"/><Relationship Id="rId4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493</Pages>
  <Words>64981</Words>
  <Characters>300884</Characters>
  <CharactersWithSpaces>362790</CharactersWithSpaces>
  <Paragraphs>3466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2026-08-25T02:19:54Z</dcterms:created>
  <dc:creator>ghaemiyeh.com</dc:creator>
  <dc:description/>
  <dc:language>en-US</dc:language>
  <cp:lastModifiedBy/>
  <dcterms:modified xsi:type="dcterms:W3CDTF">2026-08-25T05:50:07Z</dcterms:modified>
  <cp:revision>1</cp:revision>
  <dc:subject/>
  <dc:title>موسوعة الفقیه الشیرازی جلد 4</dc:title>
</cp:coreProperties>
</file>

<file path=docProps/custom.xml><?xml version="1.0" encoding="utf-8"?>
<Properties xmlns="http://schemas.openxmlformats.org/officeDocument/2006/custom-properties" xmlns:vt="http://schemas.openxmlformats.org/officeDocument/2006/docPropsVTypes"/>
</file>