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00.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301.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94.xml" ContentType="application/vnd.openxmlformats-officedocument.wordprocessingml.footer+xml"/>
  <Override PartName="/word/footer492.xml" ContentType="application/vnd.openxmlformats-officedocument.wordprocessingml.footer+xml"/>
  <Override PartName="/word/footer299.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98.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2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52.xml" ContentType="application/vnd.openxmlformats-officedocument.wordprocessingml.footer+xml"/>
  <Override PartName="/word/footer491.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51.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مدارک الأحکام فی شرح شرائع الاسلام محقق حلی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242116_2142443653">
            <w:r>
              <w:rPr>
                <w:webHidden/>
                <w:rStyle w:val="IndexLink"/>
                <w:rtl w:val="true"/>
              </w:rPr>
              <w:t>هوية الکتاب</w:t>
            </w:r>
            <w:r>
              <w:rPr>
                <w:rStyle w:val="IndexLink"/>
                <w:rtl w:val="true"/>
              </w:rPr>
              <w:tab/>
            </w:r>
            <w:r>
              <w:rPr>
                <w:rStyle w:val="IndexLink"/>
              </w:rPr>
              <w:t>9</w:t>
            </w:r>
          </w:hyperlink>
        </w:p>
        <w:p>
          <w:pPr>
            <w:pStyle w:val="Contents2"/>
            <w:tabs>
              <w:tab w:val="clear" w:pos="8743"/>
              <w:tab w:val="right" w:pos="9026" w:leader="dot"/>
            </w:tabs>
            <w:rPr/>
          </w:pPr>
          <w:hyperlink w:anchor="__RefHeading___Toc7242118_2142443653">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7242120_2142443653">
            <w:r>
              <w:rPr>
                <w:webHidden/>
                <w:rStyle w:val="IndexLink"/>
                <w:rtl w:val="true"/>
              </w:rPr>
              <w:t>صلاة الجمعة</w:t>
            </w:r>
            <w:r>
              <w:rPr>
                <w:rStyle w:val="IndexLink"/>
                <w:rtl w:val="true"/>
              </w:rPr>
              <w:tab/>
            </w:r>
            <w:r>
              <w:rPr>
                <w:rStyle w:val="IndexLink"/>
              </w:rPr>
              <w:t>13</w:t>
            </w:r>
          </w:hyperlink>
        </w:p>
        <w:p>
          <w:pPr>
            <w:pStyle w:val="Contents3"/>
            <w:tabs>
              <w:tab w:val="clear" w:pos="8459"/>
              <w:tab w:val="right" w:pos="9026" w:leader="dot"/>
            </w:tabs>
            <w:rPr/>
          </w:pPr>
          <w:hyperlink w:anchor="__RefHeading___Toc7242122_2142443653">
            <w:r>
              <w:rPr>
                <w:webHidden/>
                <w:rStyle w:val="IndexLink"/>
                <w:rtl w:val="true"/>
              </w:rPr>
              <w:t>وجوب صلاة الجمعة</w:t>
            </w:r>
            <w:r>
              <w:rPr>
                <w:rStyle w:val="IndexLink"/>
                <w:rtl w:val="true"/>
              </w:rPr>
              <w:tab/>
            </w:r>
            <w:r>
              <w:rPr>
                <w:rStyle w:val="IndexLink"/>
              </w:rPr>
              <w:t>13</w:t>
            </w:r>
          </w:hyperlink>
        </w:p>
        <w:p>
          <w:pPr>
            <w:pStyle w:val="Contents3"/>
            <w:tabs>
              <w:tab w:val="clear" w:pos="8459"/>
              <w:tab w:val="right" w:pos="9026" w:leader="dot"/>
            </w:tabs>
            <w:rPr/>
          </w:pPr>
          <w:hyperlink w:anchor="__RefHeading___Toc7242124_2142443653">
            <w:r>
              <w:rPr>
                <w:webHidden/>
                <w:rStyle w:val="IndexLink"/>
                <w:rtl w:val="true"/>
              </w:rPr>
              <w:t>سقوط الظهر مع الجمعة وهی رکعتان</w:t>
            </w:r>
            <w:r>
              <w:rPr>
                <w:rStyle w:val="IndexLink"/>
                <w:rtl w:val="true"/>
              </w:rPr>
              <w:tab/>
            </w:r>
            <w:r>
              <w:rPr>
                <w:rStyle w:val="IndexLink"/>
              </w:rPr>
              <w:t>17</w:t>
            </w:r>
          </w:hyperlink>
        </w:p>
        <w:p>
          <w:pPr>
            <w:pStyle w:val="Contents3"/>
            <w:tabs>
              <w:tab w:val="clear" w:pos="8459"/>
              <w:tab w:val="right" w:pos="9026" w:leader="dot"/>
            </w:tabs>
            <w:rPr/>
          </w:pPr>
          <w:hyperlink w:anchor="__RefHeading___Toc7242126_2142443653">
            <w:r>
              <w:rPr>
                <w:webHidden/>
                <w:rStyle w:val="IndexLink"/>
                <w:rtl w:val="true"/>
              </w:rPr>
              <w:t>استحباب الجهر فی الجمعة</w:t>
            </w:r>
            <w:r>
              <w:rPr>
                <w:rStyle w:val="IndexLink"/>
                <w:rtl w:val="true"/>
              </w:rPr>
              <w:tab/>
            </w:r>
            <w:r>
              <w:rPr>
                <w:rStyle w:val="IndexLink"/>
              </w:rPr>
              <w:t>18</w:t>
            </w:r>
          </w:hyperlink>
        </w:p>
        <w:p>
          <w:pPr>
            <w:pStyle w:val="Contents3"/>
            <w:tabs>
              <w:tab w:val="clear" w:pos="8459"/>
              <w:tab w:val="right" w:pos="9026" w:leader="dot"/>
            </w:tabs>
            <w:rPr/>
          </w:pPr>
          <w:hyperlink w:anchor="__RefHeading___Toc7242128_2142443653">
            <w:r>
              <w:rPr>
                <w:webHidden/>
                <w:rStyle w:val="IndexLink"/>
                <w:rtl w:val="true"/>
              </w:rPr>
              <w:t>وقت صلاة الجمعة</w:t>
            </w:r>
            <w:r>
              <w:rPr>
                <w:rStyle w:val="IndexLink"/>
                <w:rtl w:val="true"/>
              </w:rPr>
              <w:tab/>
            </w:r>
            <w:r>
              <w:rPr>
                <w:rStyle w:val="IndexLink"/>
              </w:rPr>
              <w:t>18</w:t>
            </w:r>
          </w:hyperlink>
        </w:p>
        <w:p>
          <w:pPr>
            <w:pStyle w:val="Contents3"/>
            <w:tabs>
              <w:tab w:val="clear" w:pos="8459"/>
              <w:tab w:val="right" w:pos="9026" w:leader="dot"/>
            </w:tabs>
            <w:rPr/>
          </w:pPr>
          <w:hyperlink w:anchor="__RefHeading___Toc7242130_2142443653">
            <w:r>
              <w:rPr>
                <w:webHidden/>
                <w:rStyle w:val="IndexLink"/>
                <w:rtl w:val="true"/>
              </w:rPr>
              <w:t>حکم من ترک الجمعة</w:t>
            </w:r>
            <w:r>
              <w:rPr>
                <w:rStyle w:val="IndexLink"/>
                <w:rtl w:val="true"/>
              </w:rPr>
              <w:tab/>
            </w:r>
            <w:r>
              <w:rPr>
                <w:rStyle w:val="IndexLink"/>
              </w:rPr>
              <w:t>23</w:t>
            </w:r>
          </w:hyperlink>
        </w:p>
        <w:p>
          <w:pPr>
            <w:pStyle w:val="Contents3"/>
            <w:tabs>
              <w:tab w:val="clear" w:pos="8459"/>
              <w:tab w:val="right" w:pos="9026" w:leader="dot"/>
            </w:tabs>
            <w:rPr/>
          </w:pPr>
          <w:hyperlink w:anchor="__RefHeading___Toc7242132_2142443653">
            <w:r>
              <w:rPr>
                <w:webHidden/>
                <w:rStyle w:val="IndexLink"/>
                <w:rtl w:val="true"/>
              </w:rPr>
              <w:t>حکم من أدرک الامام یصلی</w:t>
            </w:r>
            <w:r>
              <w:rPr>
                <w:rStyle w:val="IndexLink"/>
                <w:rtl w:val="true"/>
              </w:rPr>
              <w:tab/>
            </w:r>
            <w:r>
              <w:rPr>
                <w:rStyle w:val="IndexLink"/>
              </w:rPr>
              <w:t>25</w:t>
            </w:r>
          </w:hyperlink>
        </w:p>
        <w:p>
          <w:pPr>
            <w:pStyle w:val="Contents3"/>
            <w:tabs>
              <w:tab w:val="clear" w:pos="8459"/>
              <w:tab w:val="right" w:pos="9026" w:leader="dot"/>
            </w:tabs>
            <w:rPr/>
          </w:pPr>
          <w:hyperlink w:anchor="__RefHeading___Toc7242134_2142443653">
            <w:r>
              <w:rPr>
                <w:webHidden/>
                <w:rStyle w:val="IndexLink"/>
                <w:rtl w:val="true"/>
              </w:rPr>
              <w:t>اشتراط السلطان العادل</w:t>
            </w:r>
            <w:r>
              <w:rPr>
                <w:rStyle w:val="IndexLink"/>
                <w:rtl w:val="true"/>
              </w:rPr>
              <w:tab/>
            </w:r>
            <w:r>
              <w:rPr>
                <w:rStyle w:val="IndexLink"/>
              </w:rPr>
              <w:t>29</w:t>
            </w:r>
          </w:hyperlink>
        </w:p>
        <w:p>
          <w:pPr>
            <w:pStyle w:val="Contents3"/>
            <w:tabs>
              <w:tab w:val="clear" w:pos="8459"/>
              <w:tab w:val="right" w:pos="9026" w:leader="dot"/>
            </w:tabs>
            <w:rPr/>
          </w:pPr>
          <w:hyperlink w:anchor="__RefHeading___Toc7242136_2142443653">
            <w:r>
              <w:rPr>
                <w:webHidden/>
                <w:rStyle w:val="IndexLink"/>
                <w:rtl w:val="true"/>
              </w:rPr>
              <w:t>حکم ما لو مات الامام أثناء الصلاة</w:t>
            </w:r>
            <w:r>
              <w:rPr>
                <w:rStyle w:val="IndexLink"/>
                <w:rtl w:val="true"/>
              </w:rPr>
              <w:tab/>
            </w:r>
            <w:r>
              <w:rPr>
                <w:rStyle w:val="IndexLink"/>
              </w:rPr>
              <w:t>34</w:t>
            </w:r>
          </w:hyperlink>
        </w:p>
        <w:p>
          <w:pPr>
            <w:pStyle w:val="Contents3"/>
            <w:tabs>
              <w:tab w:val="clear" w:pos="8459"/>
              <w:tab w:val="right" w:pos="9026" w:leader="dot"/>
            </w:tabs>
            <w:rPr/>
          </w:pPr>
          <w:hyperlink w:anchor="__RefHeading___Toc7242138_2142443653">
            <w:r>
              <w:rPr>
                <w:webHidden/>
                <w:rStyle w:val="IndexLink"/>
                <w:rtl w:val="true"/>
              </w:rPr>
              <w:t>العدد الذی یشترط فی الجمعة</w:t>
            </w:r>
            <w:r>
              <w:rPr>
                <w:rStyle w:val="IndexLink"/>
                <w:rtl w:val="true"/>
              </w:rPr>
              <w:tab/>
            </w:r>
            <w:r>
              <w:rPr>
                <w:rStyle w:val="IndexLink"/>
              </w:rPr>
              <w:t>35</w:t>
            </w:r>
          </w:hyperlink>
        </w:p>
        <w:p>
          <w:pPr>
            <w:pStyle w:val="Contents3"/>
            <w:tabs>
              <w:tab w:val="clear" w:pos="8459"/>
              <w:tab w:val="right" w:pos="9026" w:leader="dot"/>
            </w:tabs>
            <w:rPr/>
          </w:pPr>
          <w:hyperlink w:anchor="__RefHeading___Toc7242140_2142443653">
            <w:r>
              <w:rPr>
                <w:webHidden/>
                <w:rStyle w:val="IndexLink"/>
                <w:rtl w:val="true"/>
              </w:rPr>
              <w:t>الخطبتان</w:t>
            </w:r>
            <w:r>
              <w:rPr>
                <w:rStyle w:val="IndexLink"/>
                <w:rtl w:val="true"/>
              </w:rPr>
              <w:tab/>
            </w:r>
            <w:r>
              <w:rPr>
                <w:rStyle w:val="IndexLink"/>
              </w:rPr>
              <w:t>38</w:t>
            </w:r>
          </w:hyperlink>
        </w:p>
        <w:p>
          <w:pPr>
            <w:pStyle w:val="Contents3"/>
            <w:tabs>
              <w:tab w:val="clear" w:pos="8459"/>
              <w:tab w:val="right" w:pos="9026" w:leader="dot"/>
            </w:tabs>
            <w:rPr/>
          </w:pPr>
          <w:hyperlink w:anchor="__RefHeading___Toc7242142_2142443653">
            <w:r>
              <w:rPr>
                <w:webHidden/>
                <w:rStyle w:val="IndexLink"/>
                <w:rtl w:val="true"/>
              </w:rPr>
              <w:t>حکم ایقاع الخطبتین قبل الزوال</w:t>
            </w:r>
            <w:r>
              <w:rPr>
                <w:rStyle w:val="IndexLink"/>
                <w:rtl w:val="true"/>
              </w:rPr>
              <w:tab/>
            </w:r>
            <w:r>
              <w:rPr>
                <w:rStyle w:val="IndexLink"/>
              </w:rPr>
              <w:t>43</w:t>
            </w:r>
          </w:hyperlink>
        </w:p>
        <w:p>
          <w:pPr>
            <w:pStyle w:val="Contents3"/>
            <w:tabs>
              <w:tab w:val="clear" w:pos="8459"/>
              <w:tab w:val="right" w:pos="9026" w:leader="dot"/>
            </w:tabs>
            <w:rPr/>
          </w:pPr>
          <w:hyperlink w:anchor="__RefHeading___Toc7242144_2142443653">
            <w:r>
              <w:rPr>
                <w:webHidden/>
                <w:rStyle w:val="IndexLink"/>
                <w:rtl w:val="true"/>
              </w:rPr>
              <w:t>تقدیم الخطبتین علی الصلاة</w:t>
            </w:r>
            <w:r>
              <w:rPr>
                <w:rStyle w:val="IndexLink"/>
                <w:rtl w:val="true"/>
              </w:rPr>
              <w:tab/>
            </w:r>
            <w:r>
              <w:rPr>
                <w:rStyle w:val="IndexLink"/>
              </w:rPr>
              <w:t>45</w:t>
            </w:r>
          </w:hyperlink>
        </w:p>
        <w:p>
          <w:pPr>
            <w:pStyle w:val="Contents3"/>
            <w:tabs>
              <w:tab w:val="clear" w:pos="8459"/>
              <w:tab w:val="right" w:pos="9026" w:leader="dot"/>
            </w:tabs>
            <w:rPr/>
          </w:pPr>
          <w:hyperlink w:anchor="__RefHeading___Toc7242146_2142443653">
            <w:r>
              <w:rPr>
                <w:webHidden/>
                <w:rStyle w:val="IndexLink"/>
                <w:rtl w:val="true"/>
              </w:rPr>
              <w:t>وجوب ان یکون الخطیب قائما</w:t>
            </w:r>
            <w:r>
              <w:rPr>
                <w:rStyle w:val="IndexLink"/>
                <w:rtl w:val="true"/>
              </w:rPr>
              <w:tab/>
            </w:r>
            <w:r>
              <w:rPr>
                <w:rStyle w:val="IndexLink"/>
              </w:rPr>
              <w:t>46</w:t>
            </w:r>
          </w:hyperlink>
        </w:p>
        <w:p>
          <w:pPr>
            <w:pStyle w:val="Contents3"/>
            <w:tabs>
              <w:tab w:val="clear" w:pos="8459"/>
              <w:tab w:val="right" w:pos="9026" w:leader="dot"/>
            </w:tabs>
            <w:rPr/>
          </w:pPr>
          <w:hyperlink w:anchor="__RefHeading___Toc7242148_2142443653">
            <w:r>
              <w:rPr>
                <w:webHidden/>
                <w:rStyle w:val="IndexLink"/>
                <w:rtl w:val="true"/>
              </w:rPr>
              <w:t>وجوب الفصل بین الخطبتین</w:t>
            </w:r>
            <w:r>
              <w:rPr>
                <w:rStyle w:val="IndexLink"/>
                <w:rtl w:val="true"/>
              </w:rPr>
              <w:tab/>
            </w:r>
            <w:r>
              <w:rPr>
                <w:rStyle w:val="IndexLink"/>
              </w:rPr>
              <w:t>47</w:t>
            </w:r>
          </w:hyperlink>
        </w:p>
        <w:p>
          <w:pPr>
            <w:pStyle w:val="Contents3"/>
            <w:tabs>
              <w:tab w:val="clear" w:pos="8459"/>
              <w:tab w:val="right" w:pos="9026" w:leader="dot"/>
            </w:tabs>
            <w:rPr/>
          </w:pPr>
          <w:hyperlink w:anchor="__RefHeading___Toc7242150_2142443653">
            <w:r>
              <w:rPr>
                <w:webHidden/>
                <w:rStyle w:val="IndexLink"/>
                <w:rtl w:val="true"/>
              </w:rPr>
              <w:t>اشتراط الطهارة فی الخطبتین</w:t>
            </w:r>
            <w:r>
              <w:rPr>
                <w:rStyle w:val="IndexLink"/>
                <w:rtl w:val="true"/>
              </w:rPr>
              <w:tab/>
            </w:r>
            <w:r>
              <w:rPr>
                <w:rStyle w:val="IndexLink"/>
              </w:rPr>
              <w:t>48</w:t>
            </w:r>
          </w:hyperlink>
        </w:p>
        <w:p>
          <w:pPr>
            <w:pStyle w:val="Contents3"/>
            <w:tabs>
              <w:tab w:val="clear" w:pos="8459"/>
              <w:tab w:val="right" w:pos="9026" w:leader="dot"/>
            </w:tabs>
            <w:rPr/>
          </w:pPr>
          <w:hyperlink w:anchor="__RefHeading___Toc7242152_2142443653">
            <w:r>
              <w:rPr>
                <w:webHidden/>
                <w:rStyle w:val="IndexLink"/>
                <w:rtl w:val="true"/>
              </w:rPr>
              <w:t>وجوب رفع الصوت بالخطبة</w:t>
            </w:r>
            <w:r>
              <w:rPr>
                <w:rStyle w:val="IndexLink"/>
                <w:rtl w:val="true"/>
              </w:rPr>
              <w:tab/>
            </w:r>
            <w:r>
              <w:rPr>
                <w:rStyle w:val="IndexLink"/>
              </w:rPr>
              <w:t>49</w:t>
            </w:r>
          </w:hyperlink>
        </w:p>
        <w:p>
          <w:pPr>
            <w:pStyle w:val="Contents3"/>
            <w:tabs>
              <w:tab w:val="clear" w:pos="8459"/>
              <w:tab w:val="right" w:pos="9026" w:leader="dot"/>
            </w:tabs>
            <w:rPr/>
          </w:pPr>
          <w:hyperlink w:anchor="__RefHeading___Toc7242154_2142443653">
            <w:r>
              <w:rPr>
                <w:webHidden/>
                <w:rStyle w:val="IndexLink"/>
                <w:rtl w:val="true"/>
              </w:rPr>
              <w:t>اشتراط الجماعة فی الجمعة</w:t>
            </w:r>
            <w:r>
              <w:rPr>
                <w:rStyle w:val="IndexLink"/>
                <w:rtl w:val="true"/>
              </w:rPr>
              <w:tab/>
            </w:r>
            <w:r>
              <w:rPr>
                <w:rStyle w:val="IndexLink"/>
              </w:rPr>
              <w:t>49</w:t>
            </w:r>
          </w:hyperlink>
        </w:p>
        <w:p>
          <w:pPr>
            <w:pStyle w:val="Contents3"/>
            <w:tabs>
              <w:tab w:val="clear" w:pos="8459"/>
              <w:tab w:val="right" w:pos="9026" w:leader="dot"/>
            </w:tabs>
            <w:rPr/>
          </w:pPr>
          <w:hyperlink w:anchor="__RefHeading___Toc7242156_2142443653">
            <w:r>
              <w:rPr>
                <w:webHidden/>
                <w:rStyle w:val="IndexLink"/>
                <w:rtl w:val="true"/>
              </w:rPr>
              <w:t>أدنی ما یکون بین الجمعتین</w:t>
            </w:r>
            <w:r>
              <w:rPr>
                <w:rStyle w:val="IndexLink"/>
                <w:rtl w:val="true"/>
              </w:rPr>
              <w:tab/>
            </w:r>
            <w:r>
              <w:rPr>
                <w:rStyle w:val="IndexLink"/>
              </w:rPr>
              <w:t>51</w:t>
            </w:r>
          </w:hyperlink>
        </w:p>
        <w:p>
          <w:pPr>
            <w:pStyle w:val="Contents3"/>
            <w:tabs>
              <w:tab w:val="clear" w:pos="8459"/>
              <w:tab w:val="right" w:pos="9026" w:leader="dot"/>
            </w:tabs>
            <w:rPr/>
          </w:pPr>
          <w:hyperlink w:anchor="__RefHeading___Toc7242158_2142443653">
            <w:r>
              <w:rPr>
                <w:webHidden/>
                <w:rStyle w:val="IndexLink"/>
                <w:rtl w:val="true"/>
              </w:rPr>
              <w:t>حکم ما لو أقیمت جمعتان</w:t>
            </w:r>
            <w:r>
              <w:rPr>
                <w:rStyle w:val="IndexLink"/>
                <w:rtl w:val="true"/>
              </w:rPr>
              <w:tab/>
            </w:r>
            <w:r>
              <w:rPr>
                <w:rStyle w:val="IndexLink"/>
              </w:rPr>
              <w:t>52</w:t>
            </w:r>
          </w:hyperlink>
        </w:p>
        <w:p>
          <w:pPr>
            <w:pStyle w:val="Contents3"/>
            <w:tabs>
              <w:tab w:val="clear" w:pos="8459"/>
              <w:tab w:val="right" w:pos="9026" w:leader="dot"/>
            </w:tabs>
            <w:rPr/>
          </w:pPr>
          <w:hyperlink w:anchor="__RefHeading___Toc7242160_2142443653">
            <w:r>
              <w:rPr>
                <w:webHidden/>
                <w:rStyle w:val="IndexLink"/>
                <w:rtl w:val="true"/>
              </w:rPr>
              <w:t>الشروط المعتبرة فیمن تجب علیه الجمعة</w:t>
            </w:r>
            <w:r>
              <w:rPr>
                <w:rStyle w:val="IndexLink"/>
                <w:rtl w:val="true"/>
              </w:rPr>
              <w:tab/>
            </w:r>
            <w:r>
              <w:rPr>
                <w:rStyle w:val="IndexLink"/>
              </w:rPr>
              <w:t>56</w:t>
            </w:r>
          </w:hyperlink>
        </w:p>
        <w:p>
          <w:pPr>
            <w:pStyle w:val="Contents3"/>
            <w:tabs>
              <w:tab w:val="clear" w:pos="8459"/>
              <w:tab w:val="right" w:pos="9026" w:leader="dot"/>
            </w:tabs>
            <w:rPr/>
          </w:pPr>
          <w:hyperlink w:anchor="__RefHeading___Toc7242162_2142443653">
            <w:r>
              <w:rPr>
                <w:webHidden/>
                <w:rStyle w:val="IndexLink"/>
                <w:rtl w:val="true"/>
              </w:rPr>
              <w:t>حکم من تکلف الحضور من المعذورین</w:t>
            </w:r>
            <w:r>
              <w:rPr>
                <w:rStyle w:val="IndexLink"/>
                <w:rtl w:val="true"/>
              </w:rPr>
              <w:tab/>
            </w:r>
            <w:r>
              <w:rPr>
                <w:rStyle w:val="IndexLink"/>
              </w:rPr>
              <w:t>60</w:t>
            </w:r>
          </w:hyperlink>
        </w:p>
        <w:p>
          <w:pPr>
            <w:pStyle w:val="Contents3"/>
            <w:tabs>
              <w:tab w:val="clear" w:pos="8459"/>
              <w:tab w:val="right" w:pos="9026" w:leader="dot"/>
            </w:tabs>
            <w:rPr/>
          </w:pPr>
          <w:hyperlink w:anchor="__RefHeading___Toc7242164_2142443653">
            <w:r>
              <w:rPr>
                <w:webHidden/>
                <w:rStyle w:val="IndexLink"/>
                <w:rtl w:val="true"/>
              </w:rPr>
              <w:t>وجوب الجمعة علی أهل السواد</w:t>
            </w:r>
            <w:r>
              <w:rPr>
                <w:rStyle w:val="IndexLink"/>
                <w:rtl w:val="true"/>
              </w:rPr>
              <w:tab/>
            </w:r>
            <w:r>
              <w:rPr>
                <w:rStyle w:val="IndexLink"/>
              </w:rPr>
              <w:t>65</w:t>
            </w:r>
          </w:hyperlink>
        </w:p>
        <w:p>
          <w:pPr>
            <w:pStyle w:val="Contents3"/>
            <w:tabs>
              <w:tab w:val="clear" w:pos="8459"/>
              <w:tab w:val="right" w:pos="9026" w:leader="dot"/>
            </w:tabs>
            <w:rPr/>
          </w:pPr>
          <w:hyperlink w:anchor="__RefHeading___Toc7242166_2142443653">
            <w:r>
              <w:rPr>
                <w:webHidden/>
                <w:rStyle w:val="IndexLink"/>
                <w:rtl w:val="true"/>
              </w:rPr>
              <w:t>مسائل تتعلق بالمعذورین</w:t>
            </w:r>
            <w:r>
              <w:rPr>
                <w:rStyle w:val="IndexLink"/>
                <w:rtl w:val="true"/>
              </w:rPr>
              <w:tab/>
            </w:r>
            <w:r>
              <w:rPr>
                <w:rStyle w:val="IndexLink"/>
              </w:rPr>
              <w:t>66</w:t>
            </w:r>
          </w:hyperlink>
        </w:p>
        <w:p>
          <w:pPr>
            <w:pStyle w:val="Contents3"/>
            <w:tabs>
              <w:tab w:val="clear" w:pos="8459"/>
              <w:tab w:val="right" w:pos="9026" w:leader="dot"/>
            </w:tabs>
            <w:rPr/>
          </w:pPr>
          <w:hyperlink w:anchor="__RefHeading___Toc7242168_2142443653">
            <w:r>
              <w:rPr>
                <w:webHidden/>
                <w:rStyle w:val="IndexLink"/>
                <w:rtl w:val="true"/>
              </w:rPr>
              <w:t>حرمة السفر ظهر الجمعة</w:t>
            </w:r>
            <w:r>
              <w:rPr>
                <w:rStyle w:val="IndexLink"/>
                <w:rtl w:val="true"/>
              </w:rPr>
              <w:tab/>
            </w:r>
            <w:r>
              <w:rPr>
                <w:rStyle w:val="IndexLink"/>
              </w:rPr>
              <w:t>67</w:t>
            </w:r>
          </w:hyperlink>
        </w:p>
        <w:p>
          <w:pPr>
            <w:pStyle w:val="Contents3"/>
            <w:tabs>
              <w:tab w:val="clear" w:pos="8459"/>
              <w:tab w:val="right" w:pos="9026" w:leader="dot"/>
            </w:tabs>
            <w:rPr/>
          </w:pPr>
          <w:hyperlink w:anchor="__RefHeading___Toc7242170_2142443653">
            <w:r>
              <w:rPr>
                <w:webHidden/>
                <w:rStyle w:val="IndexLink"/>
                <w:rtl w:val="true"/>
              </w:rPr>
              <w:t>کراهة السفر بعد طلوع الشمس</w:t>
            </w:r>
            <w:r>
              <w:rPr>
                <w:rStyle w:val="IndexLink"/>
                <w:rtl w:val="true"/>
              </w:rPr>
              <w:tab/>
            </w:r>
            <w:r>
              <w:rPr>
                <w:rStyle w:val="IndexLink"/>
              </w:rPr>
              <w:t>70</w:t>
            </w:r>
          </w:hyperlink>
        </w:p>
        <w:p>
          <w:pPr>
            <w:pStyle w:val="Contents3"/>
            <w:tabs>
              <w:tab w:val="clear" w:pos="8459"/>
              <w:tab w:val="right" w:pos="9026" w:leader="dot"/>
            </w:tabs>
            <w:rPr/>
          </w:pPr>
          <w:hyperlink w:anchor="__RefHeading___Toc7242172_2142443653">
            <w:r>
              <w:rPr>
                <w:webHidden/>
                <w:rStyle w:val="IndexLink"/>
                <w:rtl w:val="true"/>
              </w:rPr>
              <w:t>وجوب الاصغاء للخطبة</w:t>
            </w:r>
            <w:r>
              <w:rPr>
                <w:rStyle w:val="IndexLink"/>
                <w:rtl w:val="true"/>
              </w:rPr>
              <w:tab/>
            </w:r>
            <w:r>
              <w:rPr>
                <w:rStyle w:val="IndexLink"/>
              </w:rPr>
              <w:t>70</w:t>
            </w:r>
          </w:hyperlink>
        </w:p>
        <w:p>
          <w:pPr>
            <w:pStyle w:val="Contents3"/>
            <w:tabs>
              <w:tab w:val="clear" w:pos="8459"/>
              <w:tab w:val="right" w:pos="9026" w:leader="dot"/>
            </w:tabs>
            <w:rPr/>
          </w:pPr>
          <w:hyperlink w:anchor="__RefHeading___Toc7242174_2142443653">
            <w:r>
              <w:rPr>
                <w:webHidden/>
                <w:rStyle w:val="IndexLink"/>
                <w:rtl w:val="true"/>
              </w:rPr>
              <w:t>حرمة الکلام أثناء الخطبة</w:t>
            </w:r>
            <w:r>
              <w:rPr>
                <w:rStyle w:val="IndexLink"/>
                <w:rtl w:val="true"/>
              </w:rPr>
              <w:tab/>
            </w:r>
            <w:r>
              <w:rPr>
                <w:rStyle w:val="IndexLink"/>
              </w:rPr>
              <w:t>71</w:t>
            </w:r>
          </w:hyperlink>
        </w:p>
        <w:p>
          <w:pPr>
            <w:pStyle w:val="Contents3"/>
            <w:tabs>
              <w:tab w:val="clear" w:pos="8459"/>
              <w:tab w:val="right" w:pos="9026" w:leader="dot"/>
            </w:tabs>
            <w:rPr/>
          </w:pPr>
          <w:hyperlink w:anchor="__RefHeading___Toc7242176_2142443653">
            <w:r>
              <w:rPr>
                <w:webHidden/>
                <w:rStyle w:val="IndexLink"/>
                <w:rtl w:val="true"/>
              </w:rPr>
              <w:t>شرائط إمام الجمعة</w:t>
            </w:r>
            <w:r>
              <w:rPr>
                <w:rStyle w:val="IndexLink"/>
                <w:rtl w:val="true"/>
              </w:rPr>
              <w:tab/>
            </w:r>
            <w:r>
              <w:rPr>
                <w:rStyle w:val="IndexLink"/>
              </w:rPr>
              <w:t>72</w:t>
            </w:r>
          </w:hyperlink>
        </w:p>
        <w:p>
          <w:pPr>
            <w:pStyle w:val="Contents3"/>
            <w:tabs>
              <w:tab w:val="clear" w:pos="8459"/>
              <w:tab w:val="right" w:pos="9026" w:leader="dot"/>
            </w:tabs>
            <w:rPr/>
          </w:pPr>
          <w:hyperlink w:anchor="__RefHeading___Toc7242178_2142443653">
            <w:r>
              <w:rPr>
                <w:webHidden/>
                <w:rStyle w:val="IndexLink"/>
                <w:rtl w:val="true"/>
              </w:rPr>
              <w:t>وجوب الجمعة للمقیم</w:t>
            </w:r>
            <w:r>
              <w:rPr>
                <w:rStyle w:val="IndexLink"/>
                <w:rtl w:val="true"/>
              </w:rPr>
              <w:tab/>
            </w:r>
            <w:r>
              <w:rPr>
                <w:rStyle w:val="IndexLink"/>
              </w:rPr>
              <w:t>82</w:t>
            </w:r>
          </w:hyperlink>
        </w:p>
        <w:p>
          <w:pPr>
            <w:pStyle w:val="Contents3"/>
            <w:tabs>
              <w:tab w:val="clear" w:pos="8459"/>
              <w:tab w:val="right" w:pos="9026" w:leader="dot"/>
            </w:tabs>
            <w:rPr/>
          </w:pPr>
          <w:hyperlink w:anchor="__RefHeading___Toc7242180_2142443653">
            <w:r>
              <w:rPr>
                <w:webHidden/>
                <w:rStyle w:val="IndexLink"/>
                <w:rtl w:val="true"/>
              </w:rPr>
              <w:t>عدم تشریع الأذان الثانی یوم الجمعة</w:t>
            </w:r>
            <w:r>
              <w:rPr>
                <w:rStyle w:val="IndexLink"/>
                <w:rtl w:val="true"/>
              </w:rPr>
              <w:tab/>
            </w:r>
            <w:r>
              <w:rPr>
                <w:rStyle w:val="IndexLink"/>
              </w:rPr>
              <w:t>84</w:t>
            </w:r>
          </w:hyperlink>
        </w:p>
        <w:p>
          <w:pPr>
            <w:pStyle w:val="Contents3"/>
            <w:tabs>
              <w:tab w:val="clear" w:pos="8459"/>
              <w:tab w:val="right" w:pos="9026" w:leader="dot"/>
            </w:tabs>
            <w:rPr/>
          </w:pPr>
          <w:hyperlink w:anchor="__RefHeading___Toc7242182_2142443653">
            <w:r>
              <w:rPr>
                <w:webHidden/>
                <w:rStyle w:val="IndexLink"/>
                <w:rtl w:val="true"/>
              </w:rPr>
              <w:t>استحباب الجمعة إذا لم یکن الامام أو من نصبه</w:t>
            </w:r>
            <w:r>
              <w:rPr>
                <w:rStyle w:val="IndexLink"/>
                <w:rtl w:val="true"/>
              </w:rPr>
              <w:tab/>
            </w:r>
            <w:r>
              <w:rPr>
                <w:rStyle w:val="IndexLink"/>
              </w:rPr>
              <w:t>87</w:t>
            </w:r>
          </w:hyperlink>
        </w:p>
        <w:p>
          <w:pPr>
            <w:pStyle w:val="Contents3"/>
            <w:tabs>
              <w:tab w:val="clear" w:pos="8459"/>
              <w:tab w:val="right" w:pos="9026" w:leader="dot"/>
            </w:tabs>
            <w:rPr/>
          </w:pPr>
          <w:hyperlink w:anchor="__RefHeading___Toc7242184_2142443653">
            <w:r>
              <w:rPr>
                <w:webHidden/>
                <w:rStyle w:val="IndexLink"/>
                <w:rtl w:val="true"/>
              </w:rPr>
              <w:t>حکم من لم یتمکن من السجود مع الامام</w:t>
            </w:r>
            <w:r>
              <w:rPr>
                <w:rStyle w:val="IndexLink"/>
                <w:rtl w:val="true"/>
              </w:rPr>
              <w:tab/>
            </w:r>
            <w:r>
              <w:rPr>
                <w:rStyle w:val="IndexLink"/>
              </w:rPr>
              <w:t>88</w:t>
            </w:r>
          </w:hyperlink>
        </w:p>
        <w:p>
          <w:pPr>
            <w:pStyle w:val="Contents2"/>
            <w:tabs>
              <w:tab w:val="clear" w:pos="8743"/>
              <w:tab w:val="right" w:pos="9026" w:leader="dot"/>
            </w:tabs>
            <w:rPr/>
          </w:pPr>
          <w:hyperlink w:anchor="__RefHeading___Toc7242186_2142443653">
            <w:r>
              <w:rPr>
                <w:webHidden/>
                <w:rStyle w:val="IndexLink"/>
                <w:rtl w:val="true"/>
              </w:rPr>
              <w:t>آداب یوم الجمعة</w:t>
            </w:r>
            <w:r>
              <w:rPr>
                <w:rStyle w:val="IndexLink"/>
                <w:rtl w:val="true"/>
              </w:rPr>
              <w:tab/>
            </w:r>
            <w:r>
              <w:rPr>
                <w:rStyle w:val="IndexLink"/>
              </w:rPr>
              <w:t>90</w:t>
            </w:r>
          </w:hyperlink>
        </w:p>
        <w:p>
          <w:pPr>
            <w:pStyle w:val="Contents3"/>
            <w:tabs>
              <w:tab w:val="clear" w:pos="8459"/>
              <w:tab w:val="right" w:pos="9026" w:leader="dot"/>
            </w:tabs>
            <w:rPr/>
          </w:pPr>
          <w:hyperlink w:anchor="__RefHeading___Toc7242188_2142443653">
            <w:r>
              <w:rPr>
                <w:webHidden/>
                <w:rStyle w:val="IndexLink"/>
                <w:rtl w:val="true"/>
              </w:rPr>
              <w:t>استحباب التنفل بعشرین رکعة</w:t>
            </w:r>
            <w:r>
              <w:rPr>
                <w:rStyle w:val="IndexLink"/>
                <w:rtl w:val="true"/>
              </w:rPr>
              <w:tab/>
            </w:r>
            <w:r>
              <w:rPr>
                <w:rStyle w:val="IndexLink"/>
              </w:rPr>
              <w:t>90</w:t>
            </w:r>
          </w:hyperlink>
        </w:p>
        <w:p>
          <w:pPr>
            <w:pStyle w:val="Contents3"/>
            <w:tabs>
              <w:tab w:val="clear" w:pos="8459"/>
              <w:tab w:val="right" w:pos="9026" w:leader="dot"/>
            </w:tabs>
            <w:rPr/>
          </w:pPr>
          <w:hyperlink w:anchor="__RefHeading___Toc7242190_2142443653">
            <w:r>
              <w:rPr>
                <w:webHidden/>
                <w:rStyle w:val="IndexLink"/>
                <w:rtl w:val="true"/>
              </w:rPr>
              <w:t>استحباب المباکرة فی المضی إلی الجمعة</w:t>
            </w:r>
            <w:r>
              <w:rPr>
                <w:rStyle w:val="IndexLink"/>
                <w:rtl w:val="true"/>
              </w:rPr>
              <w:tab/>
            </w:r>
            <w:r>
              <w:rPr>
                <w:rStyle w:val="IndexLink"/>
              </w:rPr>
              <w:t>92</w:t>
            </w:r>
          </w:hyperlink>
        </w:p>
        <w:p>
          <w:pPr>
            <w:pStyle w:val="Contents3"/>
            <w:tabs>
              <w:tab w:val="clear" w:pos="8459"/>
              <w:tab w:val="right" w:pos="9026" w:leader="dot"/>
            </w:tabs>
            <w:rPr/>
          </w:pPr>
          <w:hyperlink w:anchor="__RefHeading___Toc7242192_2142443653">
            <w:r>
              <w:rPr>
                <w:webHidden/>
                <w:rStyle w:val="IndexLink"/>
                <w:rtl w:val="true"/>
              </w:rPr>
              <w:t>استحباب الحلق وغیره یوم الجمعة</w:t>
            </w:r>
            <w:r>
              <w:rPr>
                <w:rStyle w:val="IndexLink"/>
                <w:rtl w:val="true"/>
              </w:rPr>
              <w:tab/>
            </w:r>
            <w:r>
              <w:rPr>
                <w:rStyle w:val="IndexLink"/>
              </w:rPr>
              <w:t>92</w:t>
            </w:r>
          </w:hyperlink>
        </w:p>
        <w:p>
          <w:pPr>
            <w:pStyle w:val="Contents3"/>
            <w:tabs>
              <w:tab w:val="clear" w:pos="8459"/>
              <w:tab w:val="right" w:pos="9026" w:leader="dot"/>
            </w:tabs>
            <w:rPr/>
          </w:pPr>
          <w:hyperlink w:anchor="__RefHeading___Toc7242194_2142443653">
            <w:r>
              <w:rPr>
                <w:webHidden/>
                <w:rStyle w:val="IndexLink"/>
                <w:rtl w:val="true"/>
              </w:rPr>
              <w:t>استحباب السکینة والوقار وغیرها عند المضی للجمعة</w:t>
            </w:r>
            <w:r>
              <w:rPr>
                <w:rStyle w:val="IndexLink"/>
                <w:rtl w:val="true"/>
              </w:rPr>
              <w:tab/>
            </w:r>
            <w:r>
              <w:rPr>
                <w:rStyle w:val="IndexLink"/>
              </w:rPr>
              <w:t>93</w:t>
            </w:r>
          </w:hyperlink>
        </w:p>
        <w:p>
          <w:pPr>
            <w:pStyle w:val="Contents3"/>
            <w:tabs>
              <w:tab w:val="clear" w:pos="8459"/>
              <w:tab w:val="right" w:pos="9026" w:leader="dot"/>
            </w:tabs>
            <w:rPr/>
          </w:pPr>
          <w:hyperlink w:anchor="__RefHeading___Toc7242196_2142443653">
            <w:r>
              <w:rPr>
                <w:webHidden/>
                <w:rStyle w:val="IndexLink"/>
                <w:rtl w:val="true"/>
              </w:rPr>
              <w:t>استحباب الدعاء امام التوجه للجمعة</w:t>
            </w:r>
            <w:r>
              <w:rPr>
                <w:rStyle w:val="IndexLink"/>
                <w:rtl w:val="true"/>
              </w:rPr>
              <w:tab/>
            </w:r>
            <w:r>
              <w:rPr>
                <w:rStyle w:val="IndexLink"/>
              </w:rPr>
              <w:t>94</w:t>
            </w:r>
          </w:hyperlink>
        </w:p>
        <w:p>
          <w:pPr>
            <w:pStyle w:val="Contents3"/>
            <w:tabs>
              <w:tab w:val="clear" w:pos="8459"/>
              <w:tab w:val="right" w:pos="9026" w:leader="dot"/>
            </w:tabs>
            <w:rPr/>
          </w:pPr>
          <w:hyperlink w:anchor="__RefHeading___Toc7242198_2142443653">
            <w:r>
              <w:rPr>
                <w:webHidden/>
                <w:rStyle w:val="IndexLink"/>
                <w:rtl w:val="true"/>
              </w:rPr>
              <w:t>استحباب کون الامام بلیغا</w:t>
            </w:r>
            <w:r>
              <w:rPr>
                <w:rStyle w:val="IndexLink"/>
                <w:rtl w:val="true"/>
              </w:rPr>
              <w:tab/>
            </w:r>
            <w:r>
              <w:rPr>
                <w:rStyle w:val="IndexLink"/>
              </w:rPr>
              <w:t>94</w:t>
            </w:r>
          </w:hyperlink>
        </w:p>
        <w:p>
          <w:pPr>
            <w:pStyle w:val="Contents3"/>
            <w:tabs>
              <w:tab w:val="clear" w:pos="8459"/>
              <w:tab w:val="right" w:pos="9026" w:leader="dot"/>
            </w:tabs>
            <w:rPr/>
          </w:pPr>
          <w:hyperlink w:anchor="__RefHeading___Toc7242200_2142443653">
            <w:r>
              <w:rPr>
                <w:webHidden/>
                <w:rStyle w:val="IndexLink"/>
                <w:rtl w:val="true"/>
              </w:rPr>
              <w:t>استحباب التعمم للامام</w:t>
            </w:r>
            <w:r>
              <w:rPr>
                <w:rStyle w:val="IndexLink"/>
                <w:rtl w:val="true"/>
              </w:rPr>
              <w:tab/>
            </w:r>
            <w:r>
              <w:rPr>
                <w:rStyle w:val="IndexLink"/>
              </w:rPr>
              <w:t>95</w:t>
            </w:r>
          </w:hyperlink>
        </w:p>
        <w:p>
          <w:pPr>
            <w:pStyle w:val="Contents3"/>
            <w:tabs>
              <w:tab w:val="clear" w:pos="8459"/>
              <w:tab w:val="right" w:pos="9026" w:leader="dot"/>
            </w:tabs>
            <w:rPr/>
          </w:pPr>
          <w:hyperlink w:anchor="__RefHeading___Toc7242202_2142443653">
            <w:r>
              <w:rPr>
                <w:webHidden/>
                <w:rStyle w:val="IndexLink"/>
                <w:rtl w:val="true"/>
              </w:rPr>
              <w:t>استحباب التسلیم للامام</w:t>
            </w:r>
            <w:r>
              <w:rPr>
                <w:rStyle w:val="IndexLink"/>
                <w:rtl w:val="true"/>
              </w:rPr>
              <w:tab/>
            </w:r>
            <w:r>
              <w:rPr>
                <w:rStyle w:val="IndexLink"/>
              </w:rPr>
              <w:t>95</w:t>
            </w:r>
          </w:hyperlink>
        </w:p>
        <w:p>
          <w:pPr>
            <w:pStyle w:val="Contents3"/>
            <w:tabs>
              <w:tab w:val="clear" w:pos="8459"/>
              <w:tab w:val="right" w:pos="9026" w:leader="dot"/>
            </w:tabs>
            <w:rPr/>
          </w:pPr>
          <w:hyperlink w:anchor="__RefHeading___Toc7242204_2142443653">
            <w:r>
              <w:rPr>
                <w:webHidden/>
                <w:rStyle w:val="IndexLink"/>
                <w:rtl w:val="true"/>
              </w:rPr>
              <w:t>استحباب الجلوس أمام الخطبة</w:t>
            </w:r>
            <w:r>
              <w:rPr>
                <w:rStyle w:val="IndexLink"/>
                <w:rtl w:val="true"/>
              </w:rPr>
              <w:tab/>
            </w:r>
            <w:r>
              <w:rPr>
                <w:rStyle w:val="IndexLink"/>
              </w:rPr>
              <w:t>95</w:t>
            </w:r>
          </w:hyperlink>
        </w:p>
        <w:p>
          <w:pPr>
            <w:pStyle w:val="Contents3"/>
            <w:tabs>
              <w:tab w:val="clear" w:pos="8459"/>
              <w:tab w:val="right" w:pos="9026" w:leader="dot"/>
            </w:tabs>
            <w:rPr/>
          </w:pPr>
          <w:hyperlink w:anchor="__RefHeading___Toc7242206_2142443653">
            <w:r>
              <w:rPr>
                <w:webHidden/>
                <w:rStyle w:val="IndexLink"/>
                <w:rtl w:val="true"/>
              </w:rPr>
              <w:t>استحباب التسلیم للامام</w:t>
            </w:r>
            <w:r>
              <w:rPr>
                <w:rStyle w:val="IndexLink"/>
                <w:rtl w:val="true"/>
              </w:rPr>
              <w:tab/>
            </w:r>
            <w:r>
              <w:rPr>
                <w:rStyle w:val="IndexLink"/>
              </w:rPr>
              <w:t>95</w:t>
            </w:r>
          </w:hyperlink>
        </w:p>
        <w:p>
          <w:pPr>
            <w:pStyle w:val="Contents3"/>
            <w:tabs>
              <w:tab w:val="clear" w:pos="8459"/>
              <w:tab w:val="right" w:pos="9026" w:leader="dot"/>
            </w:tabs>
            <w:rPr/>
          </w:pPr>
          <w:hyperlink w:anchor="__RefHeading___Toc7242208_2142443653">
            <w:r>
              <w:rPr>
                <w:webHidden/>
                <w:rStyle w:val="IndexLink"/>
                <w:rtl w:val="true"/>
              </w:rPr>
              <w:t>استحباب العدول إلی سورتی الجمعة والمنافقین</w:t>
            </w:r>
            <w:r>
              <w:rPr>
                <w:rStyle w:val="IndexLink"/>
                <w:rtl w:val="true"/>
              </w:rPr>
              <w:tab/>
            </w:r>
            <w:r>
              <w:rPr>
                <w:rStyle w:val="IndexLink"/>
              </w:rPr>
              <w:t>96</w:t>
            </w:r>
          </w:hyperlink>
        </w:p>
        <w:p>
          <w:pPr>
            <w:pStyle w:val="Contents3"/>
            <w:tabs>
              <w:tab w:val="clear" w:pos="8459"/>
              <w:tab w:val="right" w:pos="9026" w:leader="dot"/>
            </w:tabs>
            <w:rPr/>
          </w:pPr>
          <w:hyperlink w:anchor="__RefHeading___Toc7242210_2142443653">
            <w:r>
              <w:rPr>
                <w:webHidden/>
                <w:rStyle w:val="IndexLink"/>
                <w:rtl w:val="true"/>
              </w:rPr>
              <w:t>استحباب الجهر بالظهر یوم الجمعة</w:t>
            </w:r>
            <w:r>
              <w:rPr>
                <w:rStyle w:val="IndexLink"/>
                <w:rtl w:val="true"/>
              </w:rPr>
              <w:tab/>
            </w:r>
            <w:r>
              <w:rPr>
                <w:rStyle w:val="IndexLink"/>
              </w:rPr>
              <w:t>97</w:t>
            </w:r>
          </w:hyperlink>
        </w:p>
        <w:p>
          <w:pPr>
            <w:pStyle w:val="Contents3"/>
            <w:tabs>
              <w:tab w:val="clear" w:pos="8459"/>
              <w:tab w:val="right" w:pos="9026" w:leader="dot"/>
            </w:tabs>
            <w:rPr/>
          </w:pPr>
          <w:hyperlink w:anchor="__RefHeading___Toc7242212_2142443653">
            <w:r>
              <w:rPr>
                <w:webHidden/>
                <w:rStyle w:val="IndexLink"/>
                <w:rtl w:val="true"/>
              </w:rPr>
              <w:t>أفضلیة تقدیم الظهر علی اتمام الجمعة ظهرا خلف من لا یقتدی به</w:t>
            </w:r>
            <w:r>
              <w:rPr>
                <w:rStyle w:val="IndexLink"/>
                <w:rtl w:val="true"/>
              </w:rPr>
              <w:tab/>
            </w:r>
            <w:r>
              <w:rPr>
                <w:rStyle w:val="IndexLink"/>
              </w:rPr>
              <w:t>99</w:t>
            </w:r>
          </w:hyperlink>
        </w:p>
        <w:p>
          <w:pPr>
            <w:pStyle w:val="Contents2"/>
            <w:tabs>
              <w:tab w:val="clear" w:pos="8743"/>
              <w:tab w:val="right" w:pos="9026" w:leader="dot"/>
            </w:tabs>
            <w:rPr/>
          </w:pPr>
          <w:hyperlink w:anchor="__RefHeading___Toc7242214_2142443653">
            <w:r>
              <w:rPr>
                <w:webHidden/>
                <w:rStyle w:val="IndexLink"/>
                <w:rtl w:val="true"/>
              </w:rPr>
              <w:t>صلاة العیدین</w:t>
            </w:r>
            <w:r>
              <w:rPr>
                <w:rStyle w:val="IndexLink"/>
                <w:rtl w:val="true"/>
              </w:rPr>
              <w:tab/>
            </w:r>
            <w:r>
              <w:rPr>
                <w:rStyle w:val="IndexLink"/>
              </w:rPr>
              <w:t>100</w:t>
            </w:r>
          </w:hyperlink>
        </w:p>
        <w:p>
          <w:pPr>
            <w:pStyle w:val="Contents3"/>
            <w:tabs>
              <w:tab w:val="clear" w:pos="8459"/>
              <w:tab w:val="right" w:pos="9026" w:leader="dot"/>
            </w:tabs>
            <w:rPr/>
          </w:pPr>
          <w:hyperlink w:anchor="__RefHeading___Toc7242216_2142443653">
            <w:r>
              <w:rPr>
                <w:webHidden/>
                <w:rStyle w:val="IndexLink"/>
                <w:rtl w:val="true"/>
              </w:rPr>
              <w:t>شرائط وجوب صلاة العید</w:t>
            </w:r>
            <w:r>
              <w:rPr>
                <w:rStyle w:val="IndexLink"/>
                <w:rtl w:val="true"/>
              </w:rPr>
              <w:tab/>
            </w:r>
            <w:r>
              <w:rPr>
                <w:rStyle w:val="IndexLink"/>
              </w:rPr>
              <w:t>100</w:t>
            </w:r>
          </w:hyperlink>
        </w:p>
        <w:p>
          <w:pPr>
            <w:pStyle w:val="Contents3"/>
            <w:tabs>
              <w:tab w:val="clear" w:pos="8459"/>
              <w:tab w:val="right" w:pos="9026" w:leader="dot"/>
            </w:tabs>
            <w:rPr/>
          </w:pPr>
          <w:hyperlink w:anchor="__RefHeading___Toc7242218_2142443653">
            <w:r>
              <w:rPr>
                <w:webHidden/>
                <w:rStyle w:val="IndexLink"/>
                <w:rtl w:val="true"/>
              </w:rPr>
              <w:t>وجوب العید جماعة الا مع العذر</w:t>
            </w:r>
            <w:r>
              <w:rPr>
                <w:rStyle w:val="IndexLink"/>
                <w:rtl w:val="true"/>
              </w:rPr>
              <w:tab/>
            </w:r>
            <w:r>
              <w:rPr>
                <w:rStyle w:val="IndexLink"/>
              </w:rPr>
              <w:t>105</w:t>
            </w:r>
          </w:hyperlink>
        </w:p>
        <w:p>
          <w:pPr>
            <w:pStyle w:val="Contents3"/>
            <w:tabs>
              <w:tab w:val="clear" w:pos="8459"/>
              <w:tab w:val="right" w:pos="9026" w:leader="dot"/>
            </w:tabs>
            <w:rPr/>
          </w:pPr>
          <w:hyperlink w:anchor="__RefHeading___Toc7242220_2142443653">
            <w:r>
              <w:rPr>
                <w:webHidden/>
                <w:rStyle w:val="IndexLink"/>
                <w:rtl w:val="true"/>
              </w:rPr>
              <w:t>استحباب العید فرادی عند اختلال الشرائط</w:t>
            </w:r>
            <w:r>
              <w:rPr>
                <w:rStyle w:val="IndexLink"/>
                <w:rtl w:val="true"/>
              </w:rPr>
              <w:tab/>
            </w:r>
            <w:r>
              <w:rPr>
                <w:rStyle w:val="IndexLink"/>
              </w:rPr>
              <w:t>106</w:t>
            </w:r>
          </w:hyperlink>
        </w:p>
        <w:p>
          <w:pPr>
            <w:pStyle w:val="Contents3"/>
            <w:tabs>
              <w:tab w:val="clear" w:pos="8459"/>
              <w:tab w:val="right" w:pos="9026" w:leader="dot"/>
            </w:tabs>
            <w:rPr/>
          </w:pPr>
          <w:hyperlink w:anchor="__RefHeading___Toc7242222_2142443653">
            <w:r>
              <w:rPr>
                <w:webHidden/>
                <w:rStyle w:val="IndexLink"/>
                <w:rtl w:val="true"/>
              </w:rPr>
              <w:t>وقت صلاة العید</w:t>
            </w:r>
            <w:r>
              <w:rPr>
                <w:rStyle w:val="IndexLink"/>
                <w:rtl w:val="true"/>
              </w:rPr>
              <w:tab/>
            </w:r>
            <w:r>
              <w:rPr>
                <w:rStyle w:val="IndexLink"/>
              </w:rPr>
              <w:t>107</w:t>
            </w:r>
          </w:hyperlink>
        </w:p>
        <w:p>
          <w:pPr>
            <w:pStyle w:val="Contents3"/>
            <w:tabs>
              <w:tab w:val="clear" w:pos="8459"/>
              <w:tab w:val="right" w:pos="9026" w:leader="dot"/>
            </w:tabs>
            <w:rPr/>
          </w:pPr>
          <w:hyperlink w:anchor="__RefHeading___Toc7242224_2142443653">
            <w:r>
              <w:rPr>
                <w:webHidden/>
                <w:rStyle w:val="IndexLink"/>
                <w:rtl w:val="true"/>
              </w:rPr>
              <w:t>لا قضاء لصلاة العید</w:t>
            </w:r>
            <w:r>
              <w:rPr>
                <w:rStyle w:val="IndexLink"/>
                <w:rtl w:val="true"/>
              </w:rPr>
              <w:tab/>
            </w:r>
            <w:r>
              <w:rPr>
                <w:rStyle w:val="IndexLink"/>
              </w:rPr>
              <w:t>108</w:t>
            </w:r>
          </w:hyperlink>
        </w:p>
        <w:p>
          <w:pPr>
            <w:pStyle w:val="Contents3"/>
            <w:tabs>
              <w:tab w:val="clear" w:pos="8459"/>
              <w:tab w:val="right" w:pos="9026" w:leader="dot"/>
            </w:tabs>
            <w:rPr/>
          </w:pPr>
          <w:hyperlink w:anchor="__RefHeading___Toc7242226_2142443653">
            <w:r>
              <w:rPr>
                <w:webHidden/>
                <w:rStyle w:val="IndexLink"/>
                <w:rtl w:val="true"/>
              </w:rPr>
              <w:t>کیفیة صلاة العید</w:t>
            </w:r>
            <w:r>
              <w:rPr>
                <w:rStyle w:val="IndexLink"/>
                <w:rtl w:val="true"/>
              </w:rPr>
              <w:tab/>
            </w:r>
            <w:r>
              <w:rPr>
                <w:rStyle w:val="IndexLink"/>
              </w:rPr>
              <w:t>110</w:t>
            </w:r>
          </w:hyperlink>
        </w:p>
        <w:p>
          <w:pPr>
            <w:pStyle w:val="Contents3"/>
            <w:tabs>
              <w:tab w:val="clear" w:pos="8459"/>
              <w:tab w:val="right" w:pos="9026" w:leader="dot"/>
            </w:tabs>
            <w:rPr/>
          </w:pPr>
          <w:hyperlink w:anchor="__RefHeading___Toc7242228_2142443653">
            <w:r>
              <w:rPr>
                <w:webHidden/>
                <w:rStyle w:val="IndexLink"/>
                <w:rtl w:val="true"/>
              </w:rPr>
              <w:t>وجوب التکبیرات التسع فی صلاة العید</w:t>
            </w:r>
            <w:r>
              <w:rPr>
                <w:rStyle w:val="IndexLink"/>
                <w:rtl w:val="true"/>
              </w:rPr>
              <w:tab/>
            </w:r>
            <w:r>
              <w:rPr>
                <w:rStyle w:val="IndexLink"/>
              </w:rPr>
              <w:t>112</w:t>
            </w:r>
          </w:hyperlink>
        </w:p>
        <w:p>
          <w:pPr>
            <w:pStyle w:val="Contents3"/>
            <w:tabs>
              <w:tab w:val="clear" w:pos="8459"/>
              <w:tab w:val="right" w:pos="9026" w:leader="dot"/>
            </w:tabs>
            <w:rPr/>
          </w:pPr>
          <w:hyperlink w:anchor="__RefHeading___Toc7242230_2142443653">
            <w:r>
              <w:rPr>
                <w:webHidden/>
                <w:rStyle w:val="IndexLink"/>
                <w:rtl w:val="true"/>
              </w:rPr>
              <w:t>محل التکبیر بعد القراءة</w:t>
            </w:r>
            <w:r>
              <w:rPr>
                <w:rStyle w:val="IndexLink"/>
                <w:rtl w:val="true"/>
              </w:rPr>
              <w:tab/>
            </w:r>
            <w:r>
              <w:rPr>
                <w:rStyle w:val="IndexLink"/>
              </w:rPr>
              <w:t>114</w:t>
            </w:r>
          </w:hyperlink>
        </w:p>
        <w:p>
          <w:pPr>
            <w:pStyle w:val="Contents3"/>
            <w:tabs>
              <w:tab w:val="clear" w:pos="8459"/>
              <w:tab w:val="right" w:pos="9026" w:leader="dot"/>
            </w:tabs>
            <w:rPr/>
          </w:pPr>
          <w:hyperlink w:anchor="__RefHeading___Toc7242232_2142443653">
            <w:r>
              <w:rPr>
                <w:webHidden/>
                <w:rStyle w:val="IndexLink"/>
                <w:rtl w:val="true"/>
              </w:rPr>
              <w:t>حکم القنوت بعد التکبیرات الزائدة</w:t>
            </w:r>
            <w:r>
              <w:rPr>
                <w:rStyle w:val="IndexLink"/>
                <w:rtl w:val="true"/>
              </w:rPr>
              <w:tab/>
            </w:r>
            <w:r>
              <w:rPr>
                <w:rStyle w:val="IndexLink"/>
              </w:rPr>
              <w:t>115</w:t>
            </w:r>
          </w:hyperlink>
        </w:p>
        <w:p>
          <w:pPr>
            <w:pStyle w:val="Contents3"/>
            <w:tabs>
              <w:tab w:val="clear" w:pos="8459"/>
              <w:tab w:val="right" w:pos="9026" w:leader="dot"/>
            </w:tabs>
            <w:rPr/>
          </w:pPr>
          <w:hyperlink w:anchor="__RefHeading___Toc7242234_2142443653">
            <w:r>
              <w:rPr>
                <w:webHidden/>
                <w:rStyle w:val="IndexLink"/>
                <w:rtl w:val="true"/>
              </w:rPr>
              <w:t>عدم لفظ مخصوص للقنوت</w:t>
            </w:r>
            <w:r>
              <w:rPr>
                <w:rStyle w:val="IndexLink"/>
                <w:rtl w:val="true"/>
              </w:rPr>
              <w:tab/>
            </w:r>
            <w:r>
              <w:rPr>
                <w:rStyle w:val="IndexLink"/>
              </w:rPr>
              <w:t>115</w:t>
            </w:r>
          </w:hyperlink>
        </w:p>
        <w:p>
          <w:pPr>
            <w:pStyle w:val="Contents3"/>
            <w:tabs>
              <w:tab w:val="clear" w:pos="8459"/>
              <w:tab w:val="right" w:pos="9026" w:leader="dot"/>
            </w:tabs>
            <w:rPr/>
          </w:pPr>
          <w:hyperlink w:anchor="__RefHeading___Toc7242236_2142443653">
            <w:r>
              <w:rPr>
                <w:webHidden/>
                <w:rStyle w:val="IndexLink"/>
                <w:rtl w:val="true"/>
              </w:rPr>
              <w:t>وجوب قراءة سورة بعد الحمد فی صلاة العید</w:t>
            </w:r>
            <w:r>
              <w:rPr>
                <w:rStyle w:val="IndexLink"/>
                <w:rtl w:val="true"/>
              </w:rPr>
              <w:tab/>
            </w:r>
            <w:r>
              <w:rPr>
                <w:rStyle w:val="IndexLink"/>
              </w:rPr>
              <w:t>116</w:t>
            </w:r>
          </w:hyperlink>
        </w:p>
        <w:p>
          <w:pPr>
            <w:pStyle w:val="Contents3"/>
            <w:tabs>
              <w:tab w:val="clear" w:pos="8459"/>
              <w:tab w:val="right" w:pos="9026" w:leader="dot"/>
            </w:tabs>
            <w:rPr/>
          </w:pPr>
          <w:hyperlink w:anchor="__RefHeading___Toc7242238_2142443653">
            <w:r>
              <w:rPr>
                <w:webHidden/>
                <w:rStyle w:val="IndexLink"/>
                <w:rtl w:val="true"/>
              </w:rPr>
              <w:t>استحباب رفع الیدین مع التکبیرة فی العید</w:t>
            </w:r>
            <w:r>
              <w:rPr>
                <w:rStyle w:val="IndexLink"/>
                <w:rtl w:val="true"/>
              </w:rPr>
              <w:tab/>
            </w:r>
            <w:r>
              <w:rPr>
                <w:rStyle w:val="IndexLink"/>
              </w:rPr>
              <w:t>117</w:t>
            </w:r>
          </w:hyperlink>
        </w:p>
        <w:p>
          <w:pPr>
            <w:pStyle w:val="Contents3"/>
            <w:tabs>
              <w:tab w:val="clear" w:pos="8459"/>
              <w:tab w:val="right" w:pos="9026" w:leader="dot"/>
            </w:tabs>
            <w:rPr/>
          </w:pPr>
          <w:hyperlink w:anchor="__RefHeading___Toc7242240_2142443653">
            <w:r>
              <w:rPr>
                <w:webHidden/>
                <w:rStyle w:val="IndexLink"/>
                <w:rtl w:val="true"/>
              </w:rPr>
              <w:t>حکم من نسی التکبیر ورکع فی العید</w:t>
            </w:r>
            <w:r>
              <w:rPr>
                <w:rStyle w:val="IndexLink"/>
                <w:rtl w:val="true"/>
              </w:rPr>
              <w:tab/>
            </w:r>
            <w:r>
              <w:rPr>
                <w:rStyle w:val="IndexLink"/>
              </w:rPr>
              <w:t>117</w:t>
            </w:r>
          </w:hyperlink>
        </w:p>
        <w:p>
          <w:pPr>
            <w:pStyle w:val="Contents3"/>
            <w:tabs>
              <w:tab w:val="clear" w:pos="8459"/>
              <w:tab w:val="right" w:pos="9026" w:leader="dot"/>
            </w:tabs>
            <w:rPr/>
          </w:pPr>
          <w:hyperlink w:anchor="__RefHeading___Toc7242242_2142443653">
            <w:r>
              <w:rPr>
                <w:webHidden/>
                <w:rStyle w:val="IndexLink"/>
                <w:rtl w:val="true"/>
              </w:rPr>
              <w:t>حکم الشک فی عدد تکبیرات صلاة العید</w:t>
            </w:r>
            <w:r>
              <w:rPr>
                <w:rStyle w:val="IndexLink"/>
                <w:rtl w:val="true"/>
              </w:rPr>
              <w:tab/>
            </w:r>
            <w:r>
              <w:rPr>
                <w:rStyle w:val="IndexLink"/>
              </w:rPr>
              <w:t>118</w:t>
            </w:r>
          </w:hyperlink>
        </w:p>
        <w:p>
          <w:pPr>
            <w:pStyle w:val="Contents3"/>
            <w:tabs>
              <w:tab w:val="clear" w:pos="8459"/>
              <w:tab w:val="right" w:pos="9026" w:leader="dot"/>
            </w:tabs>
            <w:rPr/>
          </w:pPr>
          <w:hyperlink w:anchor="__RefHeading___Toc7242244_2142443653">
            <w:r>
              <w:rPr>
                <w:webHidden/>
                <w:rStyle w:val="IndexLink"/>
                <w:rtl w:val="true"/>
              </w:rPr>
              <w:t>عدم تحمل الامام التکبیر والقنوت عن المأموم فی صلاة العید</w:t>
            </w:r>
            <w:r>
              <w:rPr>
                <w:rStyle w:val="IndexLink"/>
                <w:rtl w:val="true"/>
              </w:rPr>
              <w:tab/>
            </w:r>
            <w:r>
              <w:rPr>
                <w:rStyle w:val="IndexLink"/>
              </w:rPr>
              <w:t>118</w:t>
            </w:r>
          </w:hyperlink>
        </w:p>
        <w:p>
          <w:pPr>
            <w:pStyle w:val="Contents3"/>
            <w:tabs>
              <w:tab w:val="clear" w:pos="8459"/>
              <w:tab w:val="right" w:pos="9026" w:leader="dot"/>
            </w:tabs>
            <w:rPr/>
          </w:pPr>
          <w:hyperlink w:anchor="__RefHeading___Toc7242246_2142443653">
            <w:r>
              <w:rPr>
                <w:webHidden/>
                <w:rStyle w:val="IndexLink"/>
                <w:rtl w:val="true"/>
              </w:rPr>
              <w:t>إجزاء إدراک بعض التکبیرات مع الامام</w:t>
            </w:r>
            <w:r>
              <w:rPr>
                <w:rStyle w:val="IndexLink"/>
                <w:rtl w:val="true"/>
              </w:rPr>
              <w:tab/>
            </w:r>
            <w:r>
              <w:rPr>
                <w:rStyle w:val="IndexLink"/>
              </w:rPr>
              <w:t>118</w:t>
            </w:r>
          </w:hyperlink>
        </w:p>
        <w:p>
          <w:pPr>
            <w:pStyle w:val="Contents2"/>
            <w:tabs>
              <w:tab w:val="clear" w:pos="8743"/>
              <w:tab w:val="right" w:pos="9026" w:leader="dot"/>
            </w:tabs>
            <w:rPr/>
          </w:pPr>
          <w:hyperlink w:anchor="__RefHeading___Toc7242248_2142443653">
            <w:r>
              <w:rPr>
                <w:webHidden/>
                <w:rStyle w:val="IndexLink"/>
                <w:rtl w:val="true"/>
              </w:rPr>
              <w:t>سنن صلاة العید</w:t>
            </w:r>
            <w:r>
              <w:rPr>
                <w:rStyle w:val="IndexLink"/>
                <w:rtl w:val="true"/>
              </w:rPr>
              <w:tab/>
            </w:r>
            <w:r>
              <w:rPr>
                <w:rStyle w:val="IndexLink"/>
              </w:rPr>
              <w:t>118</w:t>
            </w:r>
          </w:hyperlink>
        </w:p>
        <w:p>
          <w:pPr>
            <w:pStyle w:val="Contents3"/>
            <w:tabs>
              <w:tab w:val="clear" w:pos="8459"/>
              <w:tab w:val="right" w:pos="9026" w:leader="dot"/>
            </w:tabs>
            <w:rPr/>
          </w:pPr>
          <w:hyperlink w:anchor="__RefHeading___Toc7242250_2142443653">
            <w:r>
              <w:rPr>
                <w:webHidden/>
                <w:rStyle w:val="IndexLink"/>
                <w:rtl w:val="true"/>
              </w:rPr>
              <w:t>استحباب الاصحار بها الا بمکة</w:t>
            </w:r>
            <w:r>
              <w:rPr>
                <w:rStyle w:val="IndexLink"/>
                <w:rtl w:val="true"/>
              </w:rPr>
              <w:tab/>
            </w:r>
            <w:r>
              <w:rPr>
                <w:rStyle w:val="IndexLink"/>
              </w:rPr>
              <w:t>118</w:t>
            </w:r>
          </w:hyperlink>
        </w:p>
        <w:p>
          <w:pPr>
            <w:pStyle w:val="Contents3"/>
            <w:tabs>
              <w:tab w:val="clear" w:pos="8459"/>
              <w:tab w:val="right" w:pos="9026" w:leader="dot"/>
            </w:tabs>
            <w:rPr/>
          </w:pPr>
          <w:hyperlink w:anchor="__RefHeading___Toc7242252_2142443653">
            <w:r>
              <w:rPr>
                <w:webHidden/>
                <w:rStyle w:val="IndexLink"/>
                <w:rtl w:val="true"/>
              </w:rPr>
              <w:t>استحباب السجود علی الأرض فی صلاة العید</w:t>
            </w:r>
            <w:r>
              <w:rPr>
                <w:rStyle w:val="IndexLink"/>
                <w:rtl w:val="true"/>
              </w:rPr>
              <w:tab/>
            </w:r>
            <w:r>
              <w:rPr>
                <w:rStyle w:val="IndexLink"/>
              </w:rPr>
              <w:t>120</w:t>
            </w:r>
          </w:hyperlink>
        </w:p>
        <w:p>
          <w:pPr>
            <w:pStyle w:val="Contents3"/>
            <w:tabs>
              <w:tab w:val="clear" w:pos="8459"/>
              <w:tab w:val="right" w:pos="9026" w:leader="dot"/>
            </w:tabs>
            <w:rPr/>
          </w:pPr>
          <w:hyperlink w:anchor="__RefHeading___Toc7242254_2142443653">
            <w:r>
              <w:rPr>
                <w:webHidden/>
                <w:rStyle w:val="IndexLink"/>
                <w:rtl w:val="true"/>
              </w:rPr>
              <w:t>استحباب قول المؤذنین الصلاة ثلاثا لصلاة العید</w:t>
            </w:r>
            <w:r>
              <w:rPr>
                <w:rStyle w:val="IndexLink"/>
                <w:rtl w:val="true"/>
              </w:rPr>
              <w:tab/>
            </w:r>
            <w:r>
              <w:rPr>
                <w:rStyle w:val="IndexLink"/>
              </w:rPr>
              <w:t>120</w:t>
            </w:r>
          </w:hyperlink>
        </w:p>
        <w:p>
          <w:pPr>
            <w:pStyle w:val="Contents3"/>
            <w:tabs>
              <w:tab w:val="clear" w:pos="8459"/>
              <w:tab w:val="right" w:pos="9026" w:leader="dot"/>
            </w:tabs>
            <w:rPr/>
          </w:pPr>
          <w:hyperlink w:anchor="__RefHeading___Toc7242256_2142443653">
            <w:r>
              <w:rPr>
                <w:webHidden/>
                <w:rStyle w:val="IndexLink"/>
                <w:rtl w:val="true"/>
              </w:rPr>
              <w:t>استحباب التحفی وغیره للامام</w:t>
            </w:r>
            <w:r>
              <w:rPr>
                <w:rStyle w:val="IndexLink"/>
                <w:rtl w:val="true"/>
              </w:rPr>
              <w:tab/>
            </w:r>
            <w:r>
              <w:rPr>
                <w:rStyle w:val="IndexLink"/>
              </w:rPr>
              <w:t>121</w:t>
            </w:r>
          </w:hyperlink>
        </w:p>
        <w:p>
          <w:pPr>
            <w:pStyle w:val="Contents3"/>
            <w:tabs>
              <w:tab w:val="clear" w:pos="8459"/>
              <w:tab w:val="right" w:pos="9026" w:leader="dot"/>
            </w:tabs>
            <w:rPr/>
          </w:pPr>
          <w:hyperlink w:anchor="__RefHeading___Toc7242258_2142443653">
            <w:r>
              <w:rPr>
                <w:webHidden/>
                <w:rStyle w:val="IndexLink"/>
                <w:rtl w:val="true"/>
              </w:rPr>
              <w:t>استحباب الطعمة قبل الفطر وبعد الأضحی</w:t>
            </w:r>
            <w:r>
              <w:rPr>
                <w:rStyle w:val="IndexLink"/>
                <w:rtl w:val="true"/>
              </w:rPr>
              <w:tab/>
            </w:r>
            <w:r>
              <w:rPr>
                <w:rStyle w:val="IndexLink"/>
              </w:rPr>
              <w:t>121</w:t>
            </w:r>
          </w:hyperlink>
        </w:p>
        <w:p>
          <w:pPr>
            <w:pStyle w:val="Contents3"/>
            <w:tabs>
              <w:tab w:val="clear" w:pos="8459"/>
              <w:tab w:val="right" w:pos="9026" w:leader="dot"/>
            </w:tabs>
            <w:rPr/>
          </w:pPr>
          <w:hyperlink w:anchor="__RefHeading___Toc7242260_2142443653">
            <w:r>
              <w:rPr>
                <w:webHidden/>
                <w:rStyle w:val="IndexLink"/>
                <w:rtl w:val="true"/>
              </w:rPr>
              <w:t>استحباب التکبیر عقیب الصلوات أیام العید</w:t>
            </w:r>
            <w:r>
              <w:rPr>
                <w:rStyle w:val="IndexLink"/>
                <w:rtl w:val="true"/>
              </w:rPr>
              <w:tab/>
            </w:r>
            <w:r>
              <w:rPr>
                <w:rStyle w:val="IndexLink"/>
              </w:rPr>
              <w:t>122</w:t>
            </w:r>
          </w:hyperlink>
        </w:p>
        <w:p>
          <w:pPr>
            <w:pStyle w:val="Contents3"/>
            <w:tabs>
              <w:tab w:val="clear" w:pos="8459"/>
              <w:tab w:val="right" w:pos="9026" w:leader="dot"/>
            </w:tabs>
            <w:rPr/>
          </w:pPr>
          <w:hyperlink w:anchor="__RefHeading___Toc7242262_2142443653">
            <w:r>
              <w:rPr>
                <w:webHidden/>
                <w:rStyle w:val="IndexLink"/>
                <w:rtl w:val="true"/>
              </w:rPr>
              <w:t>کراهة الخروج بالسلاح یوم العید</w:t>
            </w:r>
            <w:r>
              <w:rPr>
                <w:rStyle w:val="IndexLink"/>
                <w:rtl w:val="true"/>
              </w:rPr>
              <w:tab/>
            </w:r>
            <w:r>
              <w:rPr>
                <w:rStyle w:val="IndexLink"/>
              </w:rPr>
              <w:t>124</w:t>
            </w:r>
          </w:hyperlink>
        </w:p>
        <w:p>
          <w:pPr>
            <w:pStyle w:val="Contents3"/>
            <w:tabs>
              <w:tab w:val="clear" w:pos="8459"/>
              <w:tab w:val="right" w:pos="9026" w:leader="dot"/>
            </w:tabs>
            <w:rPr/>
          </w:pPr>
          <w:hyperlink w:anchor="__RefHeading___Toc7242264_2142443653">
            <w:r>
              <w:rPr>
                <w:webHidden/>
                <w:rStyle w:val="IndexLink"/>
                <w:rtl w:val="true"/>
              </w:rPr>
              <w:t>کراهة التنفل یوم العید إلا بمسجد النبی</w:t>
            </w:r>
            <w:r>
              <w:rPr>
                <w:rStyle w:val="IndexLink"/>
                <w:rtl w:val="true"/>
              </w:rPr>
              <w:tab/>
            </w:r>
            <w:r>
              <w:rPr>
                <w:rStyle w:val="IndexLink"/>
              </w:rPr>
              <w:t>125</w:t>
            </w:r>
          </w:hyperlink>
        </w:p>
        <w:p>
          <w:pPr>
            <w:pStyle w:val="Contents3"/>
            <w:tabs>
              <w:tab w:val="clear" w:pos="8459"/>
              <w:tab w:val="right" w:pos="9026" w:leader="dot"/>
            </w:tabs>
            <w:rPr/>
          </w:pPr>
          <w:hyperlink w:anchor="__RefHeading___Toc7242266_2142443653">
            <w:r>
              <w:rPr>
                <w:webHidden/>
                <w:rStyle w:val="IndexLink"/>
                <w:rtl w:val="true"/>
              </w:rPr>
              <w:t>عدم وجوب التکبیر الزائد ولیس له لفظ خاص</w:t>
            </w:r>
            <w:r>
              <w:rPr>
                <w:rStyle w:val="IndexLink"/>
                <w:rtl w:val="true"/>
              </w:rPr>
              <w:tab/>
            </w:r>
            <w:r>
              <w:rPr>
                <w:rStyle w:val="IndexLink"/>
              </w:rPr>
              <w:t>126</w:t>
            </w:r>
          </w:hyperlink>
        </w:p>
        <w:p>
          <w:pPr>
            <w:pStyle w:val="Contents3"/>
            <w:tabs>
              <w:tab w:val="clear" w:pos="8459"/>
              <w:tab w:val="right" w:pos="9026" w:leader="dot"/>
            </w:tabs>
            <w:rPr/>
          </w:pPr>
          <w:hyperlink w:anchor="__RefHeading___Toc7242268_2142443653">
            <w:r>
              <w:rPr>
                <w:webHidden/>
                <w:rStyle w:val="IndexLink"/>
                <w:rtl w:val="true"/>
              </w:rPr>
              <w:t>حکم ما لو اتفق عید وجمعة</w:t>
            </w:r>
            <w:r>
              <w:rPr>
                <w:rStyle w:val="IndexLink"/>
                <w:rtl w:val="true"/>
              </w:rPr>
              <w:tab/>
            </w:r>
            <w:r>
              <w:rPr>
                <w:rStyle w:val="IndexLink"/>
              </w:rPr>
              <w:t>126</w:t>
            </w:r>
          </w:hyperlink>
        </w:p>
        <w:p>
          <w:pPr>
            <w:pStyle w:val="Contents3"/>
            <w:tabs>
              <w:tab w:val="clear" w:pos="8459"/>
              <w:tab w:val="right" w:pos="9026" w:leader="dot"/>
            </w:tabs>
            <w:rPr/>
          </w:pPr>
          <w:hyperlink w:anchor="__RefHeading___Toc7242270_2142443653">
            <w:r>
              <w:rPr>
                <w:webHidden/>
                <w:rStyle w:val="IndexLink"/>
                <w:rtl w:val="true"/>
              </w:rPr>
              <w:t>الخطبتان فی العید بعد الصلاة</w:t>
            </w:r>
            <w:r>
              <w:rPr>
                <w:rStyle w:val="IndexLink"/>
                <w:rtl w:val="true"/>
              </w:rPr>
              <w:tab/>
            </w:r>
            <w:r>
              <w:rPr>
                <w:rStyle w:val="IndexLink"/>
              </w:rPr>
              <w:t>128</w:t>
            </w:r>
          </w:hyperlink>
        </w:p>
        <w:p>
          <w:pPr>
            <w:pStyle w:val="Contents3"/>
            <w:tabs>
              <w:tab w:val="clear" w:pos="8459"/>
              <w:tab w:val="right" w:pos="9026" w:leader="dot"/>
            </w:tabs>
            <w:rPr/>
          </w:pPr>
          <w:hyperlink w:anchor="__RefHeading___Toc7242272_2142443653">
            <w:r>
              <w:rPr>
                <w:webHidden/>
                <w:rStyle w:val="IndexLink"/>
                <w:rtl w:val="true"/>
              </w:rPr>
              <w:t>استحباب استماع الخطبة</w:t>
            </w:r>
            <w:r>
              <w:rPr>
                <w:rStyle w:val="IndexLink"/>
                <w:rtl w:val="true"/>
              </w:rPr>
              <w:tab/>
            </w:r>
            <w:r>
              <w:rPr>
                <w:rStyle w:val="IndexLink"/>
              </w:rPr>
              <w:t>129</w:t>
            </w:r>
          </w:hyperlink>
        </w:p>
        <w:p>
          <w:pPr>
            <w:pStyle w:val="Contents3"/>
            <w:tabs>
              <w:tab w:val="clear" w:pos="8459"/>
              <w:tab w:val="right" w:pos="9026" w:leader="dot"/>
            </w:tabs>
            <w:rPr/>
          </w:pPr>
          <w:hyperlink w:anchor="__RefHeading___Toc7242274_2142443653">
            <w:r>
              <w:rPr>
                <w:webHidden/>
                <w:rStyle w:val="IndexLink"/>
                <w:rtl w:val="true"/>
              </w:rPr>
              <w:t>استحباب عمل شبه منبر للامام ولا ینقل منبر الجامع</w:t>
            </w:r>
            <w:r>
              <w:rPr>
                <w:rStyle w:val="IndexLink"/>
                <w:rtl w:val="true"/>
              </w:rPr>
              <w:tab/>
            </w:r>
            <w:r>
              <w:rPr>
                <w:rStyle w:val="IndexLink"/>
              </w:rPr>
              <w:t>130</w:t>
            </w:r>
          </w:hyperlink>
        </w:p>
        <w:p>
          <w:pPr>
            <w:pStyle w:val="Contents3"/>
            <w:tabs>
              <w:tab w:val="clear" w:pos="8459"/>
              <w:tab w:val="right" w:pos="9026" w:leader="dot"/>
            </w:tabs>
            <w:rPr/>
          </w:pPr>
          <w:hyperlink w:anchor="__RefHeading___Toc7242276_2142443653">
            <w:r>
              <w:rPr>
                <w:webHidden/>
                <w:rStyle w:val="IndexLink"/>
                <w:rtl w:val="true"/>
              </w:rPr>
              <w:t>حکم السفر قبل صلاة العید</w:t>
            </w:r>
            <w:r>
              <w:rPr>
                <w:rStyle w:val="IndexLink"/>
                <w:rtl w:val="true"/>
              </w:rPr>
              <w:tab/>
            </w:r>
            <w:r>
              <w:rPr>
                <w:rStyle w:val="IndexLink"/>
              </w:rPr>
              <w:t>130</w:t>
            </w:r>
          </w:hyperlink>
        </w:p>
        <w:p>
          <w:pPr>
            <w:pStyle w:val="Contents2"/>
            <w:tabs>
              <w:tab w:val="clear" w:pos="8743"/>
              <w:tab w:val="right" w:pos="9026" w:leader="dot"/>
            </w:tabs>
            <w:rPr/>
          </w:pPr>
          <w:hyperlink w:anchor="__RefHeading___Toc7242278_2142443653">
            <w:r>
              <w:rPr>
                <w:webHidden/>
                <w:rStyle w:val="IndexLink"/>
                <w:rtl w:val="true"/>
              </w:rPr>
              <w:t>صلاة الکسوف</w:t>
            </w:r>
            <w:r>
              <w:rPr>
                <w:rStyle w:val="IndexLink"/>
                <w:rtl w:val="true"/>
              </w:rPr>
              <w:tab/>
            </w:r>
            <w:r>
              <w:rPr>
                <w:rStyle w:val="IndexLink"/>
              </w:rPr>
              <w:t>133</w:t>
            </w:r>
          </w:hyperlink>
        </w:p>
        <w:p>
          <w:pPr>
            <w:pStyle w:val="Contents3"/>
            <w:tabs>
              <w:tab w:val="clear" w:pos="8459"/>
              <w:tab w:val="right" w:pos="9026" w:leader="dot"/>
            </w:tabs>
            <w:rPr/>
          </w:pPr>
          <w:hyperlink w:anchor="__RefHeading___Toc7242280_2142443653">
            <w:r>
              <w:rPr>
                <w:webHidden/>
                <w:rStyle w:val="IndexLink"/>
                <w:rtl w:val="true"/>
              </w:rPr>
              <w:t>أسباب وجوب صلاة الکسوف</w:t>
            </w:r>
            <w:r>
              <w:rPr>
                <w:rStyle w:val="IndexLink"/>
                <w:rtl w:val="true"/>
              </w:rPr>
              <w:tab/>
            </w:r>
            <w:r>
              <w:rPr>
                <w:rStyle w:val="IndexLink"/>
              </w:rPr>
              <w:t>133</w:t>
            </w:r>
          </w:hyperlink>
        </w:p>
        <w:p>
          <w:pPr>
            <w:pStyle w:val="Contents3"/>
            <w:tabs>
              <w:tab w:val="clear" w:pos="8459"/>
              <w:tab w:val="right" w:pos="9026" w:leader="dot"/>
            </w:tabs>
            <w:rPr/>
          </w:pPr>
          <w:hyperlink w:anchor="__RefHeading___Toc7242282_2142443653">
            <w:r>
              <w:rPr>
                <w:webHidden/>
                <w:rStyle w:val="IndexLink"/>
                <w:rtl w:val="true"/>
              </w:rPr>
              <w:t>وقت الصلاة فی الکسوف</w:t>
            </w:r>
            <w:r>
              <w:rPr>
                <w:rStyle w:val="IndexLink"/>
                <w:rtl w:val="true"/>
              </w:rPr>
              <w:tab/>
            </w:r>
            <w:r>
              <w:rPr>
                <w:rStyle w:val="IndexLink"/>
              </w:rPr>
              <w:t>136</w:t>
            </w:r>
          </w:hyperlink>
        </w:p>
        <w:p>
          <w:pPr>
            <w:pStyle w:val="Contents3"/>
            <w:tabs>
              <w:tab w:val="clear" w:pos="8459"/>
              <w:tab w:val="right" w:pos="9026" w:leader="dot"/>
            </w:tabs>
            <w:rPr/>
          </w:pPr>
          <w:hyperlink w:anchor="__RefHeading___Toc7242284_2142443653">
            <w:r>
              <w:rPr>
                <w:webHidden/>
                <w:rStyle w:val="IndexLink"/>
                <w:rtl w:val="true"/>
              </w:rPr>
              <w:t>وقت الصلاة فی الأخاویف</w:t>
            </w:r>
            <w:r>
              <w:rPr>
                <w:rStyle w:val="IndexLink"/>
                <w:rtl w:val="true"/>
              </w:rPr>
              <w:tab/>
            </w:r>
            <w:r>
              <w:rPr>
                <w:rStyle w:val="IndexLink"/>
              </w:rPr>
              <w:t>139</w:t>
            </w:r>
          </w:hyperlink>
        </w:p>
        <w:p>
          <w:pPr>
            <w:pStyle w:val="Contents3"/>
            <w:tabs>
              <w:tab w:val="clear" w:pos="8459"/>
              <w:tab w:val="right" w:pos="9026" w:leader="dot"/>
            </w:tabs>
            <w:rPr/>
          </w:pPr>
          <w:hyperlink w:anchor="__RefHeading___Toc7242286_2142443653">
            <w:r>
              <w:rPr>
                <w:webHidden/>
                <w:rStyle w:val="IndexLink"/>
                <w:rtl w:val="true"/>
              </w:rPr>
              <w:t>وقت الصلاة فی الزلزلة</w:t>
            </w:r>
            <w:r>
              <w:rPr>
                <w:rStyle w:val="IndexLink"/>
                <w:rtl w:val="true"/>
              </w:rPr>
              <w:tab/>
            </w:r>
            <w:r>
              <w:rPr>
                <w:rStyle w:val="IndexLink"/>
              </w:rPr>
              <w:t>140</w:t>
            </w:r>
          </w:hyperlink>
        </w:p>
        <w:p>
          <w:pPr>
            <w:pStyle w:val="Contents3"/>
            <w:tabs>
              <w:tab w:val="clear" w:pos="8459"/>
              <w:tab w:val="right" w:pos="9026" w:leader="dot"/>
            </w:tabs>
            <w:rPr/>
          </w:pPr>
          <w:hyperlink w:anchor="__RefHeading___Toc7242288_2142443653">
            <w:r>
              <w:rPr>
                <w:webHidden/>
                <w:rStyle w:val="IndexLink"/>
                <w:rtl w:val="true"/>
              </w:rPr>
              <w:t>حکم الغیر العالم بالکسوف أو غیره</w:t>
            </w:r>
            <w:r>
              <w:rPr>
                <w:rStyle w:val="IndexLink"/>
                <w:rtl w:val="true"/>
              </w:rPr>
              <w:tab/>
            </w:r>
            <w:r>
              <w:rPr>
                <w:rStyle w:val="IndexLink"/>
              </w:rPr>
              <w:t>141</w:t>
            </w:r>
          </w:hyperlink>
        </w:p>
        <w:p>
          <w:pPr>
            <w:pStyle w:val="Contents3"/>
            <w:tabs>
              <w:tab w:val="clear" w:pos="8459"/>
              <w:tab w:val="right" w:pos="9026" w:leader="dot"/>
            </w:tabs>
            <w:rPr/>
          </w:pPr>
          <w:hyperlink w:anchor="__RefHeading___Toc7242290_2142443653">
            <w:r>
              <w:rPr>
                <w:webHidden/>
                <w:rStyle w:val="IndexLink"/>
                <w:rtl w:val="true"/>
              </w:rPr>
              <w:t>وجوب القضاء مع التفریط والنسیان</w:t>
            </w:r>
            <w:r>
              <w:rPr>
                <w:rStyle w:val="IndexLink"/>
                <w:rtl w:val="true"/>
              </w:rPr>
              <w:t>.</w:t>
              <w:tab/>
            </w:r>
            <w:r>
              <w:rPr>
                <w:rStyle w:val="IndexLink"/>
              </w:rPr>
              <w:t>143</w:t>
            </w:r>
          </w:hyperlink>
        </w:p>
        <w:p>
          <w:pPr>
            <w:pStyle w:val="Contents3"/>
            <w:tabs>
              <w:tab w:val="clear" w:pos="8459"/>
              <w:tab w:val="right" w:pos="9026" w:leader="dot"/>
            </w:tabs>
            <w:rPr/>
          </w:pPr>
          <w:hyperlink w:anchor="__RefHeading___Toc7242292_2142443653">
            <w:r>
              <w:rPr>
                <w:webHidden/>
                <w:rStyle w:val="IndexLink"/>
                <w:rtl w:val="true"/>
              </w:rPr>
              <w:t>کیفیة صلاة الکسوف</w:t>
            </w:r>
            <w:r>
              <w:rPr>
                <w:rStyle w:val="IndexLink"/>
                <w:rtl w:val="true"/>
              </w:rPr>
              <w:tab/>
            </w:r>
            <w:r>
              <w:rPr>
                <w:rStyle w:val="IndexLink"/>
              </w:rPr>
              <w:t>145</w:t>
            </w:r>
          </w:hyperlink>
        </w:p>
        <w:p>
          <w:pPr>
            <w:pStyle w:val="Contents3"/>
            <w:tabs>
              <w:tab w:val="clear" w:pos="8459"/>
              <w:tab w:val="right" w:pos="9026" w:leader="dot"/>
            </w:tabs>
            <w:rPr/>
          </w:pPr>
          <w:hyperlink w:anchor="__RefHeading___Toc7242294_2142443653">
            <w:r>
              <w:rPr>
                <w:webHidden/>
                <w:rStyle w:val="IndexLink"/>
                <w:rtl w:val="true"/>
              </w:rPr>
              <w:t>استحباب الجماعة فی صلاة الکسوف</w:t>
            </w:r>
            <w:r>
              <w:rPr>
                <w:rStyle w:val="IndexLink"/>
                <w:rtl w:val="true"/>
              </w:rPr>
              <w:tab/>
            </w:r>
            <w:r>
              <w:rPr>
                <w:rStyle w:val="IndexLink"/>
              </w:rPr>
              <w:t>148</w:t>
            </w:r>
          </w:hyperlink>
        </w:p>
        <w:p>
          <w:pPr>
            <w:pStyle w:val="Contents3"/>
            <w:tabs>
              <w:tab w:val="clear" w:pos="8459"/>
              <w:tab w:val="right" w:pos="9026" w:leader="dot"/>
            </w:tabs>
            <w:rPr/>
          </w:pPr>
          <w:hyperlink w:anchor="__RefHeading___Toc7242296_2142443653">
            <w:r>
              <w:rPr>
                <w:webHidden/>
                <w:rStyle w:val="IndexLink"/>
                <w:rtl w:val="true"/>
              </w:rPr>
              <w:t>استحباب إعادة الصلاة ما لم ینجلی الکسوف</w:t>
            </w:r>
            <w:r>
              <w:rPr>
                <w:rStyle w:val="IndexLink"/>
                <w:rtl w:val="true"/>
              </w:rPr>
              <w:tab/>
            </w:r>
            <w:r>
              <w:rPr>
                <w:rStyle w:val="IndexLink"/>
              </w:rPr>
              <w:t>150</w:t>
            </w:r>
          </w:hyperlink>
        </w:p>
        <w:p>
          <w:pPr>
            <w:pStyle w:val="Contents3"/>
            <w:tabs>
              <w:tab w:val="clear" w:pos="8459"/>
              <w:tab w:val="right" w:pos="9026" w:leader="dot"/>
            </w:tabs>
            <w:rPr/>
          </w:pPr>
          <w:hyperlink w:anchor="__RefHeading___Toc7242298_2142443653">
            <w:r>
              <w:rPr>
                <w:webHidden/>
                <w:rStyle w:val="IndexLink"/>
                <w:rtl w:val="true"/>
              </w:rPr>
              <w:t>استحباب تطویل الرکوع وقراءة السور الطوال</w:t>
            </w:r>
            <w:r>
              <w:rPr>
                <w:rStyle w:val="IndexLink"/>
                <w:rtl w:val="true"/>
              </w:rPr>
              <w:tab/>
            </w:r>
            <w:r>
              <w:rPr>
                <w:rStyle w:val="IndexLink"/>
              </w:rPr>
              <w:t>151</w:t>
            </w:r>
          </w:hyperlink>
        </w:p>
        <w:p>
          <w:pPr>
            <w:pStyle w:val="Contents3"/>
            <w:tabs>
              <w:tab w:val="clear" w:pos="8459"/>
              <w:tab w:val="right" w:pos="9026" w:leader="dot"/>
            </w:tabs>
            <w:rPr/>
          </w:pPr>
          <w:hyperlink w:anchor="__RefHeading___Toc7242300_2142443653">
            <w:r>
              <w:rPr>
                <w:webHidden/>
                <w:rStyle w:val="IndexLink"/>
                <w:rtl w:val="true"/>
              </w:rPr>
              <w:t>استحباب التکبیر عند الرفع من الرکوع</w:t>
            </w:r>
            <w:r>
              <w:rPr>
                <w:rStyle w:val="IndexLink"/>
                <w:rtl w:val="true"/>
              </w:rPr>
              <w:tab/>
            </w:r>
            <w:r>
              <w:rPr>
                <w:rStyle w:val="IndexLink"/>
              </w:rPr>
              <w:t>152</w:t>
            </w:r>
          </w:hyperlink>
        </w:p>
        <w:p>
          <w:pPr>
            <w:pStyle w:val="Contents3"/>
            <w:tabs>
              <w:tab w:val="clear" w:pos="8459"/>
              <w:tab w:val="right" w:pos="9026" w:leader="dot"/>
            </w:tabs>
            <w:rPr/>
          </w:pPr>
          <w:hyperlink w:anchor="__RefHeading___Toc7242302_2142443653">
            <w:r>
              <w:rPr>
                <w:webHidden/>
                <w:rStyle w:val="IndexLink"/>
                <w:rtl w:val="true"/>
              </w:rPr>
              <w:t>حکم تزاحم صلاة الکسوف مع فریضة حاضرة</w:t>
            </w:r>
            <w:r>
              <w:rPr>
                <w:rStyle w:val="IndexLink"/>
                <w:rtl w:val="true"/>
              </w:rPr>
              <w:tab/>
            </w:r>
            <w:r>
              <w:rPr>
                <w:rStyle w:val="IndexLink"/>
              </w:rPr>
              <w:t>152</w:t>
            </w:r>
          </w:hyperlink>
        </w:p>
        <w:p>
          <w:pPr>
            <w:pStyle w:val="Contents3"/>
            <w:tabs>
              <w:tab w:val="clear" w:pos="8459"/>
              <w:tab w:val="right" w:pos="9026" w:leader="dot"/>
            </w:tabs>
            <w:rPr/>
          </w:pPr>
          <w:hyperlink w:anchor="__RefHeading___Toc7242304_2142443653">
            <w:r>
              <w:rPr>
                <w:webHidden/>
                <w:rStyle w:val="IndexLink"/>
                <w:rtl w:val="true"/>
              </w:rPr>
              <w:t>حکم تزاحم صلاة الکسوف مع نافلة اللیل</w:t>
            </w:r>
            <w:r>
              <w:rPr>
                <w:rStyle w:val="IndexLink"/>
                <w:rtl w:val="true"/>
              </w:rPr>
              <w:tab/>
            </w:r>
            <w:r>
              <w:rPr>
                <w:rStyle w:val="IndexLink"/>
              </w:rPr>
              <w:t>156</w:t>
            </w:r>
          </w:hyperlink>
        </w:p>
        <w:p>
          <w:pPr>
            <w:pStyle w:val="Contents3"/>
            <w:tabs>
              <w:tab w:val="clear" w:pos="8459"/>
              <w:tab w:val="right" w:pos="9026" w:leader="dot"/>
            </w:tabs>
            <w:rPr/>
          </w:pPr>
          <w:hyperlink w:anchor="__RefHeading___Toc7242306_2142443653">
            <w:r>
              <w:rPr>
                <w:webHidden/>
                <w:rStyle w:val="IndexLink"/>
                <w:rtl w:val="true"/>
              </w:rPr>
              <w:t>جواز صلاة الکسوف علی الدابة وماشیا</w:t>
            </w:r>
            <w:r>
              <w:rPr>
                <w:rStyle w:val="IndexLink"/>
                <w:rtl w:val="true"/>
              </w:rPr>
              <w:tab/>
            </w:r>
            <w:r>
              <w:rPr>
                <w:rStyle w:val="IndexLink"/>
              </w:rPr>
              <w:t>156</w:t>
            </w:r>
          </w:hyperlink>
        </w:p>
        <w:p>
          <w:pPr>
            <w:pStyle w:val="Contents2"/>
            <w:tabs>
              <w:tab w:val="clear" w:pos="8743"/>
              <w:tab w:val="right" w:pos="9026" w:leader="dot"/>
            </w:tabs>
            <w:rPr/>
          </w:pPr>
          <w:hyperlink w:anchor="__RefHeading___Toc7242308_2142443653">
            <w:r>
              <w:rPr>
                <w:webHidden/>
                <w:rStyle w:val="IndexLink"/>
                <w:rtl w:val="true"/>
              </w:rPr>
              <w:t>صلاة الأموات</w:t>
            </w:r>
            <w:r>
              <w:rPr>
                <w:rStyle w:val="IndexLink"/>
                <w:rtl w:val="true"/>
              </w:rPr>
              <w:tab/>
            </w:r>
            <w:r>
              <w:rPr>
                <w:rStyle w:val="IndexLink"/>
              </w:rPr>
              <w:t>158</w:t>
            </w:r>
          </w:hyperlink>
        </w:p>
        <w:p>
          <w:pPr>
            <w:pStyle w:val="Contents3"/>
            <w:tabs>
              <w:tab w:val="clear" w:pos="8459"/>
              <w:tab w:val="right" w:pos="9026" w:leader="dot"/>
            </w:tabs>
            <w:rPr/>
          </w:pPr>
          <w:hyperlink w:anchor="__RefHeading___Toc7242310_2142443653">
            <w:r>
              <w:rPr>
                <w:webHidden/>
                <w:rStyle w:val="IndexLink"/>
                <w:rtl w:val="true"/>
              </w:rPr>
              <w:t>بیان من تجب الصلاة علیه</w:t>
            </w:r>
            <w:r>
              <w:rPr>
                <w:rStyle w:val="IndexLink"/>
                <w:rtl w:val="true"/>
              </w:rPr>
              <w:tab/>
            </w:r>
            <w:r>
              <w:rPr>
                <w:rStyle w:val="IndexLink"/>
              </w:rPr>
              <w:t>158</w:t>
            </w:r>
          </w:hyperlink>
        </w:p>
        <w:p>
          <w:pPr>
            <w:pStyle w:val="Contents3"/>
            <w:tabs>
              <w:tab w:val="clear" w:pos="8459"/>
              <w:tab w:val="right" w:pos="9026" w:leader="dot"/>
            </w:tabs>
            <w:rPr/>
          </w:pPr>
          <w:hyperlink w:anchor="__RefHeading___Toc7242312_2142443653">
            <w:r>
              <w:rPr>
                <w:webHidden/>
                <w:rStyle w:val="IndexLink"/>
                <w:rtl w:val="true"/>
              </w:rPr>
              <w:t>بیان الأولی بالصلاة علی المیت</w:t>
            </w:r>
            <w:r>
              <w:rPr>
                <w:rStyle w:val="IndexLink"/>
                <w:rtl w:val="true"/>
              </w:rPr>
              <w:tab/>
            </w:r>
            <w:r>
              <w:rPr>
                <w:rStyle w:val="IndexLink"/>
              </w:rPr>
              <w:t>163</w:t>
            </w:r>
          </w:hyperlink>
        </w:p>
        <w:p>
          <w:pPr>
            <w:pStyle w:val="Contents3"/>
            <w:tabs>
              <w:tab w:val="clear" w:pos="8459"/>
              <w:tab w:val="right" w:pos="9026" w:leader="dot"/>
            </w:tabs>
            <w:rPr/>
          </w:pPr>
          <w:hyperlink w:anchor="__RefHeading___Toc7242314_2142443653">
            <w:r>
              <w:rPr>
                <w:webHidden/>
                <w:rStyle w:val="IndexLink"/>
                <w:rtl w:val="true"/>
              </w:rPr>
              <w:t>حرمة التقدم من دون إذن الولی</w:t>
            </w:r>
            <w:r>
              <w:rPr>
                <w:rStyle w:val="IndexLink"/>
                <w:rtl w:val="true"/>
              </w:rPr>
              <w:tab/>
            </w:r>
            <w:r>
              <w:rPr>
                <w:rStyle w:val="IndexLink"/>
              </w:rPr>
              <w:t>169</w:t>
            </w:r>
          </w:hyperlink>
        </w:p>
        <w:p>
          <w:pPr>
            <w:pStyle w:val="Contents3"/>
            <w:tabs>
              <w:tab w:val="clear" w:pos="8459"/>
              <w:tab w:val="right" w:pos="9026" w:leader="dot"/>
            </w:tabs>
            <w:rPr/>
          </w:pPr>
          <w:hyperlink w:anchor="__RefHeading___Toc7242316_2142443653">
            <w:r>
              <w:rPr>
                <w:webHidden/>
                <w:rStyle w:val="IndexLink"/>
                <w:rtl w:val="true"/>
              </w:rPr>
              <w:t>حکم إمامة المرأة النساء والعاری العراة</w:t>
            </w:r>
            <w:r>
              <w:rPr>
                <w:rStyle w:val="IndexLink"/>
                <w:rtl w:val="true"/>
              </w:rPr>
              <w:tab/>
            </w:r>
            <w:r>
              <w:rPr>
                <w:rStyle w:val="IndexLink"/>
              </w:rPr>
              <w:t>171</w:t>
            </w:r>
          </w:hyperlink>
        </w:p>
        <w:p>
          <w:pPr>
            <w:pStyle w:val="Contents3"/>
            <w:tabs>
              <w:tab w:val="clear" w:pos="8459"/>
              <w:tab w:val="right" w:pos="9026" w:leader="dot"/>
            </w:tabs>
            <w:rPr/>
          </w:pPr>
          <w:hyperlink w:anchor="__RefHeading___Toc7242318_2142443653">
            <w:r>
              <w:rPr>
                <w:webHidden/>
                <w:rStyle w:val="IndexLink"/>
                <w:rtl w:val="true"/>
              </w:rPr>
              <w:t>إمام الجماعة یبرز أمام الصف</w:t>
            </w:r>
            <w:r>
              <w:rPr>
                <w:rStyle w:val="IndexLink"/>
                <w:rtl w:val="true"/>
              </w:rPr>
              <w:tab/>
            </w:r>
            <w:r>
              <w:rPr>
                <w:rStyle w:val="IndexLink"/>
              </w:rPr>
              <w:t>171</w:t>
            </w:r>
          </w:hyperlink>
        </w:p>
        <w:p>
          <w:pPr>
            <w:pStyle w:val="Contents3"/>
            <w:tabs>
              <w:tab w:val="clear" w:pos="8459"/>
              <w:tab w:val="right" w:pos="9026" w:leader="dot"/>
            </w:tabs>
            <w:rPr/>
          </w:pPr>
          <w:hyperlink w:anchor="__RefHeading___Toc7242320_2142443653">
            <w:r>
              <w:rPr>
                <w:webHidden/>
                <w:rStyle w:val="IndexLink"/>
                <w:rtl w:val="true"/>
              </w:rPr>
              <w:t>حکم اقتداء النساء بالرجل</w:t>
            </w:r>
            <w:r>
              <w:rPr>
                <w:rStyle w:val="IndexLink"/>
                <w:rtl w:val="true"/>
              </w:rPr>
              <w:tab/>
            </w:r>
            <w:r>
              <w:rPr>
                <w:rStyle w:val="IndexLink"/>
              </w:rPr>
              <w:t>172</w:t>
            </w:r>
          </w:hyperlink>
        </w:p>
        <w:p>
          <w:pPr>
            <w:pStyle w:val="Contents3"/>
            <w:tabs>
              <w:tab w:val="clear" w:pos="8459"/>
              <w:tab w:val="right" w:pos="9026" w:leader="dot"/>
            </w:tabs>
            <w:rPr/>
          </w:pPr>
          <w:hyperlink w:anchor="__RefHeading___Toc7242322_2142443653">
            <w:r>
              <w:rPr>
                <w:webHidden/>
                <w:rStyle w:val="IndexLink"/>
                <w:rtl w:val="true"/>
              </w:rPr>
              <w:t>کیفیة صلاة المیت</w:t>
            </w:r>
            <w:r>
              <w:rPr>
                <w:rStyle w:val="IndexLink"/>
                <w:rtl w:val="true"/>
              </w:rPr>
              <w:tab/>
            </w:r>
            <w:r>
              <w:rPr>
                <w:rStyle w:val="IndexLink"/>
              </w:rPr>
              <w:t>172</w:t>
            </w:r>
          </w:hyperlink>
        </w:p>
        <w:p>
          <w:pPr>
            <w:pStyle w:val="Contents3"/>
            <w:tabs>
              <w:tab w:val="clear" w:pos="8459"/>
              <w:tab w:val="right" w:pos="9026" w:leader="dot"/>
            </w:tabs>
            <w:rPr/>
          </w:pPr>
          <w:hyperlink w:anchor="__RefHeading___Toc7242324_2142443653">
            <w:r>
              <w:rPr>
                <w:webHidden/>
                <w:rStyle w:val="IndexLink"/>
                <w:rtl w:val="true"/>
              </w:rPr>
              <w:t>وجوب النیة والاستقبال فی صلاة المیت</w:t>
            </w:r>
            <w:r>
              <w:rPr>
                <w:rStyle w:val="IndexLink"/>
                <w:rtl w:val="true"/>
              </w:rPr>
              <w:tab/>
            </w:r>
            <w:r>
              <w:rPr>
                <w:rStyle w:val="IndexLink"/>
              </w:rPr>
              <w:t>178</w:t>
            </w:r>
          </w:hyperlink>
        </w:p>
        <w:p>
          <w:pPr>
            <w:pStyle w:val="Contents3"/>
            <w:tabs>
              <w:tab w:val="clear" w:pos="8459"/>
              <w:tab w:val="right" w:pos="9026" w:leader="dot"/>
            </w:tabs>
            <w:rPr/>
          </w:pPr>
          <w:hyperlink w:anchor="__RefHeading___Toc7242326_2142443653">
            <w:r>
              <w:rPr>
                <w:webHidden/>
                <w:rStyle w:val="IndexLink"/>
                <w:rtl w:val="true"/>
              </w:rPr>
              <w:t>وجوب جعل رأس الجنازة علی الیمین</w:t>
            </w:r>
            <w:r>
              <w:rPr>
                <w:rStyle w:val="IndexLink"/>
                <w:rtl w:val="true"/>
              </w:rPr>
              <w:tab/>
            </w:r>
            <w:r>
              <w:rPr>
                <w:rStyle w:val="IndexLink"/>
              </w:rPr>
              <w:t>179</w:t>
            </w:r>
          </w:hyperlink>
        </w:p>
        <w:p>
          <w:pPr>
            <w:pStyle w:val="Contents3"/>
            <w:tabs>
              <w:tab w:val="clear" w:pos="8459"/>
              <w:tab w:val="right" w:pos="9026" w:leader="dot"/>
            </w:tabs>
            <w:rPr/>
          </w:pPr>
          <w:hyperlink w:anchor="__RefHeading___Toc7242328_2142443653">
            <w:r>
              <w:rPr>
                <w:webHidden/>
                <w:rStyle w:val="IndexLink"/>
                <w:rtl w:val="true"/>
              </w:rPr>
              <w:t>عدم اشتراط الطهارة فی صلاة المیت</w:t>
            </w:r>
            <w:r>
              <w:rPr>
                <w:rStyle w:val="IndexLink"/>
                <w:rtl w:val="true"/>
              </w:rPr>
              <w:tab/>
            </w:r>
            <w:r>
              <w:rPr>
                <w:rStyle w:val="IndexLink"/>
              </w:rPr>
              <w:t>180</w:t>
            </w:r>
          </w:hyperlink>
        </w:p>
        <w:p>
          <w:pPr>
            <w:pStyle w:val="Contents3"/>
            <w:tabs>
              <w:tab w:val="clear" w:pos="8459"/>
              <w:tab w:val="right" w:pos="9026" w:leader="dot"/>
            </w:tabs>
            <w:rPr/>
          </w:pPr>
          <w:hyperlink w:anchor="__RefHeading___Toc7242330_2142443653">
            <w:r>
              <w:rPr>
                <w:webHidden/>
                <w:rStyle w:val="IndexLink"/>
                <w:rtl w:val="true"/>
              </w:rPr>
              <w:t>عدم جواز التباعد عن الجنازة</w:t>
            </w:r>
            <w:r>
              <w:rPr>
                <w:rStyle w:val="IndexLink"/>
                <w:rtl w:val="true"/>
              </w:rPr>
              <w:tab/>
            </w:r>
            <w:r>
              <w:rPr>
                <w:rStyle w:val="IndexLink"/>
              </w:rPr>
              <w:t>180</w:t>
            </w:r>
          </w:hyperlink>
        </w:p>
        <w:p>
          <w:pPr>
            <w:pStyle w:val="Contents3"/>
            <w:tabs>
              <w:tab w:val="clear" w:pos="8459"/>
              <w:tab w:val="right" w:pos="9026" w:leader="dot"/>
            </w:tabs>
            <w:rPr/>
          </w:pPr>
          <w:hyperlink w:anchor="__RefHeading___Toc7242332_2142443653">
            <w:r>
              <w:rPr>
                <w:webHidden/>
                <w:rStyle w:val="IndexLink"/>
                <w:rtl w:val="true"/>
              </w:rPr>
              <w:t>الصلاة علی المیت بعد تجهیزه</w:t>
            </w:r>
            <w:r>
              <w:rPr>
                <w:rStyle w:val="IndexLink"/>
                <w:rtl w:val="true"/>
              </w:rPr>
              <w:tab/>
            </w:r>
            <w:r>
              <w:rPr>
                <w:rStyle w:val="IndexLink"/>
              </w:rPr>
              <w:t>181</w:t>
            </w:r>
          </w:hyperlink>
        </w:p>
        <w:p>
          <w:pPr>
            <w:pStyle w:val="Contents3"/>
            <w:tabs>
              <w:tab w:val="clear" w:pos="8459"/>
              <w:tab w:val="right" w:pos="9026" w:leader="dot"/>
            </w:tabs>
            <w:rPr/>
          </w:pPr>
          <w:hyperlink w:anchor="__RefHeading___Toc7242334_2142443653">
            <w:r>
              <w:rPr>
                <w:webHidden/>
                <w:rStyle w:val="IndexLink"/>
                <w:rtl w:val="true"/>
              </w:rPr>
              <w:t>سنن صلاة المیت</w:t>
            </w:r>
            <w:r>
              <w:rPr>
                <w:rStyle w:val="IndexLink"/>
                <w:rtl w:val="true"/>
              </w:rPr>
              <w:tab/>
            </w:r>
            <w:r>
              <w:rPr>
                <w:rStyle w:val="IndexLink"/>
              </w:rPr>
              <w:t>182</w:t>
            </w:r>
          </w:hyperlink>
        </w:p>
        <w:p>
          <w:pPr>
            <w:pStyle w:val="Contents3"/>
            <w:tabs>
              <w:tab w:val="clear" w:pos="8459"/>
              <w:tab w:val="right" w:pos="9026" w:leader="dot"/>
            </w:tabs>
            <w:rPr/>
          </w:pPr>
          <w:hyperlink w:anchor="__RefHeading___Toc7242336_2142443653">
            <w:r>
              <w:rPr>
                <w:webHidden/>
                <w:rStyle w:val="IndexLink"/>
                <w:rtl w:val="true"/>
              </w:rPr>
              <w:t>کراهة الصلاة علی الجنازة مرتین</w:t>
            </w:r>
            <w:r>
              <w:rPr>
                <w:rStyle w:val="IndexLink"/>
                <w:rtl w:val="true"/>
              </w:rPr>
              <w:tab/>
            </w:r>
            <w:r>
              <w:rPr>
                <w:rStyle w:val="IndexLink"/>
              </w:rPr>
              <w:t>191</w:t>
            </w:r>
          </w:hyperlink>
        </w:p>
        <w:p>
          <w:pPr>
            <w:pStyle w:val="Contents3"/>
            <w:tabs>
              <w:tab w:val="clear" w:pos="8459"/>
              <w:tab w:val="right" w:pos="9026" w:leader="dot"/>
            </w:tabs>
            <w:rPr/>
          </w:pPr>
          <w:hyperlink w:anchor="__RefHeading___Toc7242338_2142443653">
            <w:r>
              <w:rPr>
                <w:webHidden/>
                <w:rStyle w:val="IndexLink"/>
                <w:rtl w:val="true"/>
              </w:rPr>
              <w:t>حکم إدراک الامام أثناء الصلاة</w:t>
            </w:r>
            <w:r>
              <w:rPr>
                <w:rStyle w:val="IndexLink"/>
                <w:rtl w:val="true"/>
              </w:rPr>
              <w:tab/>
            </w:r>
            <w:r>
              <w:rPr>
                <w:rStyle w:val="IndexLink"/>
              </w:rPr>
              <w:t>194</w:t>
            </w:r>
          </w:hyperlink>
        </w:p>
        <w:p>
          <w:pPr>
            <w:pStyle w:val="Contents3"/>
            <w:tabs>
              <w:tab w:val="clear" w:pos="8459"/>
              <w:tab w:val="right" w:pos="9026" w:leader="dot"/>
            </w:tabs>
            <w:rPr/>
          </w:pPr>
          <w:hyperlink w:anchor="__RefHeading___Toc7242340_2142443653">
            <w:r>
              <w:rPr>
                <w:webHidden/>
                <w:rStyle w:val="IndexLink"/>
                <w:rtl w:val="true"/>
              </w:rPr>
              <w:t>حکم سبق المأموم بتکبیرة</w:t>
            </w:r>
            <w:r>
              <w:rPr>
                <w:rStyle w:val="IndexLink"/>
                <w:rtl w:val="true"/>
              </w:rPr>
              <w:tab/>
            </w:r>
            <w:r>
              <w:rPr>
                <w:rStyle w:val="IndexLink"/>
              </w:rPr>
              <w:t>195</w:t>
            </w:r>
          </w:hyperlink>
        </w:p>
        <w:p>
          <w:pPr>
            <w:pStyle w:val="Contents3"/>
            <w:tabs>
              <w:tab w:val="clear" w:pos="8459"/>
              <w:tab w:val="right" w:pos="9026" w:leader="dot"/>
            </w:tabs>
            <w:rPr/>
          </w:pPr>
          <w:hyperlink w:anchor="__RefHeading___Toc7242342_2142443653">
            <w:r>
              <w:rPr>
                <w:webHidden/>
                <w:rStyle w:val="IndexLink"/>
                <w:rtl w:val="true"/>
              </w:rPr>
              <w:t>جواز الصلاة علی القبر</w:t>
            </w:r>
            <w:r>
              <w:rPr>
                <w:rStyle w:val="IndexLink"/>
                <w:rtl w:val="true"/>
              </w:rPr>
              <w:tab/>
            </w:r>
            <w:r>
              <w:rPr>
                <w:rStyle w:val="IndexLink"/>
              </w:rPr>
              <w:t>195</w:t>
            </w:r>
          </w:hyperlink>
        </w:p>
        <w:p>
          <w:pPr>
            <w:pStyle w:val="Contents3"/>
            <w:tabs>
              <w:tab w:val="clear" w:pos="8459"/>
              <w:tab w:val="right" w:pos="9026" w:leader="dot"/>
            </w:tabs>
            <w:rPr/>
          </w:pPr>
          <w:hyperlink w:anchor="__RefHeading___Toc7242344_2142443653">
            <w:r>
              <w:rPr>
                <w:webHidden/>
                <w:rStyle w:val="IndexLink"/>
                <w:rtl w:val="true"/>
              </w:rPr>
              <w:t>حکم الصلاة علی المیت عند تضیق وقت فریضة</w:t>
            </w:r>
            <w:r>
              <w:rPr>
                <w:rStyle w:val="IndexLink"/>
                <w:rtl w:val="true"/>
              </w:rPr>
              <w:tab/>
            </w:r>
            <w:r>
              <w:rPr>
                <w:rStyle w:val="IndexLink"/>
              </w:rPr>
              <w:t>196</w:t>
            </w:r>
          </w:hyperlink>
        </w:p>
        <w:p>
          <w:pPr>
            <w:pStyle w:val="Contents3"/>
            <w:tabs>
              <w:tab w:val="clear" w:pos="8459"/>
              <w:tab w:val="right" w:pos="9026" w:leader="dot"/>
            </w:tabs>
            <w:rPr/>
          </w:pPr>
          <w:hyperlink w:anchor="__RefHeading___Toc7242346_2142443653">
            <w:r>
              <w:rPr>
                <w:webHidden/>
                <w:rStyle w:val="IndexLink"/>
                <w:rtl w:val="true"/>
              </w:rPr>
              <w:t>حکم حضور جنازة أخری أثناء الصلاة</w:t>
            </w:r>
            <w:r>
              <w:rPr>
                <w:rStyle w:val="IndexLink"/>
                <w:rtl w:val="true"/>
              </w:rPr>
              <w:tab/>
            </w:r>
            <w:r>
              <w:rPr>
                <w:rStyle w:val="IndexLink"/>
              </w:rPr>
              <w:t>197</w:t>
            </w:r>
          </w:hyperlink>
        </w:p>
        <w:p>
          <w:pPr>
            <w:pStyle w:val="Contents2"/>
            <w:tabs>
              <w:tab w:val="clear" w:pos="8743"/>
              <w:tab w:val="right" w:pos="9026" w:leader="dot"/>
            </w:tabs>
            <w:rPr/>
          </w:pPr>
          <w:hyperlink w:anchor="__RefHeading___Toc7242348_2142443653">
            <w:r>
              <w:rPr>
                <w:webHidden/>
                <w:rStyle w:val="IndexLink"/>
                <w:rtl w:val="true"/>
              </w:rPr>
              <w:t>الصلوات المرغبات</w:t>
            </w:r>
            <w:r>
              <w:rPr>
                <w:rStyle w:val="IndexLink"/>
                <w:rtl w:val="true"/>
              </w:rPr>
              <w:tab/>
            </w:r>
            <w:r>
              <w:rPr>
                <w:rStyle w:val="IndexLink"/>
              </w:rPr>
              <w:t>199</w:t>
            </w:r>
          </w:hyperlink>
        </w:p>
        <w:p>
          <w:pPr>
            <w:pStyle w:val="Contents3"/>
            <w:tabs>
              <w:tab w:val="clear" w:pos="8459"/>
              <w:tab w:val="right" w:pos="9026" w:leader="dot"/>
            </w:tabs>
            <w:rPr/>
          </w:pPr>
          <w:hyperlink w:anchor="__RefHeading___Toc7242350_2142443653">
            <w:r>
              <w:rPr>
                <w:webHidden/>
                <w:rStyle w:val="IndexLink"/>
                <w:rtl w:val="true"/>
              </w:rPr>
              <w:t>صلاة الاستسقاء</w:t>
            </w:r>
            <w:r>
              <w:rPr>
                <w:rStyle w:val="IndexLink"/>
                <w:rtl w:val="true"/>
              </w:rPr>
              <w:tab/>
            </w:r>
            <w:r>
              <w:rPr>
                <w:rStyle w:val="IndexLink"/>
              </w:rPr>
              <w:t>199</w:t>
            </w:r>
          </w:hyperlink>
        </w:p>
        <w:p>
          <w:pPr>
            <w:pStyle w:val="Contents3"/>
            <w:tabs>
              <w:tab w:val="clear" w:pos="8459"/>
              <w:tab w:val="right" w:pos="9026" w:leader="dot"/>
            </w:tabs>
            <w:rPr/>
          </w:pPr>
          <w:hyperlink w:anchor="__RefHeading___Toc7242352_2142443653">
            <w:r>
              <w:rPr>
                <w:webHidden/>
                <w:rStyle w:val="IndexLink"/>
                <w:rtl w:val="true"/>
              </w:rPr>
              <w:t>کیفیة صلاة الاستسقاء</w:t>
            </w:r>
            <w:r>
              <w:rPr>
                <w:rStyle w:val="IndexLink"/>
                <w:rtl w:val="true"/>
              </w:rPr>
              <w:tab/>
            </w:r>
            <w:r>
              <w:rPr>
                <w:rStyle w:val="IndexLink"/>
              </w:rPr>
              <w:t>201</w:t>
            </w:r>
          </w:hyperlink>
        </w:p>
        <w:p>
          <w:pPr>
            <w:pStyle w:val="Contents3"/>
            <w:tabs>
              <w:tab w:val="clear" w:pos="8459"/>
              <w:tab w:val="right" w:pos="9026" w:leader="dot"/>
            </w:tabs>
            <w:rPr/>
          </w:pPr>
          <w:hyperlink w:anchor="__RefHeading___Toc7242354_2142443653">
            <w:r>
              <w:rPr>
                <w:webHidden/>
                <w:rStyle w:val="IndexLink"/>
                <w:rtl w:val="true"/>
              </w:rPr>
              <w:t>مسنونات صلاة الاستسقاء</w:t>
            </w:r>
            <w:r>
              <w:rPr>
                <w:rStyle w:val="IndexLink"/>
                <w:rtl w:val="true"/>
              </w:rPr>
              <w:tab/>
            </w:r>
            <w:r>
              <w:rPr>
                <w:rStyle w:val="IndexLink"/>
              </w:rPr>
              <w:t>202</w:t>
            </w:r>
          </w:hyperlink>
        </w:p>
        <w:p>
          <w:pPr>
            <w:pStyle w:val="Contents3"/>
            <w:tabs>
              <w:tab w:val="clear" w:pos="8459"/>
              <w:tab w:val="right" w:pos="9026" w:leader="dot"/>
            </w:tabs>
            <w:rPr/>
          </w:pPr>
          <w:hyperlink w:anchor="__RefHeading___Toc7242356_2142443653">
            <w:r>
              <w:rPr>
                <w:webHidden/>
                <w:rStyle w:val="IndexLink"/>
                <w:rtl w:val="true"/>
              </w:rPr>
              <w:t>استحباب تکرار الخروج عند تأخر الإجابة</w:t>
            </w:r>
            <w:r>
              <w:rPr>
                <w:rStyle w:val="IndexLink"/>
                <w:rtl w:val="true"/>
              </w:rPr>
              <w:tab/>
            </w:r>
            <w:r>
              <w:rPr>
                <w:rStyle w:val="IndexLink"/>
              </w:rPr>
              <w:t>206</w:t>
            </w:r>
          </w:hyperlink>
        </w:p>
        <w:p>
          <w:pPr>
            <w:pStyle w:val="Contents3"/>
            <w:tabs>
              <w:tab w:val="clear" w:pos="8459"/>
              <w:tab w:val="right" w:pos="9026" w:leader="dot"/>
            </w:tabs>
            <w:rPr/>
          </w:pPr>
          <w:hyperlink w:anchor="__RefHeading___Toc7242358_2142443653">
            <w:r>
              <w:rPr>
                <w:webHidden/>
                <w:rStyle w:val="IndexLink"/>
                <w:rtl w:val="true"/>
              </w:rPr>
              <w:t>نافلة شهر رمضان</w:t>
            </w:r>
            <w:r>
              <w:rPr>
                <w:rStyle w:val="IndexLink"/>
                <w:rtl w:val="true"/>
              </w:rPr>
              <w:tab/>
            </w:r>
            <w:r>
              <w:rPr>
                <w:rStyle w:val="IndexLink"/>
              </w:rPr>
              <w:t>207</w:t>
            </w:r>
          </w:hyperlink>
        </w:p>
        <w:p>
          <w:pPr>
            <w:pStyle w:val="Contents3"/>
            <w:tabs>
              <w:tab w:val="clear" w:pos="8459"/>
              <w:tab w:val="right" w:pos="9026" w:leader="dot"/>
            </w:tabs>
            <w:rPr/>
          </w:pPr>
          <w:hyperlink w:anchor="__RefHeading___Toc7242360_2142443653">
            <w:r>
              <w:rPr>
                <w:webHidden/>
                <w:rStyle w:val="IndexLink"/>
                <w:rtl w:val="true"/>
              </w:rPr>
              <w:t>صلاة أمیر المؤمنین علیه السلام</w:t>
            </w:r>
            <w:r>
              <w:rPr>
                <w:rStyle w:val="IndexLink"/>
                <w:rtl w:val="true"/>
              </w:rPr>
              <w:tab/>
            </w:r>
            <w:r>
              <w:rPr>
                <w:rStyle w:val="IndexLink"/>
              </w:rPr>
              <w:t>212</w:t>
            </w:r>
          </w:hyperlink>
        </w:p>
        <w:p>
          <w:pPr>
            <w:pStyle w:val="Contents3"/>
            <w:tabs>
              <w:tab w:val="clear" w:pos="8459"/>
              <w:tab w:val="right" w:pos="9026" w:leader="dot"/>
            </w:tabs>
            <w:rPr/>
          </w:pPr>
          <w:hyperlink w:anchor="__RefHeading___Toc7242362_2142443653">
            <w:r>
              <w:rPr>
                <w:webHidden/>
                <w:rStyle w:val="IndexLink"/>
                <w:rtl w:val="true"/>
              </w:rPr>
              <w:t>صلاة فاطمة علیهم السلام</w:t>
            </w:r>
            <w:r>
              <w:rPr>
                <w:rStyle w:val="IndexLink"/>
                <w:rtl w:val="true"/>
              </w:rPr>
              <w:tab/>
            </w:r>
            <w:r>
              <w:rPr>
                <w:rStyle w:val="IndexLink"/>
              </w:rPr>
              <w:t>213</w:t>
            </w:r>
          </w:hyperlink>
        </w:p>
        <w:p>
          <w:pPr>
            <w:pStyle w:val="Contents3"/>
            <w:tabs>
              <w:tab w:val="clear" w:pos="8459"/>
              <w:tab w:val="right" w:pos="9026" w:leader="dot"/>
            </w:tabs>
            <w:rPr/>
          </w:pPr>
          <w:hyperlink w:anchor="__RefHeading___Toc7242364_2142443653">
            <w:r>
              <w:rPr>
                <w:webHidden/>
                <w:rStyle w:val="IndexLink"/>
                <w:rtl w:val="true"/>
              </w:rPr>
              <w:t>صلاة جعفر</w:t>
            </w:r>
            <w:r>
              <w:rPr>
                <w:rStyle w:val="IndexLink"/>
                <w:rtl w:val="true"/>
              </w:rPr>
              <w:tab/>
            </w:r>
            <w:r>
              <w:rPr>
                <w:rStyle w:val="IndexLink"/>
              </w:rPr>
              <w:t>213</w:t>
            </w:r>
          </w:hyperlink>
        </w:p>
        <w:p>
          <w:pPr>
            <w:pStyle w:val="Contents3"/>
            <w:tabs>
              <w:tab w:val="clear" w:pos="8459"/>
              <w:tab w:val="right" w:pos="9026" w:leader="dot"/>
            </w:tabs>
            <w:rPr/>
          </w:pPr>
          <w:hyperlink w:anchor="__RefHeading___Toc7242366_2142443653">
            <w:r>
              <w:rPr>
                <w:webHidden/>
                <w:rStyle w:val="IndexLink"/>
                <w:rtl w:val="true"/>
              </w:rPr>
              <w:t>صلاة لیلة الفطر</w:t>
            </w:r>
            <w:r>
              <w:rPr>
                <w:rStyle w:val="IndexLink"/>
                <w:rtl w:val="true"/>
              </w:rPr>
              <w:tab/>
            </w:r>
            <w:r>
              <w:rPr>
                <w:rStyle w:val="IndexLink"/>
              </w:rPr>
              <w:t>217</w:t>
            </w:r>
          </w:hyperlink>
        </w:p>
        <w:p>
          <w:pPr>
            <w:pStyle w:val="Contents3"/>
            <w:tabs>
              <w:tab w:val="clear" w:pos="8459"/>
              <w:tab w:val="right" w:pos="9026" w:leader="dot"/>
            </w:tabs>
            <w:rPr/>
          </w:pPr>
          <w:hyperlink w:anchor="__RefHeading___Toc7242368_2142443653">
            <w:r>
              <w:rPr>
                <w:webHidden/>
                <w:rStyle w:val="IndexLink"/>
                <w:rtl w:val="true"/>
              </w:rPr>
              <w:t>صلاة یوم الغدیر</w:t>
            </w:r>
            <w:r>
              <w:rPr>
                <w:rStyle w:val="IndexLink"/>
                <w:rtl w:val="true"/>
              </w:rPr>
              <w:tab/>
            </w:r>
            <w:r>
              <w:rPr>
                <w:rStyle w:val="IndexLink"/>
              </w:rPr>
              <w:t>217</w:t>
            </w:r>
          </w:hyperlink>
        </w:p>
        <w:p>
          <w:pPr>
            <w:pStyle w:val="Contents3"/>
            <w:tabs>
              <w:tab w:val="clear" w:pos="8459"/>
              <w:tab w:val="right" w:pos="9026" w:leader="dot"/>
            </w:tabs>
            <w:rPr/>
          </w:pPr>
          <w:hyperlink w:anchor="__RefHeading___Toc7242370_2142443653">
            <w:r>
              <w:rPr>
                <w:webHidden/>
                <w:rStyle w:val="IndexLink"/>
                <w:rtl w:val="true"/>
              </w:rPr>
              <w:t>صلاة لیلة النصف من شعبان</w:t>
            </w:r>
            <w:r>
              <w:rPr>
                <w:rStyle w:val="IndexLink"/>
                <w:rtl w:val="true"/>
              </w:rPr>
              <w:tab/>
            </w:r>
            <w:r>
              <w:rPr>
                <w:rStyle w:val="IndexLink"/>
              </w:rPr>
              <w:t>218</w:t>
            </w:r>
          </w:hyperlink>
        </w:p>
        <w:p>
          <w:pPr>
            <w:pStyle w:val="Contents3"/>
            <w:tabs>
              <w:tab w:val="clear" w:pos="8459"/>
              <w:tab w:val="right" w:pos="9026" w:leader="dot"/>
            </w:tabs>
            <w:rPr/>
          </w:pPr>
          <w:hyperlink w:anchor="__RefHeading___Toc7242372_2142443653">
            <w:r>
              <w:rPr>
                <w:webHidden/>
                <w:rStyle w:val="IndexLink"/>
                <w:rtl w:val="true"/>
              </w:rPr>
              <w:t>جواز النافلة من القعود</w:t>
            </w:r>
            <w:r>
              <w:rPr>
                <w:rStyle w:val="IndexLink"/>
                <w:rtl w:val="true"/>
              </w:rPr>
              <w:tab/>
            </w:r>
            <w:r>
              <w:rPr>
                <w:rStyle w:val="IndexLink"/>
              </w:rPr>
              <w:t>218</w:t>
            </w:r>
          </w:hyperlink>
        </w:p>
        <w:p>
          <w:pPr>
            <w:pStyle w:val="Contents2"/>
            <w:tabs>
              <w:tab w:val="clear" w:pos="8743"/>
              <w:tab w:val="right" w:pos="9026" w:leader="dot"/>
            </w:tabs>
            <w:rPr/>
          </w:pPr>
          <w:hyperlink w:anchor="__RefHeading___Toc7242374_2142443653">
            <w:r>
              <w:rPr>
                <w:webHidden/>
                <w:rStyle w:val="IndexLink"/>
                <w:rtl w:val="true"/>
              </w:rPr>
              <w:t>الخلل الواقع فی الصلاة</w:t>
            </w:r>
            <w:r>
              <w:rPr>
                <w:rStyle w:val="IndexLink"/>
                <w:rtl w:val="true"/>
              </w:rPr>
              <w:tab/>
            </w:r>
            <w:r>
              <w:rPr>
                <w:rStyle w:val="IndexLink"/>
              </w:rPr>
              <w:t>219</w:t>
            </w:r>
          </w:hyperlink>
        </w:p>
        <w:p>
          <w:pPr>
            <w:pStyle w:val="Contents3"/>
            <w:tabs>
              <w:tab w:val="clear" w:pos="8459"/>
              <w:tab w:val="right" w:pos="9026" w:leader="dot"/>
            </w:tabs>
            <w:rPr/>
          </w:pPr>
          <w:hyperlink w:anchor="__RefHeading___Toc7242376_2142443653">
            <w:r>
              <w:rPr>
                <w:webHidden/>
                <w:rStyle w:val="IndexLink"/>
                <w:rtl w:val="true"/>
              </w:rPr>
              <w:t>بطلان الصلاة بالاخلال بواجب عمداً أو جهلاً</w:t>
            </w:r>
            <w:r>
              <w:rPr>
                <w:rStyle w:val="IndexLink"/>
                <w:rtl w:val="true"/>
              </w:rPr>
              <w:tab/>
            </w:r>
            <w:r>
              <w:rPr>
                <w:rStyle w:val="IndexLink"/>
              </w:rPr>
              <w:t>219</w:t>
            </w:r>
          </w:hyperlink>
        </w:p>
        <w:p>
          <w:pPr>
            <w:pStyle w:val="Contents3"/>
            <w:tabs>
              <w:tab w:val="clear" w:pos="8459"/>
              <w:tab w:val="right" w:pos="9026" w:leader="dot"/>
            </w:tabs>
            <w:rPr/>
          </w:pPr>
          <w:hyperlink w:anchor="__RefHeading___Toc7242378_2142443653">
            <w:r>
              <w:rPr>
                <w:webHidden/>
                <w:rStyle w:val="IndexLink"/>
                <w:rtl w:val="true"/>
              </w:rPr>
              <w:t>حکم الوضوء بماء مغصوب</w:t>
            </w:r>
            <w:r>
              <w:rPr>
                <w:rStyle w:val="IndexLink"/>
                <w:rtl w:val="true"/>
              </w:rPr>
              <w:tab/>
            </w:r>
            <w:r>
              <w:rPr>
                <w:rStyle w:val="IndexLink"/>
              </w:rPr>
              <w:t>220</w:t>
            </w:r>
          </w:hyperlink>
        </w:p>
        <w:p>
          <w:pPr>
            <w:pStyle w:val="Contents3"/>
            <w:tabs>
              <w:tab w:val="clear" w:pos="8459"/>
              <w:tab w:val="right" w:pos="9026" w:leader="dot"/>
            </w:tabs>
            <w:rPr/>
          </w:pPr>
          <w:hyperlink w:anchor="__RefHeading___Toc7242380_2142443653">
            <w:r>
              <w:rPr>
                <w:webHidden/>
                <w:rStyle w:val="IndexLink"/>
                <w:rtl w:val="true"/>
              </w:rPr>
              <w:t>حکم الصلاة بجلد المیتة</w:t>
            </w:r>
            <w:r>
              <w:rPr>
                <w:rStyle w:val="IndexLink"/>
                <w:rtl w:val="true"/>
              </w:rPr>
              <w:tab/>
            </w:r>
            <w:r>
              <w:rPr>
                <w:rStyle w:val="IndexLink"/>
              </w:rPr>
              <w:t>221</w:t>
            </w:r>
          </w:hyperlink>
        </w:p>
        <w:p>
          <w:pPr>
            <w:pStyle w:val="Contents3"/>
            <w:tabs>
              <w:tab w:val="clear" w:pos="8459"/>
              <w:tab w:val="right" w:pos="9026" w:leader="dot"/>
            </w:tabs>
            <w:rPr/>
          </w:pPr>
          <w:hyperlink w:anchor="__RefHeading___Toc7242382_2142443653">
            <w:r>
              <w:rPr>
                <w:webHidden/>
                <w:rStyle w:val="IndexLink"/>
                <w:rtl w:val="true"/>
              </w:rPr>
              <w:t>حکم الاخلال برکن سهواً</w:t>
            </w:r>
            <w:r>
              <w:rPr>
                <w:rStyle w:val="IndexLink"/>
                <w:rtl w:val="true"/>
              </w:rPr>
              <w:tab/>
            </w:r>
            <w:r>
              <w:rPr>
                <w:rStyle w:val="IndexLink"/>
              </w:rPr>
              <w:t>222</w:t>
            </w:r>
          </w:hyperlink>
        </w:p>
        <w:p>
          <w:pPr>
            <w:pStyle w:val="Contents3"/>
            <w:tabs>
              <w:tab w:val="clear" w:pos="8459"/>
              <w:tab w:val="right" w:pos="9026" w:leader="dot"/>
            </w:tabs>
            <w:rPr/>
          </w:pPr>
          <w:hyperlink w:anchor="__RefHeading___Toc7242384_2142443653">
            <w:r>
              <w:rPr>
                <w:webHidden/>
                <w:rStyle w:val="IndexLink"/>
                <w:rtl w:val="true"/>
              </w:rPr>
              <w:t>حکم زیادة رکن سهواً</w:t>
            </w:r>
            <w:r>
              <w:rPr>
                <w:rStyle w:val="IndexLink"/>
                <w:rtl w:val="true"/>
              </w:rPr>
              <w:tab/>
            </w:r>
            <w:r>
              <w:rPr>
                <w:rStyle w:val="IndexLink"/>
              </w:rPr>
              <w:t>228</w:t>
            </w:r>
          </w:hyperlink>
        </w:p>
        <w:p>
          <w:pPr>
            <w:pStyle w:val="Contents3"/>
            <w:tabs>
              <w:tab w:val="clear" w:pos="8459"/>
              <w:tab w:val="right" w:pos="9026" w:leader="dot"/>
            </w:tabs>
            <w:rPr/>
          </w:pPr>
          <w:hyperlink w:anchor="__RefHeading___Toc7242386_2142443653">
            <w:r>
              <w:rPr>
                <w:webHidden/>
                <w:rStyle w:val="IndexLink"/>
                <w:rtl w:val="true"/>
              </w:rPr>
              <w:t>حکم من نقص رکعة فما زاد من صلاته</w:t>
            </w:r>
            <w:r>
              <w:rPr>
                <w:rStyle w:val="IndexLink"/>
                <w:rtl w:val="true"/>
              </w:rPr>
              <w:tab/>
            </w:r>
            <w:r>
              <w:rPr>
                <w:rStyle w:val="IndexLink"/>
              </w:rPr>
              <w:t>232</w:t>
            </w:r>
          </w:hyperlink>
        </w:p>
        <w:p>
          <w:pPr>
            <w:pStyle w:val="Contents3"/>
            <w:tabs>
              <w:tab w:val="clear" w:pos="8459"/>
              <w:tab w:val="right" w:pos="9026" w:leader="dot"/>
            </w:tabs>
            <w:rPr/>
          </w:pPr>
          <w:hyperlink w:anchor="__RefHeading___Toc7242388_2142443653">
            <w:r>
              <w:rPr>
                <w:webHidden/>
                <w:rStyle w:val="IndexLink"/>
                <w:rtl w:val="true"/>
              </w:rPr>
              <w:t>حکم من ترک التسلیم وذکر</w:t>
            </w:r>
            <w:r>
              <w:rPr>
                <w:rStyle w:val="IndexLink"/>
                <w:rtl w:val="true"/>
              </w:rPr>
              <w:tab/>
            </w:r>
            <w:r>
              <w:rPr>
                <w:rStyle w:val="IndexLink"/>
              </w:rPr>
              <w:t>237</w:t>
            </w:r>
          </w:hyperlink>
        </w:p>
        <w:p>
          <w:pPr>
            <w:pStyle w:val="Contents3"/>
            <w:tabs>
              <w:tab w:val="clear" w:pos="8459"/>
              <w:tab w:val="right" w:pos="9026" w:leader="dot"/>
            </w:tabs>
            <w:rPr/>
          </w:pPr>
          <w:hyperlink w:anchor="__RefHeading___Toc7242390_2142443653">
            <w:r>
              <w:rPr>
                <w:webHidden/>
                <w:rStyle w:val="IndexLink"/>
                <w:rtl w:val="true"/>
              </w:rPr>
              <w:t>حکم من ترک سجدتین من جمیع الصلاة</w:t>
            </w:r>
            <w:r>
              <w:rPr>
                <w:rStyle w:val="IndexLink"/>
                <w:rtl w:val="true"/>
              </w:rPr>
              <w:tab/>
            </w:r>
            <w:r>
              <w:rPr>
                <w:rStyle w:val="IndexLink"/>
              </w:rPr>
              <w:t>238</w:t>
            </w:r>
          </w:hyperlink>
        </w:p>
        <w:p>
          <w:pPr>
            <w:pStyle w:val="Contents3"/>
            <w:tabs>
              <w:tab w:val="clear" w:pos="8459"/>
              <w:tab w:val="right" w:pos="9026" w:leader="dot"/>
            </w:tabs>
            <w:rPr/>
          </w:pPr>
          <w:hyperlink w:anchor="__RefHeading___Toc7242392_2142443653">
            <w:r>
              <w:rPr>
                <w:webHidden/>
                <w:rStyle w:val="IndexLink"/>
                <w:rtl w:val="true"/>
              </w:rPr>
              <w:t>حکم الاخلال بواجب غیر رکن</w:t>
            </w:r>
            <w:r>
              <w:rPr>
                <w:rStyle w:val="IndexLink"/>
                <w:rtl w:val="true"/>
              </w:rPr>
              <w:tab/>
            </w:r>
            <w:r>
              <w:rPr>
                <w:rStyle w:val="IndexLink"/>
              </w:rPr>
              <w:t>239</w:t>
            </w:r>
          </w:hyperlink>
        </w:p>
        <w:p>
          <w:pPr>
            <w:pStyle w:val="Contents2"/>
            <w:tabs>
              <w:tab w:val="clear" w:pos="8743"/>
              <w:tab w:val="right" w:pos="9026" w:leader="dot"/>
            </w:tabs>
            <w:rPr/>
          </w:pPr>
          <w:hyperlink w:anchor="__RefHeading___Toc7242394_2142443653">
            <w:r>
              <w:rPr>
                <w:webHidden/>
                <w:rStyle w:val="IndexLink"/>
                <w:rtl w:val="true"/>
              </w:rPr>
              <w:t>الشکوک</w:t>
            </w:r>
            <w:r>
              <w:rPr>
                <w:rStyle w:val="IndexLink"/>
                <w:rtl w:val="true"/>
              </w:rPr>
              <w:tab/>
            </w:r>
            <w:r>
              <w:rPr>
                <w:rStyle w:val="IndexLink"/>
              </w:rPr>
              <w:t>252</w:t>
            </w:r>
          </w:hyperlink>
        </w:p>
        <w:p>
          <w:pPr>
            <w:pStyle w:val="Contents3"/>
            <w:tabs>
              <w:tab w:val="clear" w:pos="8459"/>
              <w:tab w:val="right" w:pos="9026" w:leader="dot"/>
            </w:tabs>
            <w:rPr/>
          </w:pPr>
          <w:hyperlink w:anchor="__RefHeading___Toc7242396_2142443653">
            <w:r>
              <w:rPr>
                <w:webHidden/>
                <w:rStyle w:val="IndexLink"/>
                <w:rtl w:val="true"/>
              </w:rPr>
              <w:t>حکم الشک فی عدد الثنائیة</w:t>
            </w:r>
            <w:r>
              <w:rPr>
                <w:rStyle w:val="IndexLink"/>
                <w:rtl w:val="true"/>
              </w:rPr>
              <w:tab/>
            </w:r>
            <w:r>
              <w:rPr>
                <w:rStyle w:val="IndexLink"/>
              </w:rPr>
              <w:t>252</w:t>
            </w:r>
          </w:hyperlink>
        </w:p>
        <w:p>
          <w:pPr>
            <w:pStyle w:val="Contents3"/>
            <w:tabs>
              <w:tab w:val="clear" w:pos="8459"/>
              <w:tab w:val="right" w:pos="9026" w:leader="dot"/>
            </w:tabs>
            <w:rPr/>
          </w:pPr>
          <w:hyperlink w:anchor="__RefHeading___Toc7242398_2142443653">
            <w:r>
              <w:rPr>
                <w:webHidden/>
                <w:rStyle w:val="IndexLink"/>
                <w:rtl w:val="true"/>
              </w:rPr>
              <w:t>حکم الشک فی الفعل قبل وبعد التجاوز عن المحل</w:t>
            </w:r>
            <w:r>
              <w:rPr>
                <w:rStyle w:val="IndexLink"/>
                <w:rtl w:val="true"/>
              </w:rPr>
              <w:tab/>
            </w:r>
            <w:r>
              <w:rPr>
                <w:rStyle w:val="IndexLink"/>
              </w:rPr>
              <w:t>254</w:t>
            </w:r>
          </w:hyperlink>
        </w:p>
        <w:p>
          <w:pPr>
            <w:pStyle w:val="Contents3"/>
            <w:tabs>
              <w:tab w:val="clear" w:pos="8459"/>
              <w:tab w:val="right" w:pos="9026" w:leader="dot"/>
            </w:tabs>
            <w:rPr/>
          </w:pPr>
          <w:hyperlink w:anchor="__RefHeading___Toc7242400_2142443653">
            <w:r>
              <w:rPr>
                <w:webHidden/>
                <w:rStyle w:val="IndexLink"/>
                <w:rtl w:val="true"/>
              </w:rPr>
              <w:t>حکم من ذکر فعل ما تلافاه</w:t>
            </w:r>
            <w:r>
              <w:rPr>
                <w:rStyle w:val="IndexLink"/>
                <w:rtl w:val="true"/>
              </w:rPr>
              <w:tab/>
            </w:r>
            <w:r>
              <w:rPr>
                <w:rStyle w:val="IndexLink"/>
              </w:rPr>
              <w:t>259</w:t>
            </w:r>
          </w:hyperlink>
        </w:p>
        <w:p>
          <w:pPr>
            <w:pStyle w:val="Contents3"/>
            <w:tabs>
              <w:tab w:val="clear" w:pos="8459"/>
              <w:tab w:val="right" w:pos="9026" w:leader="dot"/>
            </w:tabs>
            <w:rPr/>
          </w:pPr>
          <w:hyperlink w:anchor="__RefHeading___Toc7242402_2142443653">
            <w:r>
              <w:rPr>
                <w:webHidden/>
                <w:rStyle w:val="IndexLink"/>
                <w:rtl w:val="true"/>
              </w:rPr>
              <w:t>حکم الشک فی المنوی</w:t>
            </w:r>
            <w:r>
              <w:rPr>
                <w:rStyle w:val="IndexLink"/>
                <w:rtl w:val="true"/>
              </w:rPr>
              <w:tab/>
            </w:r>
            <w:r>
              <w:rPr>
                <w:rStyle w:val="IndexLink"/>
              </w:rPr>
              <w:t>259</w:t>
            </w:r>
          </w:hyperlink>
        </w:p>
        <w:p>
          <w:pPr>
            <w:pStyle w:val="Contents3"/>
            <w:tabs>
              <w:tab w:val="clear" w:pos="8459"/>
              <w:tab w:val="right" w:pos="9026" w:leader="dot"/>
            </w:tabs>
            <w:rPr/>
          </w:pPr>
          <w:hyperlink w:anchor="__RefHeading___Toc7242404_2142443653">
            <w:r>
              <w:rPr>
                <w:webHidden/>
                <w:rStyle w:val="IndexLink"/>
                <w:rtl w:val="true"/>
              </w:rPr>
              <w:t>حکم من لم یدر کم صلی</w:t>
            </w:r>
            <w:r>
              <w:rPr>
                <w:rStyle w:val="IndexLink"/>
                <w:rtl w:val="true"/>
              </w:rPr>
              <w:tab/>
            </w:r>
            <w:r>
              <w:rPr>
                <w:rStyle w:val="IndexLink"/>
              </w:rPr>
              <w:t>261</w:t>
            </w:r>
          </w:hyperlink>
        </w:p>
        <w:p>
          <w:pPr>
            <w:pStyle w:val="Contents3"/>
            <w:tabs>
              <w:tab w:val="clear" w:pos="8459"/>
              <w:tab w:val="right" w:pos="9026" w:leader="dot"/>
            </w:tabs>
            <w:rPr/>
          </w:pPr>
          <w:hyperlink w:anchor="__RefHeading___Toc7242406_2142443653">
            <w:r>
              <w:rPr>
                <w:webHidden/>
                <w:rStyle w:val="IndexLink"/>
                <w:rtl w:val="true"/>
              </w:rPr>
              <w:t>حکم من تیقن الأولتین وشک فی الزائد</w:t>
            </w:r>
            <w:r>
              <w:rPr>
                <w:rStyle w:val="IndexLink"/>
                <w:rtl w:val="true"/>
              </w:rPr>
              <w:tab/>
            </w:r>
            <w:r>
              <w:rPr>
                <w:rStyle w:val="IndexLink"/>
              </w:rPr>
              <w:t>262</w:t>
            </w:r>
          </w:hyperlink>
        </w:p>
        <w:p>
          <w:pPr>
            <w:pStyle w:val="Contents3"/>
            <w:tabs>
              <w:tab w:val="clear" w:pos="8459"/>
              <w:tab w:val="right" w:pos="9026" w:leader="dot"/>
            </w:tabs>
            <w:rPr/>
          </w:pPr>
          <w:hyperlink w:anchor="__RefHeading___Toc7242408_2142443653">
            <w:r>
              <w:rPr>
                <w:webHidden/>
                <w:rStyle w:val="IndexLink"/>
                <w:rtl w:val="true"/>
              </w:rPr>
              <w:t>حکم الشک بین الاثنین والثلاث</w:t>
            </w:r>
            <w:r>
              <w:rPr>
                <w:rStyle w:val="IndexLink"/>
                <w:rtl w:val="true"/>
              </w:rPr>
              <w:tab/>
            </w:r>
            <w:r>
              <w:rPr>
                <w:rStyle w:val="IndexLink"/>
              </w:rPr>
              <w:t>263</w:t>
            </w:r>
          </w:hyperlink>
        </w:p>
        <w:p>
          <w:pPr>
            <w:pStyle w:val="Contents3"/>
            <w:tabs>
              <w:tab w:val="clear" w:pos="8459"/>
              <w:tab w:val="right" w:pos="9026" w:leader="dot"/>
            </w:tabs>
            <w:rPr/>
          </w:pPr>
          <w:hyperlink w:anchor="__RefHeading___Toc7242410_2142443653">
            <w:r>
              <w:rPr>
                <w:webHidden/>
                <w:rStyle w:val="IndexLink"/>
                <w:rtl w:val="true"/>
              </w:rPr>
              <w:t>حکم الشک بین الثلاث والأربع</w:t>
            </w:r>
            <w:r>
              <w:rPr>
                <w:rStyle w:val="IndexLink"/>
                <w:rtl w:val="true"/>
              </w:rPr>
              <w:tab/>
            </w:r>
            <w:r>
              <w:rPr>
                <w:rStyle w:val="IndexLink"/>
              </w:rPr>
              <w:t>266</w:t>
            </w:r>
          </w:hyperlink>
        </w:p>
        <w:p>
          <w:pPr>
            <w:pStyle w:val="Contents3"/>
            <w:tabs>
              <w:tab w:val="clear" w:pos="8459"/>
              <w:tab w:val="right" w:pos="9026" w:leader="dot"/>
            </w:tabs>
            <w:rPr/>
          </w:pPr>
          <w:hyperlink w:anchor="__RefHeading___Toc7242412_2142443653">
            <w:r>
              <w:rPr>
                <w:webHidden/>
                <w:rStyle w:val="IndexLink"/>
                <w:rtl w:val="true"/>
              </w:rPr>
              <w:t>حکم الشک بین الاثنین والأربع</w:t>
            </w:r>
            <w:r>
              <w:rPr>
                <w:rStyle w:val="IndexLink"/>
                <w:rtl w:val="true"/>
              </w:rPr>
              <w:tab/>
            </w:r>
            <w:r>
              <w:rPr>
                <w:rStyle w:val="IndexLink"/>
              </w:rPr>
              <w:t>267</w:t>
            </w:r>
          </w:hyperlink>
        </w:p>
        <w:p>
          <w:pPr>
            <w:pStyle w:val="Contents3"/>
            <w:tabs>
              <w:tab w:val="clear" w:pos="8459"/>
              <w:tab w:val="right" w:pos="9026" w:leader="dot"/>
            </w:tabs>
            <w:rPr/>
          </w:pPr>
          <w:hyperlink w:anchor="__RefHeading___Toc7242414_2142443653">
            <w:r>
              <w:rPr>
                <w:webHidden/>
                <w:rStyle w:val="IndexLink"/>
                <w:rtl w:val="true"/>
              </w:rPr>
              <w:t>الشک بین الاثنین والثلاث والأربع</w:t>
            </w:r>
            <w:r>
              <w:rPr>
                <w:rStyle w:val="IndexLink"/>
                <w:rtl w:val="true"/>
              </w:rPr>
              <w:tab/>
            </w:r>
            <w:r>
              <w:rPr>
                <w:rStyle w:val="IndexLink"/>
              </w:rPr>
              <w:t>268</w:t>
            </w:r>
          </w:hyperlink>
        </w:p>
        <w:p>
          <w:pPr>
            <w:pStyle w:val="Contents3"/>
            <w:tabs>
              <w:tab w:val="clear" w:pos="8459"/>
              <w:tab w:val="right" w:pos="9026" w:leader="dot"/>
            </w:tabs>
            <w:rPr/>
          </w:pPr>
          <w:hyperlink w:anchor="__RefHeading___Toc7242416_2142443653">
            <w:r>
              <w:rPr>
                <w:webHidden/>
                <w:rStyle w:val="IndexLink"/>
                <w:rtl w:val="true"/>
              </w:rPr>
              <w:t>حکم الظن</w:t>
            </w:r>
            <w:r>
              <w:rPr>
                <w:rStyle w:val="IndexLink"/>
                <w:rtl w:val="true"/>
              </w:rPr>
              <w:tab/>
            </w:r>
            <w:r>
              <w:rPr>
                <w:rStyle w:val="IndexLink"/>
              </w:rPr>
              <w:t>270</w:t>
            </w:r>
          </w:hyperlink>
        </w:p>
        <w:p>
          <w:pPr>
            <w:pStyle w:val="Contents3"/>
            <w:tabs>
              <w:tab w:val="clear" w:pos="8459"/>
              <w:tab w:val="right" w:pos="9026" w:leader="dot"/>
            </w:tabs>
            <w:rPr/>
          </w:pPr>
          <w:hyperlink w:anchor="__RefHeading___Toc7242418_2142443653">
            <w:r>
              <w:rPr>
                <w:webHidden/>
                <w:rStyle w:val="IndexLink"/>
                <w:rtl w:val="true"/>
              </w:rPr>
              <w:t>صلاة الاحتیاط</w:t>
            </w:r>
            <w:r>
              <w:rPr>
                <w:rStyle w:val="IndexLink"/>
                <w:rtl w:val="true"/>
              </w:rPr>
              <w:tab/>
            </w:r>
            <w:r>
              <w:rPr>
                <w:rStyle w:val="IndexLink"/>
              </w:rPr>
              <w:t>272</w:t>
            </w:r>
          </w:hyperlink>
        </w:p>
        <w:p>
          <w:pPr>
            <w:pStyle w:val="Contents3"/>
            <w:tabs>
              <w:tab w:val="clear" w:pos="8459"/>
              <w:tab w:val="right" w:pos="9026" w:leader="dot"/>
            </w:tabs>
            <w:rPr/>
          </w:pPr>
          <w:hyperlink w:anchor="__RefHeading___Toc7242420_2142443653">
            <w:r>
              <w:rPr>
                <w:webHidden/>
                <w:rStyle w:val="IndexLink"/>
                <w:rtl w:val="true"/>
              </w:rPr>
              <w:t>حکم السهو فی السهو</w:t>
            </w:r>
            <w:r>
              <w:rPr>
                <w:rStyle w:val="IndexLink"/>
                <w:rtl w:val="true"/>
              </w:rPr>
              <w:tab/>
            </w:r>
            <w:r>
              <w:rPr>
                <w:rStyle w:val="IndexLink"/>
              </w:rPr>
              <w:t>275</w:t>
            </w:r>
          </w:hyperlink>
        </w:p>
        <w:p>
          <w:pPr>
            <w:pStyle w:val="Contents3"/>
            <w:tabs>
              <w:tab w:val="clear" w:pos="8459"/>
              <w:tab w:val="right" w:pos="9026" w:leader="dot"/>
            </w:tabs>
            <w:rPr/>
          </w:pPr>
          <w:hyperlink w:anchor="__RefHeading___Toc7242422_2142443653">
            <w:r>
              <w:rPr>
                <w:webHidden/>
                <w:rStyle w:val="IndexLink"/>
                <w:rtl w:val="true"/>
              </w:rPr>
              <w:t>حکم سهو الامام أو المأموم</w:t>
            </w:r>
            <w:r>
              <w:rPr>
                <w:rStyle w:val="IndexLink"/>
                <w:rtl w:val="true"/>
              </w:rPr>
              <w:tab/>
            </w:r>
            <w:r>
              <w:rPr>
                <w:rStyle w:val="IndexLink"/>
              </w:rPr>
              <w:t>277</w:t>
            </w:r>
          </w:hyperlink>
        </w:p>
        <w:p>
          <w:pPr>
            <w:pStyle w:val="Contents3"/>
            <w:tabs>
              <w:tab w:val="clear" w:pos="8459"/>
              <w:tab w:val="right" w:pos="9026" w:leader="dot"/>
            </w:tabs>
            <w:rPr/>
          </w:pPr>
          <w:hyperlink w:anchor="__RefHeading___Toc7242424_2142443653">
            <w:r>
              <w:rPr>
                <w:webHidden/>
                <w:rStyle w:val="IndexLink"/>
                <w:rtl w:val="true"/>
              </w:rPr>
              <w:t>حکم کثیر السهو</w:t>
            </w:r>
            <w:r>
              <w:rPr>
                <w:rStyle w:val="IndexLink"/>
                <w:rtl w:val="true"/>
              </w:rPr>
              <w:tab/>
            </w:r>
            <w:r>
              <w:rPr>
                <w:rStyle w:val="IndexLink"/>
              </w:rPr>
              <w:t>279</w:t>
            </w:r>
          </w:hyperlink>
        </w:p>
        <w:p>
          <w:pPr>
            <w:pStyle w:val="Contents3"/>
            <w:tabs>
              <w:tab w:val="clear" w:pos="8459"/>
              <w:tab w:val="right" w:pos="9026" w:leader="dot"/>
            </w:tabs>
            <w:rPr/>
          </w:pPr>
          <w:hyperlink w:anchor="__RefHeading___Toc7242426_2142443653">
            <w:r>
              <w:rPr>
                <w:webHidden/>
                <w:rStyle w:val="IndexLink"/>
                <w:rtl w:val="true"/>
              </w:rPr>
              <w:t>حکم الشک فی النافلة</w:t>
            </w:r>
            <w:r>
              <w:rPr>
                <w:rStyle w:val="IndexLink"/>
                <w:rtl w:val="true"/>
              </w:rPr>
              <w:tab/>
            </w:r>
            <w:r>
              <w:rPr>
                <w:rStyle w:val="IndexLink"/>
              </w:rPr>
              <w:t>282</w:t>
            </w:r>
          </w:hyperlink>
        </w:p>
        <w:p>
          <w:pPr>
            <w:pStyle w:val="Contents3"/>
            <w:tabs>
              <w:tab w:val="clear" w:pos="8459"/>
              <w:tab w:val="right" w:pos="9026" w:leader="dot"/>
            </w:tabs>
            <w:rPr/>
          </w:pPr>
          <w:hyperlink w:anchor="__RefHeading___Toc7242428_2142443653">
            <w:r>
              <w:rPr>
                <w:webHidden/>
                <w:rStyle w:val="IndexLink"/>
                <w:rtl w:val="true"/>
              </w:rPr>
              <w:t>مواضع وجوب سجدتی السهو</w:t>
            </w:r>
            <w:r>
              <w:rPr>
                <w:rStyle w:val="IndexLink"/>
                <w:rtl w:val="true"/>
              </w:rPr>
              <w:tab/>
            </w:r>
            <w:r>
              <w:rPr>
                <w:rStyle w:val="IndexLink"/>
              </w:rPr>
              <w:t>283</w:t>
            </w:r>
          </w:hyperlink>
        </w:p>
        <w:p>
          <w:pPr>
            <w:pStyle w:val="Contents3"/>
            <w:tabs>
              <w:tab w:val="clear" w:pos="8459"/>
              <w:tab w:val="right" w:pos="9026" w:leader="dot"/>
            </w:tabs>
            <w:rPr/>
          </w:pPr>
          <w:hyperlink w:anchor="__RefHeading___Toc7242430_2142443653">
            <w:r>
              <w:rPr>
                <w:webHidden/>
                <w:rStyle w:val="IndexLink"/>
                <w:rtl w:val="true"/>
              </w:rPr>
              <w:t>محل سجدتی السهو</w:t>
            </w:r>
            <w:r>
              <w:rPr>
                <w:rStyle w:val="IndexLink"/>
                <w:rtl w:val="true"/>
              </w:rPr>
              <w:tab/>
            </w:r>
            <w:r>
              <w:rPr>
                <w:rStyle w:val="IndexLink"/>
              </w:rPr>
              <w:t>289</w:t>
            </w:r>
          </w:hyperlink>
        </w:p>
        <w:p>
          <w:pPr>
            <w:pStyle w:val="Contents3"/>
            <w:tabs>
              <w:tab w:val="clear" w:pos="8459"/>
              <w:tab w:val="right" w:pos="9026" w:leader="dot"/>
            </w:tabs>
            <w:rPr/>
          </w:pPr>
          <w:hyperlink w:anchor="__RefHeading___Toc7242432_2142443653">
            <w:r>
              <w:rPr>
                <w:webHidden/>
                <w:rStyle w:val="IndexLink"/>
                <w:rtl w:val="true"/>
              </w:rPr>
              <w:t>صورة سجدتی السهو</w:t>
            </w:r>
            <w:r>
              <w:rPr>
                <w:rStyle w:val="IndexLink"/>
                <w:rtl w:val="true"/>
              </w:rPr>
              <w:tab/>
            </w:r>
            <w:r>
              <w:rPr>
                <w:rStyle w:val="IndexLink"/>
              </w:rPr>
              <w:t>290</w:t>
            </w:r>
          </w:hyperlink>
        </w:p>
        <w:p>
          <w:pPr>
            <w:pStyle w:val="Contents3"/>
            <w:tabs>
              <w:tab w:val="clear" w:pos="8459"/>
              <w:tab w:val="right" w:pos="9026" w:leader="dot"/>
            </w:tabs>
            <w:rPr/>
          </w:pPr>
          <w:hyperlink w:anchor="__RefHeading___Toc7242434_2142443653">
            <w:r>
              <w:rPr>
                <w:webHidden/>
                <w:rStyle w:val="IndexLink"/>
                <w:rtl w:val="true"/>
              </w:rPr>
              <w:t>حکم إهمال سجدتی السهو</w:t>
            </w:r>
            <w:r>
              <w:rPr>
                <w:rStyle w:val="IndexLink"/>
                <w:rtl w:val="true"/>
              </w:rPr>
              <w:tab/>
            </w:r>
            <w:r>
              <w:rPr>
                <w:rStyle w:val="IndexLink"/>
              </w:rPr>
              <w:t>293</w:t>
            </w:r>
          </w:hyperlink>
        </w:p>
        <w:p>
          <w:pPr>
            <w:pStyle w:val="Contents2"/>
            <w:tabs>
              <w:tab w:val="clear" w:pos="8743"/>
              <w:tab w:val="right" w:pos="9026" w:leader="dot"/>
            </w:tabs>
            <w:rPr/>
          </w:pPr>
          <w:hyperlink w:anchor="__RefHeading___Toc7242436_2142443653">
            <w:r>
              <w:rPr>
                <w:webHidden/>
                <w:rStyle w:val="IndexLink"/>
                <w:rtl w:val="true"/>
              </w:rPr>
              <w:t>قضاء الصلوات</w:t>
            </w:r>
            <w:r>
              <w:rPr>
                <w:rStyle w:val="IndexLink"/>
                <w:rtl w:val="true"/>
              </w:rPr>
              <w:tab/>
            </w:r>
            <w:r>
              <w:rPr>
                <w:rStyle w:val="IndexLink"/>
              </w:rPr>
              <w:t>295</w:t>
            </w:r>
          </w:hyperlink>
        </w:p>
        <w:p>
          <w:pPr>
            <w:pStyle w:val="Contents3"/>
            <w:tabs>
              <w:tab w:val="clear" w:pos="8459"/>
              <w:tab w:val="right" w:pos="9026" w:leader="dot"/>
            </w:tabs>
            <w:rPr/>
          </w:pPr>
          <w:hyperlink w:anchor="__RefHeading___Toc7242438_2142443653">
            <w:r>
              <w:rPr>
                <w:webHidden/>
                <w:rStyle w:val="IndexLink"/>
                <w:rtl w:val="true"/>
              </w:rPr>
              <w:t>أسباب فوات الصلاة</w:t>
            </w:r>
            <w:r>
              <w:rPr>
                <w:rStyle w:val="IndexLink"/>
                <w:rtl w:val="true"/>
              </w:rPr>
              <w:tab/>
            </w:r>
            <w:r>
              <w:rPr>
                <w:rStyle w:val="IndexLink"/>
              </w:rPr>
              <w:t>295</w:t>
            </w:r>
          </w:hyperlink>
        </w:p>
        <w:p>
          <w:pPr>
            <w:pStyle w:val="Contents3"/>
            <w:tabs>
              <w:tab w:val="clear" w:pos="8459"/>
              <w:tab w:val="right" w:pos="9026" w:leader="dot"/>
            </w:tabs>
            <w:rPr/>
          </w:pPr>
          <w:hyperlink w:anchor="__RefHeading___Toc7242440_2142443653">
            <w:r>
              <w:rPr>
                <w:webHidden/>
                <w:rStyle w:val="IndexLink"/>
                <w:rtl w:val="true"/>
              </w:rPr>
              <w:t>ما یسقط معه القضاء من أسباب الفوات</w:t>
            </w:r>
            <w:r>
              <w:rPr>
                <w:rStyle w:val="IndexLink"/>
                <w:rtl w:val="true"/>
              </w:rPr>
              <w:tab/>
            </w:r>
            <w:r>
              <w:rPr>
                <w:rStyle w:val="IndexLink"/>
              </w:rPr>
              <w:t>295</w:t>
            </w:r>
          </w:hyperlink>
        </w:p>
        <w:p>
          <w:pPr>
            <w:pStyle w:val="Contents3"/>
            <w:tabs>
              <w:tab w:val="clear" w:pos="8459"/>
              <w:tab w:val="right" w:pos="9026" w:leader="dot"/>
            </w:tabs>
            <w:rPr/>
          </w:pPr>
          <w:hyperlink w:anchor="__RefHeading___Toc7242442_2142443653">
            <w:r>
              <w:rPr>
                <w:webHidden/>
                <w:rStyle w:val="IndexLink"/>
                <w:rtl w:val="true"/>
              </w:rPr>
              <w:t>ما یجب معه القضاء من أسباب الفوات</w:t>
            </w:r>
            <w:r>
              <w:rPr>
                <w:rStyle w:val="IndexLink"/>
                <w:rtl w:val="true"/>
              </w:rPr>
              <w:tab/>
            </w:r>
            <w:r>
              <w:rPr>
                <w:rStyle w:val="IndexLink"/>
              </w:rPr>
              <w:t>298</w:t>
            </w:r>
          </w:hyperlink>
        </w:p>
        <w:p>
          <w:pPr>
            <w:pStyle w:val="Contents3"/>
            <w:tabs>
              <w:tab w:val="clear" w:pos="8459"/>
              <w:tab w:val="right" w:pos="9026" w:leader="dot"/>
            </w:tabs>
            <w:rPr/>
          </w:pPr>
          <w:hyperlink w:anchor="__RefHeading___Toc7242444_2142443653">
            <w:r>
              <w:rPr>
                <w:webHidden/>
                <w:rStyle w:val="IndexLink"/>
                <w:rtl w:val="true"/>
              </w:rPr>
              <w:t>حکم أکل ما یؤدی إلی الاغماء أو الحیض</w:t>
            </w:r>
            <w:r>
              <w:rPr>
                <w:rStyle w:val="IndexLink"/>
                <w:rtl w:val="true"/>
              </w:rPr>
              <w:tab/>
            </w:r>
            <w:r>
              <w:rPr>
                <w:rStyle w:val="IndexLink"/>
              </w:rPr>
              <w:t>300</w:t>
            </w:r>
          </w:hyperlink>
        </w:p>
        <w:p>
          <w:pPr>
            <w:pStyle w:val="Contents3"/>
            <w:tabs>
              <w:tab w:val="clear" w:pos="8459"/>
              <w:tab w:val="right" w:pos="9026" w:leader="dot"/>
            </w:tabs>
            <w:rPr/>
          </w:pPr>
          <w:hyperlink w:anchor="__RefHeading___Toc7242446_2142443653">
            <w:r>
              <w:rPr>
                <w:webHidden/>
                <w:rStyle w:val="IndexLink"/>
                <w:rtl w:val="true"/>
              </w:rPr>
              <w:t>حکم المرتد</w:t>
            </w:r>
            <w:r>
              <w:rPr>
                <w:rStyle w:val="IndexLink"/>
                <w:rtl w:val="true"/>
              </w:rPr>
              <w:tab/>
            </w:r>
            <w:r>
              <w:rPr>
                <w:rStyle w:val="IndexLink"/>
              </w:rPr>
              <w:t>300</w:t>
            </w:r>
          </w:hyperlink>
        </w:p>
        <w:p>
          <w:pPr>
            <w:pStyle w:val="Contents3"/>
            <w:tabs>
              <w:tab w:val="clear" w:pos="8459"/>
              <w:tab w:val="right" w:pos="9026" w:leader="dot"/>
            </w:tabs>
            <w:rPr/>
          </w:pPr>
          <w:hyperlink w:anchor="__RefHeading___Toc7242448_2142443653">
            <w:r>
              <w:rPr>
                <w:webHidden/>
                <w:rStyle w:val="IndexLink"/>
                <w:rtl w:val="true"/>
              </w:rPr>
              <w:t>حکم القضاء</w:t>
            </w:r>
            <w:r>
              <w:rPr>
                <w:rStyle w:val="IndexLink"/>
                <w:rtl w:val="true"/>
              </w:rPr>
              <w:tab/>
            </w:r>
            <w:r>
              <w:rPr>
                <w:rStyle w:val="IndexLink"/>
              </w:rPr>
              <w:t>301</w:t>
            </w:r>
          </w:hyperlink>
        </w:p>
        <w:p>
          <w:pPr>
            <w:pStyle w:val="Contents3"/>
            <w:tabs>
              <w:tab w:val="clear" w:pos="8459"/>
              <w:tab w:val="right" w:pos="9026" w:leader="dot"/>
            </w:tabs>
            <w:rPr/>
          </w:pPr>
          <w:hyperlink w:anchor="__RefHeading___Toc7242450_2142443653">
            <w:r>
              <w:rPr>
                <w:webHidden/>
                <w:rStyle w:val="IndexLink"/>
                <w:rtl w:val="true"/>
              </w:rPr>
              <w:t>استحباب التصدق عن کل رکعتین بمد</w:t>
            </w:r>
            <w:r>
              <w:rPr>
                <w:rStyle w:val="IndexLink"/>
                <w:rtl w:val="true"/>
              </w:rPr>
              <w:tab/>
            </w:r>
            <w:r>
              <w:rPr>
                <w:rStyle w:val="IndexLink"/>
              </w:rPr>
              <w:t>302</w:t>
            </w:r>
          </w:hyperlink>
        </w:p>
        <w:p>
          <w:pPr>
            <w:pStyle w:val="Contents3"/>
            <w:tabs>
              <w:tab w:val="clear" w:pos="8459"/>
              <w:tab w:val="right" w:pos="9026" w:leader="dot"/>
            </w:tabs>
            <w:rPr/>
          </w:pPr>
          <w:hyperlink w:anchor="__RefHeading___Toc7242452_2142443653">
            <w:r>
              <w:rPr>
                <w:webHidden/>
                <w:rStyle w:val="IndexLink"/>
                <w:rtl w:val="true"/>
              </w:rPr>
              <w:t>تقدیم السابقة علی اللاحقة فی القضاء</w:t>
            </w:r>
            <w:r>
              <w:rPr>
                <w:rStyle w:val="IndexLink"/>
                <w:rtl w:val="true"/>
              </w:rPr>
              <w:tab/>
            </w:r>
            <w:r>
              <w:rPr>
                <w:rStyle w:val="IndexLink"/>
              </w:rPr>
              <w:t>303</w:t>
            </w:r>
          </w:hyperlink>
        </w:p>
        <w:p>
          <w:pPr>
            <w:pStyle w:val="Contents3"/>
            <w:tabs>
              <w:tab w:val="clear" w:pos="8459"/>
              <w:tab w:val="right" w:pos="9026" w:leader="dot"/>
            </w:tabs>
            <w:rPr/>
          </w:pPr>
          <w:hyperlink w:anchor="__RefHeading___Toc7242454_2142443653">
            <w:r>
              <w:rPr>
                <w:webHidden/>
                <w:rStyle w:val="IndexLink"/>
                <w:rtl w:val="true"/>
              </w:rPr>
              <w:t>حکم اجتماع لفائتة مع الحاضرة</w:t>
            </w:r>
            <w:r>
              <w:rPr>
                <w:rStyle w:val="IndexLink"/>
                <w:rtl w:val="true"/>
              </w:rPr>
              <w:tab/>
            </w:r>
            <w:r>
              <w:rPr>
                <w:rStyle w:val="IndexLink"/>
              </w:rPr>
              <w:t>306</w:t>
            </w:r>
          </w:hyperlink>
        </w:p>
        <w:p>
          <w:pPr>
            <w:pStyle w:val="Contents3"/>
            <w:tabs>
              <w:tab w:val="clear" w:pos="8459"/>
              <w:tab w:val="right" w:pos="9026" w:leader="dot"/>
            </w:tabs>
            <w:rPr/>
          </w:pPr>
          <w:hyperlink w:anchor="__RefHeading___Toc7242456_2142443653">
            <w:r>
              <w:rPr>
                <w:webHidden/>
                <w:rStyle w:val="IndexLink"/>
                <w:rtl w:val="true"/>
              </w:rPr>
              <w:t>حکم النوافل لمن علیه فریضة</w:t>
            </w:r>
            <w:r>
              <w:rPr>
                <w:rStyle w:val="IndexLink"/>
                <w:rtl w:val="true"/>
              </w:rPr>
              <w:tab/>
            </w:r>
            <w:r>
              <w:rPr>
                <w:rStyle w:val="IndexLink"/>
              </w:rPr>
              <w:t>312</w:t>
            </w:r>
          </w:hyperlink>
        </w:p>
        <w:p>
          <w:pPr>
            <w:pStyle w:val="Contents3"/>
            <w:tabs>
              <w:tab w:val="clear" w:pos="8459"/>
              <w:tab w:val="right" w:pos="9026" w:leader="dot"/>
            </w:tabs>
            <w:rPr/>
          </w:pPr>
          <w:hyperlink w:anchor="__RefHeading___Toc7242458_2142443653">
            <w:r>
              <w:rPr>
                <w:webHidden/>
                <w:rStyle w:val="IndexLink"/>
                <w:rtl w:val="true"/>
              </w:rPr>
              <w:t>حکم قضاء صلاة السفر فی الحضر وبالعکس</w:t>
            </w:r>
            <w:r>
              <w:rPr>
                <w:rStyle w:val="IndexLink"/>
                <w:rtl w:val="true"/>
              </w:rPr>
              <w:tab/>
            </w:r>
            <w:r>
              <w:rPr>
                <w:rStyle w:val="IndexLink"/>
              </w:rPr>
              <w:t>312</w:t>
            </w:r>
          </w:hyperlink>
        </w:p>
        <w:p>
          <w:pPr>
            <w:pStyle w:val="Contents3"/>
            <w:tabs>
              <w:tab w:val="clear" w:pos="8459"/>
              <w:tab w:val="right" w:pos="9026" w:leader="dot"/>
            </w:tabs>
            <w:rPr/>
          </w:pPr>
          <w:hyperlink w:anchor="__RefHeading___Toc7242460_2142443653">
            <w:r>
              <w:rPr>
                <w:webHidden/>
                <w:rStyle w:val="IndexLink"/>
                <w:rtl w:val="true"/>
              </w:rPr>
              <w:t>حکم من فاتته فریضة غیر متعینة من الخمس</w:t>
            </w:r>
            <w:r>
              <w:rPr>
                <w:rStyle w:val="IndexLink"/>
                <w:rtl w:val="true"/>
              </w:rPr>
              <w:t>.</w:t>
              <w:tab/>
            </w:r>
            <w:r>
              <w:rPr>
                <w:rStyle w:val="IndexLink"/>
              </w:rPr>
              <w:t>313</w:t>
            </w:r>
          </w:hyperlink>
        </w:p>
        <w:p>
          <w:pPr>
            <w:pStyle w:val="Contents3"/>
            <w:tabs>
              <w:tab w:val="clear" w:pos="8459"/>
              <w:tab w:val="right" w:pos="9026" w:leader="dot"/>
            </w:tabs>
            <w:rPr/>
          </w:pPr>
          <w:hyperlink w:anchor="__RefHeading___Toc7242462_2142443653">
            <w:r>
              <w:rPr>
                <w:webHidden/>
                <w:rStyle w:val="IndexLink"/>
                <w:rtl w:val="true"/>
              </w:rPr>
              <w:t>حکم من فاته ما لا یحصیه</w:t>
            </w:r>
            <w:r>
              <w:rPr>
                <w:rStyle w:val="IndexLink"/>
                <w:rtl w:val="true"/>
              </w:rPr>
              <w:tab/>
            </w:r>
            <w:r>
              <w:rPr>
                <w:rStyle w:val="IndexLink"/>
              </w:rPr>
              <w:t>314</w:t>
            </w:r>
          </w:hyperlink>
        </w:p>
        <w:p>
          <w:pPr>
            <w:pStyle w:val="Contents3"/>
            <w:tabs>
              <w:tab w:val="clear" w:pos="8459"/>
              <w:tab w:val="right" w:pos="9026" w:leader="dot"/>
            </w:tabs>
            <w:rPr/>
          </w:pPr>
          <w:hyperlink w:anchor="__RefHeading___Toc7242464_2142443653">
            <w:r>
              <w:rPr>
                <w:webHidden/>
                <w:rStyle w:val="IndexLink"/>
                <w:rtl w:val="true"/>
              </w:rPr>
              <w:t>قتل تارک الصلاة مستحلا</w:t>
            </w:r>
            <w:r>
              <w:rPr>
                <w:rStyle w:val="IndexLink"/>
                <w:rtl w:val="true"/>
              </w:rPr>
              <w:tab/>
            </w:r>
            <w:r>
              <w:rPr>
                <w:rStyle w:val="IndexLink"/>
              </w:rPr>
              <w:t>316</w:t>
            </w:r>
          </w:hyperlink>
        </w:p>
        <w:p>
          <w:pPr>
            <w:pStyle w:val="Contents3"/>
            <w:tabs>
              <w:tab w:val="clear" w:pos="8459"/>
              <w:tab w:val="right" w:pos="9026" w:leader="dot"/>
            </w:tabs>
            <w:rPr/>
          </w:pPr>
          <w:hyperlink w:anchor="__RefHeading___Toc7242466_2142443653">
            <w:r>
              <w:rPr>
                <w:webHidden/>
                <w:rStyle w:val="IndexLink"/>
                <w:rtl w:val="true"/>
              </w:rPr>
              <w:t>تعزیر تارک الصلاة بغیر استحلال</w:t>
            </w:r>
            <w:r>
              <w:rPr>
                <w:rStyle w:val="IndexLink"/>
                <w:rtl w:val="true"/>
              </w:rPr>
              <w:tab/>
            </w:r>
            <w:r>
              <w:rPr>
                <w:rStyle w:val="IndexLink"/>
              </w:rPr>
              <w:t>316</w:t>
            </w:r>
          </w:hyperlink>
        </w:p>
        <w:p>
          <w:pPr>
            <w:pStyle w:val="Contents2"/>
            <w:tabs>
              <w:tab w:val="clear" w:pos="8743"/>
              <w:tab w:val="right" w:pos="9026" w:leader="dot"/>
            </w:tabs>
            <w:rPr/>
          </w:pPr>
          <w:hyperlink w:anchor="__RefHeading___Toc7242468_2142443653">
            <w:r>
              <w:rPr>
                <w:webHidden/>
                <w:rStyle w:val="IndexLink"/>
                <w:rtl w:val="true"/>
              </w:rPr>
              <w:t>صلاة الجماعة</w:t>
            </w:r>
            <w:r>
              <w:rPr>
                <w:rStyle w:val="IndexLink"/>
                <w:rtl w:val="true"/>
              </w:rPr>
              <w:tab/>
            </w:r>
            <w:r>
              <w:rPr>
                <w:rStyle w:val="IndexLink"/>
              </w:rPr>
              <w:t>318</w:t>
            </w:r>
          </w:hyperlink>
        </w:p>
        <w:p>
          <w:pPr>
            <w:pStyle w:val="Contents3"/>
            <w:tabs>
              <w:tab w:val="clear" w:pos="8459"/>
              <w:tab w:val="right" w:pos="9026" w:leader="dot"/>
            </w:tabs>
            <w:rPr/>
          </w:pPr>
          <w:hyperlink w:anchor="__RefHeading___Toc7242470_2142443653">
            <w:r>
              <w:rPr>
                <w:webHidden/>
                <w:rStyle w:val="IndexLink"/>
                <w:rtl w:val="true"/>
              </w:rPr>
              <w:t>مواضع استحباب الجماعة وتأکدها</w:t>
            </w:r>
            <w:r>
              <w:rPr>
                <w:rStyle w:val="IndexLink"/>
                <w:rtl w:val="true"/>
              </w:rPr>
              <w:tab/>
            </w:r>
            <w:r>
              <w:rPr>
                <w:rStyle w:val="IndexLink"/>
              </w:rPr>
              <w:t>318</w:t>
            </w:r>
          </w:hyperlink>
        </w:p>
        <w:p>
          <w:pPr>
            <w:pStyle w:val="Contents3"/>
            <w:tabs>
              <w:tab w:val="clear" w:pos="8459"/>
              <w:tab w:val="right" w:pos="9026" w:leader="dot"/>
            </w:tabs>
            <w:rPr/>
          </w:pPr>
          <w:hyperlink w:anchor="__RefHeading___Toc7242472_2142443653">
            <w:r>
              <w:rPr>
                <w:webHidden/>
                <w:rStyle w:val="IndexLink"/>
                <w:rtl w:val="true"/>
              </w:rPr>
              <w:t>استحباب حضور جماعة أهل الخلاف</w:t>
            </w:r>
            <w:r>
              <w:rPr>
                <w:rStyle w:val="IndexLink"/>
                <w:rtl w:val="true"/>
              </w:rPr>
              <w:tab/>
            </w:r>
            <w:r>
              <w:rPr>
                <w:rStyle w:val="IndexLink"/>
              </w:rPr>
              <w:t>320</w:t>
            </w:r>
          </w:hyperlink>
        </w:p>
        <w:p>
          <w:pPr>
            <w:pStyle w:val="Contents3"/>
            <w:tabs>
              <w:tab w:val="clear" w:pos="8459"/>
              <w:tab w:val="right" w:pos="9026" w:leader="dot"/>
            </w:tabs>
            <w:rPr/>
          </w:pPr>
          <w:hyperlink w:anchor="__RefHeading___Toc7242474_2142443653">
            <w:r>
              <w:rPr>
                <w:webHidden/>
                <w:rStyle w:val="IndexLink"/>
                <w:rtl w:val="true"/>
              </w:rPr>
              <w:t>وجوب الجماعة فی الجمعة والعیدین</w:t>
            </w:r>
            <w:r>
              <w:rPr>
                <w:rStyle w:val="IndexLink"/>
                <w:rtl w:val="true"/>
              </w:rPr>
              <w:tab/>
            </w:r>
            <w:r>
              <w:rPr>
                <w:rStyle w:val="IndexLink"/>
              </w:rPr>
              <w:t>321</w:t>
            </w:r>
          </w:hyperlink>
        </w:p>
        <w:p>
          <w:pPr>
            <w:pStyle w:val="Contents3"/>
            <w:tabs>
              <w:tab w:val="clear" w:pos="8459"/>
              <w:tab w:val="right" w:pos="9026" w:leader="dot"/>
            </w:tabs>
            <w:rPr/>
          </w:pPr>
          <w:hyperlink w:anchor="__RefHeading___Toc7242476_2142443653">
            <w:r>
              <w:rPr>
                <w:webHidden/>
                <w:rStyle w:val="IndexLink"/>
                <w:rtl w:val="true"/>
              </w:rPr>
              <w:t>جواز الجماعة فی الاستسقاء والعیدین من النوافل</w:t>
            </w:r>
            <w:r>
              <w:rPr>
                <w:rStyle w:val="IndexLink"/>
                <w:rtl w:val="true"/>
              </w:rPr>
              <w:tab/>
            </w:r>
            <w:r>
              <w:rPr>
                <w:rStyle w:val="IndexLink"/>
              </w:rPr>
              <w:t>322</w:t>
            </w:r>
          </w:hyperlink>
        </w:p>
        <w:p>
          <w:pPr>
            <w:pStyle w:val="Contents3"/>
            <w:tabs>
              <w:tab w:val="clear" w:pos="8459"/>
              <w:tab w:val="right" w:pos="9026" w:leader="dot"/>
            </w:tabs>
            <w:rPr/>
          </w:pPr>
          <w:hyperlink w:anchor="__RefHeading___Toc7242478_2142443653">
            <w:r>
              <w:rPr>
                <w:webHidden/>
                <w:rStyle w:val="IndexLink"/>
                <w:rtl w:val="true"/>
              </w:rPr>
              <w:t>درک الجماعة بدرک الامام راکعا</w:t>
            </w:r>
            <w:r>
              <w:rPr>
                <w:rStyle w:val="IndexLink"/>
                <w:rtl w:val="true"/>
              </w:rPr>
              <w:tab/>
            </w:r>
            <w:r>
              <w:rPr>
                <w:rStyle w:val="IndexLink"/>
              </w:rPr>
              <w:t>324</w:t>
            </w:r>
          </w:hyperlink>
        </w:p>
        <w:p>
          <w:pPr>
            <w:pStyle w:val="Contents3"/>
            <w:tabs>
              <w:tab w:val="clear" w:pos="8459"/>
              <w:tab w:val="right" w:pos="9026" w:leader="dot"/>
            </w:tabs>
            <w:rPr/>
          </w:pPr>
          <w:hyperlink w:anchor="__RefHeading___Toc7242480_2142443653">
            <w:r>
              <w:rPr>
                <w:webHidden/>
                <w:rStyle w:val="IndexLink"/>
                <w:rtl w:val="true"/>
              </w:rPr>
              <w:t>أقل ما تنعقد به الجماعة</w:t>
            </w:r>
            <w:r>
              <w:rPr>
                <w:rStyle w:val="IndexLink"/>
                <w:rtl w:val="true"/>
              </w:rPr>
              <w:tab/>
            </w:r>
            <w:r>
              <w:rPr>
                <w:rStyle w:val="IndexLink"/>
              </w:rPr>
              <w:t>324</w:t>
            </w:r>
          </w:hyperlink>
        </w:p>
        <w:p>
          <w:pPr>
            <w:pStyle w:val="Contents3"/>
            <w:tabs>
              <w:tab w:val="clear" w:pos="8459"/>
              <w:tab w:val="right" w:pos="9026" w:leader="dot"/>
            </w:tabs>
            <w:rPr/>
          </w:pPr>
          <w:hyperlink w:anchor="__RefHeading___Toc7242482_2142443653">
            <w:r>
              <w:rPr>
                <w:webHidden/>
                <w:rStyle w:val="IndexLink"/>
                <w:rtl w:val="true"/>
              </w:rPr>
              <w:t>لا تصح الجماعة مع الحائل بین الامام والمأموم</w:t>
            </w:r>
            <w:r>
              <w:rPr>
                <w:rStyle w:val="IndexLink"/>
                <w:rtl w:val="true"/>
              </w:rPr>
              <w:tab/>
            </w:r>
            <w:r>
              <w:rPr>
                <w:rStyle w:val="IndexLink"/>
              </w:rPr>
              <w:t>325</w:t>
            </w:r>
          </w:hyperlink>
        </w:p>
        <w:p>
          <w:pPr>
            <w:pStyle w:val="Contents3"/>
            <w:tabs>
              <w:tab w:val="clear" w:pos="8459"/>
              <w:tab w:val="right" w:pos="9026" w:leader="dot"/>
            </w:tabs>
            <w:rPr/>
          </w:pPr>
          <w:hyperlink w:anchor="__RefHeading___Toc7242484_2142443653">
            <w:r>
              <w:rPr>
                <w:webHidden/>
                <w:rStyle w:val="IndexLink"/>
                <w:rtl w:val="true"/>
              </w:rPr>
              <w:t>ما یعتبر فی صفوف الجماعة</w:t>
            </w:r>
            <w:r>
              <w:rPr>
                <w:rStyle w:val="IndexLink"/>
                <w:rtl w:val="true"/>
              </w:rPr>
              <w:tab/>
            </w:r>
            <w:r>
              <w:rPr>
                <w:rStyle w:val="IndexLink"/>
              </w:rPr>
              <w:t>326</w:t>
            </w:r>
          </w:hyperlink>
        </w:p>
        <w:p>
          <w:pPr>
            <w:pStyle w:val="Contents3"/>
            <w:tabs>
              <w:tab w:val="clear" w:pos="8459"/>
              <w:tab w:val="right" w:pos="9026" w:leader="dot"/>
            </w:tabs>
            <w:rPr/>
          </w:pPr>
          <w:hyperlink w:anchor="__RefHeading___Toc7242486_2142443653">
            <w:r>
              <w:rPr>
                <w:webHidden/>
                <w:rStyle w:val="IndexLink"/>
                <w:rtl w:val="true"/>
              </w:rPr>
              <w:t>صحة صلاة المرأة مع الحائل</w:t>
            </w:r>
            <w:r>
              <w:rPr>
                <w:rStyle w:val="IndexLink"/>
                <w:rtl w:val="true"/>
              </w:rPr>
              <w:tab/>
            </w:r>
            <w:r>
              <w:rPr>
                <w:rStyle w:val="IndexLink"/>
              </w:rPr>
              <w:t>327</w:t>
            </w:r>
          </w:hyperlink>
        </w:p>
        <w:p>
          <w:pPr>
            <w:pStyle w:val="Contents3"/>
            <w:tabs>
              <w:tab w:val="clear" w:pos="8459"/>
              <w:tab w:val="right" w:pos="9026" w:leader="dot"/>
            </w:tabs>
            <w:rPr/>
          </w:pPr>
          <w:hyperlink w:anchor="__RefHeading___Toc7242488_2142443653">
            <w:r>
              <w:rPr>
                <w:webHidden/>
                <w:rStyle w:val="IndexLink"/>
                <w:rtl w:val="true"/>
              </w:rPr>
              <w:t>حکم ارتفاع أو انخفاض موقف الامام</w:t>
            </w:r>
            <w:r>
              <w:rPr>
                <w:rStyle w:val="IndexLink"/>
                <w:rtl w:val="true"/>
              </w:rPr>
              <w:tab/>
            </w:r>
            <w:r>
              <w:rPr>
                <w:rStyle w:val="IndexLink"/>
              </w:rPr>
              <w:t>328</w:t>
            </w:r>
          </w:hyperlink>
        </w:p>
        <w:p>
          <w:pPr>
            <w:pStyle w:val="Contents3"/>
            <w:tabs>
              <w:tab w:val="clear" w:pos="8459"/>
              <w:tab w:val="right" w:pos="9026" w:leader="dot"/>
            </w:tabs>
            <w:rPr/>
          </w:pPr>
          <w:hyperlink w:anchor="__RefHeading___Toc7242490_2142443653">
            <w:r>
              <w:rPr>
                <w:webHidden/>
                <w:rStyle w:val="IndexLink"/>
                <w:rtl w:val="true"/>
              </w:rPr>
              <w:t>اعتبار عدم تباعد المأموم عن الامام</w:t>
            </w:r>
            <w:r>
              <w:rPr>
                <w:rStyle w:val="IndexLink"/>
                <w:rtl w:val="true"/>
              </w:rPr>
              <w:tab/>
            </w:r>
            <w:r>
              <w:rPr>
                <w:rStyle w:val="IndexLink"/>
              </w:rPr>
              <w:t>329</w:t>
            </w:r>
          </w:hyperlink>
        </w:p>
        <w:p>
          <w:pPr>
            <w:pStyle w:val="Contents3"/>
            <w:tabs>
              <w:tab w:val="clear" w:pos="8459"/>
              <w:tab w:val="right" w:pos="9026" w:leader="dot"/>
            </w:tabs>
            <w:rPr/>
          </w:pPr>
          <w:hyperlink w:anchor="__RefHeading___Toc7242492_2142443653">
            <w:r>
              <w:rPr>
                <w:webHidden/>
                <w:rStyle w:val="IndexLink"/>
                <w:rtl w:val="true"/>
              </w:rPr>
              <w:t>وجوب تأخر احرام المأموم عمن قبله</w:t>
            </w:r>
            <w:r>
              <w:rPr>
                <w:rStyle w:val="IndexLink"/>
                <w:rtl w:val="true"/>
              </w:rPr>
              <w:tab/>
            </w:r>
            <w:r>
              <w:rPr>
                <w:rStyle w:val="IndexLink"/>
              </w:rPr>
              <w:t>330</w:t>
            </w:r>
          </w:hyperlink>
        </w:p>
        <w:p>
          <w:pPr>
            <w:pStyle w:val="Contents3"/>
            <w:tabs>
              <w:tab w:val="clear" w:pos="8459"/>
              <w:tab w:val="right" w:pos="9026" w:leader="dot"/>
            </w:tabs>
            <w:rPr/>
          </w:pPr>
          <w:hyperlink w:anchor="__RefHeading___Toc7242494_2142443653">
            <w:r>
              <w:rPr>
                <w:webHidden/>
                <w:rStyle w:val="IndexLink"/>
                <w:rtl w:val="true"/>
              </w:rPr>
              <w:t>حکم خروج بعض الصفوف عن الاقتداء</w:t>
            </w:r>
            <w:r>
              <w:rPr>
                <w:rStyle w:val="IndexLink"/>
                <w:rtl w:val="true"/>
              </w:rPr>
              <w:tab/>
            </w:r>
            <w:r>
              <w:rPr>
                <w:rStyle w:val="IndexLink"/>
              </w:rPr>
              <w:t>331</w:t>
            </w:r>
          </w:hyperlink>
        </w:p>
        <w:p>
          <w:pPr>
            <w:pStyle w:val="Contents3"/>
            <w:tabs>
              <w:tab w:val="clear" w:pos="8459"/>
              <w:tab w:val="right" w:pos="9026" w:leader="dot"/>
            </w:tabs>
            <w:rPr/>
          </w:pPr>
          <w:hyperlink w:anchor="__RefHeading___Toc7242496_2142443653">
            <w:r>
              <w:rPr>
                <w:webHidden/>
                <w:rStyle w:val="IndexLink"/>
                <w:rtl w:val="true"/>
              </w:rPr>
              <w:t>حرمة قراءة المأموم خلف الامام مطلقا</w:t>
            </w:r>
            <w:r>
              <w:rPr>
                <w:rStyle w:val="IndexLink"/>
                <w:rtl w:val="true"/>
              </w:rPr>
              <w:tab/>
            </w:r>
            <w:r>
              <w:rPr>
                <w:rStyle w:val="IndexLink"/>
              </w:rPr>
              <w:t>331</w:t>
            </w:r>
          </w:hyperlink>
        </w:p>
        <w:p>
          <w:pPr>
            <w:pStyle w:val="Contents3"/>
            <w:tabs>
              <w:tab w:val="clear" w:pos="8459"/>
              <w:tab w:val="right" w:pos="9026" w:leader="dot"/>
            </w:tabs>
            <w:rPr/>
          </w:pPr>
          <w:hyperlink w:anchor="__RefHeading___Toc7242498_2142443653">
            <w:r>
              <w:rPr>
                <w:webHidden/>
                <w:rStyle w:val="IndexLink"/>
                <w:rtl w:val="true"/>
              </w:rPr>
              <w:t>وجوب القراءة خلف من لا یقتدی به</w:t>
            </w:r>
            <w:r>
              <w:rPr>
                <w:rStyle w:val="IndexLink"/>
                <w:rtl w:val="true"/>
              </w:rPr>
              <w:tab/>
            </w:r>
            <w:r>
              <w:rPr>
                <w:rStyle w:val="IndexLink"/>
              </w:rPr>
              <w:t>332</w:t>
            </w:r>
          </w:hyperlink>
        </w:p>
        <w:p>
          <w:pPr>
            <w:pStyle w:val="Contents3"/>
            <w:tabs>
              <w:tab w:val="clear" w:pos="8459"/>
              <w:tab w:val="right" w:pos="9026" w:leader="dot"/>
            </w:tabs>
            <w:rPr/>
          </w:pPr>
          <w:hyperlink w:anchor="__RefHeading___Toc7242500_2142443653">
            <w:r>
              <w:rPr>
                <w:webHidden/>
                <w:rStyle w:val="IndexLink"/>
                <w:rtl w:val="true"/>
              </w:rPr>
              <w:t>حکم غیر المتمکن من اکمال القراءة خلف من لا یقتدی به</w:t>
            </w:r>
            <w:r>
              <w:rPr>
                <w:rStyle w:val="IndexLink"/>
                <w:rtl w:val="true"/>
              </w:rPr>
              <w:tab/>
            </w:r>
            <w:r>
              <w:rPr>
                <w:rStyle w:val="IndexLink"/>
              </w:rPr>
              <w:t>333</w:t>
            </w:r>
          </w:hyperlink>
        </w:p>
        <w:p>
          <w:pPr>
            <w:pStyle w:val="Contents3"/>
            <w:tabs>
              <w:tab w:val="clear" w:pos="8459"/>
              <w:tab w:val="right" w:pos="9026" w:leader="dot"/>
            </w:tabs>
            <w:rPr/>
          </w:pPr>
          <w:hyperlink w:anchor="__RefHeading___Toc7242502_2142443653">
            <w:r>
              <w:rPr>
                <w:webHidden/>
                <w:rStyle w:val="IndexLink"/>
                <w:rtl w:val="true"/>
              </w:rPr>
              <w:t>وجوب متابعة الامام</w:t>
            </w:r>
            <w:r>
              <w:rPr>
                <w:rStyle w:val="IndexLink"/>
                <w:rtl w:val="true"/>
              </w:rPr>
              <w:tab/>
            </w:r>
            <w:r>
              <w:rPr>
                <w:rStyle w:val="IndexLink"/>
              </w:rPr>
              <w:t>334</w:t>
            </w:r>
          </w:hyperlink>
        </w:p>
        <w:p>
          <w:pPr>
            <w:pStyle w:val="Contents3"/>
            <w:tabs>
              <w:tab w:val="clear" w:pos="8459"/>
              <w:tab w:val="right" w:pos="9026" w:leader="dot"/>
            </w:tabs>
            <w:rPr/>
          </w:pPr>
          <w:hyperlink w:anchor="__RefHeading___Toc7242504_2142443653">
            <w:r>
              <w:rPr>
                <w:webHidden/>
                <w:rStyle w:val="IndexLink"/>
                <w:rtl w:val="true"/>
              </w:rPr>
              <w:t>حکم من سبق الامام</w:t>
            </w:r>
            <w:r>
              <w:rPr>
                <w:rStyle w:val="IndexLink"/>
                <w:rtl w:val="true"/>
              </w:rPr>
              <w:tab/>
            </w:r>
            <w:r>
              <w:rPr>
                <w:rStyle w:val="IndexLink"/>
              </w:rPr>
              <w:t>335</w:t>
            </w:r>
          </w:hyperlink>
        </w:p>
        <w:p>
          <w:pPr>
            <w:pStyle w:val="Contents3"/>
            <w:tabs>
              <w:tab w:val="clear" w:pos="8459"/>
              <w:tab w:val="right" w:pos="9026" w:leader="dot"/>
            </w:tabs>
            <w:rPr/>
          </w:pPr>
          <w:hyperlink w:anchor="__RefHeading___Toc7242506_2142443653">
            <w:r>
              <w:rPr>
                <w:webHidden/>
                <w:rStyle w:val="IndexLink"/>
                <w:rtl w:val="true"/>
              </w:rPr>
              <w:t>عدم جواز وقوف المأموم قدام الامام</w:t>
            </w:r>
            <w:r>
              <w:rPr>
                <w:rStyle w:val="IndexLink"/>
                <w:rtl w:val="true"/>
              </w:rPr>
              <w:tab/>
            </w:r>
            <w:r>
              <w:rPr>
                <w:rStyle w:val="IndexLink"/>
              </w:rPr>
              <w:t>338</w:t>
            </w:r>
          </w:hyperlink>
        </w:p>
        <w:p>
          <w:pPr>
            <w:pStyle w:val="Contents3"/>
            <w:tabs>
              <w:tab w:val="clear" w:pos="8459"/>
              <w:tab w:val="right" w:pos="9026" w:leader="dot"/>
            </w:tabs>
            <w:rPr/>
          </w:pPr>
          <w:hyperlink w:anchor="__RefHeading___Toc7242508_2142443653">
            <w:r>
              <w:rPr>
                <w:webHidden/>
                <w:rStyle w:val="IndexLink"/>
                <w:rtl w:val="true"/>
              </w:rPr>
              <w:t>وجوب نیة الائتمام والامام</w:t>
            </w:r>
            <w:r>
              <w:rPr>
                <w:rStyle w:val="IndexLink"/>
                <w:rtl w:val="true"/>
              </w:rPr>
              <w:tab/>
            </w:r>
            <w:r>
              <w:rPr>
                <w:rStyle w:val="IndexLink"/>
              </w:rPr>
              <w:t>340</w:t>
            </w:r>
          </w:hyperlink>
        </w:p>
        <w:p>
          <w:pPr>
            <w:pStyle w:val="Contents3"/>
            <w:tabs>
              <w:tab w:val="clear" w:pos="8459"/>
              <w:tab w:val="right" w:pos="9026" w:leader="dot"/>
            </w:tabs>
            <w:rPr/>
          </w:pPr>
          <w:hyperlink w:anchor="__RefHeading___Toc7242510_2142443653">
            <w:r>
              <w:rPr>
                <w:webHidden/>
                <w:rStyle w:val="IndexLink"/>
                <w:rtl w:val="true"/>
              </w:rPr>
              <w:t>حکم نیة کل من المصلین الإمامة أو المأمومیة</w:t>
            </w:r>
            <w:r>
              <w:rPr>
                <w:rStyle w:val="IndexLink"/>
                <w:rtl w:val="true"/>
              </w:rPr>
              <w:tab/>
            </w:r>
            <w:r>
              <w:rPr>
                <w:rStyle w:val="IndexLink"/>
              </w:rPr>
              <w:t>341</w:t>
            </w:r>
          </w:hyperlink>
        </w:p>
        <w:p>
          <w:pPr>
            <w:pStyle w:val="Contents3"/>
            <w:tabs>
              <w:tab w:val="clear" w:pos="8459"/>
              <w:tab w:val="right" w:pos="9026" w:leader="dot"/>
            </w:tabs>
            <w:rPr/>
          </w:pPr>
          <w:hyperlink w:anchor="__RefHeading___Toc7242512_2142443653">
            <w:r>
              <w:rPr>
                <w:webHidden/>
                <w:rStyle w:val="IndexLink"/>
                <w:rtl w:val="true"/>
              </w:rPr>
              <w:t>جواز اختلاف فرض الامام والمأموم</w:t>
            </w:r>
            <w:r>
              <w:rPr>
                <w:rStyle w:val="IndexLink"/>
                <w:rtl w:val="true"/>
              </w:rPr>
              <w:tab/>
            </w:r>
            <w:r>
              <w:rPr>
                <w:rStyle w:val="IndexLink"/>
              </w:rPr>
              <w:t>343</w:t>
            </w:r>
          </w:hyperlink>
        </w:p>
        <w:p>
          <w:pPr>
            <w:pStyle w:val="Contents3"/>
            <w:tabs>
              <w:tab w:val="clear" w:pos="8459"/>
              <w:tab w:val="right" w:pos="9026" w:leader="dot"/>
            </w:tabs>
            <w:rPr/>
          </w:pPr>
          <w:hyperlink w:anchor="__RefHeading___Toc7242514_2142443653">
            <w:r>
              <w:rPr>
                <w:webHidden/>
                <w:rStyle w:val="IndexLink"/>
                <w:rtl w:val="true"/>
              </w:rPr>
              <w:t>حکم ائتمام المتنفل بالمفترض وبالعکس</w:t>
            </w:r>
            <w:r>
              <w:rPr>
                <w:rStyle w:val="IndexLink"/>
                <w:rtl w:val="true"/>
              </w:rPr>
              <w:tab/>
            </w:r>
            <w:r>
              <w:rPr>
                <w:rStyle w:val="IndexLink"/>
              </w:rPr>
              <w:t>345</w:t>
            </w:r>
          </w:hyperlink>
        </w:p>
        <w:p>
          <w:pPr>
            <w:pStyle w:val="Contents3"/>
            <w:tabs>
              <w:tab w:val="clear" w:pos="8459"/>
              <w:tab w:val="right" w:pos="9026" w:leader="dot"/>
            </w:tabs>
            <w:rPr/>
          </w:pPr>
          <w:hyperlink w:anchor="__RefHeading___Toc7242516_2142443653">
            <w:r>
              <w:rPr>
                <w:webHidden/>
                <w:rStyle w:val="IndexLink"/>
                <w:rtl w:val="true"/>
              </w:rPr>
              <w:t>استحباب وقوف الواحد عن یمین الامام والجماعة والمرأة خلفه</w:t>
            </w:r>
            <w:r>
              <w:rPr>
                <w:rStyle w:val="IndexLink"/>
                <w:rtl w:val="true"/>
              </w:rPr>
              <w:tab/>
            </w:r>
            <w:r>
              <w:rPr>
                <w:rStyle w:val="IndexLink"/>
              </w:rPr>
              <w:t>346</w:t>
            </w:r>
          </w:hyperlink>
        </w:p>
        <w:p>
          <w:pPr>
            <w:pStyle w:val="Contents3"/>
            <w:tabs>
              <w:tab w:val="clear" w:pos="8459"/>
              <w:tab w:val="right" w:pos="9026" w:leader="dot"/>
            </w:tabs>
            <w:rPr/>
          </w:pPr>
          <w:hyperlink w:anchor="__RefHeading___Toc7242518_2142443653">
            <w:r>
              <w:rPr>
                <w:webHidden/>
                <w:rStyle w:val="IndexLink"/>
                <w:rtl w:val="true"/>
              </w:rPr>
              <w:t>کیفیة إمامة المرأة للنساء</w:t>
            </w:r>
            <w:r>
              <w:rPr>
                <w:rStyle w:val="IndexLink"/>
                <w:rtl w:val="true"/>
              </w:rPr>
              <w:tab/>
            </w:r>
            <w:r>
              <w:rPr>
                <w:rStyle w:val="IndexLink"/>
              </w:rPr>
              <w:t>348</w:t>
            </w:r>
          </w:hyperlink>
        </w:p>
        <w:p>
          <w:pPr>
            <w:pStyle w:val="Contents3"/>
            <w:tabs>
              <w:tab w:val="clear" w:pos="8459"/>
              <w:tab w:val="right" w:pos="9026" w:leader="dot"/>
            </w:tabs>
            <w:rPr/>
          </w:pPr>
          <w:hyperlink w:anchor="__RefHeading___Toc7242520_2142443653">
            <w:r>
              <w:rPr>
                <w:webHidden/>
                <w:rStyle w:val="IndexLink"/>
                <w:rtl w:val="true"/>
              </w:rPr>
              <w:t>إمامة العاری للعراة وصلاتهم</w:t>
            </w:r>
            <w:r>
              <w:rPr>
                <w:rStyle w:val="IndexLink"/>
                <w:rtl w:val="true"/>
              </w:rPr>
              <w:tab/>
            </w:r>
            <w:r>
              <w:rPr>
                <w:rStyle w:val="IndexLink"/>
              </w:rPr>
              <w:t>348</w:t>
            </w:r>
          </w:hyperlink>
        </w:p>
        <w:p>
          <w:pPr>
            <w:pStyle w:val="Contents3"/>
            <w:tabs>
              <w:tab w:val="clear" w:pos="8459"/>
              <w:tab w:val="right" w:pos="9026" w:leader="dot"/>
            </w:tabs>
            <w:rPr/>
          </w:pPr>
          <w:hyperlink w:anchor="__RefHeading___Toc7242522_2142443653">
            <w:r>
              <w:rPr>
                <w:webHidden/>
                <w:rStyle w:val="IndexLink"/>
                <w:rtl w:val="true"/>
              </w:rPr>
              <w:t>استحباب إعادة المنفرد جماعة وأحکامه</w:t>
            </w:r>
            <w:r>
              <w:rPr>
                <w:rStyle w:val="IndexLink"/>
                <w:rtl w:val="true"/>
              </w:rPr>
              <w:tab/>
            </w:r>
            <w:r>
              <w:rPr>
                <w:rStyle w:val="IndexLink"/>
              </w:rPr>
              <w:t>349</w:t>
            </w:r>
          </w:hyperlink>
        </w:p>
        <w:p>
          <w:pPr>
            <w:pStyle w:val="Contents3"/>
            <w:tabs>
              <w:tab w:val="clear" w:pos="8459"/>
              <w:tab w:val="right" w:pos="9026" w:leader="dot"/>
            </w:tabs>
            <w:rPr/>
          </w:pPr>
          <w:hyperlink w:anchor="__RefHeading___Toc7242524_2142443653">
            <w:r>
              <w:rPr>
                <w:webHidden/>
                <w:rStyle w:val="IndexLink"/>
                <w:rtl w:val="true"/>
              </w:rPr>
              <w:t>استحباب تسبیح من أتم القراءة قبل الامام</w:t>
            </w:r>
            <w:r>
              <w:rPr>
                <w:rStyle w:val="IndexLink"/>
                <w:rtl w:val="true"/>
              </w:rPr>
              <w:tab/>
            </w:r>
            <w:r>
              <w:rPr>
                <w:rStyle w:val="IndexLink"/>
              </w:rPr>
              <w:t>351</w:t>
            </w:r>
          </w:hyperlink>
        </w:p>
        <w:p>
          <w:pPr>
            <w:pStyle w:val="Contents3"/>
            <w:tabs>
              <w:tab w:val="clear" w:pos="8459"/>
              <w:tab w:val="right" w:pos="9026" w:leader="dot"/>
            </w:tabs>
            <w:rPr/>
          </w:pPr>
          <w:hyperlink w:anchor="__RefHeading___Toc7242526_2142443653">
            <w:r>
              <w:rPr>
                <w:webHidden/>
                <w:rStyle w:val="IndexLink"/>
                <w:rtl w:val="true"/>
              </w:rPr>
              <w:t>استحباب کون أهل الفضل من الصف الأول</w:t>
            </w:r>
            <w:r>
              <w:rPr>
                <w:rStyle w:val="IndexLink"/>
                <w:rtl w:val="true"/>
              </w:rPr>
              <w:tab/>
            </w:r>
            <w:r>
              <w:rPr>
                <w:rStyle w:val="IndexLink"/>
              </w:rPr>
              <w:t>352</w:t>
            </w:r>
          </w:hyperlink>
        </w:p>
        <w:p>
          <w:pPr>
            <w:pStyle w:val="Contents3"/>
            <w:tabs>
              <w:tab w:val="clear" w:pos="8459"/>
              <w:tab w:val="right" w:pos="9026" w:leader="dot"/>
            </w:tabs>
            <w:rPr/>
          </w:pPr>
          <w:hyperlink w:anchor="__RefHeading___Toc7242528_2142443653">
            <w:r>
              <w:rPr>
                <w:webHidden/>
                <w:rStyle w:val="IndexLink"/>
                <w:rtl w:val="true"/>
              </w:rPr>
              <w:t>کراهة تمکین الصبیان من الصف الأول</w:t>
            </w:r>
            <w:r>
              <w:rPr>
                <w:rStyle w:val="IndexLink"/>
                <w:rtl w:val="true"/>
              </w:rPr>
              <w:tab/>
            </w:r>
            <w:r>
              <w:rPr>
                <w:rStyle w:val="IndexLink"/>
              </w:rPr>
              <w:t>353</w:t>
            </w:r>
          </w:hyperlink>
        </w:p>
        <w:p>
          <w:pPr>
            <w:pStyle w:val="Contents3"/>
            <w:tabs>
              <w:tab w:val="clear" w:pos="8459"/>
              <w:tab w:val="right" w:pos="9026" w:leader="dot"/>
            </w:tabs>
            <w:rPr/>
          </w:pPr>
          <w:hyperlink w:anchor="__RefHeading___Toc7242530_2142443653">
            <w:r>
              <w:rPr>
                <w:webHidden/>
                <w:rStyle w:val="IndexLink"/>
                <w:rtl w:val="true"/>
              </w:rPr>
              <w:t>کراهة وقوف المأموم وحده</w:t>
            </w:r>
            <w:r>
              <w:rPr>
                <w:rStyle w:val="IndexLink"/>
                <w:rtl w:val="true"/>
              </w:rPr>
              <w:tab/>
            </w:r>
            <w:r>
              <w:rPr>
                <w:rStyle w:val="IndexLink"/>
              </w:rPr>
              <w:t>353</w:t>
            </w:r>
          </w:hyperlink>
        </w:p>
        <w:p>
          <w:pPr>
            <w:pStyle w:val="Contents3"/>
            <w:tabs>
              <w:tab w:val="clear" w:pos="8459"/>
              <w:tab w:val="right" w:pos="9026" w:leader="dot"/>
            </w:tabs>
            <w:rPr/>
          </w:pPr>
          <w:hyperlink w:anchor="__RefHeading___Toc7242532_2142443653">
            <w:r>
              <w:rPr>
                <w:webHidden/>
                <w:rStyle w:val="IndexLink"/>
                <w:rtl w:val="true"/>
              </w:rPr>
              <w:t>کراهة النافلة إذا أقیمت الصلاة</w:t>
            </w:r>
            <w:r>
              <w:rPr>
                <w:rStyle w:val="IndexLink"/>
                <w:rtl w:val="true"/>
              </w:rPr>
              <w:tab/>
            </w:r>
            <w:r>
              <w:rPr>
                <w:rStyle w:val="IndexLink"/>
              </w:rPr>
              <w:t>354</w:t>
            </w:r>
          </w:hyperlink>
        </w:p>
        <w:p>
          <w:pPr>
            <w:pStyle w:val="Contents3"/>
            <w:tabs>
              <w:tab w:val="clear" w:pos="8459"/>
              <w:tab w:val="right" w:pos="9026" w:leader="dot"/>
            </w:tabs>
            <w:rPr/>
          </w:pPr>
          <w:hyperlink w:anchor="__RefHeading___Toc7242534_2142443653">
            <w:r>
              <w:rPr>
                <w:webHidden/>
                <w:rStyle w:val="IndexLink"/>
                <w:rtl w:val="true"/>
              </w:rPr>
              <w:t>وقت القیام لصلاة الجماعة</w:t>
            </w:r>
            <w:r>
              <w:rPr>
                <w:rStyle w:val="IndexLink"/>
                <w:rtl w:val="true"/>
              </w:rPr>
              <w:tab/>
            </w:r>
            <w:r>
              <w:rPr>
                <w:rStyle w:val="IndexLink"/>
              </w:rPr>
              <w:t>354</w:t>
            </w:r>
          </w:hyperlink>
        </w:p>
        <w:p>
          <w:pPr>
            <w:pStyle w:val="Contents3"/>
            <w:tabs>
              <w:tab w:val="clear" w:pos="8459"/>
              <w:tab w:val="right" w:pos="9026" w:leader="dot"/>
            </w:tabs>
            <w:rPr/>
          </w:pPr>
          <w:hyperlink w:anchor="__RefHeading___Toc7242536_2142443653">
            <w:r>
              <w:rPr>
                <w:webHidden/>
                <w:rStyle w:val="IndexLink"/>
                <w:rtl w:val="true"/>
              </w:rPr>
              <w:t>الشروط المعتبرة فی الامام</w:t>
            </w:r>
            <w:r>
              <w:rPr>
                <w:rStyle w:val="IndexLink"/>
                <w:rtl w:val="true"/>
              </w:rPr>
              <w:tab/>
            </w:r>
            <w:r>
              <w:rPr>
                <w:rStyle w:val="IndexLink"/>
              </w:rPr>
              <w:t>355</w:t>
            </w:r>
          </w:hyperlink>
        </w:p>
        <w:p>
          <w:pPr>
            <w:pStyle w:val="Contents3"/>
            <w:tabs>
              <w:tab w:val="clear" w:pos="8459"/>
              <w:tab w:val="right" w:pos="9026" w:leader="dot"/>
            </w:tabs>
            <w:rPr/>
          </w:pPr>
          <w:hyperlink w:anchor="__RefHeading___Toc7242538_2142443653">
            <w:r>
              <w:rPr>
                <w:webHidden/>
                <w:rStyle w:val="IndexLink"/>
                <w:rtl w:val="true"/>
              </w:rPr>
              <w:t>عدم اشتراط نیة الإمامة</w:t>
            </w:r>
            <w:r>
              <w:rPr>
                <w:rStyle w:val="IndexLink"/>
                <w:rtl w:val="true"/>
              </w:rPr>
              <w:tab/>
            </w:r>
            <w:r>
              <w:rPr>
                <w:rStyle w:val="IndexLink"/>
              </w:rPr>
              <w:t>364</w:t>
            </w:r>
          </w:hyperlink>
        </w:p>
        <w:p>
          <w:pPr>
            <w:pStyle w:val="Contents3"/>
            <w:tabs>
              <w:tab w:val="clear" w:pos="8459"/>
              <w:tab w:val="right" w:pos="9026" w:leader="dot"/>
            </w:tabs>
            <w:rPr/>
          </w:pPr>
          <w:hyperlink w:anchor="__RefHeading___Toc7242540_2142443653">
            <w:r>
              <w:rPr>
                <w:webHidden/>
                <w:rStyle w:val="IndexLink"/>
                <w:rtl w:val="true"/>
              </w:rPr>
              <w:t>ذکر الأولی بالتقدم</w:t>
            </w:r>
            <w:r>
              <w:rPr>
                <w:rStyle w:val="IndexLink"/>
                <w:rtl w:val="true"/>
              </w:rPr>
              <w:tab/>
            </w:r>
            <w:r>
              <w:rPr>
                <w:rStyle w:val="IndexLink"/>
              </w:rPr>
              <w:t>364</w:t>
            </w:r>
          </w:hyperlink>
        </w:p>
        <w:p>
          <w:pPr>
            <w:pStyle w:val="Contents3"/>
            <w:tabs>
              <w:tab w:val="clear" w:pos="8459"/>
              <w:tab w:val="right" w:pos="9026" w:leader="dot"/>
            </w:tabs>
            <w:rPr/>
          </w:pPr>
          <w:hyperlink w:anchor="__RefHeading___Toc7242542_2142443653">
            <w:r>
              <w:rPr>
                <w:webHidden/>
                <w:rStyle w:val="IndexLink"/>
                <w:rtl w:val="true"/>
              </w:rPr>
              <w:t>حکم تشاح الأئمة فی التقدم ومن یقدم</w:t>
            </w:r>
            <w:r>
              <w:rPr>
                <w:rStyle w:val="IndexLink"/>
                <w:rtl w:val="true"/>
              </w:rPr>
              <w:tab/>
            </w:r>
            <w:r>
              <w:rPr>
                <w:rStyle w:val="IndexLink"/>
              </w:rPr>
              <w:t>365</w:t>
            </w:r>
          </w:hyperlink>
        </w:p>
        <w:p>
          <w:pPr>
            <w:pStyle w:val="Contents3"/>
            <w:tabs>
              <w:tab w:val="clear" w:pos="8459"/>
              <w:tab w:val="right" w:pos="9026" w:leader="dot"/>
            </w:tabs>
            <w:rPr/>
          </w:pPr>
          <w:hyperlink w:anchor="__RefHeading___Toc7242544_2142443653">
            <w:r>
              <w:rPr>
                <w:webHidden/>
                <w:rStyle w:val="IndexLink"/>
                <w:rtl w:val="true"/>
              </w:rPr>
              <w:t>استحباب إسماع الامام من خلفه</w:t>
            </w:r>
            <w:r>
              <w:rPr>
                <w:rStyle w:val="IndexLink"/>
                <w:rtl w:val="true"/>
              </w:rPr>
              <w:tab/>
            </w:r>
            <w:r>
              <w:rPr>
                <w:rStyle w:val="IndexLink"/>
              </w:rPr>
              <w:t>370</w:t>
            </w:r>
          </w:hyperlink>
        </w:p>
        <w:p>
          <w:pPr>
            <w:pStyle w:val="Contents3"/>
            <w:tabs>
              <w:tab w:val="clear" w:pos="8459"/>
              <w:tab w:val="right" w:pos="9026" w:leader="dot"/>
            </w:tabs>
            <w:rPr/>
          </w:pPr>
          <w:hyperlink w:anchor="__RefHeading___Toc7242546_2142443653">
            <w:r>
              <w:rPr>
                <w:webHidden/>
                <w:rStyle w:val="IndexLink"/>
                <w:rtl w:val="true"/>
              </w:rPr>
              <w:t>حکم استنابة الامام غیره</w:t>
            </w:r>
            <w:r>
              <w:rPr>
                <w:rStyle w:val="IndexLink"/>
                <w:rtl w:val="true"/>
              </w:rPr>
              <w:tab/>
            </w:r>
            <w:r>
              <w:rPr>
                <w:rStyle w:val="IndexLink"/>
              </w:rPr>
              <w:t>371</w:t>
            </w:r>
          </w:hyperlink>
        </w:p>
        <w:p>
          <w:pPr>
            <w:pStyle w:val="Contents3"/>
            <w:tabs>
              <w:tab w:val="clear" w:pos="8459"/>
              <w:tab w:val="right" w:pos="9026" w:leader="dot"/>
            </w:tabs>
            <w:rPr/>
          </w:pPr>
          <w:hyperlink w:anchor="__RefHeading___Toc7242548_2142443653">
            <w:r>
              <w:rPr>
                <w:webHidden/>
                <w:rStyle w:val="IndexLink"/>
                <w:rtl w:val="true"/>
              </w:rPr>
              <w:t>کراهة ائتمام الحاضر بمسافر</w:t>
            </w:r>
            <w:r>
              <w:rPr>
                <w:rStyle w:val="IndexLink"/>
                <w:rtl w:val="true"/>
              </w:rPr>
              <w:tab/>
            </w:r>
            <w:r>
              <w:rPr>
                <w:rStyle w:val="IndexLink"/>
              </w:rPr>
              <w:t>372</w:t>
            </w:r>
          </w:hyperlink>
        </w:p>
        <w:p>
          <w:pPr>
            <w:pStyle w:val="Contents3"/>
            <w:tabs>
              <w:tab w:val="clear" w:pos="8459"/>
              <w:tab w:val="right" w:pos="9026" w:leader="dot"/>
            </w:tabs>
            <w:rPr/>
          </w:pPr>
          <w:hyperlink w:anchor="__RefHeading___Toc7242550_2142443653">
            <w:r>
              <w:rPr>
                <w:webHidden/>
                <w:rStyle w:val="IndexLink"/>
                <w:rtl w:val="true"/>
              </w:rPr>
              <w:t>کراهة استنابة المسبوق</w:t>
            </w:r>
            <w:r>
              <w:rPr>
                <w:rStyle w:val="IndexLink"/>
                <w:rtl w:val="true"/>
              </w:rPr>
              <w:tab/>
            </w:r>
            <w:r>
              <w:rPr>
                <w:rStyle w:val="IndexLink"/>
              </w:rPr>
              <w:t>375</w:t>
            </w:r>
          </w:hyperlink>
        </w:p>
        <w:p>
          <w:pPr>
            <w:pStyle w:val="Contents3"/>
            <w:tabs>
              <w:tab w:val="clear" w:pos="8459"/>
              <w:tab w:val="right" w:pos="9026" w:leader="dot"/>
            </w:tabs>
            <w:rPr/>
          </w:pPr>
          <w:hyperlink w:anchor="__RefHeading___Toc7242552_2142443653">
            <w:r>
              <w:rPr>
                <w:webHidden/>
                <w:rStyle w:val="IndexLink"/>
                <w:rtl w:val="true"/>
              </w:rPr>
              <w:t>ذکر بعض من تکره إمامته</w:t>
            </w:r>
            <w:r>
              <w:rPr>
                <w:rStyle w:val="IndexLink"/>
                <w:rtl w:val="true"/>
              </w:rPr>
              <w:t>.</w:t>
              <w:tab/>
            </w:r>
            <w:r>
              <w:rPr>
                <w:rStyle w:val="IndexLink"/>
              </w:rPr>
              <w:t>376</w:t>
            </w:r>
          </w:hyperlink>
        </w:p>
        <w:p>
          <w:pPr>
            <w:pStyle w:val="Contents3"/>
            <w:tabs>
              <w:tab w:val="clear" w:pos="8459"/>
              <w:tab w:val="right" w:pos="9026" w:leader="dot"/>
            </w:tabs>
            <w:rPr/>
          </w:pPr>
          <w:hyperlink w:anchor="__RefHeading___Toc7242554_2142443653">
            <w:r>
              <w:rPr>
                <w:webHidden/>
                <w:rStyle w:val="IndexLink"/>
                <w:rtl w:val="true"/>
              </w:rPr>
              <w:t>حکم تبین فسق أو حدث الامام</w:t>
            </w:r>
            <w:r>
              <w:rPr>
                <w:rStyle w:val="IndexLink"/>
                <w:rtl w:val="true"/>
              </w:rPr>
              <w:tab/>
            </w:r>
            <w:r>
              <w:rPr>
                <w:rStyle w:val="IndexLink"/>
              </w:rPr>
              <w:t>380</w:t>
            </w:r>
          </w:hyperlink>
        </w:p>
        <w:p>
          <w:pPr>
            <w:pStyle w:val="Contents3"/>
            <w:tabs>
              <w:tab w:val="clear" w:pos="8459"/>
              <w:tab w:val="right" w:pos="9026" w:leader="dot"/>
            </w:tabs>
            <w:rPr/>
          </w:pPr>
          <w:hyperlink w:anchor="__RefHeading___Toc7242556_2142443653">
            <w:r>
              <w:rPr>
                <w:webHidden/>
                <w:rStyle w:val="IndexLink"/>
                <w:rtl w:val="true"/>
              </w:rPr>
              <w:t>حکم من خاف فوت الرکوع قبل ادراک الجماعة</w:t>
            </w:r>
            <w:r>
              <w:rPr>
                <w:rStyle w:val="IndexLink"/>
                <w:rtl w:val="true"/>
              </w:rPr>
              <w:tab/>
            </w:r>
            <w:r>
              <w:rPr>
                <w:rStyle w:val="IndexLink"/>
              </w:rPr>
              <w:t>382</w:t>
            </w:r>
          </w:hyperlink>
        </w:p>
        <w:p>
          <w:pPr>
            <w:pStyle w:val="Contents3"/>
            <w:tabs>
              <w:tab w:val="clear" w:pos="8459"/>
              <w:tab w:val="right" w:pos="9026" w:leader="dot"/>
            </w:tabs>
            <w:rPr/>
          </w:pPr>
          <w:hyperlink w:anchor="__RefHeading___Toc7242558_2142443653">
            <w:r>
              <w:rPr>
                <w:webHidden/>
                <w:rStyle w:val="IndexLink"/>
                <w:rtl w:val="true"/>
              </w:rPr>
              <w:t>حکم اجتماع الخنثی والمرأة فی الجماعة</w:t>
            </w:r>
            <w:r>
              <w:rPr>
                <w:rStyle w:val="IndexLink"/>
                <w:rtl w:val="true"/>
              </w:rPr>
              <w:tab/>
            </w:r>
            <w:r>
              <w:rPr>
                <w:rStyle w:val="IndexLink"/>
              </w:rPr>
              <w:t>383</w:t>
            </w:r>
          </w:hyperlink>
        </w:p>
        <w:p>
          <w:pPr>
            <w:pStyle w:val="Contents3"/>
            <w:tabs>
              <w:tab w:val="clear" w:pos="8459"/>
              <w:tab w:val="right" w:pos="9026" w:leader="dot"/>
            </w:tabs>
            <w:rPr/>
          </w:pPr>
          <w:hyperlink w:anchor="__RefHeading___Toc7242560_2142443653">
            <w:r>
              <w:rPr>
                <w:webHidden/>
                <w:rStyle w:val="IndexLink"/>
                <w:rtl w:val="true"/>
              </w:rPr>
              <w:t>حکم من یقف إلی جانب المحراب</w:t>
            </w:r>
            <w:r>
              <w:rPr>
                <w:rStyle w:val="IndexLink"/>
                <w:rtl w:val="true"/>
              </w:rPr>
              <w:tab/>
            </w:r>
            <w:r>
              <w:rPr>
                <w:rStyle w:val="IndexLink"/>
              </w:rPr>
              <w:t>384</w:t>
            </w:r>
          </w:hyperlink>
        </w:p>
        <w:p>
          <w:pPr>
            <w:pStyle w:val="Contents3"/>
            <w:tabs>
              <w:tab w:val="clear" w:pos="8459"/>
              <w:tab w:val="right" w:pos="9026" w:leader="dot"/>
            </w:tabs>
            <w:rPr/>
          </w:pPr>
          <w:hyperlink w:anchor="__RefHeading___Toc7242562_2142443653">
            <w:r>
              <w:rPr>
                <w:webHidden/>
                <w:rStyle w:val="IndexLink"/>
                <w:rtl w:val="true"/>
              </w:rPr>
              <w:t>حکم مفارقة الامام</w:t>
            </w:r>
            <w:r>
              <w:rPr>
                <w:rStyle w:val="IndexLink"/>
                <w:rtl w:val="true"/>
              </w:rPr>
              <w:tab/>
            </w:r>
            <w:r>
              <w:rPr>
                <w:rStyle w:val="IndexLink"/>
              </w:rPr>
              <w:t>384</w:t>
            </w:r>
          </w:hyperlink>
        </w:p>
        <w:p>
          <w:pPr>
            <w:pStyle w:val="Contents3"/>
            <w:tabs>
              <w:tab w:val="clear" w:pos="8459"/>
              <w:tab w:val="right" w:pos="9026" w:leader="dot"/>
            </w:tabs>
            <w:rPr/>
          </w:pPr>
          <w:hyperlink w:anchor="__RefHeading___Toc7242564_2142443653">
            <w:r>
              <w:rPr>
                <w:webHidden/>
                <w:rStyle w:val="IndexLink"/>
                <w:rtl w:val="true"/>
              </w:rPr>
              <w:t>جواز الجماعة فی السفن</w:t>
            </w:r>
            <w:r>
              <w:rPr>
                <w:rStyle w:val="IndexLink"/>
                <w:rtl w:val="true"/>
              </w:rPr>
              <w:tab/>
            </w:r>
            <w:r>
              <w:rPr>
                <w:rStyle w:val="IndexLink"/>
              </w:rPr>
              <w:t>387</w:t>
            </w:r>
          </w:hyperlink>
        </w:p>
        <w:p>
          <w:pPr>
            <w:pStyle w:val="Contents3"/>
            <w:tabs>
              <w:tab w:val="clear" w:pos="8459"/>
              <w:tab w:val="right" w:pos="9026" w:leader="dot"/>
            </w:tabs>
            <w:rPr/>
          </w:pPr>
          <w:hyperlink w:anchor="__RefHeading___Toc7242566_2142443653">
            <w:r>
              <w:rPr>
                <w:webHidden/>
                <w:rStyle w:val="IndexLink"/>
                <w:rtl w:val="true"/>
              </w:rPr>
              <w:t>حکم إحرام الامام والمأموم یصلی</w:t>
            </w:r>
            <w:r>
              <w:rPr>
                <w:rStyle w:val="IndexLink"/>
                <w:rtl w:val="true"/>
              </w:rPr>
              <w:tab/>
            </w:r>
            <w:r>
              <w:rPr>
                <w:rStyle w:val="IndexLink"/>
              </w:rPr>
              <w:t>388</w:t>
            </w:r>
          </w:hyperlink>
        </w:p>
        <w:p>
          <w:pPr>
            <w:pStyle w:val="Contents3"/>
            <w:tabs>
              <w:tab w:val="clear" w:pos="8459"/>
              <w:tab w:val="right" w:pos="9026" w:leader="dot"/>
            </w:tabs>
            <w:rPr/>
          </w:pPr>
          <w:hyperlink w:anchor="__RefHeading___Toc7242568_2142443653">
            <w:r>
              <w:rPr>
                <w:webHidden/>
                <w:rStyle w:val="IndexLink"/>
                <w:rtl w:val="true"/>
              </w:rPr>
              <w:t>أحکام من أدرک الامام فی أثناء الصلاة</w:t>
            </w:r>
            <w:r>
              <w:rPr>
                <w:rStyle w:val="IndexLink"/>
                <w:rtl w:val="true"/>
              </w:rPr>
              <w:tab/>
            </w:r>
            <w:r>
              <w:rPr>
                <w:rStyle w:val="IndexLink"/>
              </w:rPr>
              <w:t>390</w:t>
            </w:r>
          </w:hyperlink>
        </w:p>
        <w:p>
          <w:pPr>
            <w:pStyle w:val="Contents3"/>
            <w:tabs>
              <w:tab w:val="clear" w:pos="8459"/>
              <w:tab w:val="right" w:pos="9026" w:leader="dot"/>
            </w:tabs>
            <w:rPr/>
          </w:pPr>
          <w:hyperlink w:anchor="__RefHeading___Toc7242570_2142443653">
            <w:r>
              <w:rPr>
                <w:webHidden/>
                <w:rStyle w:val="IndexLink"/>
                <w:rtl w:val="true"/>
              </w:rPr>
              <w:t>جواز تسلیم المأموم قبل الامام</w:t>
            </w:r>
            <w:r>
              <w:rPr>
                <w:rStyle w:val="IndexLink"/>
                <w:rtl w:val="true"/>
              </w:rPr>
              <w:tab/>
            </w:r>
            <w:r>
              <w:rPr>
                <w:rStyle w:val="IndexLink"/>
              </w:rPr>
              <w:t>395</w:t>
            </w:r>
          </w:hyperlink>
        </w:p>
        <w:p>
          <w:pPr>
            <w:pStyle w:val="Contents3"/>
            <w:tabs>
              <w:tab w:val="clear" w:pos="8459"/>
              <w:tab w:val="right" w:pos="9026" w:leader="dot"/>
            </w:tabs>
            <w:rPr/>
          </w:pPr>
          <w:hyperlink w:anchor="__RefHeading___Toc7242572_2142443653">
            <w:r>
              <w:rPr>
                <w:webHidden/>
                <w:rStyle w:val="IndexLink"/>
                <w:rtl w:val="true"/>
              </w:rPr>
              <w:t>حکم استنابة المسبوق</w:t>
            </w:r>
            <w:r>
              <w:rPr>
                <w:rStyle w:val="IndexLink"/>
                <w:rtl w:val="true"/>
              </w:rPr>
              <w:tab/>
            </w:r>
            <w:r>
              <w:rPr>
                <w:rStyle w:val="IndexLink"/>
              </w:rPr>
              <w:t>396</w:t>
            </w:r>
          </w:hyperlink>
        </w:p>
        <w:p>
          <w:pPr>
            <w:pStyle w:val="Contents2"/>
            <w:tabs>
              <w:tab w:val="clear" w:pos="8743"/>
              <w:tab w:val="right" w:pos="9026" w:leader="dot"/>
            </w:tabs>
            <w:rPr/>
          </w:pPr>
          <w:hyperlink w:anchor="__RefHeading___Toc7242574_2142443653">
            <w:r>
              <w:rPr>
                <w:webHidden/>
                <w:rStyle w:val="IndexLink"/>
                <w:rtl w:val="true"/>
              </w:rPr>
              <w:t>أحکام المساجد</w:t>
            </w:r>
            <w:r>
              <w:rPr>
                <w:rStyle w:val="IndexLink"/>
                <w:rtl w:val="true"/>
              </w:rPr>
              <w:tab/>
            </w:r>
            <w:r>
              <w:rPr>
                <w:rStyle w:val="IndexLink"/>
              </w:rPr>
              <w:t>398</w:t>
            </w:r>
          </w:hyperlink>
        </w:p>
        <w:p>
          <w:pPr>
            <w:pStyle w:val="Contents3"/>
            <w:tabs>
              <w:tab w:val="clear" w:pos="8459"/>
              <w:tab w:val="right" w:pos="9026" w:leader="dot"/>
            </w:tabs>
            <w:rPr/>
          </w:pPr>
          <w:hyperlink w:anchor="__RefHeading___Toc7242576_2142443653">
            <w:r>
              <w:rPr>
                <w:webHidden/>
                <w:rStyle w:val="IndexLink"/>
                <w:rtl w:val="true"/>
              </w:rPr>
              <w:t>استحباب اتخاذ المساجد غیر مسقفة</w:t>
            </w:r>
            <w:r>
              <w:rPr>
                <w:rStyle w:val="IndexLink"/>
                <w:rtl w:val="true"/>
              </w:rPr>
              <w:tab/>
            </w:r>
            <w:r>
              <w:rPr>
                <w:rStyle w:val="IndexLink"/>
              </w:rPr>
              <w:t>398</w:t>
            </w:r>
          </w:hyperlink>
        </w:p>
        <w:p>
          <w:pPr>
            <w:pStyle w:val="Contents3"/>
            <w:tabs>
              <w:tab w:val="clear" w:pos="8459"/>
              <w:tab w:val="right" w:pos="9026" w:leader="dot"/>
            </w:tabs>
            <w:rPr/>
          </w:pPr>
          <w:hyperlink w:anchor="__RefHeading___Toc7242578_2142443653">
            <w:r>
              <w:rPr>
                <w:webHidden/>
                <w:rStyle w:val="IndexLink"/>
                <w:rtl w:val="true"/>
              </w:rPr>
              <w:t>استحباب جعل المیضاة علی أبواب المساجد</w:t>
            </w:r>
            <w:r>
              <w:rPr>
                <w:rStyle w:val="IndexLink"/>
                <w:rtl w:val="true"/>
              </w:rPr>
              <w:tab/>
            </w:r>
            <w:r>
              <w:rPr>
                <w:rStyle w:val="IndexLink"/>
              </w:rPr>
              <w:t>401</w:t>
            </w:r>
          </w:hyperlink>
        </w:p>
        <w:p>
          <w:pPr>
            <w:pStyle w:val="Contents3"/>
            <w:tabs>
              <w:tab w:val="clear" w:pos="8459"/>
              <w:tab w:val="right" w:pos="9026" w:leader="dot"/>
            </w:tabs>
            <w:rPr/>
          </w:pPr>
          <w:hyperlink w:anchor="__RefHeading___Toc7242580_2142443653">
            <w:r>
              <w:rPr>
                <w:webHidden/>
                <w:rStyle w:val="IndexLink"/>
                <w:rtl w:val="true"/>
              </w:rPr>
              <w:t>استحباب کون المنارة مع الحائط</w:t>
            </w:r>
            <w:r>
              <w:rPr>
                <w:rStyle w:val="IndexLink"/>
                <w:rtl w:val="true"/>
              </w:rPr>
              <w:tab/>
            </w:r>
            <w:r>
              <w:rPr>
                <w:rStyle w:val="IndexLink"/>
              </w:rPr>
              <w:t>402</w:t>
            </w:r>
          </w:hyperlink>
        </w:p>
        <w:p>
          <w:pPr>
            <w:pStyle w:val="Contents3"/>
            <w:tabs>
              <w:tab w:val="clear" w:pos="8459"/>
              <w:tab w:val="right" w:pos="9026" w:leader="dot"/>
            </w:tabs>
            <w:rPr/>
          </w:pPr>
          <w:hyperlink w:anchor="__RefHeading___Toc7242582_2142443653">
            <w:r>
              <w:rPr>
                <w:webHidden/>
                <w:rStyle w:val="IndexLink"/>
                <w:rtl w:val="true"/>
              </w:rPr>
              <w:t>آداب دخول المسجد</w:t>
            </w:r>
            <w:r>
              <w:rPr>
                <w:rStyle w:val="IndexLink"/>
                <w:rtl w:val="true"/>
              </w:rPr>
              <w:tab/>
            </w:r>
            <w:r>
              <w:rPr>
                <w:rStyle w:val="IndexLink"/>
              </w:rPr>
              <w:t>402</w:t>
            </w:r>
          </w:hyperlink>
        </w:p>
        <w:p>
          <w:pPr>
            <w:pStyle w:val="Contents3"/>
            <w:tabs>
              <w:tab w:val="clear" w:pos="8459"/>
              <w:tab w:val="right" w:pos="9026" w:leader="dot"/>
            </w:tabs>
            <w:rPr/>
          </w:pPr>
          <w:hyperlink w:anchor="__RefHeading___Toc7242584_2142443653">
            <w:r>
              <w:rPr>
                <w:webHidden/>
                <w:rStyle w:val="IndexLink"/>
                <w:rtl w:val="true"/>
              </w:rPr>
              <w:t>نقض المساجد وإعادتها</w:t>
            </w:r>
            <w:r>
              <w:rPr>
                <w:rStyle w:val="IndexLink"/>
                <w:rtl w:val="true"/>
              </w:rPr>
              <w:tab/>
            </w:r>
            <w:r>
              <w:rPr>
                <w:rStyle w:val="IndexLink"/>
              </w:rPr>
              <w:t>403</w:t>
            </w:r>
          </w:hyperlink>
        </w:p>
        <w:p>
          <w:pPr>
            <w:pStyle w:val="Contents3"/>
            <w:tabs>
              <w:tab w:val="clear" w:pos="8459"/>
              <w:tab w:val="right" w:pos="9026" w:leader="dot"/>
            </w:tabs>
            <w:rPr/>
          </w:pPr>
          <w:hyperlink w:anchor="__RefHeading___Toc7242586_2142443653">
            <w:r>
              <w:rPr>
                <w:webHidden/>
                <w:rStyle w:val="IndexLink"/>
                <w:rtl w:val="true"/>
              </w:rPr>
              <w:t>حکم استعمال آلات المسجد فی غیره</w:t>
            </w:r>
            <w:r>
              <w:rPr>
                <w:rStyle w:val="IndexLink"/>
                <w:rtl w:val="true"/>
              </w:rPr>
              <w:tab/>
            </w:r>
            <w:r>
              <w:rPr>
                <w:rStyle w:val="IndexLink"/>
              </w:rPr>
              <w:t>404</w:t>
            </w:r>
          </w:hyperlink>
        </w:p>
        <w:p>
          <w:pPr>
            <w:pStyle w:val="Contents3"/>
            <w:tabs>
              <w:tab w:val="clear" w:pos="8459"/>
              <w:tab w:val="right" w:pos="9026" w:leader="dot"/>
            </w:tabs>
            <w:rPr/>
          </w:pPr>
          <w:hyperlink w:anchor="__RefHeading___Toc7242588_2142443653">
            <w:r>
              <w:rPr>
                <w:webHidden/>
                <w:rStyle w:val="IndexLink"/>
                <w:rtl w:val="true"/>
              </w:rPr>
              <w:t>استحباب کنس المسجد والاسراج فیه</w:t>
            </w:r>
            <w:r>
              <w:rPr>
                <w:rStyle w:val="IndexLink"/>
                <w:rtl w:val="true"/>
              </w:rPr>
              <w:tab/>
            </w:r>
            <w:r>
              <w:rPr>
                <w:rStyle w:val="IndexLink"/>
              </w:rPr>
              <w:t>405</w:t>
            </w:r>
          </w:hyperlink>
        </w:p>
        <w:p>
          <w:pPr>
            <w:pStyle w:val="Contents3"/>
            <w:tabs>
              <w:tab w:val="clear" w:pos="8459"/>
              <w:tab w:val="right" w:pos="9026" w:leader="dot"/>
            </w:tabs>
            <w:rPr/>
          </w:pPr>
          <w:hyperlink w:anchor="__RefHeading___Toc7242590_2142443653">
            <w:r>
              <w:rPr>
                <w:webHidden/>
                <w:rStyle w:val="IndexLink"/>
                <w:rtl w:val="true"/>
              </w:rPr>
              <w:t>حرمة زخرفة المساجد</w:t>
            </w:r>
            <w:r>
              <w:rPr>
                <w:rStyle w:val="IndexLink"/>
                <w:rtl w:val="true"/>
              </w:rPr>
              <w:tab/>
            </w:r>
            <w:r>
              <w:rPr>
                <w:rStyle w:val="IndexLink"/>
              </w:rPr>
              <w:t>406</w:t>
            </w:r>
          </w:hyperlink>
        </w:p>
        <w:p>
          <w:pPr>
            <w:pStyle w:val="Contents3"/>
            <w:tabs>
              <w:tab w:val="clear" w:pos="8459"/>
              <w:tab w:val="right" w:pos="9026" w:leader="dot"/>
            </w:tabs>
            <w:rPr/>
          </w:pPr>
          <w:hyperlink w:anchor="__RefHeading___Toc7242592_2142443653">
            <w:r>
              <w:rPr>
                <w:webHidden/>
                <w:rStyle w:val="IndexLink"/>
                <w:rtl w:val="true"/>
              </w:rPr>
              <w:t>حرمة بیع آلة المسجد</w:t>
            </w:r>
            <w:r>
              <w:rPr>
                <w:rStyle w:val="IndexLink"/>
                <w:rtl w:val="true"/>
              </w:rPr>
              <w:tab/>
            </w:r>
            <w:r>
              <w:rPr>
                <w:rStyle w:val="IndexLink"/>
              </w:rPr>
              <w:t>406</w:t>
            </w:r>
          </w:hyperlink>
        </w:p>
        <w:p>
          <w:pPr>
            <w:pStyle w:val="Contents3"/>
            <w:tabs>
              <w:tab w:val="clear" w:pos="8459"/>
              <w:tab w:val="right" w:pos="9026" w:leader="dot"/>
            </w:tabs>
            <w:rPr/>
          </w:pPr>
          <w:hyperlink w:anchor="__RefHeading___Toc7242594_2142443653">
            <w:r>
              <w:rPr>
                <w:webHidden/>
                <w:rStyle w:val="IndexLink"/>
                <w:rtl w:val="true"/>
              </w:rPr>
              <w:t>حرمة أخذ الطرق من المساجد وتملکها</w:t>
            </w:r>
            <w:r>
              <w:rPr>
                <w:rStyle w:val="IndexLink"/>
                <w:rtl w:val="true"/>
              </w:rPr>
              <w:tab/>
            </w:r>
            <w:r>
              <w:rPr>
                <w:rStyle w:val="IndexLink"/>
              </w:rPr>
              <w:t>406</w:t>
            </w:r>
          </w:hyperlink>
        </w:p>
        <w:p>
          <w:pPr>
            <w:pStyle w:val="Contents3"/>
            <w:tabs>
              <w:tab w:val="clear" w:pos="8459"/>
              <w:tab w:val="right" w:pos="9026" w:leader="dot"/>
            </w:tabs>
            <w:rPr/>
          </w:pPr>
          <w:hyperlink w:anchor="__RefHeading___Toc7242596_2142443653">
            <w:r>
              <w:rPr>
                <w:webHidden/>
                <w:rStyle w:val="IndexLink"/>
                <w:rtl w:val="true"/>
              </w:rPr>
              <w:t>حرمة إدخال النجاسة إلیها</w:t>
            </w:r>
            <w:r>
              <w:rPr>
                <w:rStyle w:val="IndexLink"/>
                <w:rtl w:val="true"/>
              </w:rPr>
              <w:tab/>
            </w:r>
            <w:r>
              <w:rPr>
                <w:rStyle w:val="IndexLink"/>
              </w:rPr>
              <w:t>407</w:t>
            </w:r>
          </w:hyperlink>
        </w:p>
        <w:p>
          <w:pPr>
            <w:pStyle w:val="Contents3"/>
            <w:tabs>
              <w:tab w:val="clear" w:pos="8459"/>
              <w:tab w:val="right" w:pos="9026" w:leader="dot"/>
            </w:tabs>
            <w:rPr/>
          </w:pPr>
          <w:hyperlink w:anchor="__RefHeading___Toc7242598_2142443653">
            <w:r>
              <w:rPr>
                <w:webHidden/>
                <w:rStyle w:val="IndexLink"/>
                <w:rtl w:val="true"/>
              </w:rPr>
              <w:t>آداب المساجد</w:t>
            </w:r>
            <w:r>
              <w:rPr>
                <w:rStyle w:val="IndexLink"/>
                <w:rtl w:val="true"/>
              </w:rPr>
              <w:tab/>
            </w:r>
            <w:r>
              <w:rPr>
                <w:rStyle w:val="IndexLink"/>
              </w:rPr>
              <w:t>409</w:t>
            </w:r>
          </w:hyperlink>
        </w:p>
        <w:p>
          <w:pPr>
            <w:pStyle w:val="Contents3"/>
            <w:tabs>
              <w:tab w:val="clear" w:pos="8459"/>
              <w:tab w:val="right" w:pos="9026" w:leader="dot"/>
            </w:tabs>
            <w:rPr/>
          </w:pPr>
          <w:hyperlink w:anchor="__RefHeading___Toc7242600_2142443653">
            <w:r>
              <w:rPr>
                <w:webHidden/>
                <w:rStyle w:val="IndexLink"/>
                <w:rtl w:val="true"/>
              </w:rPr>
              <w:t>استحباب المکتوبة فی المسجد والنافلة فی المنزل</w:t>
            </w:r>
            <w:r>
              <w:rPr>
                <w:rStyle w:val="IndexLink"/>
                <w:rtl w:val="true"/>
              </w:rPr>
              <w:tab/>
            </w:r>
            <w:r>
              <w:rPr>
                <w:rStyle w:val="IndexLink"/>
              </w:rPr>
              <w:t>414</w:t>
            </w:r>
          </w:hyperlink>
        </w:p>
        <w:p>
          <w:pPr>
            <w:pStyle w:val="Contents3"/>
            <w:tabs>
              <w:tab w:val="clear" w:pos="8459"/>
              <w:tab w:val="right" w:pos="9026" w:leader="dot"/>
            </w:tabs>
            <w:rPr/>
          </w:pPr>
          <w:hyperlink w:anchor="__RefHeading___Toc7242602_2142443653">
            <w:r>
              <w:rPr>
                <w:webHidden/>
                <w:rStyle w:val="IndexLink"/>
                <w:rtl w:val="true"/>
              </w:rPr>
              <w:t>فضل الصلاة فی المساجد وتفاضلها</w:t>
            </w:r>
            <w:r>
              <w:rPr>
                <w:rStyle w:val="IndexLink"/>
                <w:rtl w:val="true"/>
              </w:rPr>
              <w:tab/>
            </w:r>
            <w:r>
              <w:rPr>
                <w:rStyle w:val="IndexLink"/>
              </w:rPr>
              <w:t>417</w:t>
            </w:r>
          </w:hyperlink>
        </w:p>
        <w:p>
          <w:pPr>
            <w:pStyle w:val="Contents2"/>
            <w:tabs>
              <w:tab w:val="clear" w:pos="8743"/>
              <w:tab w:val="right" w:pos="9026" w:leader="dot"/>
            </w:tabs>
            <w:rPr/>
          </w:pPr>
          <w:hyperlink w:anchor="__RefHeading___Toc7242604_2142443653">
            <w:r>
              <w:rPr>
                <w:webHidden/>
                <w:rStyle w:val="IndexLink"/>
                <w:rtl w:val="true"/>
              </w:rPr>
              <w:t>صلاة الخوف و المطاردة</w:t>
            </w:r>
            <w:r>
              <w:rPr>
                <w:rStyle w:val="IndexLink"/>
                <w:rtl w:val="true"/>
              </w:rPr>
              <w:tab/>
            </w:r>
            <w:r>
              <w:rPr>
                <w:rStyle w:val="IndexLink"/>
              </w:rPr>
              <w:t>418</w:t>
            </w:r>
          </w:hyperlink>
        </w:p>
        <w:p>
          <w:pPr>
            <w:pStyle w:val="Contents3"/>
            <w:tabs>
              <w:tab w:val="clear" w:pos="8459"/>
              <w:tab w:val="right" w:pos="9026" w:leader="dot"/>
            </w:tabs>
            <w:rPr/>
          </w:pPr>
          <w:hyperlink w:anchor="__RefHeading___Toc7242606_2142443653">
            <w:r>
              <w:rPr>
                <w:webHidden/>
                <w:rStyle w:val="IndexLink"/>
                <w:rtl w:val="true"/>
              </w:rPr>
              <w:t>التقصیر فی صلاة الخوف</w:t>
            </w:r>
            <w:r>
              <w:rPr>
                <w:rStyle w:val="IndexLink"/>
                <w:rtl w:val="true"/>
              </w:rPr>
              <w:tab/>
            </w:r>
            <w:r>
              <w:rPr>
                <w:rStyle w:val="IndexLink"/>
              </w:rPr>
              <w:t>418</w:t>
            </w:r>
          </w:hyperlink>
        </w:p>
        <w:p>
          <w:pPr>
            <w:pStyle w:val="Contents3"/>
            <w:tabs>
              <w:tab w:val="clear" w:pos="8459"/>
              <w:tab w:val="right" w:pos="9026" w:leader="dot"/>
            </w:tabs>
            <w:rPr/>
          </w:pPr>
          <w:hyperlink w:anchor="__RefHeading___Toc7242608_2142443653">
            <w:r>
              <w:rPr>
                <w:webHidden/>
                <w:rStyle w:val="IndexLink"/>
                <w:rtl w:val="true"/>
              </w:rPr>
              <w:t>کیفیة الجمع فی صلاة الخوف</w:t>
            </w:r>
            <w:r>
              <w:rPr>
                <w:rStyle w:val="IndexLink"/>
                <w:rtl w:val="true"/>
              </w:rPr>
              <w:tab/>
            </w:r>
            <w:r>
              <w:rPr>
                <w:rStyle w:val="IndexLink"/>
              </w:rPr>
              <w:t>420</w:t>
            </w:r>
          </w:hyperlink>
        </w:p>
        <w:p>
          <w:pPr>
            <w:pStyle w:val="Contents3"/>
            <w:tabs>
              <w:tab w:val="clear" w:pos="8459"/>
              <w:tab w:val="right" w:pos="9026" w:leader="dot"/>
            </w:tabs>
            <w:rPr/>
          </w:pPr>
          <w:hyperlink w:anchor="__RefHeading___Toc7242610_2142443653">
            <w:r>
              <w:rPr>
                <w:webHidden/>
                <w:rStyle w:val="IndexLink"/>
                <w:rtl w:val="true"/>
              </w:rPr>
              <w:t>شروط صلاة الخوف</w:t>
            </w:r>
            <w:r>
              <w:rPr>
                <w:rStyle w:val="IndexLink"/>
                <w:rtl w:val="true"/>
              </w:rPr>
              <w:tab/>
            </w:r>
            <w:r>
              <w:rPr>
                <w:rStyle w:val="IndexLink"/>
              </w:rPr>
              <w:t>422</w:t>
            </w:r>
          </w:hyperlink>
        </w:p>
        <w:p>
          <w:pPr>
            <w:pStyle w:val="Contents3"/>
            <w:tabs>
              <w:tab w:val="clear" w:pos="8459"/>
              <w:tab w:val="right" w:pos="9026" w:leader="dot"/>
            </w:tabs>
            <w:rPr/>
          </w:pPr>
          <w:hyperlink w:anchor="__RefHeading___Toc7242612_2142443653">
            <w:r>
              <w:rPr>
                <w:webHidden/>
                <w:rStyle w:val="IndexLink"/>
                <w:rtl w:val="true"/>
              </w:rPr>
              <w:t>کیفیة صلاة الخوف</w:t>
            </w:r>
            <w:r>
              <w:rPr>
                <w:rStyle w:val="IndexLink"/>
                <w:rtl w:val="true"/>
              </w:rPr>
              <w:tab/>
            </w:r>
            <w:r>
              <w:rPr>
                <w:rStyle w:val="IndexLink"/>
              </w:rPr>
              <w:t>423</w:t>
            </w:r>
          </w:hyperlink>
        </w:p>
        <w:p>
          <w:pPr>
            <w:pStyle w:val="Contents3"/>
            <w:tabs>
              <w:tab w:val="clear" w:pos="8459"/>
              <w:tab w:val="right" w:pos="9026" w:leader="dot"/>
            </w:tabs>
            <w:rPr/>
          </w:pPr>
          <w:hyperlink w:anchor="__RefHeading___Toc7242614_2142443653">
            <w:r>
              <w:rPr>
                <w:webHidden/>
                <w:rStyle w:val="IndexLink"/>
                <w:rtl w:val="true"/>
              </w:rPr>
              <w:t>حکم السهو فی صلاة الخوف</w:t>
            </w:r>
            <w:r>
              <w:rPr>
                <w:rStyle w:val="IndexLink"/>
                <w:rtl w:val="true"/>
              </w:rPr>
              <w:tab/>
            </w:r>
            <w:r>
              <w:rPr>
                <w:rStyle w:val="IndexLink"/>
              </w:rPr>
              <w:t>427</w:t>
            </w:r>
          </w:hyperlink>
        </w:p>
        <w:p>
          <w:pPr>
            <w:pStyle w:val="Contents3"/>
            <w:tabs>
              <w:tab w:val="clear" w:pos="8459"/>
              <w:tab w:val="right" w:pos="9026" w:leader="dot"/>
            </w:tabs>
            <w:rPr/>
          </w:pPr>
          <w:hyperlink w:anchor="__RefHeading___Toc7242616_2142443653">
            <w:r>
              <w:rPr>
                <w:webHidden/>
                <w:rStyle w:val="IndexLink"/>
                <w:rtl w:val="true"/>
              </w:rPr>
              <w:t>وجوب أخذ السلاح والسلاح النجس فیها</w:t>
            </w:r>
            <w:r>
              <w:rPr>
                <w:rStyle w:val="IndexLink"/>
                <w:rtl w:val="true"/>
              </w:rPr>
              <w:tab/>
            </w:r>
            <w:r>
              <w:rPr>
                <w:rStyle w:val="IndexLink"/>
              </w:rPr>
              <w:t>427</w:t>
            </w:r>
          </w:hyperlink>
        </w:p>
        <w:p>
          <w:pPr>
            <w:pStyle w:val="Contents3"/>
            <w:tabs>
              <w:tab w:val="clear" w:pos="8459"/>
              <w:tab w:val="right" w:pos="9026" w:leader="dot"/>
            </w:tabs>
            <w:rPr/>
          </w:pPr>
          <w:hyperlink w:anchor="__RefHeading___Toc7242618_2142443653">
            <w:r>
              <w:rPr>
                <w:webHidden/>
                <w:rStyle w:val="IndexLink"/>
                <w:rtl w:val="true"/>
              </w:rPr>
              <w:t>حکم سهو الامام فیها</w:t>
            </w:r>
            <w:r>
              <w:rPr>
                <w:rStyle w:val="IndexLink"/>
                <w:rtl w:val="true"/>
              </w:rPr>
              <w:tab/>
            </w:r>
            <w:r>
              <w:rPr>
                <w:rStyle w:val="IndexLink"/>
              </w:rPr>
              <w:t>428</w:t>
            </w:r>
          </w:hyperlink>
        </w:p>
        <w:p>
          <w:pPr>
            <w:pStyle w:val="Contents3"/>
            <w:tabs>
              <w:tab w:val="clear" w:pos="8459"/>
              <w:tab w:val="right" w:pos="9026" w:leader="dot"/>
            </w:tabs>
            <w:rPr/>
          </w:pPr>
          <w:hyperlink w:anchor="__RefHeading___Toc7242620_2142443653">
            <w:r>
              <w:rPr>
                <w:webHidden/>
                <w:rStyle w:val="IndexLink"/>
                <w:rtl w:val="true"/>
              </w:rPr>
              <w:t>کیفیة صلاة المطاردة</w:t>
            </w:r>
            <w:r>
              <w:rPr>
                <w:rStyle w:val="IndexLink"/>
                <w:rtl w:val="true"/>
              </w:rPr>
              <w:tab/>
            </w:r>
            <w:r>
              <w:rPr>
                <w:rStyle w:val="IndexLink"/>
              </w:rPr>
              <w:t>429</w:t>
            </w:r>
          </w:hyperlink>
        </w:p>
        <w:p>
          <w:pPr>
            <w:pStyle w:val="Contents3"/>
            <w:tabs>
              <w:tab w:val="clear" w:pos="8459"/>
              <w:tab w:val="right" w:pos="9026" w:leader="dot"/>
            </w:tabs>
            <w:rPr/>
          </w:pPr>
          <w:hyperlink w:anchor="__RefHeading___Toc7242622_2142443653">
            <w:r>
              <w:rPr>
                <w:webHidden/>
                <w:rStyle w:val="IndexLink"/>
                <w:rtl w:val="true"/>
              </w:rPr>
              <w:t>حکم من صلی صلاة الخوف فتبین الامن</w:t>
            </w:r>
            <w:r>
              <w:rPr>
                <w:rStyle w:val="IndexLink"/>
                <w:rtl w:val="true"/>
              </w:rPr>
              <w:tab/>
            </w:r>
            <w:r>
              <w:rPr>
                <w:rStyle w:val="IndexLink"/>
              </w:rPr>
              <w:t>432</w:t>
            </w:r>
          </w:hyperlink>
        </w:p>
        <w:p>
          <w:pPr>
            <w:pStyle w:val="Contents3"/>
            <w:tabs>
              <w:tab w:val="clear" w:pos="8459"/>
              <w:tab w:val="right" w:pos="9026" w:leader="dot"/>
            </w:tabs>
            <w:rPr/>
          </w:pPr>
          <w:hyperlink w:anchor="__RefHeading___Toc7242624_2142443653">
            <w:r>
              <w:rPr>
                <w:webHidden/>
                <w:rStyle w:val="IndexLink"/>
                <w:rtl w:val="true"/>
              </w:rPr>
              <w:t>حکم الخائف من سیل أو سبع</w:t>
            </w:r>
            <w:r>
              <w:rPr>
                <w:rStyle w:val="IndexLink"/>
                <w:rtl w:val="true"/>
              </w:rPr>
              <w:tab/>
            </w:r>
            <w:r>
              <w:rPr>
                <w:rStyle w:val="IndexLink"/>
              </w:rPr>
              <w:t>432</w:t>
            </w:r>
          </w:hyperlink>
        </w:p>
        <w:p>
          <w:pPr>
            <w:pStyle w:val="Contents3"/>
            <w:tabs>
              <w:tab w:val="clear" w:pos="8459"/>
              <w:tab w:val="right" w:pos="9026" w:leader="dot"/>
            </w:tabs>
            <w:rPr/>
          </w:pPr>
          <w:hyperlink w:anchor="__RefHeading___Toc7242626_2142443653">
            <w:r>
              <w:rPr>
                <w:webHidden/>
                <w:rStyle w:val="IndexLink"/>
                <w:rtl w:val="true"/>
              </w:rPr>
              <w:t>صلاة المتوحل والغریق</w:t>
            </w:r>
            <w:r>
              <w:rPr>
                <w:rStyle w:val="IndexLink"/>
                <w:rtl w:val="true"/>
              </w:rPr>
              <w:tab/>
            </w:r>
            <w:r>
              <w:rPr>
                <w:rStyle w:val="IndexLink"/>
              </w:rPr>
              <w:t>433</w:t>
            </w:r>
          </w:hyperlink>
        </w:p>
        <w:p>
          <w:pPr>
            <w:pStyle w:val="Contents2"/>
            <w:tabs>
              <w:tab w:val="clear" w:pos="8743"/>
              <w:tab w:val="right" w:pos="9026" w:leader="dot"/>
            </w:tabs>
            <w:rPr/>
          </w:pPr>
          <w:hyperlink w:anchor="__RefHeading___Toc7242628_2142443653">
            <w:r>
              <w:rPr>
                <w:webHidden/>
                <w:rStyle w:val="IndexLink"/>
                <w:rtl w:val="true"/>
              </w:rPr>
              <w:t>صلاة المسافر</w:t>
            </w:r>
            <w:r>
              <w:rPr>
                <w:rStyle w:val="IndexLink"/>
                <w:rtl w:val="true"/>
              </w:rPr>
              <w:tab/>
            </w:r>
            <w:r>
              <w:rPr>
                <w:rStyle w:val="IndexLink"/>
              </w:rPr>
              <w:t>436</w:t>
            </w:r>
          </w:hyperlink>
        </w:p>
        <w:p>
          <w:pPr>
            <w:pStyle w:val="Contents3"/>
            <w:tabs>
              <w:tab w:val="clear" w:pos="8459"/>
              <w:tab w:val="right" w:pos="9026" w:leader="dot"/>
            </w:tabs>
            <w:rPr/>
          </w:pPr>
          <w:hyperlink w:anchor="__RefHeading___Toc7242630_2142443653">
            <w:r>
              <w:rPr>
                <w:webHidden/>
                <w:rStyle w:val="IndexLink"/>
                <w:rtl w:val="true"/>
              </w:rPr>
              <w:t>شروط القصر</w:t>
            </w:r>
            <w:r>
              <w:rPr>
                <w:rStyle w:val="IndexLink"/>
                <w:rtl w:val="true"/>
              </w:rPr>
              <w:tab/>
            </w:r>
            <w:r>
              <w:rPr>
                <w:rStyle w:val="IndexLink"/>
              </w:rPr>
              <w:t>436</w:t>
            </w:r>
          </w:hyperlink>
        </w:p>
        <w:p>
          <w:pPr>
            <w:pStyle w:val="Contents3"/>
            <w:tabs>
              <w:tab w:val="clear" w:pos="8459"/>
              <w:tab w:val="right" w:pos="9026" w:leader="dot"/>
            </w:tabs>
            <w:rPr/>
          </w:pPr>
          <w:hyperlink w:anchor="__RefHeading___Toc7242632_2142443653">
            <w:r>
              <w:rPr>
                <w:webHidden/>
                <w:rStyle w:val="IndexLink"/>
                <w:rtl w:val="true"/>
              </w:rPr>
              <w:t>اشتراط المسافة</w:t>
            </w:r>
            <w:r>
              <w:rPr>
                <w:rStyle w:val="IndexLink"/>
                <w:rtl w:val="true"/>
              </w:rPr>
              <w:tab/>
            </w:r>
            <w:r>
              <w:rPr>
                <w:rStyle w:val="IndexLink"/>
              </w:rPr>
              <w:t>436</w:t>
            </w:r>
          </w:hyperlink>
        </w:p>
        <w:p>
          <w:pPr>
            <w:pStyle w:val="Contents3"/>
            <w:tabs>
              <w:tab w:val="clear" w:pos="8459"/>
              <w:tab w:val="right" w:pos="9026" w:leader="dot"/>
            </w:tabs>
            <w:rPr/>
          </w:pPr>
          <w:hyperlink w:anchor="__RefHeading___Toc7242634_2142443653">
            <w:r>
              <w:rPr>
                <w:webHidden/>
                <w:rStyle w:val="IndexLink"/>
                <w:rtl w:val="true"/>
              </w:rPr>
              <w:t>حکم التردد فی ثلاثة فراسخ</w:t>
            </w:r>
            <w:r>
              <w:rPr>
                <w:rStyle w:val="IndexLink"/>
                <w:rtl w:val="true"/>
              </w:rPr>
              <w:tab/>
            </w:r>
            <w:r>
              <w:rPr>
                <w:rStyle w:val="IndexLink"/>
              </w:rPr>
              <w:t>446</w:t>
            </w:r>
          </w:hyperlink>
        </w:p>
        <w:p>
          <w:pPr>
            <w:pStyle w:val="Contents3"/>
            <w:tabs>
              <w:tab w:val="clear" w:pos="8459"/>
              <w:tab w:val="right" w:pos="9026" w:leader="dot"/>
            </w:tabs>
            <w:rPr/>
          </w:pPr>
          <w:hyperlink w:anchor="__RefHeading___Toc7242636_2142443653">
            <w:r>
              <w:rPr>
                <w:webHidden/>
                <w:rStyle w:val="IndexLink"/>
                <w:rtl w:val="true"/>
              </w:rPr>
              <w:t>اشتراط قصد المسافة</w:t>
            </w:r>
            <w:r>
              <w:rPr>
                <w:rStyle w:val="IndexLink"/>
                <w:rtl w:val="true"/>
              </w:rPr>
              <w:tab/>
            </w:r>
            <w:r>
              <w:rPr>
                <w:rStyle w:val="IndexLink"/>
              </w:rPr>
              <w:t>447</w:t>
            </w:r>
          </w:hyperlink>
        </w:p>
        <w:p>
          <w:pPr>
            <w:pStyle w:val="Contents3"/>
            <w:tabs>
              <w:tab w:val="clear" w:pos="8459"/>
              <w:tab w:val="right" w:pos="9026" w:leader="dot"/>
            </w:tabs>
            <w:rPr/>
          </w:pPr>
          <w:hyperlink w:anchor="__RefHeading___Toc7242638_2142443653">
            <w:r>
              <w:rPr>
                <w:webHidden/>
                <w:rStyle w:val="IndexLink"/>
                <w:rtl w:val="true"/>
              </w:rPr>
              <w:t>حکم منتظر الرفقة فی الطریق</w:t>
            </w:r>
            <w:r>
              <w:rPr>
                <w:rStyle w:val="IndexLink"/>
                <w:rtl w:val="true"/>
              </w:rPr>
              <w:tab/>
            </w:r>
            <w:r>
              <w:rPr>
                <w:rStyle w:val="IndexLink"/>
              </w:rPr>
              <w:t>448</w:t>
            </w:r>
          </w:hyperlink>
        </w:p>
        <w:p>
          <w:pPr>
            <w:pStyle w:val="Contents3"/>
            <w:tabs>
              <w:tab w:val="clear" w:pos="8459"/>
              <w:tab w:val="right" w:pos="9026" w:leader="dot"/>
            </w:tabs>
            <w:rPr/>
          </w:pPr>
          <w:hyperlink w:anchor="__RefHeading___Toc7242640_2142443653">
            <w:r>
              <w:rPr>
                <w:webHidden/>
                <w:rStyle w:val="IndexLink"/>
                <w:rtl w:val="true"/>
              </w:rPr>
              <w:t>اشتراط عدم قطع السفر بإقامة أو دخول وطن</w:t>
            </w:r>
            <w:r>
              <w:rPr>
                <w:rStyle w:val="IndexLink"/>
                <w:rtl w:val="true"/>
              </w:rPr>
              <w:tab/>
            </w:r>
            <w:r>
              <w:rPr>
                <w:rStyle w:val="IndexLink"/>
              </w:rPr>
              <w:t>449</w:t>
            </w:r>
          </w:hyperlink>
        </w:p>
        <w:p>
          <w:pPr>
            <w:pStyle w:val="Contents3"/>
            <w:tabs>
              <w:tab w:val="clear" w:pos="8459"/>
              <w:tab w:val="right" w:pos="9026" w:leader="dot"/>
            </w:tabs>
            <w:rPr/>
          </w:pPr>
          <w:hyperlink w:anchor="__RefHeading___Toc7242642_2142443653">
            <w:r>
              <w:rPr>
                <w:webHidden/>
                <w:rStyle w:val="IndexLink"/>
                <w:rtl w:val="true"/>
              </w:rPr>
              <w:t>الوطن الذی یتم فیه</w:t>
            </w:r>
            <w:r>
              <w:rPr>
                <w:rStyle w:val="IndexLink"/>
                <w:rtl w:val="true"/>
              </w:rPr>
              <w:tab/>
            </w:r>
            <w:r>
              <w:rPr>
                <w:rStyle w:val="IndexLink"/>
              </w:rPr>
              <w:t>451</w:t>
            </w:r>
          </w:hyperlink>
        </w:p>
        <w:p>
          <w:pPr>
            <w:pStyle w:val="Contents3"/>
            <w:tabs>
              <w:tab w:val="clear" w:pos="8459"/>
              <w:tab w:val="right" w:pos="9026" w:leader="dot"/>
            </w:tabs>
            <w:rPr/>
          </w:pPr>
          <w:hyperlink w:anchor="__RefHeading___Toc7242644_2142443653">
            <w:r>
              <w:rPr>
                <w:webHidden/>
                <w:rStyle w:val="IndexLink"/>
                <w:rtl w:val="true"/>
              </w:rPr>
              <w:t>اشتراط کون السفر سائغا</w:t>
            </w:r>
            <w:r>
              <w:rPr>
                <w:rStyle w:val="IndexLink"/>
                <w:rtl w:val="true"/>
              </w:rPr>
              <w:tab/>
            </w:r>
            <w:r>
              <w:rPr>
                <w:rStyle w:val="IndexLink"/>
              </w:rPr>
              <w:t>453</w:t>
            </w:r>
          </w:hyperlink>
        </w:p>
        <w:p>
          <w:pPr>
            <w:pStyle w:val="Contents3"/>
            <w:tabs>
              <w:tab w:val="clear" w:pos="8459"/>
              <w:tab w:val="right" w:pos="9026" w:leader="dot"/>
            </w:tabs>
            <w:rPr/>
          </w:pPr>
          <w:hyperlink w:anchor="__RefHeading___Toc7242646_2142443653">
            <w:r>
              <w:rPr>
                <w:webHidden/>
                <w:rStyle w:val="IndexLink"/>
                <w:rtl w:val="true"/>
              </w:rPr>
              <w:t>حکم الخروج للصید</w:t>
            </w:r>
            <w:r>
              <w:rPr>
                <w:rStyle w:val="IndexLink"/>
                <w:rtl w:val="true"/>
              </w:rPr>
              <w:tab/>
            </w:r>
            <w:r>
              <w:rPr>
                <w:rStyle w:val="IndexLink"/>
              </w:rPr>
              <w:t>456</w:t>
            </w:r>
          </w:hyperlink>
        </w:p>
        <w:p>
          <w:pPr>
            <w:pStyle w:val="Contents3"/>
            <w:tabs>
              <w:tab w:val="clear" w:pos="8459"/>
              <w:tab w:val="right" w:pos="9026" w:leader="dot"/>
            </w:tabs>
            <w:rPr/>
          </w:pPr>
          <w:hyperlink w:anchor="__RefHeading___Toc7242648_2142443653">
            <w:r>
              <w:rPr>
                <w:webHidden/>
                <w:rStyle w:val="IndexLink"/>
                <w:rtl w:val="true"/>
              </w:rPr>
              <w:t>اشتراط عدم کثرة السفر</w:t>
            </w:r>
            <w:r>
              <w:rPr>
                <w:rStyle w:val="IndexLink"/>
                <w:rtl w:val="true"/>
              </w:rPr>
              <w:tab/>
            </w:r>
            <w:r>
              <w:rPr>
                <w:rStyle w:val="IndexLink"/>
              </w:rPr>
              <w:t>457</w:t>
            </w:r>
          </w:hyperlink>
        </w:p>
        <w:p>
          <w:pPr>
            <w:pStyle w:val="Contents3"/>
            <w:tabs>
              <w:tab w:val="clear" w:pos="8459"/>
              <w:tab w:val="right" w:pos="9026" w:leader="dot"/>
            </w:tabs>
            <w:rPr/>
          </w:pPr>
          <w:hyperlink w:anchor="__RefHeading___Toc7242650_2142443653">
            <w:r>
              <w:rPr>
                <w:webHidden/>
                <w:rStyle w:val="IndexLink"/>
                <w:rtl w:val="true"/>
              </w:rPr>
              <w:t>ضابط کثرة السفر</w:t>
            </w:r>
            <w:r>
              <w:rPr>
                <w:rStyle w:val="IndexLink"/>
                <w:rtl w:val="true"/>
              </w:rPr>
              <w:tab/>
            </w:r>
            <w:r>
              <w:rPr>
                <w:rStyle w:val="IndexLink"/>
              </w:rPr>
              <w:t>459</w:t>
            </w:r>
          </w:hyperlink>
        </w:p>
        <w:p>
          <w:pPr>
            <w:pStyle w:val="Contents3"/>
            <w:tabs>
              <w:tab w:val="clear" w:pos="8459"/>
              <w:tab w:val="right" w:pos="9026" w:leader="dot"/>
            </w:tabs>
            <w:rPr/>
          </w:pPr>
          <w:hyperlink w:anchor="__RefHeading___Toc7242652_2142443653">
            <w:r>
              <w:rPr>
                <w:webHidden/>
                <w:rStyle w:val="IndexLink"/>
                <w:rtl w:val="true"/>
              </w:rPr>
              <w:t>حکم المقیم خمسة فی بلده</w:t>
            </w:r>
            <w:r>
              <w:rPr>
                <w:rStyle w:val="IndexLink"/>
                <w:rtl w:val="true"/>
              </w:rPr>
              <w:tab/>
            </w:r>
            <w:r>
              <w:rPr>
                <w:rStyle w:val="IndexLink"/>
              </w:rPr>
              <w:t>462</w:t>
            </w:r>
          </w:hyperlink>
        </w:p>
        <w:p>
          <w:pPr>
            <w:pStyle w:val="Contents3"/>
            <w:tabs>
              <w:tab w:val="clear" w:pos="8459"/>
              <w:tab w:val="right" w:pos="9026" w:leader="dot"/>
            </w:tabs>
            <w:rPr/>
          </w:pPr>
          <w:hyperlink w:anchor="__RefHeading___Toc7242654_2142443653">
            <w:r>
              <w:rPr>
                <w:webHidden/>
                <w:rStyle w:val="IndexLink"/>
                <w:rtl w:val="true"/>
              </w:rPr>
              <w:t>اشتراط تجاوز حد الترخص</w:t>
            </w:r>
            <w:r>
              <w:rPr>
                <w:rStyle w:val="IndexLink"/>
                <w:rtl w:val="true"/>
              </w:rPr>
              <w:tab/>
            </w:r>
            <w:r>
              <w:rPr>
                <w:rStyle w:val="IndexLink"/>
              </w:rPr>
              <w:t>464</w:t>
            </w:r>
          </w:hyperlink>
        </w:p>
        <w:p>
          <w:pPr>
            <w:pStyle w:val="Contents3"/>
            <w:tabs>
              <w:tab w:val="clear" w:pos="8459"/>
              <w:tab w:val="right" w:pos="9026" w:leader="dot"/>
            </w:tabs>
            <w:rPr/>
          </w:pPr>
          <w:hyperlink w:anchor="__RefHeading___Toc7242656_2142443653">
            <w:r>
              <w:rPr>
                <w:webHidden/>
                <w:rStyle w:val="IndexLink"/>
                <w:rtl w:val="true"/>
              </w:rPr>
              <w:t>نیة الإقامة</w:t>
            </w:r>
            <w:r>
              <w:rPr>
                <w:rStyle w:val="IndexLink"/>
                <w:rtl w:val="true"/>
              </w:rPr>
              <w:tab/>
            </w:r>
            <w:r>
              <w:rPr>
                <w:rStyle w:val="IndexLink"/>
              </w:rPr>
              <w:t>467</w:t>
            </w:r>
          </w:hyperlink>
        </w:p>
        <w:p>
          <w:pPr>
            <w:pStyle w:val="Contents3"/>
            <w:tabs>
              <w:tab w:val="clear" w:pos="8459"/>
              <w:tab w:val="right" w:pos="9026" w:leader="dot"/>
            </w:tabs>
            <w:rPr/>
          </w:pPr>
          <w:hyperlink w:anchor="__RefHeading___Toc7242658_2142443653">
            <w:r>
              <w:rPr>
                <w:webHidden/>
                <w:rStyle w:val="IndexLink"/>
                <w:rtl w:val="true"/>
              </w:rPr>
              <w:t>حکم المتردد</w:t>
            </w:r>
            <w:r>
              <w:rPr>
                <w:rStyle w:val="IndexLink"/>
                <w:rtl w:val="true"/>
              </w:rPr>
              <w:tab/>
            </w:r>
            <w:r>
              <w:rPr>
                <w:rStyle w:val="IndexLink"/>
              </w:rPr>
              <w:t>471</w:t>
            </w:r>
          </w:hyperlink>
        </w:p>
        <w:p>
          <w:pPr>
            <w:pStyle w:val="Contents3"/>
            <w:tabs>
              <w:tab w:val="clear" w:pos="8459"/>
              <w:tab w:val="right" w:pos="9026" w:leader="dot"/>
            </w:tabs>
            <w:rPr/>
          </w:pPr>
          <w:hyperlink w:anchor="__RefHeading___Toc7242660_2142443653">
            <w:r>
              <w:rPr>
                <w:webHidden/>
                <w:rStyle w:val="IndexLink"/>
                <w:rtl w:val="true"/>
              </w:rPr>
              <w:t>حکم من نوی الإقامة ثم عدل</w:t>
            </w:r>
            <w:r>
              <w:rPr>
                <w:rStyle w:val="IndexLink"/>
                <w:rtl w:val="true"/>
              </w:rPr>
              <w:tab/>
            </w:r>
            <w:r>
              <w:rPr>
                <w:rStyle w:val="IndexLink"/>
              </w:rPr>
              <w:t>471</w:t>
            </w:r>
          </w:hyperlink>
        </w:p>
        <w:p>
          <w:pPr>
            <w:pStyle w:val="Contents3"/>
            <w:tabs>
              <w:tab w:val="clear" w:pos="8459"/>
              <w:tab w:val="right" w:pos="9026" w:leader="dot"/>
            </w:tabs>
            <w:rPr/>
          </w:pPr>
          <w:hyperlink w:anchor="__RefHeading___Toc7242662_2142443653">
            <w:r>
              <w:rPr>
                <w:webHidden/>
                <w:rStyle w:val="IndexLink"/>
                <w:rtl w:val="true"/>
              </w:rPr>
              <w:t>حکم القصر</w:t>
            </w:r>
            <w:r>
              <w:rPr>
                <w:rStyle w:val="IndexLink"/>
                <w:rtl w:val="true"/>
              </w:rPr>
              <w:tab/>
            </w:r>
            <w:r>
              <w:rPr>
                <w:rStyle w:val="IndexLink"/>
              </w:rPr>
              <w:t>473</w:t>
            </w:r>
          </w:hyperlink>
        </w:p>
        <w:p>
          <w:pPr>
            <w:pStyle w:val="Contents3"/>
            <w:tabs>
              <w:tab w:val="clear" w:pos="8459"/>
              <w:tab w:val="right" w:pos="9026" w:leader="dot"/>
            </w:tabs>
            <w:rPr/>
          </w:pPr>
          <w:hyperlink w:anchor="__RefHeading___Toc7242664_2142443653">
            <w:r>
              <w:rPr>
                <w:webHidden/>
                <w:rStyle w:val="IndexLink"/>
                <w:rtl w:val="true"/>
              </w:rPr>
              <w:t>التخییر فی المواطن الأربعة</w:t>
            </w:r>
            <w:r>
              <w:rPr>
                <w:rStyle w:val="IndexLink"/>
                <w:rtl w:val="true"/>
              </w:rPr>
              <w:tab/>
            </w:r>
            <w:r>
              <w:rPr>
                <w:rStyle w:val="IndexLink"/>
              </w:rPr>
              <w:t>474</w:t>
            </w:r>
          </w:hyperlink>
        </w:p>
        <w:p>
          <w:pPr>
            <w:pStyle w:val="Contents3"/>
            <w:tabs>
              <w:tab w:val="clear" w:pos="8459"/>
              <w:tab w:val="right" w:pos="9026" w:leader="dot"/>
            </w:tabs>
            <w:rPr/>
          </w:pPr>
          <w:hyperlink w:anchor="__RefHeading___Toc7242666_2142443653">
            <w:r>
              <w:rPr>
                <w:webHidden/>
                <w:rStyle w:val="IndexLink"/>
                <w:rtl w:val="true"/>
              </w:rPr>
              <w:t>حکم ترک التقصیر</w:t>
            </w:r>
            <w:r>
              <w:rPr>
                <w:rStyle w:val="IndexLink"/>
                <w:rtl w:val="true"/>
              </w:rPr>
              <w:tab/>
            </w:r>
            <w:r>
              <w:rPr>
                <w:rStyle w:val="IndexLink"/>
              </w:rPr>
              <w:t>479</w:t>
            </w:r>
          </w:hyperlink>
        </w:p>
        <w:p>
          <w:pPr>
            <w:pStyle w:val="Contents3"/>
            <w:tabs>
              <w:tab w:val="clear" w:pos="8459"/>
              <w:tab w:val="right" w:pos="9026" w:leader="dot"/>
            </w:tabs>
            <w:rPr/>
          </w:pPr>
          <w:hyperlink w:anchor="__RefHeading___Toc7242668_2142443653">
            <w:r>
              <w:rPr>
                <w:webHidden/>
                <w:rStyle w:val="IndexLink"/>
                <w:rtl w:val="true"/>
              </w:rPr>
              <w:t>حکم المقصر اتفاقا</w:t>
            </w:r>
            <w:r>
              <w:rPr>
                <w:rStyle w:val="IndexLink"/>
                <w:rtl w:val="true"/>
              </w:rPr>
              <w:tab/>
            </w:r>
            <w:r>
              <w:rPr>
                <w:rStyle w:val="IndexLink"/>
              </w:rPr>
              <w:t>484</w:t>
            </w:r>
          </w:hyperlink>
        </w:p>
        <w:p>
          <w:pPr>
            <w:pStyle w:val="Contents3"/>
            <w:tabs>
              <w:tab w:val="clear" w:pos="8459"/>
              <w:tab w:val="right" w:pos="9026" w:leader="dot"/>
            </w:tabs>
            <w:rPr/>
          </w:pPr>
          <w:hyperlink w:anchor="__RefHeading___Toc7242670_2142443653">
            <w:r>
              <w:rPr>
                <w:webHidden/>
                <w:rStyle w:val="IndexLink"/>
                <w:rtl w:val="true"/>
              </w:rPr>
              <w:t>حکم من دخل علیه الوقت حاضراً ثم سافر وبالعکس</w:t>
            </w:r>
            <w:r>
              <w:rPr>
                <w:rStyle w:val="IndexLink"/>
                <w:rtl w:val="true"/>
              </w:rPr>
              <w:tab/>
            </w:r>
            <w:r>
              <w:rPr>
                <w:rStyle w:val="IndexLink"/>
              </w:rPr>
              <w:t>485</w:t>
            </w:r>
          </w:hyperlink>
        </w:p>
        <w:p>
          <w:pPr>
            <w:pStyle w:val="Contents3"/>
            <w:tabs>
              <w:tab w:val="clear" w:pos="8459"/>
              <w:tab w:val="right" w:pos="9026" w:leader="dot"/>
            </w:tabs>
            <w:rPr/>
          </w:pPr>
          <w:hyperlink w:anchor="__RefHeading___Toc7242672_2142443653">
            <w:r>
              <w:rPr>
                <w:webHidden/>
                <w:rStyle w:val="IndexLink"/>
                <w:rtl w:val="true"/>
              </w:rPr>
              <w:t>استحباب التسبیح عقیب صلاة السفر</w:t>
            </w:r>
            <w:r>
              <w:rPr>
                <w:rStyle w:val="IndexLink"/>
                <w:rtl w:val="true"/>
              </w:rPr>
              <w:tab/>
            </w:r>
            <w:r>
              <w:rPr>
                <w:rStyle w:val="IndexLink"/>
              </w:rPr>
              <w:t>487</w:t>
            </w:r>
          </w:hyperlink>
        </w:p>
        <w:p>
          <w:pPr>
            <w:pStyle w:val="Contents3"/>
            <w:tabs>
              <w:tab w:val="clear" w:pos="8459"/>
              <w:tab w:val="right" w:pos="9026" w:leader="dot"/>
            </w:tabs>
            <w:rPr/>
          </w:pPr>
          <w:hyperlink w:anchor="__RefHeading___Toc7242674_2142443653">
            <w:r>
              <w:rPr>
                <w:webHidden/>
                <w:rStyle w:val="IndexLink"/>
                <w:rtl w:val="true"/>
              </w:rPr>
              <w:t>حکم الممنوع من إدامة السفر</w:t>
            </w:r>
            <w:r>
              <w:rPr>
                <w:rStyle w:val="IndexLink"/>
                <w:rtl w:val="true"/>
              </w:rPr>
              <w:tab/>
            </w:r>
            <w:r>
              <w:rPr>
                <w:rStyle w:val="IndexLink"/>
              </w:rPr>
              <w:t>488</w:t>
            </w:r>
          </w:hyperlink>
        </w:p>
        <w:p>
          <w:pPr>
            <w:pStyle w:val="Contents3"/>
            <w:tabs>
              <w:tab w:val="clear" w:pos="8459"/>
              <w:tab w:val="right" w:pos="9026" w:leader="dot"/>
            </w:tabs>
            <w:rPr/>
          </w:pPr>
          <w:hyperlink w:anchor="__RefHeading___Toc7242676_2142443653">
            <w:r>
              <w:rPr>
                <w:webHidden/>
                <w:rStyle w:val="IndexLink"/>
                <w:rtl w:val="true"/>
              </w:rPr>
              <w:t>حکم من ردته الریح</w:t>
            </w:r>
            <w:r>
              <w:rPr>
                <w:rStyle w:val="IndexLink"/>
                <w:rtl w:val="true"/>
              </w:rPr>
              <w:tab/>
            </w:r>
            <w:r>
              <w:rPr>
                <w:rStyle w:val="IndexLink"/>
              </w:rPr>
              <w:t>488</w:t>
            </w:r>
          </w:hyperlink>
        </w:p>
        <w:p>
          <w:pPr>
            <w:pStyle w:val="Contents3"/>
            <w:tabs>
              <w:tab w:val="clear" w:pos="8459"/>
              <w:tab w:val="right" w:pos="9026" w:leader="dot"/>
            </w:tabs>
            <w:rPr/>
          </w:pPr>
          <w:hyperlink w:anchor="__RefHeading___Toc7242678_2142443653">
            <w:r>
              <w:rPr>
                <w:webHidden/>
                <w:rStyle w:val="IndexLink"/>
                <w:rtl w:val="true"/>
              </w:rPr>
              <w:t>حکم خروج المقیم ورجوعه إلی بلد الإقامة</w:t>
            </w:r>
            <w:r>
              <w:rPr>
                <w:rStyle w:val="IndexLink"/>
                <w:rtl w:val="true"/>
              </w:rPr>
              <w:tab/>
            </w:r>
            <w:r>
              <w:rPr>
                <w:rStyle w:val="IndexLink"/>
              </w:rPr>
              <w:t>489</w:t>
            </w:r>
          </w:hyperlink>
        </w:p>
        <w:p>
          <w:pPr>
            <w:pStyle w:val="Contents3"/>
            <w:tabs>
              <w:tab w:val="clear" w:pos="8459"/>
              <w:tab w:val="right" w:pos="9026" w:leader="dot"/>
            </w:tabs>
            <w:rPr/>
          </w:pPr>
          <w:hyperlink w:anchor="__RefHeading___Toc7242680_2142443653">
            <w:r>
              <w:rPr>
                <w:webHidden/>
                <w:rStyle w:val="IndexLink"/>
                <w:rtl w:val="true"/>
              </w:rPr>
              <w:t>حکم المسافر الذی قصد الإقامة أثناء الصلاة</w:t>
            </w:r>
            <w:r>
              <w:rPr>
                <w:rStyle w:val="IndexLink"/>
                <w:rtl w:val="true"/>
              </w:rPr>
              <w:tab/>
            </w:r>
            <w:r>
              <w:rPr>
                <w:rStyle w:val="IndexLink"/>
              </w:rPr>
              <w:t>490</w:t>
            </w:r>
          </w:hyperlink>
        </w:p>
        <w:p>
          <w:pPr>
            <w:pStyle w:val="Contents3"/>
            <w:tabs>
              <w:tab w:val="clear" w:pos="8459"/>
              <w:tab w:val="right" w:pos="9026" w:leader="dot"/>
            </w:tabs>
            <w:rPr/>
          </w:pPr>
          <w:hyperlink w:anchor="__RefHeading___Toc7242682_2142443653">
            <w:r>
              <w:rPr>
                <w:webHidden/>
                <w:rStyle w:val="IndexLink"/>
                <w:rtl w:val="true"/>
              </w:rPr>
              <w:t>حکم المقیم الذی قصد السفر فی الصلاة</w:t>
            </w:r>
            <w:r>
              <w:rPr>
                <w:rStyle w:val="IndexLink"/>
                <w:rtl w:val="true"/>
              </w:rPr>
              <w:tab/>
            </w:r>
            <w:r>
              <w:rPr>
                <w:rStyle w:val="IndexLink"/>
              </w:rPr>
              <w:t>490</w:t>
            </w:r>
          </w:hyperlink>
        </w:p>
        <w:p>
          <w:pPr>
            <w:pStyle w:val="Contents3"/>
            <w:tabs>
              <w:tab w:val="clear" w:pos="8459"/>
              <w:tab w:val="right" w:pos="9026" w:leader="dot"/>
            </w:tabs>
            <w:rPr/>
          </w:pPr>
          <w:hyperlink w:anchor="__RefHeading___Toc7242684_2142443653">
            <w:r>
              <w:rPr>
                <w:webHidden/>
                <w:rStyle w:val="IndexLink"/>
                <w:rtl w:val="true"/>
              </w:rPr>
              <w:t>حکم قضاء صلاة السفر فی الحضر وبالعکس</w:t>
            </w:r>
            <w:r>
              <w:rPr>
                <w:rStyle w:val="IndexLink"/>
                <w:rtl w:val="true"/>
              </w:rPr>
              <w:tab/>
            </w:r>
            <w:r>
              <w:rPr>
                <w:rStyle w:val="IndexLink"/>
              </w:rPr>
              <w:t>491</w:t>
            </w:r>
          </w:hyperlink>
        </w:p>
        <w:p>
          <w:pPr>
            <w:pStyle w:val="Contents3"/>
            <w:tabs>
              <w:tab w:val="clear" w:pos="8459"/>
              <w:tab w:val="right" w:pos="9026" w:leader="dot"/>
            </w:tabs>
            <w:rPr/>
          </w:pPr>
          <w:hyperlink w:anchor="__RefHeading___Toc7242686_2142443653">
            <w:r>
              <w:rPr>
                <w:webHidden/>
                <w:rStyle w:val="IndexLink"/>
                <w:rtl w:val="true"/>
              </w:rPr>
              <w:t>حکم من صلی بعد الترخص ثم رجع</w:t>
            </w:r>
            <w:r>
              <w:rPr>
                <w:rStyle w:val="IndexLink"/>
                <w:rtl w:val="true"/>
              </w:rPr>
              <w:tab/>
            </w:r>
            <w:r>
              <w:rPr>
                <w:rStyle w:val="IndexLink"/>
              </w:rPr>
              <w:t>492</w:t>
            </w:r>
          </w:hyperlink>
        </w:p>
        <w:p>
          <w:pPr>
            <w:pStyle w:val="Contents3"/>
            <w:tabs>
              <w:tab w:val="clear" w:pos="8459"/>
              <w:tab w:val="right" w:pos="9026" w:leader="dot"/>
            </w:tabs>
            <w:rPr/>
          </w:pPr>
          <w:hyperlink w:anchor="__RefHeading___Toc7242688_2142443653">
            <w:r>
              <w:rPr>
                <w:webHidden/>
                <w:rStyle w:val="IndexLink"/>
                <w:rtl w:val="true"/>
              </w:rPr>
              <w:t>استحباب قضاء نافلة الزوال إذا دخل وهو حاضر</w:t>
            </w:r>
            <w:r>
              <w:rPr>
                <w:rStyle w:val="IndexLink"/>
                <w:rtl w:val="true"/>
              </w:rPr>
              <w:tab/>
            </w:r>
            <w:r>
              <w:rPr>
                <w:rStyle w:val="IndexLink"/>
              </w:rPr>
              <w:t>493</w:t>
            </w:r>
          </w:hyperlink>
        </w:p>
        <w:p>
          <w:pPr>
            <w:pStyle w:val="Contents2"/>
            <w:tabs>
              <w:tab w:val="clear" w:pos="8743"/>
              <w:tab w:val="right" w:pos="9026" w:leader="dot"/>
            </w:tabs>
            <w:rPr/>
          </w:pPr>
          <w:hyperlink w:anchor="__RefHeading___Toc7242690_2142443653">
            <w:r>
              <w:rPr>
                <w:webHidden/>
                <w:rStyle w:val="IndexLink"/>
                <w:rtl w:val="true"/>
              </w:rPr>
              <w:t>الفهرست</w:t>
            </w:r>
            <w:r>
              <w:rPr>
                <w:rStyle w:val="IndexLink"/>
                <w:rtl w:val="true"/>
              </w:rPr>
              <w:tab/>
            </w:r>
            <w:r>
              <w:rPr>
                <w:rStyle w:val="IndexLink"/>
              </w:rPr>
              <w:t>495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450_154715"/>
      <w:bookmarkStart w:id="1" w:name="pg15450_154715"/>
      <w:bookmarkEnd w:id="1"/>
    </w:p>
    <w:p>
      <w:pPr>
        <w:pStyle w:val="Heading2"/>
        <w:numPr>
          <w:ilvl w:val="1"/>
          <w:numId w:val="1"/>
        </w:numPr>
        <w:rPr/>
      </w:pPr>
      <w:bookmarkStart w:id="2" w:name="pg15450_154715"/>
      <w:bookmarkStart w:id="3" w:name="__RefHeading___Toc7242116_2142443653"/>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الموسوی العاملی، السید محمّد بن علی، </w:t>
      </w:r>
      <w:r>
        <w:rPr>
          <w:rFonts w:eastAsia="IRNazanin" w:cs="IRNazanin"/>
          <w:color w:val="111111"/>
          <w:sz w:val="28"/>
          <w:szCs w:val="28"/>
          <w:lang w:bidi="fa-IR"/>
        </w:rPr>
        <w:t>1009</w:t>
      </w:r>
      <w:r>
        <w:rPr>
          <w:rFonts w:eastAsia="IRNazanin" w:cs="IRNazanin"/>
          <w:color w:val="111111"/>
          <w:sz w:val="28"/>
          <w:szCs w:val="28"/>
          <w:rtl w:val="true"/>
          <w:lang w:bidi="fa-IR"/>
        </w:rPr>
        <w:t xml:space="preserve"> - </w:t>
      </w:r>
      <w:r>
        <w:rPr>
          <w:rFonts w:eastAsia="IRNazanin" w:cs="IRNazanin"/>
          <w:color w:val="111111"/>
          <w:sz w:val="28"/>
          <w:szCs w:val="28"/>
          <w:lang w:bidi="fa-IR"/>
        </w:rPr>
        <w:t>946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مدارک الأحکام في شرح شرائع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السید محمّد بن علی الموسوی العاملی؛</w:t>
      </w:r>
    </w:p>
    <w:p>
      <w:pPr>
        <w:pStyle w:val="BookText"/>
        <w:rPr/>
      </w:pP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 السلام لإحیاء التراث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تاریخ النشر </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الصقيع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مؤسسة آل البیت علیهم السلام لإحیاء التراث؛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الفهرسة على أساس المجلد السابع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شرایع الاسلام فی مسائل الحلال و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حلي، جعفربن حسن، </w:t>
      </w:r>
      <w:r>
        <w:rPr>
          <w:rFonts w:eastAsia="IRNazanin" w:cs="IRNazanin"/>
          <w:color w:val="111111"/>
          <w:sz w:val="28"/>
          <w:szCs w:val="28"/>
          <w:lang w:bidi="fa-IR"/>
        </w:rPr>
        <w:t>676</w:t>
      </w:r>
      <w:r>
        <w:rPr>
          <w:rFonts w:eastAsia="IRNazanin" w:cs="IRNazanin"/>
          <w:color w:val="111111"/>
          <w:sz w:val="28"/>
          <w:szCs w:val="28"/>
          <w:rtl w:val="true"/>
          <w:lang w:bidi="fa-IR"/>
        </w:rPr>
        <w:t xml:space="preserve"> - </w:t>
      </w:r>
      <w:r>
        <w:rPr>
          <w:rFonts w:eastAsia="IRNazanin" w:cs="IRNazanin"/>
          <w:color w:val="111111"/>
          <w:sz w:val="28"/>
          <w:szCs w:val="28"/>
          <w:lang w:bidi="fa-IR"/>
        </w:rPr>
        <w:t>602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شرائع الاسلام فی مسائل الحلال و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النقد والتعليق</w:t>
      </w:r>
    </w:p>
    <w:p>
      <w:pPr>
        <w:pStyle w:val="BookText"/>
        <w:rPr/>
      </w:pPr>
      <w:r>
        <w:rPr>
          <w:rFonts w:ascii="Amiri" w:hAnsi="Amiri" w:eastAsia="Amiri" w:cs="Amiri"/>
          <w:color w:val="111111"/>
          <w:sz w:val="28"/>
          <w:sz w:val="28"/>
          <w:szCs w:val="28"/>
          <w:rtl w:val="true"/>
          <w:lang w:bidi="ar-SA"/>
        </w:rPr>
        <w:t xml:space="preserve">الفقه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مئة عام ق</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جعفربن حسن، </w:t>
      </w:r>
      <w:r>
        <w:rPr>
          <w:rFonts w:eastAsia="IRNazanin" w:cs="IRNazanin"/>
          <w:color w:val="111111"/>
          <w:sz w:val="28"/>
          <w:szCs w:val="28"/>
          <w:lang w:bidi="fa-IR"/>
        </w:rPr>
        <w:t>676</w:t>
      </w:r>
      <w:r>
        <w:rPr>
          <w:rFonts w:eastAsia="IRNazanin" w:cs="IRNazanin"/>
          <w:color w:val="111111"/>
          <w:sz w:val="28"/>
          <w:szCs w:val="28"/>
          <w:rtl w:val="true"/>
          <w:lang w:bidi="fa-IR"/>
        </w:rPr>
        <w:t xml:space="preserve"> - </w:t>
      </w:r>
      <w:r>
        <w:rPr>
          <w:rFonts w:eastAsia="IRNazanin" w:cs="IRNazanin"/>
          <w:color w:val="111111"/>
          <w:sz w:val="28"/>
          <w:szCs w:val="28"/>
          <w:lang w:bidi="fa-IR"/>
        </w:rPr>
        <w:t>602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شرائع الاسلام فی مسائل الحلال و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 السلام لإحیاء التراث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BP182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w:t>
      </w:r>
      <w:r>
        <w:rPr>
          <w:rFonts w:eastAsia="IRNazanin" w:cs="IRNazanin"/>
          <w:color w:val="111111"/>
          <w:sz w:val="28"/>
          <w:szCs w:val="28"/>
          <w:lang w:bidi="fa-IR"/>
        </w:rPr>
        <w:t>402185</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297/342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3186</w:t>
      </w:r>
    </w:p>
    <w:p>
      <w:pPr>
        <w:pStyle w:val="BookText"/>
        <w:rPr/>
      </w:pPr>
      <w:r>
        <w:rPr>
          <w:rFonts w:ascii="IRNazanin" w:hAnsi="IRNazanin" w:eastAsia="IRNazanin"/>
          <w:color w:val="111111"/>
          <w:sz w:val="28"/>
          <w:sz w:val="28"/>
          <w:szCs w:val="28"/>
          <w:rtl w:val="true"/>
          <w:lang w:bidi="fa-IR"/>
        </w:rPr>
        <w:t>نسخة غیر مصححة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242118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450_154719"/>
      <w:bookmarkStart w:id="8" w:name="pg15450_154719"/>
      <w:bookmarkEnd w:id="8"/>
    </w:p>
    <w:p>
      <w:pPr>
        <w:pStyle w:val="BookText"/>
        <w:rPr/>
      </w:pPr>
      <w:bookmarkStart w:id="9" w:name="pg15450_154719"/>
      <w:bookmarkEnd w:id="9"/>
      <w:r>
        <w:rPr>
          <w:rFonts w:ascii="IRNazanin" w:hAnsi="IRNazanin" w:eastAsia="IRNazanin"/>
          <w:color w:val="111111"/>
          <w:sz w:val="28"/>
          <w:sz w:val="28"/>
          <w:szCs w:val="28"/>
          <w:rtl w:val="true"/>
          <w:lang w:bidi="fa-IR"/>
        </w:rPr>
        <w:t xml:space="preserve">الرّکن الثالث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بقیة الصلوات</w:t>
      </w:r>
    </w:p>
    <w:p>
      <w:pPr>
        <w:pStyle w:val="BookText"/>
        <w:rPr/>
      </w:pPr>
      <w:r>
        <w:rPr>
          <w:rFonts w:ascii="IRNazanin" w:hAnsi="IRNazanin" w:eastAsia="IRNazanin"/>
          <w:color w:val="111111"/>
          <w:sz w:val="28"/>
          <w:sz w:val="28"/>
          <w:szCs w:val="28"/>
          <w:rtl w:val="true"/>
          <w:lang w:bidi="fa-IR"/>
        </w:rPr>
        <w:t xml:space="preserve">وفیه فصول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الفصل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صلاة الجمعة</w:t>
      </w:r>
    </w:p>
    <w:p>
      <w:pPr>
        <w:pStyle w:val="BookText"/>
        <w:rPr/>
      </w:pPr>
      <w:r>
        <w:rPr>
          <w:rFonts w:ascii="IRNazanin" w:hAnsi="IRNazanin" w:eastAsia="IRNazanin"/>
          <w:color w:val="111111"/>
          <w:sz w:val="28"/>
          <w:sz w:val="28"/>
          <w:szCs w:val="28"/>
          <w:rtl w:val="true"/>
          <w:lang w:bidi="fa-IR"/>
        </w:rPr>
        <w:t>والنظر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الجمعة ، ومن تجب علیه ، وآدابها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الرکن الثالث ، فی بقیة الصلوات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فصول ، الفصل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صلاة الجمعة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أجمع العلماء کافة علی وجوب صلاة الجمعة ، والأصل فیه الکتاب والسنة ، قال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إِذا نُودِیَ لِلصَّلاةِ مِنْ یَوْمِ الْجُمُعَةِ فَاسْعَوْا إِلی ذِکْرِ اللهِ </w:t>
      </w:r>
      <w:r>
        <w:rPr>
          <w:rFonts w:eastAsia="Amiri" w:cs="Amiri" w:ascii="Amiri" w:hAnsi="Amiri"/>
          <w:color w:val="111111"/>
          <w:sz w:val="28"/>
          <w:szCs w:val="28"/>
          <w:rtl w:val="true"/>
          <w:lang w:bidi="ar-SA"/>
        </w:rPr>
        <w:t xml:space="preserve">) </w:t>
      </w:r>
      <w:r>
        <w:rPr>
          <w:rStyle w:val="FootnoteAnchor"/>
          <w:rtl w:val="true"/>
        </w:rPr>
        <w:footnoteReference w:id="2"/>
      </w:r>
      <w:r>
        <w:rPr>
          <w:rFonts w:ascii="IRNazanin" w:hAnsi="IRNazanin" w:eastAsia="IRNazanin"/>
          <w:color w:val="111111"/>
          <w:sz w:val="28"/>
          <w:sz w:val="28"/>
          <w:szCs w:val="28"/>
          <w:rtl w:val="true"/>
          <w:lang w:bidi="fa-IR"/>
        </w:rPr>
        <w:t xml:space="preserve">أجمع المفسرون </w:t>
      </w:r>
      <w:r>
        <w:rPr>
          <w:rStyle w:val="FootnoteAnchor"/>
          <w:rtl w:val="true"/>
        </w:rPr>
        <w:footnoteReference w:id="3"/>
      </w:r>
      <w:r>
        <w:rPr>
          <w:rFonts w:ascii="IRNazanin" w:hAnsi="IRNazanin" w:eastAsia="IRNazanin"/>
          <w:color w:val="111111"/>
          <w:sz w:val="28"/>
          <w:sz w:val="28"/>
          <w:szCs w:val="28"/>
          <w:rtl w:val="true"/>
          <w:lang w:bidi="fa-IR"/>
        </w:rPr>
        <w:t>علی أن المراد بالذکر هنا الخطبة ، وصلاة الجمعة ، تسمیة للشی‌ء باسم أشرف أجزائه ، والأمر للوجوب کما قرر فی الأصول وهو هنا للتکرار باتفاق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والتعلیق بالنداء مبنی علی الغالب</w:t>
      </w:r>
      <w:r>
        <w:rPr>
          <w:rFonts w:eastAsia="IRNazanin" w:cs="IRNazanin"/>
          <w:color w:val="111111"/>
          <w:sz w:val="28"/>
          <w:szCs w:val="28"/>
          <w:rtl w:val="true"/>
          <w:lang w:bidi="fa-IR"/>
        </w:rPr>
        <w:t>.</w:t>
      </w:r>
    </w:p>
    <w:p>
      <w:pPr>
        <w:pStyle w:val="Heading2"/>
        <w:numPr>
          <w:ilvl w:val="1"/>
          <w:numId w:val="1"/>
        </w:numPr>
        <w:rPr/>
      </w:pPr>
      <w:bookmarkStart w:id="10" w:name="__RefHeading___Toc7242120_2142443653"/>
      <w:bookmarkStart w:id="11" w:name="_Toc3"/>
      <w:bookmarkEnd w:id="10"/>
      <w:r>
        <w:rPr>
          <w:rtl w:val="true"/>
        </w:rPr>
        <w:t>صلاة الجمعة</w:t>
      </w:r>
      <w:bookmarkEnd w:id="11"/>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 w:name="__RefHeading___Toc7242122_2142443653"/>
      <w:bookmarkStart w:id="13" w:name="_Toc4"/>
      <w:bookmarkEnd w:id="12"/>
      <w:r>
        <w:rPr>
          <w:rtl w:val="true"/>
        </w:rPr>
        <w:t>وجوب صلاة الجمعة</w:t>
      </w:r>
      <w:bookmarkEnd w:id="13"/>
    </w:p>
    <w:p>
      <w:pPr>
        <w:pStyle w:val="BookText"/>
        <w:rPr/>
      </w:pPr>
      <w:r>
        <w:rPr>
          <w:rFonts w:ascii="IRNazanin" w:hAnsi="IRNazanin" w:eastAsia="IRNazanin"/>
          <w:color w:val="111111"/>
          <w:sz w:val="28"/>
          <w:sz w:val="28"/>
          <w:szCs w:val="28"/>
          <w:rtl w:val="true"/>
          <w:lang w:bidi="fa-IR"/>
        </w:rPr>
        <w:t>وفی الآیة مع الأمر الدال علی الوجوب ضروب من التأکید وأنواع الحث بما لا یقتضی تفصیله المقام ، ولا یخفی علی من تأمله من أولی الأفهام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الأخبار فمستفیضة جدا ، بل تکاد أن تکون متواترة ، فمن ذلک صحیحة أبی بصیر ومحمد بن مسلم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عزّ وجلّ فرض فی کل سبعة أیام خمسا وثلاثین صلاة ، منها صلاة واجبة علی کل مسلم أن یشهدها إلا 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المریض ، والمملوک ، والمسافر ، والمرأة ، والصبی </w:t>
      </w:r>
      <w:r>
        <w:rPr>
          <w:rFonts w:eastAsia="IRNazanin" w:cs="IRNazanin"/>
          <w:color w:val="111111"/>
          <w:sz w:val="28"/>
          <w:szCs w:val="28"/>
          <w:rtl w:val="true"/>
          <w:lang w:bidi="fa-IR"/>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زرارة ، عن أبی جعفر علیه السلام أنه 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فرض الله عزّ وجلّ علی الناس من الجمعة إلی الجمعة خمسا وثلاثین صلاة ، منها صلاة واحدة فرضها الله عزّ وجلّ فی جماعة ، وهی الجمعة ، ووضعها عن تسعة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الصغیر ، والکبیر ، والمجنون ، والمسافر ، والعبد ، والمرأة ، والمریض ، والأعمی ، ومن کان علی رأس أزید من فرسخین </w:t>
      </w:r>
      <w:r>
        <w:rPr>
          <w:rFonts w:eastAsia="IRNazanin" w:cs="IRNazanin"/>
          <w:color w:val="111111"/>
          <w:sz w:val="28"/>
          <w:szCs w:val="28"/>
          <w:rtl w:val="true"/>
          <w:lang w:bidi="fa-IR"/>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منصور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یجمع القوم یوم الجمعة إذا کانوا خمسة فما زاد ، فإن کانوا أقل من خمسة فلا جمعة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والجمعة واجبة علی کل أحد ، لا یعذر الناس فیها إلا 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 والمملوک ، والمسافر ، والمریض ، والصبی </w:t>
      </w:r>
      <w:r>
        <w:rPr>
          <w:rFonts w:eastAsia="IRNazanin" w:cs="IRNazanin"/>
          <w:color w:val="111111"/>
          <w:sz w:val="28"/>
          <w:szCs w:val="28"/>
          <w:rtl w:val="true"/>
          <w:lang w:bidi="fa-IR"/>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وصحیحة أبی بصیر ومحمد بن مسلم ، عن أبی جعفر علیه السلام ،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ترک الجمعة ثلاث جمع متوالیات طبع الله علی قلبه </w:t>
      </w:r>
      <w:r>
        <w:rPr>
          <w:rFonts w:eastAsia="IRNazanin" w:cs="IRNazanin"/>
          <w:color w:val="111111"/>
          <w:sz w:val="28"/>
          <w:szCs w:val="28"/>
          <w:rtl w:val="true"/>
          <w:lang w:bidi="fa-IR"/>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الفضل بن عبد الملک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قوم فی قریة صلوا الجمعة أربع رکعات ، فإن کان لهم من یخطب جمعوا إذا کانوا خمسة نفر ، وإنما جعلت رکعتین لمکان الخطبتین </w:t>
      </w:r>
      <w:r>
        <w:rPr>
          <w:rFonts w:eastAsia="IRNazanin" w:cs="IRNazanin"/>
          <w:color w:val="111111"/>
          <w:sz w:val="28"/>
          <w:szCs w:val="28"/>
          <w:rtl w:val="true"/>
          <w:lang w:bidi="fa-IR"/>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زرارة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حثنا أبو عبد الله علیه السلام علی صلاة الجمعة حتی ظننت أنه یرید أن نأتیه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نغدو علیک؟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إنما عنیت عندکم </w:t>
      </w:r>
      <w:r>
        <w:rPr>
          <w:rFonts w:eastAsia="IRNazanin" w:cs="IRNazanin"/>
          <w:color w:val="111111"/>
          <w:sz w:val="28"/>
          <w:szCs w:val="28"/>
          <w:rtl w:val="true"/>
          <w:lang w:bidi="fa-IR"/>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محمد بن مسلم ، عن أحدهما علیهماالسلام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أناس فی قریة ، هل یصلون الجمعة جماعة؟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یصلون أربعا إذا لم یکن من یخطب </w:t>
      </w:r>
      <w:r>
        <w:rPr>
          <w:rFonts w:eastAsia="IRNazanin" w:cs="IRNazanin"/>
          <w:color w:val="111111"/>
          <w:sz w:val="28"/>
          <w:szCs w:val="28"/>
          <w:rtl w:val="true"/>
          <w:lang w:bidi="fa-IR"/>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عمر بن یزید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کانوا سبعة یوم الجمعة فلیصلوا فی جماعة ، ولیلبس البرد والعمامة ، ولیتوکأ علی قوس أو عصا ، ولیقعد قعدة بین الخطبتین ، ویجهر بالقراءة ، ویقنت فی الرکعة الأولی منهما قبل الرکوع </w:t>
      </w:r>
      <w:r>
        <w:rPr>
          <w:rFonts w:eastAsia="IRNazanin" w:cs="IRNazanin"/>
          <w:color w:val="111111"/>
          <w:sz w:val="28"/>
          <w:szCs w:val="28"/>
          <w:rtl w:val="true"/>
          <w:lang w:bidi="fa-IR"/>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وصحیحة زرارة قال ، قال أبو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الجمعة واجبة علی </w:t>
      </w:r>
    </w:p>
    <w:p>
      <w:pPr>
        <w:pStyle w:val="BookText"/>
        <w:rPr/>
      </w:pPr>
      <w:r>
        <w:rPr>
          <w:rFonts w:ascii="IRNazanin" w:hAnsi="IRNazanin" w:eastAsia="IRNazanin"/>
          <w:color w:val="111111"/>
          <w:sz w:val="28"/>
          <w:sz w:val="28"/>
          <w:szCs w:val="28"/>
          <w:rtl w:val="true"/>
          <w:lang w:bidi="fa-IR"/>
        </w:rPr>
        <w:t xml:space="preserve">من إن صلی الغداة فی أهله أدرک الجمعة ، وکان رسول الله صلی الله علیه و آله إنما یصلی العصر فی وقت الظهر فی سائر الأیام کی إذا قضوا الصلاة مع رسول الله صلی الله علیه و آله رجعوا إلی رحالهم قبل اللیل ، وذلک سنة إلی یوم القیامة </w:t>
      </w:r>
      <w:r>
        <w:rPr>
          <w:rFonts w:eastAsia="IRNazanin" w:cs="IRNazanin"/>
          <w:color w:val="111111"/>
          <w:sz w:val="28"/>
          <w:szCs w:val="28"/>
          <w:rtl w:val="true"/>
          <w:lang w:bidi="fa-IR"/>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أخری لزرارة قال ، قلت لأبی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من تجب الجمعة؟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سبعة نفر من المسلمین ، ولا جمعة لأقل من خمسة من المسلمین أحدهم الإمام ، فإذا اجتمع سبعة ولم یخافوا أمهم بعضهم وخطبهم </w:t>
      </w:r>
      <w:r>
        <w:rPr>
          <w:rFonts w:eastAsia="IRNazanin" w:cs="IRNazanin"/>
          <w:color w:val="111111"/>
          <w:sz w:val="28"/>
          <w:szCs w:val="28"/>
          <w:rtl w:val="true"/>
          <w:lang w:bidi="fa-IR"/>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فهذه الأخبار الصحیحة الطرق الواضحة الدلالة علی وجوب الجمعة علی کل مسلم عدا ما استثنی تقتضی الوجوب العینی ، إذ لا إشعار فیها بالتخییر بینها وبین فرد آخر ، خصوصا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ترک الجمعة ثلاث جمع متوالیات طبع الله علی قلبه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لو جاز ترکها إلی بدل لم یحسن هذا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فیها دلالة علی اعتبار حضور الإمام علیه السلام ونائبه بوجه ، بل الظاهر من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کان لهم من یخطب جمعوا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اجتمع سبعة ولم یخافوا أمهم بعضهم وخطبهم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خلافه کما سیجی‌ء تحقیقه إن شاء الله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رسالته الشریفة التی وضعها فی هذه المسألة بعد أن أورد نحو ما أوردناه من الأخبار ونعم 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یسع المسلم الذی یخاف الله تعالی إذا سمع مواقع أمر الله تعالی ورسوله وأئمته علیهم السلام بهذه </w:t>
      </w:r>
      <w:bookmarkStart w:id="14" w:name="pg15450_154723"/>
    </w:p>
    <w:p>
      <w:pPr>
        <w:pStyle w:val="BookText"/>
        <w:rPr/>
      </w:pPr>
      <w:bookmarkEnd w:id="14"/>
      <w:r>
        <w:rPr>
          <w:rFonts w:ascii="IRNazanin" w:hAnsi="IRNazanin" w:eastAsia="IRNazanin"/>
          <w:color w:val="111111"/>
          <w:sz w:val="28"/>
          <w:sz w:val="28"/>
          <w:szCs w:val="28"/>
          <w:rtl w:val="true"/>
          <w:lang w:bidi="fa-IR"/>
        </w:rPr>
        <w:t>الجمعة رکعتان کالصبح ، یسقط معهما الظهر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الفریضة وإیجابها علی کل مسلم أن یقصّر فی أمرها ویهملها إلی غیرها ویتعلل بخلاف بعض العلماء فیها ، وأمر الله تعالی ورسوله وخاصته علیهم السلام أحق ومراعاته أولی ، فلیحذر الذین یخالفون عن أمره أن تصیبهم فتنة أو یصیبهم عذاب إلیهم ، ولعمری لقد أصابهم الأمر الأول فلیرتقبوا الثانی إن لم یعف الله تعالی ویسامح ، نسأل الله العفو والرحمة بمنه وکرمه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الجمعة رکعتان کالصبح یسقط معهما الظهر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هذان الحکمان إجماعیان بین العلماء کافة ، قاله فی المعتبر والمنتهی </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أنها رکعتان فیدل علیه فعل النبی صلی الله علیه و آله والأئمة علیهم السلام ، والأخبار المتواترة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سقوط الظهر معها وعدم مشروعیة الجمع بینهما فیدل علیه مضافا إلی الإجماع قوله علیه السلام فی صحیحة الفضل بن عبد الملک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قوم فی قریة صلوا الجمعة أربع رکعات ، فإن کان لهم من یخطب جمعوا إذا کانوا خمسة نفر </w:t>
      </w:r>
      <w:r>
        <w:rPr>
          <w:rFonts w:eastAsia="IRNazanin" w:cs="IRNazanin"/>
          <w:color w:val="111111"/>
          <w:sz w:val="28"/>
          <w:szCs w:val="28"/>
          <w:rtl w:val="true"/>
          <w:lang w:bidi="fa-IR"/>
        </w:rPr>
        <w:t xml:space="preserve">» </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صحیحة محمد بن مسلم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یصلون أربعا إذا لم یکن من یخطب </w:t>
      </w:r>
      <w:r>
        <w:rPr>
          <w:rFonts w:eastAsia="IRNazanin" w:cs="IRNazanin"/>
          <w:color w:val="111111"/>
          <w:sz w:val="28"/>
          <w:szCs w:val="28"/>
          <w:rtl w:val="true"/>
          <w:lang w:bidi="fa-IR"/>
        </w:rPr>
        <w:t xml:space="preserve">» </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حسنة الحلبی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فاتته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صلاة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یدرکها فلیصل أربعا </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والتفصیل قاطع للشرکة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کان فی قول المصنف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الجمعة رکعتان کالصبح ، إشارة إلی أنها واجب مستقل ، لا ظهر مقصورة کما یقوله بعض العامة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 w:name="__RefHeading___Toc7242124_2142443653"/>
      <w:bookmarkStart w:id="16" w:name="_Toc5"/>
      <w:bookmarkEnd w:id="15"/>
      <w:r>
        <w:rPr>
          <w:rtl w:val="true"/>
        </w:rPr>
        <w:t>سقوط الظهر مع الجمعة وهی رکعتان</w:t>
      </w:r>
      <w:bookmarkStart w:id="17" w:name="pg15450_154724"/>
      <w:bookmarkEnd w:id="16"/>
    </w:p>
    <w:p>
      <w:pPr>
        <w:pStyle w:val="BookText"/>
        <w:rPr/>
      </w:pPr>
      <w:bookmarkEnd w:id="17"/>
      <w:r>
        <w:rPr>
          <w:rFonts w:ascii="IRNazanin" w:hAnsi="IRNazanin" w:eastAsia="IRNazanin"/>
          <w:color w:val="111111"/>
          <w:sz w:val="28"/>
          <w:sz w:val="28"/>
          <w:szCs w:val="28"/>
          <w:rtl w:val="true"/>
          <w:lang w:bidi="fa-IR"/>
        </w:rPr>
        <w:t>ویستحب فیهما الجهر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وتجب بزوال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ویخرج وقتها إذا صار ظل کل شی‌ء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ویستحب فیها الجهر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الحکم مجمع علیه بین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قال المصنف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یختلف فیه أهل العلم </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ما رواه محمد بن مسلم فی الصحیح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صلاة الجمعة فی السفر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تصنعون کما تصنعون فی الظهر ، ولا یجهر الإمام فیها بالقراءة ، وإنما یجهر إذا کانت خطبة </w:t>
      </w:r>
      <w:r>
        <w:rPr>
          <w:rFonts w:eastAsia="IRNazanin" w:cs="IRNazanin"/>
          <w:color w:val="111111"/>
          <w:sz w:val="28"/>
          <w:szCs w:val="28"/>
          <w:rtl w:val="true"/>
          <w:lang w:bidi="fa-IR"/>
        </w:rPr>
        <w:t xml:space="preserve">» </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ابن أبی عمیر فی الصحیح ، عن جمیل ، عن أبی عبد الله علیه السلام نحو ذلک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قطع الأصحاب بعدم وجوب الجهر فی هذه الصلاة ، ویدل علیه مضافا إلی الأصل السالم عما یصلح للمعارضة صحیحة علی بن جعفر ، عن أخیه موسی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یصلی من الفرائض ما یجهر فیه بالقراءة ، هل علیه أن لا یجهر؟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شاء جهر وإن شاء لم یجهر </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 xml:space="preserve">قال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 کل من یحفظ عنه العلم علی أنه یجهر بالقراءة فی صلاة الجمعة ، ولم أقف علی قول للأصحاب فی الوجوب وعدمه ، والأصل عدمه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وتجب بزوال الشمس ، ویخرج وقتها إذا صار ظل کل شی‌ء مثله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هنا مسألتان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أول وقت صلاة الجمعة زوال الشمس ، بمعنی أنه یجوز أن یخطب فی الفی‌ء الأول ، فإذا زالت الشمس صلی الجمعة ، أو</w:t>
      </w:r>
    </w:p>
    <w:p>
      <w:pPr>
        <w:pStyle w:val="Heading3"/>
        <w:numPr>
          <w:ilvl w:val="2"/>
          <w:numId w:val="1"/>
        </w:numPr>
        <w:rPr/>
      </w:pPr>
      <w:bookmarkStart w:id="18" w:name="__RefHeading___Toc7242126_2142443653"/>
      <w:bookmarkStart w:id="19" w:name="_Toc6"/>
      <w:bookmarkEnd w:id="18"/>
      <w:r>
        <w:rPr>
          <w:rtl w:val="true"/>
        </w:rPr>
        <w:t>استحباب الجهر فی الجمعة</w:t>
      </w:r>
      <w:bookmarkEnd w:id="19"/>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 w:name="__RefHeading___Toc7242128_2142443653"/>
      <w:bookmarkStart w:id="21" w:name="_Toc7"/>
      <w:bookmarkEnd w:id="20"/>
      <w:r>
        <w:rPr>
          <w:rtl w:val="true"/>
        </w:rPr>
        <w:t>وقت صلاة الجمعة</w:t>
      </w:r>
      <w:bookmarkEnd w:id="21"/>
    </w:p>
    <w:p>
      <w:pPr>
        <w:pStyle w:val="BookText"/>
        <w:rPr/>
      </w:pPr>
      <w:r>
        <w:rPr>
          <w:rFonts w:ascii="IRNazanin" w:hAnsi="IRNazanin" w:eastAsia="IRNazanin"/>
          <w:color w:val="111111"/>
          <w:sz w:val="28"/>
          <w:sz w:val="28"/>
          <w:szCs w:val="28"/>
          <w:rtl w:val="true"/>
          <w:lang w:bidi="fa-IR"/>
        </w:rPr>
        <w:t xml:space="preserve">یخطب بعد الزوال کما سیجی‌ء تحقیقه إن شاء الله </w:t>
      </w:r>
      <w:r>
        <w:rPr>
          <w:rStyle w:val="FootnoteAnchor"/>
          <w:rtl w:val="true"/>
        </w:rPr>
        <w:footnoteReference w:id="27"/>
      </w:r>
      <w:r>
        <w:rPr>
          <w:rFonts w:ascii="IRNazanin" w:hAnsi="IRNazanin" w:eastAsia="IRNazanin"/>
          <w:color w:val="111111"/>
          <w:sz w:val="28"/>
          <w:sz w:val="28"/>
          <w:szCs w:val="28"/>
          <w:rtl w:val="true"/>
          <w:lang w:bidi="fa-IR"/>
        </w:rPr>
        <w:t>، وبه قال أکثر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الشیخ فی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أصحابنا من أجاز الفرض عند قیام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واختاره علم الهدی رحمه الله </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إدریس بعد نقل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شیخنا سمعه من المرتضی مشافهة </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الموجود فی مصنفات السید موافق للمشهور من عدم جواز إیقاعها قبل تحقق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والمعتمد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الوظائف الشرعیة إنما تستفاد من صاحب الشرع فیقتصر علی صفتها المنقولة ، والمنقول من فعله صلی الله علیه و آله أنه کان یصلی الجمعة بعد الزوال ، فلا تبرأ الذمة إلا بإیقاعها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وتدل علیه أیضا الأخبار المستفیضة ، کصحیحة زرارة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من الأمور أمورا مضیقة وأمورا موسعة ، وإن الوقت وقتان ، الصلاة مما فیه السعة ، فربما عجل رسول الله صلی الله علیه و آله وربما أخر إلا صلاة الجمعة ، فإن صلاة الجمعة من الأمر المضیق ، إنما لها وقت واحد حین تزول </w:t>
      </w:r>
      <w:r>
        <w:rPr>
          <w:rFonts w:eastAsia="IRNazanin" w:cs="IRNazanin"/>
          <w:color w:val="111111"/>
          <w:sz w:val="28"/>
          <w:szCs w:val="28"/>
          <w:rtl w:val="true"/>
          <w:lang w:bidi="fa-IR"/>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ابن سنان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 صلاة الجمعة عند الزوال </w:t>
      </w:r>
      <w:r>
        <w:rPr>
          <w:rFonts w:eastAsia="IRNazanin" w:cs="IRNazanin"/>
          <w:color w:val="111111"/>
          <w:sz w:val="28"/>
          <w:szCs w:val="28"/>
          <w:rtl w:val="true"/>
          <w:lang w:bidi="fa-IR"/>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علی بن جعفر ، عن أخیه موسی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الزوال یوم الجمعة ما حدّه؟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قامت الشمس صل الرکعتین ، فإذا زالت الشمس فصل الفریضة </w:t>
      </w:r>
      <w:r>
        <w:rPr>
          <w:rFonts w:eastAsia="IRNazanin" w:cs="IRNazanin"/>
          <w:color w:val="111111"/>
          <w:sz w:val="28"/>
          <w:szCs w:val="28"/>
          <w:rtl w:val="true"/>
          <w:lang w:bidi="fa-IR"/>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وصحیحة ذریح قال ، قال لی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 الجمعة </w:t>
      </w:r>
    </w:p>
    <w:p>
      <w:pPr>
        <w:pStyle w:val="BookText"/>
        <w:rPr/>
      </w:pPr>
      <w:r>
        <w:rPr>
          <w:rFonts w:ascii="IRNazanin" w:hAnsi="IRNazanin" w:eastAsia="IRNazanin"/>
          <w:color w:val="111111"/>
          <w:sz w:val="28"/>
          <w:sz w:val="28"/>
          <w:szCs w:val="28"/>
          <w:rtl w:val="true"/>
          <w:lang w:bidi="fa-IR"/>
        </w:rPr>
        <w:t xml:space="preserve">بأذان هؤلاء ، فإنهم أشد شی‌ء مواظبة علی الوقت </w:t>
      </w:r>
      <w:r>
        <w:rPr>
          <w:rFonts w:eastAsia="IRNazanin" w:cs="IRNazanin"/>
          <w:color w:val="111111"/>
          <w:sz w:val="28"/>
          <w:szCs w:val="28"/>
          <w:rtl w:val="true"/>
          <w:lang w:bidi="fa-IR"/>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عبد الله بن سنان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رسول الله صلی الله علیه و آله یصلی الجمعة حین تزول الشمس قدر شراک ، ویخطب فی الظل الأول ، فیقول جبرائیل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قد زالت فانزل وصل </w:t>
      </w:r>
      <w:r>
        <w:rPr>
          <w:rFonts w:eastAsia="IRNazanin" w:cs="IRNazanin"/>
          <w:color w:val="111111"/>
          <w:sz w:val="28"/>
          <w:szCs w:val="28"/>
          <w:rtl w:val="true"/>
          <w:lang w:bidi="fa-IR"/>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أقف للقول بجواز التقدیم علی حجة یعتد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 له فی التذکرة والمنتهی </w:t>
      </w:r>
      <w:r>
        <w:rPr>
          <w:rStyle w:val="FootnoteAnchor"/>
          <w:rtl w:val="true"/>
        </w:rPr>
        <w:footnoteReference w:id="35"/>
      </w:r>
      <w:r>
        <w:rPr>
          <w:rFonts w:ascii="IRNazanin" w:hAnsi="IRNazanin" w:eastAsia="IRNazanin"/>
          <w:color w:val="111111"/>
          <w:sz w:val="28"/>
          <w:sz w:val="28"/>
          <w:szCs w:val="28"/>
          <w:rtl w:val="true"/>
          <w:lang w:bidi="fa-IR"/>
        </w:rPr>
        <w:t xml:space="preserve">بما رواه العامة عن وکیع الأسلمی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الجمعة مع أبی بکر فکانت صلاته وخطبته قبل نصف النهار </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مستند ضعیف ، فإن فعل أبی بکر لیس حجة ، خصوصا مع مخالفته لفعل الرسول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وقت صلاة الجمعة یخرج بصیرورة ظل کل شی‌ء مثله ، وهو اختیار أکثر الأصحاب ، بل 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مذهب علمائنا أجمع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نقف لهم علی حجة ، إلا أن النبی صلی الله علیه و آله کان یصلی فی هذا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دلالة فیه ، لأن الوقت الذی کان یصلی فیه ینقص عن هذا القدر غالبا ، ولم یقل أحد بالتوقیت بذلک الناقص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أبو الصلاح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مضی مقدار الأذان والخطبة ورکعتی الجمعة فقد فاتت ولزم أداؤها ظهرا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ولو خرج الوقت وهو فیها أتمّ جمعة ، إماما کان أو مأموما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ویدفعه ما رواه ابن بابویه مرسلا ، عن أبی جعفر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 الجمعة ساعة تزول الشمس إلی أن تمضی ساعة </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 xml:space="preserve">وما رواه الفضیل ابن یسار ، عن أبی جعفر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والصلاة مما وسع فیه تقدم مرة وتؤخر أخری ، والجمعة مما ضیق فیها ، فإن وقتها یوم الجمعة ساعة تزول </w:t>
      </w:r>
      <w:r>
        <w:rPr>
          <w:rFonts w:eastAsia="IRNazanin" w:cs="IRNazanin"/>
          <w:color w:val="111111"/>
          <w:sz w:val="28"/>
          <w:szCs w:val="28"/>
          <w:rtl w:val="true"/>
          <w:lang w:bidi="fa-IR"/>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ورده المصنف فی المعتبر أیضا بروایة ابن سنان المتقدمة المتضمنة لأن النبی صلی الله علیه و آله کان یخطب فی الفی‌ء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جبرائیل یا محمد قد زالت الشمس فانزل وصل </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دلیل علی تأخیر الصلاة عن الزوال بقدر قول جبرائیل ونزوله علیه السلام ودعائه أمام الصلاة ، ولو کان مضیقا لما جاز ذلک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إدریس یمتد وقتها بامتداد وقت الظهر ، لتحقق البدلیة وأصالة البقاء </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واختاره الشهید فی الدروس والبیان </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اطراح للأخبار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الجعفی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وقتها ساعة من النهار </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الظاهر من الأخبار </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والمسألة قویة الإشکال ، والاحتیاط للدین یقتضی المبادرة إلی فعلها عند تحقق الزوال ، والله تعالی أعلم بحقیقة الحال</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خرج الوقت وهو فیها أتمها جمعة ، إماما کان أو مأموما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وتفوت الجمعة بفوات الوقت ، ثم لا تقضی جمعة إنما تقضی ظهرا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إطلاق العبارة یقتضی وجوب إکمالها بمجرد التلبس بها فی الوقت ولو بالتکبیر ، وبه صرح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Style w:val="FootnoteAnchor"/>
          <w:rtl w:val="true"/>
        </w:rPr>
        <w:footnoteReference w:id="48"/>
      </w:r>
      <w:r>
        <w:rPr>
          <w:rFonts w:ascii="Amiri" w:hAnsi="Amiri" w:eastAsia="Amiri" w:cs="Amiri"/>
          <w:color w:val="111111"/>
          <w:sz w:val="28"/>
          <w:sz w:val="28"/>
          <w:szCs w:val="28"/>
          <w:rtl w:val="true"/>
          <w:lang w:bidi="ar-SA"/>
        </w:rPr>
        <w:t>وجماعة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واحتج علیه فی المعتبر بأن الوجوب یتحقق باستکمال الشرائط فیجب إتمامها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ویتوجه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التکلیف بفعل موقت یستدعی زمانا یسعه ، لامتناع التکلیف بالمحال ، ولا یشرع فعله فی خارجه إلا أن یثبت من الشارع شرعیة فعله خارج الوقت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ثم اعتبر العلامة </w:t>
      </w:r>
      <w:r>
        <w:rPr>
          <w:rStyle w:val="FootnoteAnchor"/>
          <w:rtl w:val="true"/>
        </w:rPr>
        <w:footnoteReference w:id="50"/>
      </w:r>
      <w:r>
        <w:rPr>
          <w:rFonts w:ascii="IRNazanin" w:hAnsi="IRNazanin" w:eastAsia="IRNazanin"/>
          <w:color w:val="111111"/>
          <w:sz w:val="28"/>
          <w:sz w:val="28"/>
          <w:szCs w:val="28"/>
          <w:rtl w:val="true"/>
          <w:lang w:bidi="fa-IR"/>
        </w:rPr>
        <w:t xml:space="preserve">ومن تأخر عنه </w:t>
      </w:r>
      <w:r>
        <w:rPr>
          <w:rStyle w:val="FootnoteAnchor"/>
          <w:rtl w:val="true"/>
        </w:rPr>
        <w:footnoteReference w:id="51"/>
      </w:r>
      <w:r>
        <w:rPr>
          <w:rFonts w:ascii="IRNazanin" w:hAnsi="IRNazanin" w:eastAsia="IRNazanin"/>
          <w:color w:val="111111"/>
          <w:sz w:val="28"/>
          <w:sz w:val="28"/>
          <w:szCs w:val="28"/>
          <w:rtl w:val="true"/>
          <w:lang w:bidi="fa-IR"/>
        </w:rPr>
        <w:t xml:space="preserve">إدراک الرکعة فی الوقت کالیومیة ، لعموم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أدرک من الوقت رکعة فکمن أدرک الوقت کله </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وهو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وتفوت الجمعة بفوات الوقت ، ثم لا تقضی جمعة إنما تقضی ظهرا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أنه مع فوات وقت الجمعة تجب صلاة الظهر أداء إن کان الوقت باقیا ، وقضاء بعد خروجه ، وهو إجماع أهل العلم ، ویدل علة قوله علیه السلام فی حسنة الحلبی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فاتته الصلاة فلم یدرکها فلیصل أربعا </w:t>
      </w:r>
      <w:r>
        <w:rPr>
          <w:rFonts w:eastAsia="IRNazanin" w:cs="IRNazanin"/>
          <w:color w:val="111111"/>
          <w:sz w:val="28"/>
          <w:szCs w:val="28"/>
          <w:rtl w:val="true"/>
          <w:lang w:bidi="fa-IR"/>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صحیحة عبد الرحمن العرزمی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أدرکت الإمام یوم الجمعة وقد </w:t>
      </w:r>
      <w:bookmarkStart w:id="22" w:name="pg15450_154729"/>
    </w:p>
    <w:p>
      <w:pPr>
        <w:pStyle w:val="BookText"/>
        <w:rPr/>
      </w:pPr>
      <w:bookmarkEnd w:id="22"/>
      <w:r>
        <w:rPr>
          <w:rFonts w:ascii="IRNazanin" w:hAnsi="IRNazanin" w:eastAsia="IRNazanin"/>
          <w:color w:val="111111"/>
          <w:sz w:val="28"/>
          <w:sz w:val="28"/>
          <w:szCs w:val="28"/>
          <w:rtl w:val="true"/>
          <w:lang w:bidi="fa-IR"/>
        </w:rPr>
        <w:t>ولو وجبت الجمعة فصلی الظهر وجب علیه السعی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أدرکها وإلا أعاد الظهر ولم یجتزئ بالأولی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تیقن أن الوقت یتسع للخطبة ورکعتین خفیفتین وجبت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سبقک برکعة فأضف إلیها رکعة أخری واجهر بها ، فإن أدرکته وهو یتشهد فصل أربعا </w:t>
      </w:r>
      <w:r>
        <w:rPr>
          <w:rFonts w:eastAsia="IRNazanin" w:cs="IRNazanin"/>
          <w:color w:val="111111"/>
          <w:sz w:val="28"/>
          <w:szCs w:val="28"/>
          <w:rtl w:val="true"/>
          <w:lang w:bidi="fa-IR"/>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المصنف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فی الأصل </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تقضی ظهرا ، یرید به وظیفة الوقت لا الجمعة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وجبت الجمعة فصلی الظهر وجب علیه السعی ، فإن أدرکها وإلا أعاد الظهر ولم یجتزئ بالأولی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لأن الآتی بها آت بغیر الواجب فلا یخرج من العهدة ، ویجب علیه الإتیان بالجمعة مع الإمکان ، وإلا أعاد الظهر ، لأن الأولی لم تکن صحیحة إذ لم یکن مخاطبا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فی ذلک بین العمد والنسیان ، ولا بین أن یظهر فی نفس الأمر عدم الوجوب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صلی الظهر ناسیا وظهر عدم التمکن من الجمعة أمکن القول بالإجزاء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لم تکن شرائط الجمعة مجتمعة لکن یرجو اجتماعها قبل خروجه ، فهل یجوز له تعجیل الظهر والاجتزاء بها وإن تمت الجمعة بعد ذلک؟ أم یجب الصبر إلی أن یظهر الحال؟ وجهان أجودهما الثانی ، لأن الواجب بالأصل هو الجمعة ، وإنما یشرع فعل الظهر إذا علم عدم التمکن من الجمعة فی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تیقن أن الوقت یتسع للخطبة ورکعتین خفیفتین وجبت الجمعة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الضابط فی ذلک تیقن اتساع الوقت للقدر الواجب من الخطبتین والصلاة</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 w:name="__RefHeading___Toc7242130_2142443653"/>
      <w:bookmarkStart w:id="24" w:name="_Toc8"/>
      <w:bookmarkEnd w:id="23"/>
      <w:r>
        <w:rPr>
          <w:rtl w:val="true"/>
        </w:rPr>
        <w:t>حکم من ترک الجمعة</w:t>
      </w:r>
      <w:bookmarkEnd w:id="24"/>
    </w:p>
    <w:p>
      <w:pPr>
        <w:pStyle w:val="BookText"/>
        <w:rPr/>
      </w:pPr>
      <w:r>
        <w:rPr>
          <w:rFonts w:ascii="IRNazanin" w:hAnsi="IRNazanin" w:eastAsia="IRNazanin"/>
          <w:color w:val="111111"/>
          <w:sz w:val="28"/>
          <w:sz w:val="28"/>
          <w:szCs w:val="28"/>
          <w:rtl w:val="true"/>
          <w:lang w:bidi="fa-IR"/>
        </w:rPr>
        <w:t>وإن تیقن أو غلب علی ظنه أن الوقت لا یتسع لذلک فقد فاتت الجمعة ویصلی ظهرا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دون المسنون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تجب الجمعة مع ظن اتساع الوقت والشک فی السعة وعدمها لأصالة بقاء الوقت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ویشکل بأن الواجب الموقت یعتبر وقوعه فی الوقت ، فمع الشک فیه لا یحصل یقین البراءة بالفعل ، والاستصحاب هنا إنما یفید ظن البقاء وهو غیر کاف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تیقن أو غلب علی ظنه أن الوقت لا یتسع لذلک فقد فاتت الجمعة ویصلی ظهرا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بظاهره مناف لما سبق من أن من تلبّس بالجمعة فی الوقت یجب علیه إتمامها ، فإنه یقتضی بإطلاقه جواز الشروع فیها مع ضیق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وأجیب عنه بأن الشروع فیها إنما یشرع إذا ظن إدراک جمیعها ، لأنها لا یشرع فیها القضاء ، وإنما وجب الإکمال مع التلبّس بها فی الوقت للنهی عن إبطال العمل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وأورد علیه أن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أدرک من الوقت رکعة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یعم الجمیع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وأجیب بأن هذا الحدیث مقید بقید مستفاد من خارج ، وهو کون الوقت صالحا للفعل ، للقطع بأن ما لا یصلح للفعل یمتنع وقوعه فیه </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نظر فإنه إن أرید بصلاحیة الوقت للفعل إمکان إیقاعه فیه فهو متحقق هنا ، وإن أرید غیر ذلک فلا دلیل علیه</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ثم ذهب جمع من الأصحاب إلی وجوب الدخول فی الصلاة متی علم </w:t>
      </w:r>
      <w:bookmarkStart w:id="25" w:name="pg15450_154731"/>
    </w:p>
    <w:p>
      <w:pPr>
        <w:pStyle w:val="BookText"/>
        <w:rPr/>
      </w:pPr>
      <w:bookmarkEnd w:id="25"/>
      <w:r>
        <w:rPr>
          <w:rFonts w:ascii="IRNazanin" w:hAnsi="IRNazanin" w:eastAsia="IRNazanin"/>
          <w:color w:val="111111"/>
          <w:sz w:val="28"/>
          <w:sz w:val="28"/>
          <w:szCs w:val="28"/>
          <w:rtl w:val="true"/>
          <w:lang w:bidi="fa-IR"/>
        </w:rPr>
        <w:t>فأما لو لم یحضر الخطبة وأول الصلاة وأدرک مع الإمام رکعة صلی 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أنه یدرک رکعة بعد الخطبتین ، لعموم من أدرک </w:t>
      </w:r>
      <w:r>
        <w:rPr>
          <w:rStyle w:val="FootnoteAnchor"/>
          <w:rtl w:val="true"/>
        </w:rPr>
        <w:footnoteReference w:id="61"/>
      </w:r>
      <w:r>
        <w:rPr>
          <w:rFonts w:ascii="IRNazanin" w:hAnsi="IRNazanin" w:eastAsia="IRNazanin"/>
          <w:color w:val="111111"/>
          <w:sz w:val="28"/>
          <w:sz w:val="28"/>
          <w:szCs w:val="28"/>
          <w:rtl w:val="true"/>
          <w:lang w:bidi="fa-IR"/>
        </w:rPr>
        <w:t xml:space="preserve">، بل صرح العلامة فی النهایة بوجوب الدخول فی الصلاة مع إدراک الخطبتین وتکبیرة الإحرام خاصة </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لو لم یحضر الخطبة وأول الصلاة وأدرک مع الإمام رکعة صلی جمعة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الحکم ثابت بإجماعنا ووافقنا علیه أکثر العامة </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والمستند فیه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صحیحة الفضل بن عبد الملک قال ، 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أدرک رکعة فقد أدرک الجمعة </w:t>
      </w:r>
      <w:r>
        <w:rPr>
          <w:rFonts w:eastAsia="IRNazanin" w:cs="IRNazanin"/>
          <w:color w:val="111111"/>
          <w:sz w:val="28"/>
          <w:szCs w:val="28"/>
          <w:rtl w:val="true"/>
          <w:lang w:bidi="fa-IR"/>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عبد الرحمن العزرمی ، عن أبی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إذا أدرکت الإمام یوم الجمعة وقد سبقک برکعة فأضف إلیها رکعة أخری واجهر فیها فإن أدرکته وهو یتشهد فصل أربعا </w:t>
      </w:r>
      <w:r>
        <w:rPr>
          <w:rFonts w:eastAsia="IRNazanin" w:cs="IRNazanin"/>
          <w:color w:val="111111"/>
          <w:sz w:val="28"/>
          <w:szCs w:val="28"/>
          <w:rtl w:val="true"/>
          <w:lang w:bidi="fa-IR"/>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وحسنة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عمن لم یدرک الخطبة یوم الجمعة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یصلی رکعتین ، فإن فاتته الصلاة فلم یدرکها فلیصل أربعا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أدرکت الإمام قبل أن یرکع الرکعة الأخیرة فقد أدرکت الصلاة ، فإن أنت أدرکته بعد ما رکع فهی الظهر أربع </w:t>
      </w:r>
      <w:r>
        <w:rPr>
          <w:rFonts w:eastAsia="IRNazanin" w:cs="IRNazanin"/>
          <w:color w:val="111111"/>
          <w:sz w:val="28"/>
          <w:szCs w:val="28"/>
          <w:rtl w:val="true"/>
          <w:lang w:bidi="fa-IR"/>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 w:name="__RefHeading___Toc7242132_2142443653"/>
      <w:bookmarkStart w:id="27" w:name="_Toc9"/>
      <w:bookmarkEnd w:id="26"/>
      <w:r>
        <w:rPr>
          <w:rtl w:val="true"/>
        </w:rPr>
        <w:t>حکم من أدرک الامام یصلی</w:t>
      </w:r>
      <w:bookmarkEnd w:id="27"/>
    </w:p>
    <w:p>
      <w:pPr>
        <w:pStyle w:val="BookText"/>
        <w:rPr/>
      </w:pPr>
      <w:r>
        <w:rPr>
          <w:rFonts w:ascii="IRNazanin" w:hAnsi="IRNazanin" w:eastAsia="IRNazanin"/>
          <w:color w:val="111111"/>
          <w:sz w:val="28"/>
          <w:sz w:val="28"/>
          <w:szCs w:val="28"/>
          <w:rtl w:val="true"/>
          <w:lang w:bidi="fa-IR"/>
        </w:rPr>
        <w:t>وکذا لو أدرک الإمام راکعا فی الثانیة علی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روی الشیخ فی الصحیح ، عن ابن سنان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تکون الجمعة إلا لمن أدرک الخطبتین </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محمول علی نفی الکمال جمعا بین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وکذا لو أدرک الإمام راکعا فی الثانیة علی 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للشیخ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الخلاف </w:t>
      </w:r>
      <w:r>
        <w:rPr>
          <w:rStyle w:val="FootnoteAnchor"/>
          <w:rtl w:val="true"/>
        </w:rPr>
        <w:footnoteReference w:id="68"/>
      </w:r>
      <w:r>
        <w:rPr>
          <w:rFonts w:ascii="IRNazanin" w:hAnsi="IRNazanin" w:eastAsia="IRNazanin"/>
          <w:color w:val="111111"/>
          <w:sz w:val="28"/>
          <w:sz w:val="28"/>
          <w:szCs w:val="28"/>
          <w:rtl w:val="true"/>
          <w:lang w:bidi="fa-IR"/>
        </w:rPr>
        <w:t xml:space="preserve">، والمرتضی </w:t>
      </w:r>
      <w:r>
        <w:rPr>
          <w:rStyle w:val="FootnoteAnchor"/>
          <w:rtl w:val="true"/>
        </w:rPr>
        <w:footnoteReference w:id="69"/>
      </w:r>
      <w:r>
        <w:rPr>
          <w:rFonts w:ascii="IRNazanin" w:hAnsi="IRNazanin" w:eastAsia="IRNazanin"/>
          <w:color w:val="111111"/>
          <w:sz w:val="28"/>
          <w:sz w:val="28"/>
          <w:szCs w:val="28"/>
          <w:rtl w:val="true"/>
          <w:lang w:bidi="fa-IR"/>
        </w:rPr>
        <w:t xml:space="preserve">، وجمع من الأصحاب ، وشرط فی النهایة وکتابی الحدیث إدراک تکبیرة الرکوع فی الثانیة </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والمعتمد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الجمعة تدرک بإدراک الرکعة ، وإدراکها یتحقق بإدراک الرکوع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إدراک الجمعة بإدراک الرکعة فلما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إدراک الرکعة بإدراک الإمام راکعا فیدل علیه روایات کثیرة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الحلبی فی الصحیح ، عن أبی عبد الله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أدرکت الإمام وقد رکع فکبرت ورکعت قبل أن یرفع رأسه فقد أدرکت الرکعة ، وإن رفع الإمام رأسه قبل أن ترکع فقد فاتتک الرکعة </w:t>
      </w:r>
      <w:r>
        <w:rPr>
          <w:rFonts w:eastAsia="IRNazanin" w:cs="IRNazanin"/>
          <w:color w:val="111111"/>
          <w:sz w:val="28"/>
          <w:szCs w:val="28"/>
          <w:rtl w:val="true"/>
          <w:lang w:bidi="fa-IR"/>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رواه سلیمان بن خالد فی الصحیح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فی الرجل إذا أدرک الإمام وهو راکع فکبر الرجل وهو مقیم صلبه ثم رکع قبل أن یرفع الإمام رأسه فقد أدرک الرکعة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وما رواه عبد الرحمن بن أبی عبد الله فی الصحیح أیضا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دخلت المسجد والإمام راکع وظننت أنک إن مشیت إلیه رفع رأسه قبل أن تدرکه فکبر وارکع ، فإذا رفع رأسه فاسجد مکانک ، فإذا قام فالحق بالصف ، وإن جلس فاجلس مکانک ، فإذا قام فالحق بالصف </w:t>
      </w:r>
      <w:r>
        <w:rPr>
          <w:rFonts w:eastAsia="IRNazanin" w:cs="IRNazanin"/>
          <w:color w:val="111111"/>
          <w:sz w:val="28"/>
          <w:szCs w:val="28"/>
          <w:rtl w:val="true"/>
          <w:lang w:bidi="fa-IR"/>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ویؤیده روایة معاویة بن شریح ، عن أبی عبد الله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جاء الرجل مبادرا والإمام راکع أجزأته تکبیرة لدخوله فی الصلاة والرکوع </w:t>
      </w:r>
      <w:r>
        <w:rPr>
          <w:rFonts w:eastAsia="IRNazanin" w:cs="IRNazanin"/>
          <w:color w:val="111111"/>
          <w:sz w:val="28"/>
          <w:szCs w:val="28"/>
          <w:rtl w:val="true"/>
          <w:lang w:bidi="fa-IR"/>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جابر الجعفی قال ، قلت لأبی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أؤم قوما فأرکع فیدخل الناس وأنا راکع فکم أنتظر؟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أعجب ما تسأل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انتظر مثلی رکوعک ، فإن انقطعوا فارفع رأسک </w:t>
      </w:r>
      <w:r>
        <w:rPr>
          <w:rFonts w:eastAsia="IRNazanin" w:cs="IRNazanin"/>
          <w:color w:val="111111"/>
          <w:sz w:val="28"/>
          <w:szCs w:val="28"/>
          <w:rtl w:val="true"/>
          <w:lang w:bidi="fa-IR"/>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احتج الشیخ فی کتابی الحدیث علی القول الثانی بما رواه فی الصحیح ، عن محمد بن مسلم ، عن أبی جعفر علیه السلام قال ، قال 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لم تدرک القوم قبل أن یکبر الإمام للرکعة فلا تدخل معهم فی تلک الرکعة </w:t>
      </w:r>
      <w:r>
        <w:rPr>
          <w:rFonts w:eastAsia="IRNazanin" w:cs="IRNazanin"/>
          <w:color w:val="111111"/>
          <w:sz w:val="28"/>
          <w:szCs w:val="28"/>
          <w:rtl w:val="true"/>
          <w:lang w:bidi="fa-IR"/>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محمد بن مسلم أیضا فی الصحیح ، 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تعتد بالرکعة التی لم تشهد تکبیرها مع الإمام </w:t>
      </w:r>
      <w:r>
        <w:rPr>
          <w:rFonts w:eastAsia="IRNazanin" w:cs="IRNazanin"/>
          <w:color w:val="111111"/>
          <w:sz w:val="28"/>
          <w:szCs w:val="28"/>
          <w:rtl w:val="true"/>
          <w:lang w:bidi="fa-IR"/>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أیضا فی الصحیح ، 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أدرکت التکبیرة قبل أن یرکع الإمام فقد أدرکت الصلاة </w:t>
      </w:r>
      <w:r>
        <w:rPr>
          <w:rFonts w:eastAsia="IRNazanin" w:cs="IRNazanin"/>
          <w:color w:val="111111"/>
          <w:sz w:val="28"/>
          <w:szCs w:val="28"/>
          <w:rtl w:val="true"/>
          <w:lang w:bidi="fa-IR"/>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ولو کبّر ورکع ثم شک هل کان الإمام راکعا أو رافعا لم یکن له جمعة وصلی الظهر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الروایات أصلها واحد وهو محمد بن مسلم ، وما أوردناه سابقا مؤدی من عدة طرق فکان أرجح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بحمل النهی فی الروایة الأولی علی الکراهة ، وحمل نفی الاعتداد علی الاعتداد بها فی الفضیلة ، لا فی الإجزاء ، جمعا بین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یمکن الاستدلال علی هذا القول بقوله علیه السلام فی روایة الحلبی المتقدمة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أدرکت الإمام قبل أن یرکع الرکعة الأخیرة فقد أدرکت الصلاة ، فإن أنت أدرکته بعد ما رکع فهی الظهر أربع </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 xml:space="preserve">ویمکن العمل بمضمونها واختصاص الجمعة بهذا الحکم وإن کانت الرکعة تدرک فی غیرها بإدراک الإمام فی الرکوع </w:t>
      </w:r>
      <w:r>
        <w:rPr>
          <w:rStyle w:val="FootnoteAnchor"/>
          <w:rtl w:val="true"/>
        </w:rPr>
        <w:footnoteReference w:id="80"/>
      </w:r>
      <w:r>
        <w:rPr>
          <w:rFonts w:ascii="IRNazanin" w:hAnsi="IRNazanin" w:eastAsia="IRNazanin"/>
          <w:color w:val="111111"/>
          <w:sz w:val="28"/>
          <w:sz w:val="28"/>
          <w:szCs w:val="28"/>
          <w:rtl w:val="true"/>
          <w:lang w:bidi="fa-IR"/>
        </w:rPr>
        <w:t xml:space="preserve">، أو تأویلها بما یوافق المشهور بأن یحمل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رکع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قد رفع رأسه من الرکوع ، ولعل هذا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ذلک فاعلم أن المعتبر علی هذا القول اجتماعهما فی حد الراکع ، وهل یقدح فیه شروع الإمام فی الرفع مع عدم تجاوز حده؟ فیه وجهان ، أظهرهما أنه کذلک ، لأنه المستفاد من الأخبار المتقدمة </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واعتبر العلامة فی التذکرة ذکر المأموم قبل رفع الإمام </w:t>
      </w:r>
      <w:r>
        <w:rPr>
          <w:rStyle w:val="FootnoteAnchor"/>
          <w:rtl w:val="true"/>
        </w:rPr>
        <w:footnoteReference w:id="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نقف علی مأخذه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کبر ورکع ثم شک هل کان الإمام راکعا أو رافعا لم یکن له جمعة وصلی الظهر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وذلک لعدم تحقق الشرط ، وهو إدراک الإمام فی أثناء الرکوع ، وتعارض أصلی عدم الإدراک وعدم الرفع فیتساقطان </w:t>
      </w:r>
      <w:r>
        <w:rPr>
          <w:rStyle w:val="FootnoteAnchor"/>
          <w:rtl w:val="true"/>
        </w:rPr>
        <w:footnoteReference w:id="83"/>
      </w:r>
      <w:r>
        <w:rPr>
          <w:rFonts w:ascii="IRNazanin" w:hAnsi="IRNazanin" w:eastAsia="IRNazanin"/>
          <w:color w:val="111111"/>
          <w:sz w:val="28"/>
          <w:sz w:val="28"/>
          <w:szCs w:val="28"/>
          <w:rtl w:val="true"/>
          <w:lang w:bidi="fa-IR"/>
        </w:rPr>
        <w:t xml:space="preserve">، ویبقی المکلف فی عهدة الواجب </w:t>
      </w:r>
      <w:bookmarkStart w:id="28" w:name="pg15450_154735"/>
    </w:p>
    <w:p>
      <w:pPr>
        <w:pStyle w:val="BookText"/>
        <w:rPr/>
      </w:pPr>
      <w:bookmarkEnd w:id="28"/>
      <w:r>
        <w:rPr>
          <w:rFonts w:ascii="Amiri" w:hAnsi="Amiri" w:eastAsia="Amiri" w:cs="Amiri"/>
          <w:color w:val="111111"/>
          <w:sz w:val="28"/>
          <w:sz w:val="28"/>
          <w:szCs w:val="28"/>
          <w:rtl w:val="true"/>
          <w:lang w:bidi="ar-SA"/>
        </w:rPr>
        <w:t xml:space="preserve">ثم الجمعة لا تجب إلا بشروط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السلطان العادل أو من ینصبه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یتحقق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الجمعة لا تجب إلا بشروط ،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السلطان العادل أو من ینصبه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الشرط مشهور فی کلام الأصحاب خصوصا المتأخرین </w:t>
      </w:r>
      <w:r>
        <w:rPr>
          <w:rStyle w:val="FootnoteAnchor"/>
          <w:rtl w:val="true"/>
        </w:rPr>
        <w:footnoteReference w:id="84"/>
      </w:r>
      <w:r>
        <w:rPr>
          <w:rFonts w:ascii="IRNazanin" w:hAnsi="IRNazanin" w:eastAsia="IRNazanin"/>
          <w:color w:val="111111"/>
          <w:sz w:val="28"/>
          <w:sz w:val="28"/>
          <w:szCs w:val="28"/>
          <w:rtl w:val="true"/>
          <w:lang w:bidi="fa-IR"/>
        </w:rPr>
        <w:t>، وأسنده فی المعتبر إلی علمائنا مؤذنا بدعوی الإجماع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واحتج علیه بفعل النبی صلی الله علیه و آله ، فإنه کان یعیّن لإمامة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الخلفاء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یعیّن للقضاء ، فکما لا یصح أن ینصب الإنسان نفسه قاضیا من دون إذن الإمام ، فکذا إمام الجمعة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هذا قیاسا بل استدلالا بالعمل المستمر فی الأعصار ، فمخالفته خرق للإجماع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ویؤید ذلک ما روی عن أهل البیت علیهم السلام بعدة طرق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محمد بن مسلم ، 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تجب الجمعة علی سبعة نفر من المسلمین ولا تجب علی أقل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 وقاضیه ، والمدعی حقا ، والمدعی علیه ، والشاهدان ، والذی یضرب الحدود بین یدی الإمام </w:t>
      </w:r>
      <w:r>
        <w:rPr>
          <w:rFonts w:eastAsia="IRNazanin" w:cs="IRNazanin"/>
          <w:color w:val="111111"/>
          <w:sz w:val="28"/>
          <w:szCs w:val="28"/>
          <w:rtl w:val="true"/>
          <w:lang w:bidi="fa-IR"/>
        </w:rPr>
        <w:t xml:space="preserve">» </w:t>
      </w:r>
      <w:r>
        <w:rPr>
          <w:rStyle w:val="FootnoteAnchor"/>
          <w:rtl w:val="true"/>
        </w:rPr>
        <w:footnoteReference w:id="85"/>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ویتوجه علی الأول منع دلالة فعل النبی صلی الله علیه و آله علی الشرطیة ، فإنه أعم منها ، والعام لا یدل علی الخاص ، مع أن الظاهر أن التعیین إنما هو لحسم مادة النزاع فی هذه المرتبة ، ورد الناس إلیه من غیر تردد ، کما أنهم کانوا یعیّنون لإمامة الجماعة والأذان مع عدم توقفهما علی إذن الإمام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الروایة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بالطعن فیها من حیث السند ، فإن من جملة رجالها</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 w:name="__RefHeading___Toc7242134_2142443653"/>
      <w:bookmarkStart w:id="30" w:name="_Toc10"/>
      <w:bookmarkEnd w:id="29"/>
      <w:r>
        <w:rPr>
          <w:rtl w:val="true"/>
        </w:rPr>
        <w:t>اشتراط السلطان العادل</w:t>
      </w:r>
      <w:bookmarkEnd w:id="30"/>
    </w:p>
    <w:p>
      <w:pPr>
        <w:pStyle w:val="BookText"/>
        <w:rPr/>
      </w:pPr>
      <w:r>
        <w:rPr>
          <w:rFonts w:ascii="IRNazanin" w:hAnsi="IRNazanin" w:eastAsia="IRNazanin"/>
          <w:color w:val="111111"/>
          <w:sz w:val="28"/>
          <w:sz w:val="28"/>
          <w:szCs w:val="28"/>
          <w:rtl w:val="true"/>
          <w:lang w:bidi="fa-IR"/>
        </w:rPr>
        <w:t>الحکم بن مسکین ، وهو مجهول ، فلا یسوغ العمل بروایته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إطباق المسلمین کافة علی ترک العمل بظاهرها کما اعترف به المصنف فی المعتبر ،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الروایة خصّت السبعة بمن لیس حضورهم شرطا فسقط اعتبارها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معارضة بما رواه محمد بن مسلم فی الصحیح ، عن أحدهما علیهماالسلام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أناس فی قریة ، هل یصلون الجمعة جماعة؟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یصلون أربعا إذا لم یکن لهم من یخطب </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 xml:space="preserve">وهی کالنص فی الدلالة علی عدم اعتبار الإمام أو نائبه ، إذ إرادة ذلک ممن یخطب غیر جائز ، لأنه یعد من قبیل الألغاز المنافی للحکمة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أن ذکر هذه السبعة کنایة عن اجتماع هذا العدد وإن لم یکونوا عین المذکورین ، فیسقط الاحتجاج بها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واستدل العلامة فی المنتهی </w:t>
      </w:r>
      <w:r>
        <w:rPr>
          <w:rStyle w:val="FootnoteAnchor"/>
          <w:rtl w:val="true"/>
        </w:rPr>
        <w:footnoteReference w:id="90"/>
      </w:r>
      <w:r>
        <w:rPr>
          <w:rFonts w:ascii="IRNazanin" w:hAnsi="IRNazanin" w:eastAsia="IRNazanin"/>
          <w:color w:val="111111"/>
          <w:sz w:val="28"/>
          <w:sz w:val="28"/>
          <w:szCs w:val="28"/>
          <w:rtl w:val="true"/>
          <w:lang w:bidi="fa-IR"/>
        </w:rPr>
        <w:t xml:space="preserve">علی هذا الشرط بحسنة زرارة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أبو جعفر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تکون الخطبة والجمعة وصلاة رکعتین علی أقل من خمسة رهط ، الإمام وأربعة </w:t>
      </w:r>
      <w:r>
        <w:rPr>
          <w:rFonts w:eastAsia="IRNazanin" w:cs="IRNazanin"/>
          <w:color w:val="111111"/>
          <w:sz w:val="28"/>
          <w:szCs w:val="28"/>
          <w:rtl w:val="true"/>
          <w:lang w:bidi="fa-IR"/>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وحسنة محمد بن مسلم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الجمعة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أذان وإقامة ، یخرج الإمام بعد الأذان فیصعد المنبر </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وروایة سماعة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الصلاة یوم الجمعة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مع الإمام فرکعتان ، وأما من صلی وحده فهی أربع رکعات </w:t>
      </w:r>
      <w:r>
        <w:rPr>
          <w:rFonts w:eastAsia="IRNazanin" w:cs="IRNazanin"/>
          <w:color w:val="111111"/>
          <w:sz w:val="28"/>
          <w:szCs w:val="28"/>
          <w:rtl w:val="true"/>
          <w:lang w:bidi="fa-IR"/>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یخفی ضعف هذا الاستدلال لقصور هذه الروایات عن إفادة المطلوب ، إذ من المعلوم أن المراد من الإمام فیها إمام الجماعة </w:t>
      </w:r>
      <w:r>
        <w:rPr>
          <w:rStyle w:val="FootnoteAnchor"/>
          <w:rtl w:val="true"/>
        </w:rPr>
        <w:footnoteReference w:id="94"/>
      </w:r>
      <w:r>
        <w:rPr>
          <w:rFonts w:ascii="IRNazanin" w:hAnsi="IRNazanin" w:eastAsia="IRNazanin"/>
          <w:color w:val="111111"/>
          <w:sz w:val="28"/>
          <w:sz w:val="28"/>
          <w:szCs w:val="28"/>
          <w:rtl w:val="true"/>
          <w:lang w:bidi="fa-IR"/>
        </w:rPr>
        <w:t>قطعا ، مع أنه لا إشعار فیها بالنائب بوجه من الوجوه ، واعتبار حضوره علیه السلام مما لم یقل به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 أمران ینبغی التنبیه لهما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هذه المسألة لیست إجماعیة ، فإن کلام أکثر المتقدمین خال من ذکر هذا الشرط</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الإشراف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عدد ما یجب به الاجتماع فی صلاة الجمعة ، عدد ذلک ثمانی عشرة خصلة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الحریة ، والبلوغ ، والتذکیر ، وسلامة العقل ، وصحة الجسم ، والسلامة من العمی ، وحضور المصر ، والشهادة للنداء ، وتخلیة السرب ، ووجود أربعة نفر بما تقدم ذکره من هذه الصفات </w:t>
      </w:r>
      <w:r>
        <w:rPr>
          <w:rStyle w:val="FootnoteAnchor"/>
          <w:rtl w:val="true"/>
        </w:rPr>
        <w:footnoteReference w:id="95"/>
      </w:r>
      <w:r>
        <w:rPr>
          <w:rFonts w:ascii="IRNazanin" w:hAnsi="IRNazanin" w:eastAsia="IRNazanin"/>
          <w:color w:val="111111"/>
          <w:sz w:val="28"/>
          <w:sz w:val="28"/>
          <w:szCs w:val="28"/>
          <w:rtl w:val="true"/>
          <w:lang w:bidi="fa-IR"/>
        </w:rPr>
        <w:t xml:space="preserve">، ووجود خامس یؤمهم له صفات یختص بها علی الإیجاب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الإیمان ، والطهارة فی المولد من السفاح ، والسلامة من ثلاثة أدواء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البرص ، والجذام والمعرة بالحدود المشینة لمن أقیمت علیه فی الإسلام ، والمعرفة بفقه الصلاة ، والإفصاح بالخطبة والقرآن ، وإقامة فرض الصلاة فی وقتها من غیر تقدیم ولا تأخیر عنه بحال ، والخطبة بما یصدق فیه من الکلام ، فإذا اجتمعت هذه الثمانی عشرة خصلة وجب الاجتماع فی الظهر یوم الجمعة علی ما ذکرنا ، </w:t>
      </w:r>
    </w:p>
    <w:p>
      <w:pPr>
        <w:pStyle w:val="BookText"/>
        <w:rPr/>
      </w:pPr>
      <w:r>
        <w:rPr>
          <w:rFonts w:ascii="IRNazanin" w:hAnsi="IRNazanin" w:eastAsia="IRNazanin"/>
          <w:color w:val="111111"/>
          <w:sz w:val="28"/>
          <w:sz w:val="28"/>
          <w:szCs w:val="28"/>
          <w:rtl w:val="true"/>
          <w:lang w:bidi="fa-IR"/>
        </w:rPr>
        <w:t xml:space="preserve">وکان فرضها علی النصف من فرض الظهر للحاضر فی سائر الأیام </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 رحمه الله ، وظاهره عدم الفرق فی ذلک بین الأزمان وأن الوجوب مع اجتماع هذه الخصال عینی علی کافة الأنام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الصلاح التقی بن نجم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تنعقد الجمعة إلا بإمام الملة ، أو منصوب من قبله ، أو من یتکامل له صفة إمام الجماعة عند تعذر الأمرین </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صریحة فی الاکتفاء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تعذر الأمرین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بصلاة العدد المعیّن مع إمام یجوز الاقتداء به ، وهذا الشرط معتبر عنده فی مطلق الجماعة ، فإنه قال فی بابها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وأولی الناس بها إمام الملة ، أو من ینصبه ، فإن تعذر الأمران لم تنعقد إلا بإمام عدل</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 xml:space="preserve">فیکون حکم الجماعة عنده فی الصلاتین علی حد سواء ، وظاهره أن الوجوب عینی ، فإنه قال بعد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تکاملت هذه الشروط انعقدت جمعة وانتقل فرض الظهر من أربع رکعات إلی رکعتین بعد الخطبة ، وتعین فرض الحضور علی کل رجل</w:t>
      </w:r>
      <w:r>
        <w:rPr>
          <w:rFonts w:eastAsia="IRNazanin" w:cs="IRNazanin"/>
          <w:color w:val="111111"/>
          <w:sz w:val="28"/>
          <w:szCs w:val="28"/>
          <w:rtl w:val="true"/>
          <w:lang w:bidi="fa-IR"/>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القاضی أبو الفتح الکراجکی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المسمّی بتهذیب المسترشدین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حضرت العدة التی یصح أن تنعقد بحضورها الجماعة یوم الجمعة وکان إمامهم مرضیا متمکنا من إقامة الصلاة فی وقتها وإیراد الخطبة علی وجهها ، وکانوا حاضرین آمنین ذکورا بالغین کاملی العقول أصحاء وجبت علیهم فریضة الجمعة ، وکان علی الإمام أن یخطب بهم خطبتین ویصلی بهم بعدها رکعتین </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کالسابق فی الدلالة علی الوجوب العینی وعدم التوقف علی الإمام أو نائبه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فعلم من ذلک أن هذه المسألة لیست إجماعیة ، وأن دعوی الإجماع فیها </w:t>
      </w:r>
    </w:p>
    <w:p>
      <w:pPr>
        <w:pStyle w:val="BookText"/>
        <w:rPr/>
      </w:pPr>
      <w:r>
        <w:rPr>
          <w:rFonts w:ascii="IRNazanin" w:hAnsi="IRNazanin" w:eastAsia="IRNazanin"/>
          <w:color w:val="111111"/>
          <w:sz w:val="28"/>
          <w:sz w:val="28"/>
          <w:szCs w:val="28"/>
          <w:rtl w:val="true"/>
          <w:lang w:bidi="fa-IR"/>
        </w:rPr>
        <w:t>غیر جیدة کما اتفق لهم فی کثیر من 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ادعی الإجماع علی اشتراط الإمام أو نائبه فإنما أراد اعتبار ذلک فی الوجوب العینی ، أو مع حضور الإمام علیه السلام 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وممن صرح بذلک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الخلاف ، فإنه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اشتراط فی الجمعة إذن الإمام أو نائبه ونقل فیه الإجماع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 قد رویتم فیما مضی من کتبکم أنه یجوز لأهل القرایا والسواد من المؤمنین إذا اجتمع العدد الذی تنعقد بهم أن یصلوا جمعة؟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مأذون فیه مرغّب فیه ، فجری ذلک مجری أن ینصب الإمام من یصلی بهم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السلطان العادل أو نائبه شرط فی وجوب الجمعة عند علمائنا </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یقال لو لزم ما ذکرتم لما انعقدت ندبا مع عدمه ، لانسحاب العلة فی الموضعین ، وقد أجزتم ذلک إذا أمکنت الخطبة ، لأنا نجیب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الندب لا تتوفر الدواعی علی اعتماده فلا یحصل الاجتماع المستلزم للفتن إلا نادرا </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موضع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السلطان جائرا فنصب عدلا استحب الاجتماع وانعقدت جمعة </w:t>
      </w:r>
      <w:r>
        <w:rPr>
          <w:rStyle w:val="FootnoteAnchor"/>
          <w:rtl w:val="true"/>
        </w:rPr>
        <w:footnoteReference w:id="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کلامه رحمه الله ، وهو صریح فیما ذکرناه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ادعی الإجماع علی اشتراط ذلک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مع حضور الإمام علیه السلام ، وأما مع غیبته کهذا الزمان ففی انعقادها قولان ، أصحهما وبه قال معظم الأصحاب الجواز إذا أمکن الاجتماع والخطبتان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ویعلل بأمرین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الإذن حاصل من الأئمة </w:t>
      </w:r>
      <w:bookmarkStart w:id="31" w:name="pg15450_154740"/>
    </w:p>
    <w:p>
      <w:pPr>
        <w:pStyle w:val="BookText"/>
        <w:rPr/>
      </w:pPr>
      <w:bookmarkEnd w:id="31"/>
      <w:r>
        <w:rPr>
          <w:rFonts w:ascii="IRNazanin" w:hAnsi="IRNazanin" w:eastAsia="IRNazanin"/>
          <w:color w:val="111111"/>
          <w:sz w:val="28"/>
          <w:sz w:val="28"/>
          <w:szCs w:val="28"/>
          <w:rtl w:val="true"/>
          <w:lang w:bidi="fa-IR"/>
        </w:rPr>
        <w:t>فلو مات الإمام فی أثناء الصلاة لم تبطل الجمعة وجاز أن تقدّم الجماعة من یتم بهم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عرض للمنصوب ما یبطل الصلاة من إغماء أو 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الماضین فهو کالإذن من إمام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الإذن إنما یعتبر مع إمکانه ، أما مع عدمه فیسقط اعتباره ویبقی عموم القرآن خالیا عن المعارض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والتعلیلان حسنان ، والاعتماد علی الثانی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هنا یعلم أن ما اعتمده المحقق الشیخ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الإجماع علی اشتراط الإمام أو نائبه ، حتی منع من فعلها فی زمن الغیبة بدون الفقیه الذی هو نائب علی العموم غیر 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تعالی أعلم بحقائق أحکامه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فلو مات فی أثناء الصلاة لم تبطل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وجاز أن تقدّم الجماعة من یتم بهم الصلاة وکذا ، لو عرض للمنصوب ما یبطل الصلاة من إغماء أو حدث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عدم بطلان الصلاة بموت الإمام فی أثناء الصلاة أو عروض ما یبطلها من إغماء أو حدث فظاهر لأن إبطال الصلاة حکم شرعی فیتوقف علی الدلالة ولا دلالة ، وهو 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جواز تقدیم الجماعة من یتم بهم الصلاة والحال هذه فلثبوت ذلک فی مطلق الجماعة علی ما سیجی‌ء بیانه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وجزم العلامة فی المنتهی بوجوب الاستخلاف هنا وبطلان الصلاة مع عدمه ، محافظة علی اعتبار الجماعة فیها استدامة کما تعتبر ابتداء </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أنّ الاستخلاف أحوط وإن کان الأصح عدم تعیّنه ، لأن الجماعة إنما تعتبر ابتداء لا استدامة کما سیجی‌ء بیانه إن شاء الله تعالی</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 w:name="__RefHeading___Toc7242136_2142443653"/>
      <w:bookmarkStart w:id="33" w:name="_Toc11"/>
      <w:bookmarkEnd w:id="32"/>
      <w:r>
        <w:rPr>
          <w:rtl w:val="true"/>
        </w:rPr>
        <w:t>حکم ما لو مات الامام أثناء الصلاة</w:t>
      </w:r>
      <w:bookmarkStart w:id="34" w:name="pg15450_154741"/>
      <w:bookmarkEnd w:id="33"/>
    </w:p>
    <w:p>
      <w:pPr>
        <w:pStyle w:val="BookText"/>
        <w:rPr/>
      </w:pPr>
      <w:bookmarkEnd w:id="34"/>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العدد ، وهو خمسة ، الإمام أحدهم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 والأول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واستشکل العلامة فی التذکرة جواز الاستخلاف هنا نظرا إلی أن الجمعة مشروطة بالإمام أو نائبه ، واحتمال کون الاشتراط مختصا بابتداء الجماعة فلا یثبت بعد انعقادها کالجماعة </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قوة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من طرفی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لم یتفق من هو بالصفات المعتبرة فی الإمام وجب الإتمام فرادی جمعة لا ظهرا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یشترط مع الاستخلاف استئناف نیة القدوة؟ الأظهر ذلک ، لانقطاع القدوة بخروج الإمام من الصلاة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لتنزیل الخلیفة منزلة الأول </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وضعفه ظاهر ، لتعلق النیة بالأول خاصة لما سیجی‌ء من وجوب تعیین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الثانی ، العدد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خمسة ، الإمام أحدهم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سبعة ، والأول أشبه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خلاف بین علماء الإسلام فی اشتراط العدد فی صحة الجمعة ، وإنما الخلاف فی أقله ، وللأصحاب فیه قولان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اختیار المفید رحمه الله </w:t>
      </w:r>
      <w:r>
        <w:rPr>
          <w:rStyle w:val="FootnoteAnchor"/>
          <w:rtl w:val="true"/>
        </w:rPr>
        <w:footnoteReference w:id="111"/>
      </w:r>
      <w:r>
        <w:rPr>
          <w:rFonts w:ascii="IRNazanin" w:hAnsi="IRNazanin" w:eastAsia="IRNazanin"/>
          <w:color w:val="111111"/>
          <w:sz w:val="28"/>
          <w:sz w:val="28"/>
          <w:szCs w:val="28"/>
          <w:rtl w:val="true"/>
          <w:lang w:bidi="fa-IR"/>
        </w:rPr>
        <w:t xml:space="preserve">، والسید المرتضی </w:t>
      </w:r>
      <w:r>
        <w:rPr>
          <w:rStyle w:val="FootnoteAnchor"/>
          <w:rtl w:val="true"/>
        </w:rPr>
        <w:footnoteReference w:id="112"/>
      </w:r>
      <w:r>
        <w:rPr>
          <w:rFonts w:ascii="IRNazanin" w:hAnsi="IRNazanin" w:eastAsia="IRNazanin"/>
          <w:color w:val="111111"/>
          <w:sz w:val="28"/>
          <w:sz w:val="28"/>
          <w:szCs w:val="28"/>
          <w:rtl w:val="true"/>
          <w:lang w:bidi="fa-IR"/>
        </w:rPr>
        <w:t xml:space="preserve">، وابن الجنید </w:t>
      </w:r>
      <w:r>
        <w:rPr>
          <w:rStyle w:val="FootnoteAnchor"/>
          <w:rtl w:val="true"/>
        </w:rPr>
        <w:footnoteReference w:id="113"/>
      </w:r>
      <w:r>
        <w:rPr>
          <w:rFonts w:ascii="IRNazanin" w:hAnsi="IRNazanin" w:eastAsia="IRNazanin"/>
          <w:color w:val="111111"/>
          <w:sz w:val="28"/>
          <w:sz w:val="28"/>
          <w:szCs w:val="28"/>
          <w:rtl w:val="true"/>
          <w:lang w:bidi="fa-IR"/>
        </w:rPr>
        <w:t xml:space="preserve">، وابن إدریس </w:t>
      </w:r>
      <w:r>
        <w:rPr>
          <w:rStyle w:val="FootnoteAnchor"/>
          <w:rtl w:val="true"/>
        </w:rPr>
        <w:footnoteReference w:id="114"/>
      </w:r>
      <w:r>
        <w:rPr>
          <w:rFonts w:ascii="IRNazanin" w:hAnsi="IRNazanin" w:eastAsia="IRNazanin"/>
          <w:color w:val="111111"/>
          <w:sz w:val="28"/>
          <w:sz w:val="28"/>
          <w:szCs w:val="28"/>
          <w:rtl w:val="true"/>
          <w:lang w:bidi="fa-IR"/>
        </w:rPr>
        <w:t xml:space="preserve">، وأکثر الأصحاب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خمسة نفر أحدهم الإمام ، اقتصارا فی تقیید الآیة الشریفة علی موضع الوفاق ، وتمسکا بمقتضی الأخبار الصحیحة الدالة علی ذلک ، کصحیحة منصور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یجمع القوم یوم الجمعة إذا کانوا خمسة فما زاد ، وإن</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 w:name="__RefHeading___Toc7242138_2142443653"/>
      <w:bookmarkStart w:id="36" w:name="_Toc12"/>
      <w:bookmarkEnd w:id="35"/>
      <w:r>
        <w:rPr>
          <w:rtl w:val="true"/>
        </w:rPr>
        <w:t>العدد الذی یشترط فی الجمعة</w:t>
      </w:r>
      <w:bookmarkEnd w:id="36"/>
    </w:p>
    <w:p>
      <w:pPr>
        <w:pStyle w:val="BookText"/>
        <w:rPr/>
      </w:pPr>
      <w:r>
        <w:rPr>
          <w:rFonts w:ascii="IRNazanin" w:hAnsi="IRNazanin" w:eastAsia="IRNazanin"/>
          <w:color w:val="111111"/>
          <w:sz w:val="28"/>
          <w:sz w:val="28"/>
          <w:szCs w:val="28"/>
          <w:rtl w:val="true"/>
          <w:lang w:bidi="fa-IR"/>
        </w:rPr>
        <w:t xml:space="preserve">کانوا أقل من خمسة فلا جمعة لهم </w:t>
      </w:r>
      <w:r>
        <w:rPr>
          <w:rFonts w:eastAsia="IRNazanin" w:cs="IRNazanin"/>
          <w:color w:val="111111"/>
          <w:sz w:val="28"/>
          <w:szCs w:val="28"/>
          <w:rtl w:val="true"/>
          <w:lang w:bidi="fa-IR"/>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زرارة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أبو جعفر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تکون الخطبة والجمعة وصلاة رکعتین علی أقل من خمسة رهط ، الإمام وأربعة </w:t>
      </w:r>
      <w:r>
        <w:rPr>
          <w:rFonts w:eastAsia="IRNazanin" w:cs="IRNazanin"/>
          <w:color w:val="111111"/>
          <w:sz w:val="28"/>
          <w:szCs w:val="28"/>
          <w:rtl w:val="true"/>
          <w:lang w:bidi="fa-IR"/>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أبی العباس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أدنی ما یجزی فی الجمعة سبعة أو خمسة أدناه </w:t>
      </w:r>
      <w:r>
        <w:rPr>
          <w:rFonts w:eastAsia="IRNazanin" w:cs="IRNazanin"/>
          <w:color w:val="111111"/>
          <w:sz w:val="28"/>
          <w:szCs w:val="28"/>
          <w:rtl w:val="true"/>
          <w:lang w:bidi="fa-IR"/>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سبعة فی الوجوب العینی ، وخمسة فی الوجوب التخییری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إلیه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جملة من کتبه </w:t>
      </w:r>
      <w:r>
        <w:rPr>
          <w:rStyle w:val="FootnoteAnchor"/>
          <w:rtl w:val="true"/>
        </w:rPr>
        <w:footnoteReference w:id="118"/>
      </w:r>
      <w:r>
        <w:rPr>
          <w:rFonts w:ascii="IRNazanin" w:hAnsi="IRNazanin" w:eastAsia="IRNazanin"/>
          <w:color w:val="111111"/>
          <w:sz w:val="28"/>
          <w:sz w:val="28"/>
          <w:szCs w:val="28"/>
          <w:rtl w:val="true"/>
          <w:lang w:bidi="fa-IR"/>
        </w:rPr>
        <w:t xml:space="preserve">، وابن البراج </w:t>
      </w:r>
      <w:r>
        <w:rPr>
          <w:rStyle w:val="FootnoteAnchor"/>
          <w:rtl w:val="true"/>
        </w:rPr>
        <w:footnoteReference w:id="119"/>
      </w:r>
      <w:r>
        <w:rPr>
          <w:rFonts w:ascii="Amiri" w:hAnsi="Amiri" w:eastAsia="Amiri" w:cs="Amiri"/>
          <w:color w:val="111111"/>
          <w:sz w:val="28"/>
          <w:sz w:val="28"/>
          <w:szCs w:val="28"/>
          <w:rtl w:val="true"/>
          <w:lang w:bidi="ar-SA"/>
        </w:rPr>
        <w:t xml:space="preserve">، وابن زهرة </w:t>
      </w:r>
      <w:r>
        <w:rPr>
          <w:rStyle w:val="FootnoteAnchor"/>
          <w:rtl w:val="true"/>
        </w:rPr>
        <w:footnoteReference w:id="120"/>
      </w:r>
      <w:r>
        <w:rPr>
          <w:rFonts w:ascii="IRNazanin" w:hAnsi="IRNazanin" w:eastAsia="IRNazanin"/>
          <w:color w:val="111111"/>
          <w:sz w:val="28"/>
          <w:sz w:val="28"/>
          <w:szCs w:val="28"/>
          <w:rtl w:val="true"/>
          <w:lang w:bidi="fa-IR"/>
        </w:rPr>
        <w:t xml:space="preserve">، جمعا بین الأخبار المتضمنة لاعتبار الخمسة ، وبین ما دل علی اعتبار السبعة ، کصحیحة عمر بن یزید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کانوا سبعة یوم الجمعة فلیصلوا فی جماعة </w:t>
      </w:r>
      <w:r>
        <w:rPr>
          <w:rFonts w:eastAsia="IRNazanin" w:cs="IRNazanin"/>
          <w:color w:val="111111"/>
          <w:sz w:val="28"/>
          <w:szCs w:val="28"/>
          <w:rtl w:val="true"/>
          <w:lang w:bidi="fa-IR"/>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وروایة محمد بن مسلم ، 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تجب الجمعة علی سبعة نفر من المسلمین ، ولا تجب علی أقل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 وقاضیه ، والمدعی حقا ، والمدعی علیه ، والشاهدان ، والذی یضرب الحدود بین یدی الإمام </w:t>
      </w:r>
      <w:r>
        <w:rPr>
          <w:rFonts w:eastAsia="IRNazanin" w:cs="IRNazanin"/>
          <w:color w:val="111111"/>
          <w:sz w:val="28"/>
          <w:szCs w:val="28"/>
          <w:rtl w:val="true"/>
          <w:lang w:bidi="fa-IR"/>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ولو انفضّوا فی أثناء الخطبة أو بعدها قبل التلبّس بالصلاة سقط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دخلوا فی الصلاة ولو بالتکبیر وجب الإتمام ولو لم یبق إلا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وصحیحة زرارة قال ، قلت لأبی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من تجب الجمعة؟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سبعة نفر من المسلمین ، ولا جمعة لأقل من خمسة من المسلمین أحدهم الإمام ، فإذا اجتمع سبعة ولم یخافوا أمّهم بعضهم وخطبهم </w:t>
      </w:r>
      <w:r>
        <w:rPr>
          <w:rFonts w:eastAsia="IRNazanin" w:cs="IRNazanin"/>
          <w:color w:val="111111"/>
          <w:sz w:val="28"/>
          <w:szCs w:val="28"/>
          <w:rtl w:val="true"/>
          <w:lang w:bidi="fa-IR"/>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وبهذا الجمع یرتفع التنافی عن ظاهر هذه الروایة ، فإن المنفی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جمعة لأقل من 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الوجوب المتناول للعینی والتخییری ، والثابت مع السبعة الوجوب العینی ، وهی کالصریحة فی عدم اعتبار حضور الإمام أو نائبه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انفضوا فی أثناء الخطبة أو بعدها قبل التلبس بالصلاة سقط الوجوب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أن الوجوب إنما یسقط سقوطا مراعی بعدم عودهم أو حصول من تنعقد به الجمعة ، فلو عادوا بعد انفضاضهم بنی الإمام علی الخطبة إذا لم یطل الفصل قطعا ، ومعه فی أحد الوجهین ، لحصول مسمّی الخطبة ، وأصالة عدم اشتراط الموالاة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أتی غیرهم ممن لم یسمع الخطبة أعادها من 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دخلوا فی الصلاة ولو بالتکبیر وجب الإتمام ولو لم یبق إلا واحد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بقاء واحد من العدد سواء کان الإمام أم غیره من المأمومین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الحکم أعنی وجوب الإتمام مع تلبس العدد المعتبر بالصلاة ولو بالتکبیر مذهب الأصحاب لا نعلم فیه مخالفا ، للنهی عن قطع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 اشتراط استدامة العدد منفی بالأصل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یلزم من اشتراطه ابتداء اشتراطه استدامة کالجماعة ، وکما فی عدم الماء فی حق المتیمم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حملت العبارة علی أن المراد بقاء واحد </w:t>
      </w:r>
      <w:bookmarkStart w:id="37" w:name="pg15450_154744"/>
    </w:p>
    <w:p>
      <w:pPr>
        <w:pStyle w:val="BookText"/>
        <w:rPr/>
      </w:pPr>
      <w:bookmarkEnd w:id="37"/>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الخطبتان ،</w:t>
      </w:r>
    </w:p>
    <w:p>
      <w:pPr>
        <w:pStyle w:val="BookText"/>
        <w:rPr/>
      </w:pPr>
      <w:r>
        <w:rPr>
          <w:rFonts w:ascii="Amiri" w:hAnsi="Amiri" w:eastAsia="Amiri" w:cs="Amiri"/>
          <w:color w:val="111111"/>
          <w:sz w:val="28"/>
          <w:sz w:val="28"/>
          <w:szCs w:val="28"/>
          <w:rtl w:val="true"/>
          <w:lang w:bidi="ar-SA"/>
        </w:rPr>
        <w:t xml:space="preserve">مع الإمام ، لتحقق شرط الجماعة ، وهو قول لبعض العامة </w:t>
      </w:r>
      <w:r>
        <w:rPr>
          <w:rStyle w:val="FootnoteAnchor"/>
          <w:rtl w:val="true"/>
        </w:rPr>
        <w:footnoteReference w:id="124"/>
      </w:r>
      <w:r>
        <w:rPr>
          <w:rFonts w:ascii="IRNazanin" w:hAnsi="IRNazanin" w:eastAsia="IRNazanin"/>
          <w:color w:val="111111"/>
          <w:sz w:val="28"/>
          <w:sz w:val="28"/>
          <w:szCs w:val="28"/>
          <w:rtl w:val="true"/>
          <w:lang w:bidi="fa-IR"/>
        </w:rPr>
        <w:t xml:space="preserve">، واعتبر بعضهم بقاء اثنین ، لأن الثلاثة أقل الجمع </w:t>
      </w:r>
      <w:r>
        <w:rPr>
          <w:rStyle w:val="FootnoteAnchor"/>
          <w:rtl w:val="true"/>
        </w:rPr>
        <w:footnoteReference w:id="125"/>
      </w:r>
      <w:r>
        <w:rPr>
          <w:rFonts w:ascii="IRNazanin" w:hAnsi="IRNazanin" w:eastAsia="IRNazanin"/>
          <w:color w:val="111111"/>
          <w:sz w:val="28"/>
          <w:sz w:val="28"/>
          <w:szCs w:val="28"/>
          <w:rtl w:val="true"/>
          <w:lang w:bidi="fa-IR"/>
        </w:rPr>
        <w:t xml:space="preserve">، واشترط آخرون </w:t>
      </w:r>
      <w:r>
        <w:rPr>
          <w:rStyle w:val="FootnoteAnchor"/>
          <w:rtl w:val="true"/>
        </w:rPr>
        <w:footnoteReference w:id="126"/>
      </w:r>
      <w:r>
        <w:rPr>
          <w:rFonts w:ascii="IRNazanin" w:hAnsi="IRNazanin" w:eastAsia="IRNazanin"/>
          <w:color w:val="111111"/>
          <w:sz w:val="28"/>
          <w:sz w:val="28"/>
          <w:szCs w:val="28"/>
          <w:rtl w:val="true"/>
          <w:lang w:bidi="fa-IR"/>
        </w:rPr>
        <w:t xml:space="preserve">انفضاضهم بعد صلاة رکعة تامة ، لقوله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أدرک رکعة من الجماعة فلیضف إلیها أخری </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 xml:space="preserve">ونفی عن هذا القول البأس فی التذکرة </w:t>
      </w: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ضعیف ، إذ لا دلالة فی الخبر علی أن من لم یدرک رکعة قبل انفضاض العدد یقطع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أن ظاهر عبارة المصنف هنا تقتضی أن الإتمام إنما یثبت مع تلبس العدد المعتبر بالصلاة ، وظاهر المعتبر عدم اعتبار ذلک ، فإنه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أحرم فانفض العدد المعتبر أتم جمعة لا ظهرا ، ثم استدل بأن الصلاة انعقدت فوجب الإتمام لتحقق شرائط الوجوب ، ومنع اشتراط استدامة العدد </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ذلک وجوب الإتمام متی کان الدخول مشروعا ، وهو متجه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الخطبتان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أجمع الأصحاب علی أن الخطبتین شرط فی انعقاد الجمعة ، وعلیه العامة </w:t>
      </w:r>
      <w:r>
        <w:rPr>
          <w:rStyle w:val="FootnoteAnchor"/>
          <w:rtl w:val="true"/>
        </w:rPr>
        <w:footnoteReference w:id="130"/>
      </w:r>
      <w:r>
        <w:rPr>
          <w:rFonts w:ascii="Amiri" w:hAnsi="Amiri" w:eastAsia="Amiri" w:cs="Amiri"/>
          <w:color w:val="111111"/>
          <w:sz w:val="28"/>
          <w:sz w:val="28"/>
          <w:szCs w:val="28"/>
          <w:rtl w:val="true"/>
          <w:lang w:bidi="ar-SA"/>
        </w:rPr>
        <w:t xml:space="preserve">إلاّ من شذ </w:t>
      </w:r>
      <w:r>
        <w:rPr>
          <w:rStyle w:val="FootnoteAnchor"/>
          <w:rtl w:val="true"/>
        </w:rPr>
        <w:footnoteReference w:id="131"/>
      </w:r>
      <w:r>
        <w:rPr>
          <w:rFonts w:ascii="IRNazanin" w:hAnsi="IRNazanin" w:eastAsia="IRNazanin"/>
          <w:color w:val="111111"/>
          <w:sz w:val="28"/>
          <w:sz w:val="28"/>
          <w:szCs w:val="28"/>
          <w:rtl w:val="true"/>
          <w:lang w:bidi="fa-IR"/>
        </w:rPr>
        <w:t xml:space="preserve">، لأن النبی صلی الله علیه و آله خطب خطبتین امتثالا للأمر المطلق فیکون بیانا له ، وقد ثبت فی الأصول أن بیان الواجب واجب ، ولما روی عن الصادق علیه السلام بعدة طرق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وإنما جعلت رکعتین لمکان الخطبتین </w:t>
      </w:r>
      <w:r>
        <w:rPr>
          <w:rFonts w:eastAsia="IRNazanin" w:cs="IRNazanin"/>
          <w:color w:val="111111"/>
          <w:sz w:val="28"/>
          <w:szCs w:val="28"/>
          <w:rtl w:val="true"/>
          <w:lang w:bidi="fa-IR"/>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 w:name="__RefHeading___Toc7242140_2142443653"/>
      <w:bookmarkStart w:id="39" w:name="_Toc13"/>
      <w:bookmarkEnd w:id="38"/>
      <w:r>
        <w:rPr>
          <w:rtl w:val="true"/>
        </w:rPr>
        <w:t>الخطبتان</w:t>
      </w:r>
      <w:bookmarkEnd w:id="39"/>
    </w:p>
    <w:p>
      <w:pPr>
        <w:pStyle w:val="BookText"/>
        <w:rPr/>
      </w:pPr>
      <w:r>
        <w:rPr>
          <w:rFonts w:ascii="IRNazanin" w:hAnsi="IRNazanin" w:eastAsia="IRNazanin"/>
          <w:color w:val="111111"/>
          <w:sz w:val="28"/>
          <w:sz w:val="28"/>
          <w:szCs w:val="28"/>
          <w:rtl w:val="true"/>
          <w:lang w:bidi="fa-IR"/>
        </w:rPr>
        <w:t xml:space="preserve">ویجب فی کل واحدة منهما الحمد لله ، والصلاة علی النبی وآله علیهم السلام ، والوعظ ، وقراءة سورة خفیفة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یجزی ولو آیة واحدة مما یتم بها فائدتها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سماعة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یحمد الله ویثنی علیه ، ثم یوصی بتقوی الله ، ویقرأ سورة خفیفة من القرآن ، ثم یجلس ، ثم یقوم فیحمد الله ویثنی علیه ویصلی علی النبی وآله وعلی أئمة المسلمین ویستغفر للمؤمنین والمؤمنات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ویجب فی کل واحدة منهما الحمد لله ، والصلاة علی النبی وآله علیهم السلام ، والوعظ ، وقراءة سورة خفیفة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یجزی ولو آیة واحدة مما یتم بها فائدتها ، وفی روایة سماعة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یحمد الله ویثنی علیه ، إلی آخره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اختلف الأصحاب فیما یجب اشتمال کل من الخطبتین علیه ، فقال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أقل ما تکون الخطبة أربعة أصناف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الله تعالی ، والصلاة علی النبی وآله ، والوعظ ، وقراءة سورة خفیفة من القرآن </w:t>
      </w: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قال ابن حمزة </w:t>
      </w:r>
      <w:r>
        <w:rPr>
          <w:rStyle w:val="FootnoteAnchor"/>
          <w:rtl w:val="true"/>
        </w:rPr>
        <w:footnoteReference w:id="134"/>
      </w:r>
      <w:r>
        <w:rPr>
          <w:rFonts w:ascii="IRNazanin" w:hAnsi="IRNazanin" w:eastAsia="IRNazanin"/>
          <w:color w:val="111111"/>
          <w:sz w:val="28"/>
          <w:sz w:val="28"/>
          <w:szCs w:val="28"/>
          <w:rtl w:val="true"/>
          <w:lang w:bidi="fa-IR"/>
        </w:rPr>
        <w:t xml:space="preserve">، وابن إدریس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فی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أقل ما تکون الخطبة أربعة أصناف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یحمد الله ویثنی علیه ، ویصلی علی النبی صلی الله علیه و آله ، ویقرأ شیئا من القرآن ، ویعظ الناس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فی الاقتصاد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أقل ما یخطب به أربعة أشیاء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 والصلاة علی النبی وآله ، والوعظ ، وقراءة سورة خفیفة من القرآن بین الخطبتین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المرتضی فی المصباح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یحمد الله ، ویمجده ویثنی علیه ، ویشهد لمحمد صلی الله علیه و آله بالرسالة ویوشح الخطبة بالقرآن ، ثم یفتتح الثانیة بالحمد والاستغفار والصلاة علی النبی صلی الله علیه و آله ، والدعاء لأئمة المسلمین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وربما ظهر من کلام أبی الصلاح عدم وجوب القراءة فی شی‌ء من الخطبتین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وجوب الحمد والصلاة علی النبی وآله والوعظ فظاهر المصنف فی المعتبر </w:t>
      </w:r>
      <w:r>
        <w:rPr>
          <w:rStyle w:val="FootnoteAnchor"/>
          <w:rtl w:val="true"/>
        </w:rPr>
        <w:footnoteReference w:id="140"/>
      </w:r>
      <w:r>
        <w:rPr>
          <w:rFonts w:ascii="IRNazanin" w:hAnsi="IRNazanin" w:eastAsia="IRNazanin"/>
          <w:color w:val="111111"/>
          <w:sz w:val="28"/>
          <w:sz w:val="28"/>
          <w:szCs w:val="28"/>
          <w:rtl w:val="true"/>
          <w:lang w:bidi="fa-IR"/>
        </w:rPr>
        <w:t xml:space="preserve">، والعلامة فی جملة من کتبه </w:t>
      </w:r>
      <w:r>
        <w:rPr>
          <w:rStyle w:val="FootnoteAnchor"/>
          <w:rtl w:val="true"/>
        </w:rPr>
        <w:footnoteReference w:id="141"/>
      </w:r>
      <w:r>
        <w:rPr>
          <w:rFonts w:ascii="IRNazanin" w:hAnsi="IRNazanin" w:eastAsia="IRNazanin"/>
          <w:color w:val="111111"/>
          <w:sz w:val="28"/>
          <w:sz w:val="28"/>
          <w:szCs w:val="28"/>
          <w:rtl w:val="true"/>
          <w:lang w:bidi="fa-IR"/>
        </w:rPr>
        <w:t xml:space="preserve">أنه موضع وفاق بین علمائنا وأکثر العامة </w:t>
      </w:r>
      <w:r>
        <w:rPr>
          <w:rStyle w:val="FootnoteAnchor"/>
          <w:rtl w:val="true"/>
        </w:rPr>
        <w:footnoteReference w:id="142"/>
      </w:r>
      <w:r>
        <w:rPr>
          <w:rFonts w:ascii="IRNazanin" w:hAnsi="IRNazanin" w:eastAsia="IRNazanin"/>
          <w:color w:val="111111"/>
          <w:sz w:val="28"/>
          <w:sz w:val="28"/>
          <w:szCs w:val="28"/>
          <w:rtl w:val="true"/>
          <w:lang w:bidi="fa-IR"/>
        </w:rPr>
        <w:t>، وذلک لعدم تحقق الخطبة بدونه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 علیه فی المنتهی بأمور واهیة لیس فی التعرض لها کثیر 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وقع الخلاف فی هذه المسألة فی مواضع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القراءة فیهما هل هی واجبة أم لا؟ وعلی القول بالوجوب کما هو المشهور فهل الواجب سورة خفیفة فیهما ، أو فی الأولی خاصة ، أو بین الخطبتین کما قاله فی الاقتصاد </w:t>
      </w:r>
      <w:r>
        <w:rPr>
          <w:rStyle w:val="FootnoteAnchor"/>
          <w:rtl w:val="true"/>
        </w:rPr>
        <w:footnoteReference w:id="143"/>
      </w:r>
      <w:r>
        <w:rPr>
          <w:rFonts w:ascii="IRNazanin" w:hAnsi="IRNazanin" w:eastAsia="IRNazanin"/>
          <w:color w:val="111111"/>
          <w:sz w:val="28"/>
          <w:sz w:val="28"/>
          <w:szCs w:val="28"/>
          <w:rtl w:val="true"/>
          <w:lang w:bidi="fa-IR"/>
        </w:rPr>
        <w:t xml:space="preserve">؟ ولعل مراده أن یکون بعد إتمام الأولی وقبل الجلوس فیطابق المشهور ، أو آیة تامة الفائدة فی الخطبتین کما هو ظاهر الخلاف </w:t>
      </w:r>
      <w:r>
        <w:rPr>
          <w:rStyle w:val="FootnoteAnchor"/>
          <w:rtl w:val="true"/>
        </w:rPr>
        <w:footnoteReference w:id="144"/>
      </w:r>
      <w:r>
        <w:rPr>
          <w:rFonts w:ascii="IRNazanin" w:hAnsi="IRNazanin" w:eastAsia="IRNazanin"/>
          <w:color w:val="111111"/>
          <w:sz w:val="28"/>
          <w:sz w:val="28"/>
          <w:szCs w:val="28"/>
          <w:rtl w:val="true"/>
          <w:lang w:bidi="fa-IR"/>
        </w:rPr>
        <w:t xml:space="preserve">؟ أو فی الأولی خاصة کما هو ظاهر المصباح </w:t>
      </w:r>
      <w:r>
        <w:rPr>
          <w:rStyle w:val="FootnoteAnchor"/>
          <w:rtl w:val="true"/>
        </w:rPr>
        <w:footnoteReference w:id="145"/>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الشهادة لمحمد صلی الله علیه و آله بالرسالة فی الأولی کما هو ظاهر المصباح </w:t>
      </w:r>
      <w:r>
        <w:rPr>
          <w:rStyle w:val="FootnoteAnchor"/>
          <w:rtl w:val="true"/>
        </w:rPr>
        <w:footnoteReference w:id="146"/>
      </w:r>
      <w:r>
        <w:rPr>
          <w:rFonts w:ascii="IRNazanin" w:hAnsi="IRNazanin" w:eastAsia="IRNazanin"/>
          <w:color w:val="111111"/>
          <w:sz w:val="28"/>
          <w:sz w:val="28"/>
          <w:szCs w:val="28"/>
          <w:rtl w:val="true"/>
          <w:lang w:bidi="fa-IR"/>
        </w:rPr>
        <w:t>، ولم أقف علی مصرح بوجوب الشهادة بالتوحید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الاستغفار للمؤمنین فی الثانیة والدعاء لأئمة المسلمین کما هو ظاهر المرتضی أیضا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والمرجع فی ذلک کله إلی النقل الوارد عن النبی والأئمة علیهم السلام ، والذی وقفت علیه فی هذه المسألة من الأخبار ما رواه الشیخ فی التهذیب ، عن الحسین بن سعید ، عن أخیه الحسن ، عن زرعة ، عن سماعة قال ، 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ینبغی للإمام الذی یخطب بالناس یوم الجمعة أن یلبس عمامة فی الشتاء والصیف ، ویتردی ببرد یمنیة أو عدنی ، ویخطب وهو قائم ، یحمد الله ویثنی علیه ، ثم یوصی بتقوی الله ، ثم یقرأ سورة من القرآن قصیرة ، ثم یجلس ، ثم یقوم فیحمد الله ویثنی علیه ، ویصلی علی النبی صلی الله علیه و آله وعلی أئمة المسلمین ، ویستغفر للمؤمنین والمؤمنات ، فإذا فرغ من هذا قام المؤذن فأقام فصلی بالناس رکعتین ، یقرأ فی الأولی بسورة الجمعة ، وفی الثانیة بسورة المنافقین </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 xml:space="preserve">وعلی هذه الروایة اعتمد فی المعتبر </w:t>
      </w:r>
      <w:r>
        <w:rPr>
          <w:rStyle w:val="FootnoteAnchor"/>
          <w:rtl w:val="true"/>
        </w:rPr>
        <w:footnoteReference w:id="149"/>
      </w:r>
      <w:r>
        <w:rPr>
          <w:rFonts w:ascii="IRNazanin" w:hAnsi="IRNazanin" w:eastAsia="IRNazanin"/>
          <w:color w:val="111111"/>
          <w:sz w:val="28"/>
          <w:sz w:val="28"/>
          <w:szCs w:val="28"/>
          <w:rtl w:val="true"/>
          <w:lang w:bidi="fa-IR"/>
        </w:rPr>
        <w:t>، ولا ریب أن العمل بمضمونها یحصل معه الامتثال ، إنما الکلام فی وجوب ما تضمنته مما یزید علی مسمّی الخطبتین ، فإنها قاصرة عن إفادة ذلک متنا وسندا</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الکافی ، عن محمد بن مسلم فی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جعفر علیه السلام خطب خطبتین فی الجمعة ، تضمنت الأولی منهما حمد الله والشهادتین والصلاة علی النبی وآله والوعظ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اقرأ سورة من القرآن ، وادع ربک ، وصل علی النبی صلی الله علیه و آله ، وادع للمؤمنین والمؤمنات ، ثم تجلس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وتضمنت الثانیة الحمد والشهادتین والوعظ والصلاة علی محمد وآله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علی أمیر المؤمنین ووصیّ رسول رب العالمین ، ثم تسمی الأئمة حتی تنتهی إلی صاحبک ، 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افتح له فتحا یسیرا ، وانصره نصرا عزیزا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ویکون آخر کلامه أن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یَأْمُرُ بِالْعَدْلِ وَالْإِحْسانِ وَإِیتاءِ ذِی الْقُرْبی وَیَنْهی عَنِ الْفَحْشاءِ وَالْمُنْکَرِ وَالْبَغْیِ یَعِظُکُمْ لَعَلَّکُمْ تَذَکَّرُونَ </w:t>
      </w:r>
      <w:r>
        <w:rPr>
          <w:rFonts w:eastAsia="Amiri" w:cs="Amiri" w:ascii="Amiri" w:hAnsi="Amiri"/>
          <w:color w:val="111111"/>
          <w:sz w:val="28"/>
          <w:szCs w:val="28"/>
          <w:rtl w:val="true"/>
          <w:lang w:bidi="ar-SA"/>
        </w:rPr>
        <w:t xml:space="preserve">) </w:t>
      </w:r>
      <w:r>
        <w:rPr>
          <w:rStyle w:val="FootnoteAnchor"/>
          <w:rtl w:val="true"/>
        </w:rPr>
        <w:footnoteReference w:id="150"/>
      </w:r>
      <w:r>
        <w:rPr>
          <w:rFonts w:ascii="IRNazanin" w:hAnsi="IRNazanin" w:eastAsia="IRNazanin"/>
          <w:color w:val="111111"/>
          <w:sz w:val="28"/>
          <w:sz w:val="28"/>
          <w:szCs w:val="28"/>
          <w:rtl w:val="true"/>
          <w:lang w:bidi="fa-IR"/>
        </w:rPr>
        <w:t xml:space="preserve">ثم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اجعلنا ممن یذّکر فتنفعه الذکری ثم ینزل </w:t>
      </w:r>
      <w:r>
        <w:rPr>
          <w:rFonts w:eastAsia="IRNazanin" w:cs="IRNazanin"/>
          <w:color w:val="111111"/>
          <w:sz w:val="28"/>
          <w:szCs w:val="28"/>
          <w:rtl w:val="true"/>
          <w:lang w:bidi="fa-IR"/>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أن هذه الروایة متضمنة لکثیر من المستحبات ، إلا أن العمل بمضمونها أولی ، لاعتبار سندها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أن القول بوجوب قراءة السورة فی الأولی محتمل ، لدلالة ظاهر الروایتین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وجوب السورة فی الثانیة فلا وجه له ، لانتفاء ما یدل علیه رأسا ، بل مقتضی روایة سماعة عدم توظیف القراءة فی الثانیة مطلقا ، ومقتضی روایة ابن مسلم أن یکون آخر کلامه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یَأْمُرُ بِالْعَدْلِ وَالْإِحْسانِ وَإِیتاءِ ذِی الْقُرْبی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وینبغی التنبیه لأمور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جمع من الأصحاب أنه یجب فی الخطبتین التحمید بصیغة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 وفی تعیّنه نظر ، لصدق مسمّی الخطبة مع الإتیان بالتحمید کیف اتفق</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الأقرب أنه لا ینحصر الوعظ فی لفظ ، بل یجزی کل ما اشتمل علی الوصیة بتقوی الله ، والحث علی الطاعات والتحذیر علی المعاصی والاغترار بالدنیا وما شاکل ذلک</w:t>
      </w:r>
      <w:r>
        <w:rPr>
          <w:rFonts w:eastAsia="IRNazanin" w:cs="IRNazanin"/>
          <w:color w:val="111111"/>
          <w:sz w:val="28"/>
          <w:szCs w:val="28"/>
          <w:rtl w:val="true"/>
          <w:lang w:bidi="fa-IR"/>
        </w:rPr>
        <w:t xml:space="preserve">. </w:t>
      </w:r>
      <w:bookmarkStart w:id="40" w:name="pg15450_154749"/>
    </w:p>
    <w:p>
      <w:pPr>
        <w:pStyle w:val="BookText"/>
        <w:rPr/>
      </w:pPr>
      <w:bookmarkEnd w:id="40"/>
      <w:r>
        <w:rPr>
          <w:rFonts w:ascii="IRNazanin" w:hAnsi="IRNazanin" w:eastAsia="IRNazanin"/>
          <w:color w:val="111111"/>
          <w:sz w:val="28"/>
          <w:sz w:val="28"/>
          <w:szCs w:val="28"/>
          <w:rtl w:val="true"/>
          <w:lang w:bidi="fa-IR"/>
        </w:rPr>
        <w:t xml:space="preserve">ویجوز إیقاعهما قبل زوال الشمس حتی إذا فرغ زالت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إلا بعد الزوال ، والأول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الاجتزاء بالآیة المشتملة علی الوعظ عنهما وجهان ، أقربهما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الکلام فی الآیة المشتملة علی التحمید ونحوه من أجزاء الخطبة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جمع من الأصحاب أنه یجب الترتیب بین أجزاء الخطبة بتقدیم الحمد ، ثم الصلاة ، ثم الوعظ ، ثم القراءة ، فلو خالف أعاد علی ما یحصل معه الترتیب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أحوط ، وإن کان فی تعیّنه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أکثر الأصحاب من إجزاء الخطبة بغیر العربیة ، للتأسی ، وهو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لم یفهم العدد العربیة ، ولا أمکن التعلم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تجب العجمیة ، لأن مقصود الخطبة لا یتم بدون فهم معانیها </w:t>
      </w:r>
      <w:r>
        <w:rPr>
          <w:rStyle w:val="FootnoteAnchor"/>
          <w:rtl w:val="true"/>
        </w:rPr>
        <w:footnoteReference w:id="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سقوط الجمعة ، لعدم ثبوت مشروعیتها علی هذا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ویجوز إیقاعهما قبل زوال الشمس حتی إذا فرغ زالت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یصح إلا بعد الزوال ، والأول أظهر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اختلف الأصحاب فی وقت 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السید المرتضی فی المصباح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بعد الزوال فلا یجوز تقدیمها علیه </w:t>
      </w: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قال ابن أبی عقیل </w:t>
      </w:r>
      <w:r>
        <w:rPr>
          <w:rStyle w:val="FootnoteAnchor"/>
          <w:rtl w:val="true"/>
        </w:rPr>
        <w:footnoteReference w:id="154"/>
      </w:r>
      <w:r>
        <w:rPr>
          <w:rFonts w:ascii="IRNazanin" w:hAnsi="IRNazanin" w:eastAsia="IRNazanin"/>
          <w:color w:val="111111"/>
          <w:sz w:val="28"/>
          <w:sz w:val="28"/>
          <w:szCs w:val="28"/>
          <w:rtl w:val="true"/>
          <w:lang w:bidi="fa-IR"/>
        </w:rPr>
        <w:t xml:space="preserve">، وأبو الصلاح </w:t>
      </w:r>
      <w:r>
        <w:rPr>
          <w:rStyle w:val="FootnoteAnchor"/>
          <w:rtl w:val="true"/>
        </w:rPr>
        <w:footnoteReference w:id="155"/>
      </w:r>
      <w:r>
        <w:rPr>
          <w:rFonts w:ascii="IRNazanin" w:hAnsi="IRNazanin" w:eastAsia="IRNazanin"/>
          <w:color w:val="111111"/>
          <w:sz w:val="28"/>
          <w:sz w:val="28"/>
          <w:szCs w:val="28"/>
          <w:rtl w:val="true"/>
          <w:lang w:bidi="fa-IR"/>
        </w:rPr>
        <w:t xml:space="preserve">، ونسبه فی الذکری إلی معظم الأصحاب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الشیخ فی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أن یخطب عند وقوف الشمس ، فإذا زالت صلی الفرض </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النهایة والمبسوط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إیقاعهما قبل الزوال </w:t>
      </w: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والمعتمد الأول</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 w:name="__RefHeading___Toc7242142_2142443653"/>
      <w:bookmarkStart w:id="42" w:name="_Toc14"/>
      <w:bookmarkEnd w:id="41"/>
      <w:r>
        <w:rPr>
          <w:rtl w:val="true"/>
        </w:rPr>
        <w:t>حکم ایقاع الخطبتین قبل الزوال</w:t>
      </w:r>
      <w:bookmarkEnd w:id="42"/>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نُودِیَ لِلصَّلاةِ مِنْ یَوْمِ الْجُمُعَةِ فَاسْعَوْا إِلی ذِکْرِ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أوجب السعی بعد النداء الذی هو الأذان ، فلا یجب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رواه محمد بن مسلم فی الحسن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الجمعة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أذان وإقامة ، یخرج الإمام بعد الأذان فیصعد المنبر فیخطب ، ولا یصلی الناس ما دام الإمام علی المنبر ، ثم یقعد الإمام علی المنبر قدر ما یقرأ قل هو الله أحد ، ثم یقوم فیفتتح خطبته ثم ینزل فیصلی بالناس ، یقرأ بهم فی الرکعة الأولی بالجمعة وفی الثانیة بالمنافقین </w:t>
      </w:r>
      <w:r>
        <w:rPr>
          <w:rFonts w:eastAsia="IRNazanin" w:cs="IRNazanin"/>
          <w:color w:val="111111"/>
          <w:sz w:val="28"/>
          <w:szCs w:val="28"/>
          <w:rtl w:val="true"/>
          <w:lang w:bidi="fa-IR"/>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ویؤیده أن الخطبتین بدل من الرکعتین ، فکما لا یجوز إیقاع المبدل قبل الزوال فکذا البدل تحقیقا للبدلیة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یستحب صلاة رکعتین عند الزوال علی ما سیجی‌ء بیانه ، وإنما یکون ذلک إذا وقعت الخطبة بعد الزوال ، لأن الجمعة عقیب الخطبة ، فلو وقعت الخطبة قبل الزوال تبعتها صلاة الجمعة فینتفی استحباب صلاة الرکعتین والحال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احتج الشیخ فی الخلاف </w:t>
      </w:r>
      <w:r>
        <w:rPr>
          <w:rStyle w:val="FootnoteAnchor"/>
          <w:rtl w:val="true"/>
        </w:rPr>
        <w:footnoteReference w:id="160"/>
      </w:r>
      <w:r>
        <w:rPr>
          <w:rFonts w:ascii="IRNazanin" w:hAnsi="IRNazanin" w:eastAsia="IRNazanin"/>
          <w:color w:val="111111"/>
          <w:sz w:val="28"/>
          <w:sz w:val="28"/>
          <w:szCs w:val="28"/>
          <w:rtl w:val="true"/>
          <w:lang w:bidi="fa-IR"/>
        </w:rPr>
        <w:t xml:space="preserve">بإجماع الفرقة ، وبما رواه فی الصحیح عن عبد الله بن سنان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رسول الله صلی الله علیه و آله یصلی الجمعة حین تزول الشمس قدر شراک ، ویخطب فی الظل الأول ، فیقول جبرائیل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قد زالت الشمس فانزل وصل </w:t>
      </w:r>
      <w:r>
        <w:rPr>
          <w:rFonts w:eastAsia="IRNazanin" w:cs="IRNazanin"/>
          <w:color w:val="111111"/>
          <w:sz w:val="28"/>
          <w:szCs w:val="28"/>
          <w:rtl w:val="true"/>
          <w:lang w:bidi="fa-IR"/>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وأجاب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المختلف عن الإجماع بالمنع منه مع تحقق الخلاف ، وعن الروایة بالمنع من الدلالة علی صورة النزاع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لاحتمال أن یکون المراد بالظل الأول هو الفی‌ء الزائد علی ظل المقیاس ، فإذا انتهی فی الزیادة إلی محاذاة الظل الأول ، وهو أن یصیر ظل کل شی‌ء مثله وهو الظل </w:t>
      </w:r>
      <w:bookmarkStart w:id="43" w:name="pg15450_154751"/>
    </w:p>
    <w:p>
      <w:pPr>
        <w:pStyle w:val="BookText"/>
        <w:rPr/>
      </w:pPr>
      <w:bookmarkEnd w:id="43"/>
      <w:r>
        <w:rPr>
          <w:rFonts w:ascii="IRNazanin" w:hAnsi="IRNazanin" w:eastAsia="IRNazanin"/>
          <w:color w:val="111111"/>
          <w:sz w:val="28"/>
          <w:sz w:val="28"/>
          <w:szCs w:val="28"/>
          <w:rtl w:val="true"/>
          <w:lang w:bidi="fa-IR"/>
        </w:rPr>
        <w:t>ویجب أن تکون مقدّمة علی الصلاة ، فلو بدأ بالصلاة لم تصحّ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نزل فصلی بالناس ، ویصدق علیه أن الشمس قد زالت حینئذ ، لأنها قد زالت عن الظل الأول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یخفی ما فی هذا التأویل من البعد والمخالفة لمقتضی الظاهر ، واستلزامه وقوع الجمعة عنده بعد خروج وقتها ، لموافقته علی أن وقتها یخرج بصیرورة ظل کل شی‌ء مثله ، وهو معلوم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یمکن القدح فیها بأن الأولیة أمر إضافی یختلف باختلاف المضاف إلیه ، فیمکن أن یراد به أول الظل وهو الفی‌ء الحاصل بعد الزوال بغیر فصل کما یدل علیه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رسول الله صلی الله علیه و آله کان یصلی الجمعة حین تزول الشمس قدر شراک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إتیانه علیه السلام بالصلاة بعد زوال الشمس عن دائرة نصف النهار قدر شراک یستدعی وقوع الخطبة أو شی‌ء منها بعد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ویکون معنی قول جبرائیل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قد زالت الشمس فانزل 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قد زالت قدر شراک فانزل 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فهذه الروایة مجملة المتن فلا تصلح معارضا لظاهر القرآن والأخبار المعتبرة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ویجب أن تکون مقدمة علی الصلاة ، فلو بدأ بالصلاة لم تصح الجمعة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المعروف من مذهب الأصحاب ، بل 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یعرف فیه مخالفا </w:t>
      </w: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والمستند فیه فعل النبی صلی الله علیه و آله والأئمة علیهم السلام والصحابة والتابعین والأخبار المستفیضة الواردة بذلک ، کروایة أبی مریم ، عن أبی جعفر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خطبة رسول الله صلی الله علیه و آله أقبل الصلاة أو بعد؟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قبل الصلاة ثم</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 w:name="__RefHeading___Toc7242144_2142443653"/>
      <w:bookmarkStart w:id="45" w:name="_Toc15"/>
      <w:bookmarkEnd w:id="44"/>
      <w:r>
        <w:rPr>
          <w:rtl w:val="true"/>
        </w:rPr>
        <w:t>تقدیم الخطبتین علی الصلاة</w:t>
      </w:r>
      <w:bookmarkStart w:id="46" w:name="pg15450_154752"/>
      <w:bookmarkEnd w:id="45"/>
    </w:p>
    <w:p>
      <w:pPr>
        <w:pStyle w:val="BookText"/>
        <w:rPr/>
      </w:pPr>
      <w:bookmarkEnd w:id="46"/>
      <w:r>
        <w:rPr>
          <w:rFonts w:ascii="IRNazanin" w:hAnsi="IRNazanin" w:eastAsia="IRNazanin"/>
          <w:color w:val="111111"/>
          <w:sz w:val="28"/>
          <w:sz w:val="28"/>
          <w:szCs w:val="28"/>
          <w:rtl w:val="true"/>
          <w:lang w:bidi="fa-IR"/>
        </w:rPr>
        <w:t>ویجب أن یکون الخطیب قائما وقت إیراده مع 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یصلی </w:t>
      </w:r>
      <w:r>
        <w:rPr>
          <w:rFonts w:eastAsia="IRNazanin" w:cs="IRNazanin"/>
          <w:color w:val="111111"/>
          <w:sz w:val="28"/>
          <w:szCs w:val="28"/>
          <w:rtl w:val="true"/>
          <w:lang w:bidi="fa-IR"/>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ویجب أن یکون الخطیب قائما وقت إیراده مع القدرة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مذهب الأصحاب ، ونقل علیه فی التذکرة الإجماع </w:t>
      </w:r>
      <w:r>
        <w:rPr>
          <w:rStyle w:val="FootnoteAnchor"/>
          <w:rtl w:val="true"/>
        </w:rPr>
        <w:footnoteReference w:id="165"/>
      </w:r>
      <w:r>
        <w:rPr>
          <w:rFonts w:ascii="IRNazanin" w:hAnsi="IRNazanin" w:eastAsia="IRNazanin"/>
          <w:color w:val="111111"/>
          <w:sz w:val="28"/>
          <w:sz w:val="28"/>
          <w:szCs w:val="28"/>
          <w:rtl w:val="true"/>
          <w:lang w:bidi="fa-IR"/>
        </w:rPr>
        <w:t xml:space="preserve">، والمستند فیه فعل النبی صلی الله علیه و آله فی بیان الواجب ، وقوله علیه السلام فی صحیحة معاویة بن وهب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أول من خطب وهو جالس معاویة ، واستأذن الناس فی ذلک من وجع کان فی رکبته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الخطبة وهو قائم خطبتان یجلس بینهما جلسة لا یتکلم فیها قدر ما یکون فصل ما بین الخطبتین </w:t>
      </w:r>
      <w:r>
        <w:rPr>
          <w:rFonts w:eastAsia="IRNazanin" w:cs="IRNazanin"/>
          <w:color w:val="111111"/>
          <w:sz w:val="28"/>
          <w:szCs w:val="28"/>
          <w:rtl w:val="true"/>
          <w:lang w:bidi="fa-IR"/>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منعه مانع من القیام فالظاهر جواز الجلوس مع تعذر الاستنابة کما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خطب جالسا مع القدرة بطلت صلاته وصلاة من علم به من المأمومین ، أما من لم یعلم بحاله فقد قطع الأصحاب بصحة صلاتهم وإن رأوه جالسا ، بناء علی الظاهر من أن قعوده للعجز ، وإن تجدد العلم بعد الصلاة ، کما لو بان أن الإمام 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مشکل ، لعدم الإتیان بالمأمور به علی وجهه ، وخروج المحدث بنص خاص لا یقتضی إلحاق غیره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ویجب فی القیام الطمأنینة ، للتأسی ، ولأنهما بدل من الرکعتین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یجب اتحاد الخطیب والإمام؟</w:t>
      </w:r>
    </w:p>
    <w:p>
      <w:p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وهو اختیار الراوندی فی کتابه أحکام القرآن </w:t>
      </w:r>
      <w:r>
        <w:rPr>
          <w:rStyle w:val="FootnoteAnchor"/>
          <w:rtl w:val="true"/>
        </w:rPr>
        <w:footnoteReference w:id="167"/>
      </w:r>
      <w:r>
        <w:rPr>
          <w:rFonts w:ascii="IRNazanin" w:hAnsi="IRNazanin" w:eastAsia="IRNazanin"/>
          <w:color w:val="111111"/>
          <w:sz w:val="28"/>
          <w:sz w:val="28"/>
          <w:szCs w:val="28"/>
          <w:rtl w:val="true"/>
          <w:lang w:bidi="fa-IR"/>
        </w:rPr>
        <w:t xml:space="preserve">، وقواه العلامة فی المنتهی والشهید فی الذکری </w:t>
      </w:r>
      <w:r>
        <w:rPr>
          <w:rStyle w:val="FootnoteAnchor"/>
          <w:rtl w:val="true"/>
        </w:rPr>
        <w:footnoteReference w:id="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به ، لأن الوظائف الشرعیة</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 w:name="__RefHeading___Toc7242146_2142443653"/>
      <w:bookmarkStart w:id="48" w:name="_Toc16"/>
      <w:bookmarkEnd w:id="47"/>
      <w:r>
        <w:rPr>
          <w:rtl w:val="true"/>
        </w:rPr>
        <w:t>وجوب ان یکون الخطیب قائما</w:t>
      </w:r>
      <w:bookmarkStart w:id="49" w:name="pg15450_154753"/>
      <w:bookmarkEnd w:id="48"/>
    </w:p>
    <w:p>
      <w:pPr>
        <w:pStyle w:val="BookText"/>
        <w:rPr/>
      </w:pPr>
      <w:bookmarkEnd w:id="49"/>
      <w:r>
        <w:rPr>
          <w:rFonts w:ascii="IRNazanin" w:hAnsi="IRNazanin" w:eastAsia="IRNazanin"/>
          <w:color w:val="111111"/>
          <w:sz w:val="28"/>
          <w:sz w:val="28"/>
          <w:szCs w:val="28"/>
          <w:rtl w:val="true"/>
          <w:lang w:bidi="fa-IR"/>
        </w:rPr>
        <w:t>ویجب الفصل بین الخطبتین بجلسة خفیفة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تستفاد من صاحب الشرع ، والمنقول من فعل النبی صلی الله علیه و آله والأئمة علیهم السلام الاتحاد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یجب ، بل یجوز اختلافهما ، وهو اختیار العلامة فی النهایة </w:t>
      </w:r>
      <w:r>
        <w:rPr>
          <w:rStyle w:val="FootnoteAnchor"/>
          <w:rtl w:val="true"/>
        </w:rPr>
        <w:footnoteReference w:id="169"/>
      </w:r>
      <w:r>
        <w:rPr>
          <w:rFonts w:ascii="IRNazanin" w:hAnsi="IRNazanin" w:eastAsia="IRNazanin"/>
          <w:color w:val="111111"/>
          <w:sz w:val="28"/>
          <w:sz w:val="28"/>
          <w:szCs w:val="28"/>
          <w:rtl w:val="true"/>
          <w:lang w:bidi="fa-IR"/>
        </w:rPr>
        <w:t>، لانفصال کل من العبادتین عن الأخری ، ولأن غایة الخطبتین أن تکونا کرکعتین ، ویجوز الاقتداء بإمامین فی صلاة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ویتوجه علی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الانفصال شرعا ، سلمنا الانفصال لکن ذلک لا یقتضی جواز الاختلاف إذا لم یرد فیه نقل علی الخصوص ، لعدم تیقن البراءة مع الإتیان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تسلیم الأصل أنه قیاس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والاحتیاط یقتضی المصیر إلی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ویجب الفصل بین الخطبتین بجلسة خفیفة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المشهور بین الأصحاب ، والمستند فیه التأسی بالنبی صلی الله علیه و آله فإنه فعل ذلک ، وقوله علیه السلام فی صحیحة معاویة بن وهب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الخطبة وهو قائم خطبتان یجلس بینهما جلسة لا یتکلم فیها </w:t>
      </w:r>
      <w:r>
        <w:rPr>
          <w:rFonts w:eastAsia="IRNazanin" w:cs="IRNazanin"/>
          <w:color w:val="111111"/>
          <w:sz w:val="28"/>
          <w:szCs w:val="28"/>
          <w:rtl w:val="true"/>
          <w:lang w:bidi="fa-IR"/>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واحتمل المصنف فی المعتبر الاستحباب ، لأن فعل النبی صلی الله علیه و آله کما یحتمل أن یکون تکلیفا یحتمل أنه للاستراحة </w:t>
      </w:r>
      <w:r>
        <w:rPr>
          <w:rStyle w:val="FootnoteAnchor"/>
          <w:rtl w:val="true"/>
        </w:rPr>
        <w:footnoteReference w:id="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ویجب فی الجلوس الطمأنینة لما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یجب السکوت؟ ظاهر الخبر ذلک ، ویحتمل أن یکون المراد النهی عن التکلم حالة الجلوس بشی‌ء من الخطبة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وینبغی أن تکون الجلسة بقدر قراءة قل هو الله أحد ، لقوله علیه السلام</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 w:name="__RefHeading___Toc7242148_2142443653"/>
      <w:bookmarkStart w:id="51" w:name="_Toc17"/>
      <w:bookmarkEnd w:id="50"/>
      <w:r>
        <w:rPr>
          <w:rtl w:val="true"/>
        </w:rPr>
        <w:t>وجوب الفصل بین الخطبتین</w:t>
      </w:r>
      <w:bookmarkStart w:id="52" w:name="pg15450_154754"/>
      <w:bookmarkEnd w:id="51"/>
    </w:p>
    <w:p>
      <w:pPr>
        <w:pStyle w:val="BookText"/>
        <w:rPr/>
      </w:pPr>
      <w:bookmarkEnd w:id="52"/>
      <w:r>
        <w:rPr>
          <w:rFonts w:ascii="IRNazanin" w:hAnsi="IRNazanin" w:eastAsia="IRNazanin"/>
          <w:color w:val="111111"/>
          <w:sz w:val="28"/>
          <w:sz w:val="28"/>
          <w:szCs w:val="28"/>
          <w:rtl w:val="true"/>
          <w:lang w:bidi="fa-IR"/>
        </w:rPr>
        <w:t>وهل الطهارة شرط فیهما؟ فیه تردد ، والأشبه أنها غیر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حسنة محمد بن مسلم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یخرج الإمام بعد الأذان فیصعد المنبر فیخطب ، ولا یصلی الناس ما دام الإمام علی المنبر ، ثم یقعد الإمام علی المنبر قدر ما یقرأ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اللهُ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یقوم فیفتتح خطبته </w:t>
      </w:r>
      <w:r>
        <w:rPr>
          <w:rFonts w:eastAsia="IRNazanin" w:cs="IRNazanin"/>
          <w:color w:val="111111"/>
          <w:sz w:val="28"/>
          <w:szCs w:val="28"/>
          <w:rtl w:val="true"/>
          <w:lang w:bidi="fa-IR"/>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ولو عجز عن القیام فی الخطبتین فخطب جالسا فصل بینهما بسکتة ، واحتمل العلامة فی التذکرة الفصل بالاضطجاع </w:t>
      </w:r>
      <w:r>
        <w:rPr>
          <w:rStyle w:val="FootnoteAnchor"/>
          <w:rtl w:val="true"/>
        </w:rPr>
        <w:footnoteReference w:id="173"/>
      </w:r>
      <w:r>
        <w:rPr>
          <w:rFonts w:ascii="IRNazanin" w:hAnsi="IRNazanin" w:eastAsia="IRNazanin"/>
          <w:color w:val="111111"/>
          <w:sz w:val="28"/>
          <w:sz w:val="28"/>
          <w:szCs w:val="28"/>
          <w:rtl w:val="true"/>
          <w:lang w:bidi="fa-IR"/>
        </w:rPr>
        <w:t>، وهو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وهل الطهارة شرط فیهما؟ فیه تردد ، والأشبه أنها غیر شرط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اختلف الأصحاب فی اشتراط طهارة الخطیب من الحدث وقت إیراد الخطبتین بعد اتفاقهم علی الرجحان المتناول للوجوب والندب ، فقال الشیخ فی المبسوط والخلاف بالاشتراط </w:t>
      </w:r>
      <w:r>
        <w:rPr>
          <w:rStyle w:val="FootnoteAnchor"/>
          <w:rtl w:val="true"/>
        </w:rPr>
        <w:footnoteReference w:id="174"/>
      </w:r>
      <w:r>
        <w:rPr>
          <w:rFonts w:ascii="IRNazanin" w:hAnsi="IRNazanin" w:eastAsia="IRNazanin"/>
          <w:color w:val="111111"/>
          <w:sz w:val="28"/>
          <w:sz w:val="28"/>
          <w:szCs w:val="28"/>
          <w:rtl w:val="true"/>
          <w:lang w:bidi="fa-IR"/>
        </w:rPr>
        <w:t xml:space="preserve">، ومنعه ابن إدریس </w:t>
      </w:r>
      <w:r>
        <w:rPr>
          <w:rStyle w:val="FootnoteAnchor"/>
          <w:rtl w:val="true"/>
        </w:rPr>
        <w:footnoteReference w:id="175"/>
      </w:r>
      <w:r>
        <w:rPr>
          <w:rFonts w:ascii="IRNazanin" w:hAnsi="IRNazanin" w:eastAsia="IRNazanin"/>
          <w:color w:val="111111"/>
          <w:sz w:val="28"/>
          <w:sz w:val="28"/>
          <w:szCs w:val="28"/>
          <w:rtl w:val="true"/>
          <w:lang w:bidi="fa-IR"/>
        </w:rPr>
        <w:t xml:space="preserve">والمصنف </w:t>
      </w:r>
      <w:r>
        <w:rPr>
          <w:rStyle w:val="FootnoteAnchor"/>
          <w:rtl w:val="true"/>
        </w:rPr>
        <w:footnoteReference w:id="176"/>
      </w:r>
      <w:r>
        <w:rPr>
          <w:rFonts w:ascii="Amiri" w:hAnsi="Amiri" w:eastAsia="Amiri" w:cs="Amiri"/>
          <w:color w:val="111111"/>
          <w:sz w:val="28"/>
          <w:sz w:val="28"/>
          <w:szCs w:val="28"/>
          <w:rtl w:val="true"/>
          <w:lang w:bidi="ar-SA"/>
        </w:rPr>
        <w:t xml:space="preserve">والعلامة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احتج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أحوط ، إذ مع الطهارة تبرأ الذمة بیقین ، وبدونها لا یحصل یقین البراءة ، وبأن النبی صلی الله علیه و آله کان یتطهر قبل الخطبة فیجب اتباعه فی ذلک لأدلة التأسی </w:t>
      </w:r>
      <w:r>
        <w:rPr>
          <w:rStyle w:val="FootnoteAnchor"/>
          <w:rtl w:val="true"/>
        </w:rPr>
        <w:footnoteReference w:id="178"/>
      </w:r>
      <w:r>
        <w:rPr>
          <w:rFonts w:ascii="IRNazanin" w:hAnsi="IRNazanin" w:eastAsia="IRNazanin"/>
          <w:color w:val="111111"/>
          <w:sz w:val="28"/>
          <w:sz w:val="28"/>
          <w:szCs w:val="28"/>
          <w:rtl w:val="true"/>
          <w:lang w:bidi="fa-IR"/>
        </w:rPr>
        <w:t xml:space="preserve">، ویؤیده ما رواه عبد الله بن سنان فی الصحیح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وإنما جعلت الجمعة رکعتین من أجل الخطبتین ، فهی صلاة حتی ینزل الإمام </w:t>
      </w:r>
      <w:r>
        <w:rPr>
          <w:rFonts w:eastAsia="IRNazanin" w:cs="IRNazanin"/>
          <w:color w:val="111111"/>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والاتحاد لا معنی</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3" w:name="__RefHeading___Toc7242150_2142443653"/>
      <w:bookmarkStart w:id="54" w:name="_Toc18"/>
      <w:bookmarkEnd w:id="53"/>
      <w:r>
        <w:rPr>
          <w:rtl w:val="true"/>
        </w:rPr>
        <w:t>اشتراط الطهارة فی الخطبتین</w:t>
      </w:r>
      <w:bookmarkStart w:id="55" w:name="pg15450_154755"/>
      <w:bookmarkEnd w:id="54"/>
    </w:p>
    <w:p>
      <w:pPr>
        <w:pStyle w:val="BookText"/>
        <w:rPr/>
      </w:pPr>
      <w:bookmarkEnd w:id="55"/>
      <w:r>
        <w:rPr>
          <w:rFonts w:ascii="IRNazanin" w:hAnsi="IRNazanin" w:eastAsia="IRNazanin"/>
          <w:color w:val="111111"/>
          <w:sz w:val="28"/>
          <w:sz w:val="28"/>
          <w:szCs w:val="28"/>
          <w:rtl w:val="true"/>
          <w:lang w:bidi="fa-IR"/>
        </w:rPr>
        <w:t>ویجب أن یرفع صوته بحیث یسمع العدد المعتبر فصاعدا ، وفیه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الجماعة ، فلا تصحّ فرادی ،</w:t>
      </w:r>
    </w:p>
    <w:p>
      <w:pPr>
        <w:pStyle w:val="BookText"/>
        <w:rPr/>
      </w:pPr>
      <w:r>
        <w:rPr>
          <w:rFonts w:ascii="IRNazanin" w:hAnsi="IRNazanin" w:eastAsia="IRNazanin"/>
          <w:color w:val="111111"/>
          <w:sz w:val="28"/>
          <w:sz w:val="28"/>
          <w:szCs w:val="28"/>
          <w:rtl w:val="true"/>
          <w:lang w:bidi="fa-IR"/>
        </w:rPr>
        <w:t>له فالمراد المماثلة فی الأحکام والشرائط إلا ما وقع علیه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وأجیب عن الأول بمنع کون الاحتیاط دلیلا شرعیا ، بل منع استلزام هذا القول للاحتیاط ، فإن إلزام المکلف بالطهارة بغیر دلیل إثم کما إن إسقاط الواجب إثم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الثانی بأن فعل النبی صلی الله علیه و آله أعم من الواجب ، فإنه صلی الله علیه و آله کان یحافظ علی المندوبات کمحافظته علی الواجبات ، والتأسی إنما یجب فیما علم وجوبه کما تقرر فی محله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الروایة بوجوه أظهرها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إثبات المماثلة بین الشیئین لا تستلزم أن تکون من جمیع الوجوه ، کما تقرر فی مسألة نفی المساواة لا یفید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والمسألة محل تردد وإن کان الاشتراط لا یخلو من رجحان تمسکا بظاهر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ویجب أن یرفع صوته بحیث یسمع العدد المعتبر فصاعدا ، وفیه تردد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منشؤه أصالة عدم الوجوب ، وأن الغرض من الخطبة لا یحصل بدون الإسماع </w:t>
      </w:r>
      <w:r>
        <w:rPr>
          <w:rStyle w:val="FootnoteAnchor"/>
          <w:rtl w:val="true"/>
        </w:rPr>
        <w:footnoteReference w:id="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والوجوب أظهر ، للتأسی ، وعدم تحقق الخروج من العهدة بدونه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ویؤیده ما روی أن النبی صلی الله علیه و آله کان إذا خطب یرفع صوته کأنه منذر جیش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حصل مانع من السمع سقط الوجوب ، مع احتمال سقوط الصلاة أیضا إذا کان المانع حاصلا للعدد المعتبر فی الوجوب ، لعدم ثبوت التعبد بالصلاة علی هذا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الرابع ، الجماعة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تصح فرادی </w:t>
      </w:r>
      <w:r>
        <w:rPr>
          <w:rFonts w:eastAsia="IRNazanin" w:cs="IRNazanin"/>
          <w:color w:val="111111"/>
          <w:sz w:val="28"/>
          <w:szCs w:val="28"/>
          <w:rtl w:val="true"/>
          <w:lang w:bidi="fa-IR"/>
        </w:rPr>
        <w:t>).</w:t>
      </w:r>
    </w:p>
    <w:p>
      <w:pPr>
        <w:pStyle w:val="Heading3"/>
        <w:numPr>
          <w:ilvl w:val="2"/>
          <w:numId w:val="1"/>
        </w:numPr>
        <w:rPr/>
      </w:pPr>
      <w:bookmarkStart w:id="56" w:name="__RefHeading___Toc7242152_2142443653"/>
      <w:bookmarkStart w:id="57" w:name="_Toc19"/>
      <w:bookmarkEnd w:id="56"/>
      <w:r>
        <w:rPr>
          <w:rtl w:val="true"/>
        </w:rPr>
        <w:t>وجوب رفع الصوت بالخطبة</w:t>
      </w:r>
      <w:bookmarkEnd w:id="57"/>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8" w:name="__RefHeading___Toc7242154_2142443653"/>
      <w:bookmarkStart w:id="59" w:name="_Toc20"/>
      <w:bookmarkEnd w:id="58"/>
      <w:r>
        <w:rPr>
          <w:rtl w:val="true"/>
        </w:rPr>
        <w:t>اشتراط الجماعة فی الجمعة</w:t>
      </w:r>
      <w:bookmarkEnd w:id="59"/>
    </w:p>
    <w:p>
      <w:pPr>
        <w:pStyle w:val="BookText"/>
        <w:rPr/>
      </w:pPr>
      <w:r>
        <w:rPr>
          <w:rFonts w:ascii="IRNazanin" w:hAnsi="IRNazanin" w:eastAsia="IRNazanin"/>
          <w:color w:val="111111"/>
          <w:sz w:val="28"/>
          <w:sz w:val="28"/>
          <w:szCs w:val="28"/>
          <w:rtl w:val="true"/>
          <w:lang w:bidi="fa-IR"/>
        </w:rPr>
        <w:t>أجمع العلماء کافة علی اشتراط الجماعة فی الجمعة ، فلا یصح الانفراد بها وإن حصل العدد ، بل لا بد من الارتباط الحاصل بین صلاة الإمام والمأموم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التأسی ، والأخبار المستفیضة ، کقوله علیه السلام فی صحیحة 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منها صلاة واحدة فرضها الله فی جماعة ، وهی الجمعة </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 xml:space="preserve">وفی صحیحة عمر بن یزید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کانوا سبعة یوم الجمعة فلیصلوا فی جماعة </w:t>
      </w:r>
      <w:r>
        <w:rPr>
          <w:rFonts w:eastAsia="IRNazanin" w:cs="IRNazanin"/>
          <w:color w:val="111111"/>
          <w:sz w:val="28"/>
          <w:szCs w:val="28"/>
          <w:rtl w:val="true"/>
          <w:lang w:bidi="fa-IR"/>
        </w:rPr>
        <w:t xml:space="preserve">» </w:t>
      </w:r>
      <w:r>
        <w:rPr>
          <w:rStyle w:val="FootnoteAnchor"/>
          <w:rtl w:val="true"/>
        </w:rPr>
        <w:footnoteReference w:id="184"/>
      </w:r>
      <w:r>
        <w:rPr>
          <w:rFonts w:ascii="IRNazanin" w:hAnsi="IRNazanin" w:eastAsia="IRNazanin"/>
          <w:color w:val="111111"/>
          <w:sz w:val="28"/>
          <w:sz w:val="28"/>
          <w:szCs w:val="28"/>
          <w:rtl w:val="true"/>
          <w:lang w:bidi="fa-IR"/>
        </w:rPr>
        <w:t xml:space="preserve">وغیر ذلک من الأخبار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وتتحقق الجماعة بنیة المأمومین الاقتداء بالإمام ، فلو أخلوا بها أو أحدهم لم تصح صلاة المخل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ویعتبر فی انعقاد الجمعة نیة العدد المعتبر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وجوب نیة الإمام للإمامة هنا نظر ، من حصول الإمامة إذا اقتدی به ، ومن وجوب نیة کل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تفریع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بان أن الإمام محدث فإن کان العدد لا یتم بدونه فالأقرب أنه لا جمعة لهم لانتفاء الشرط ، وإن کان العدد حاصلا من غیره صحت صلاتهم عندنا لما سیأتی إن شاء الله تعالی فی باب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افترق الحکم هنا وهناک ، لأن الجماعة شرط فی الجمعة ، ولم تحصل فی نفس الأمر ، بخلاف باقی الصلوات فإن القدوة إذا فاتت فیها یکون قد صلی منفردا ، وصلاة المنفرد هناک صحیحة بخلاف الجمعة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یخفی ضعف هذا الفرق ، لمنع صحة الصلاة هناک علی تقدیر الانفراد ، لعدم إتیان المأموم بالقراءة التی هی من وظائف المنفرد</w:t>
      </w:r>
      <w:r>
        <w:rPr>
          <w:rFonts w:eastAsia="IRNazanin" w:cs="IRNazanin"/>
          <w:color w:val="111111"/>
          <w:sz w:val="28"/>
          <w:szCs w:val="28"/>
          <w:rtl w:val="true"/>
          <w:lang w:bidi="fa-IR"/>
        </w:rPr>
        <w:t xml:space="preserve">. </w:t>
      </w:r>
      <w:bookmarkStart w:id="60" w:name="pg15450_154757"/>
    </w:p>
    <w:p>
      <w:pPr>
        <w:pStyle w:val="BookText"/>
        <w:rPr/>
      </w:pPr>
      <w:bookmarkEnd w:id="60"/>
      <w:r>
        <w:rPr>
          <w:rFonts w:ascii="IRNazanin" w:hAnsi="IRNazanin" w:eastAsia="IRNazanin"/>
          <w:color w:val="111111"/>
          <w:sz w:val="28"/>
          <w:sz w:val="28"/>
          <w:szCs w:val="28"/>
          <w:rtl w:val="true"/>
          <w:lang w:bidi="fa-IR"/>
        </w:rPr>
        <w:t>وإذا حضر إمام الأصل وجب علیه الحضور والتقدّم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منعه مانع جاز أن یستنیب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هناک جمعة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وبینهما دون ثلاثة أمیال ،</w:t>
      </w:r>
    </w:p>
    <w:p>
      <w:pPr>
        <w:pStyle w:val="BookText"/>
        <w:rPr/>
      </w:pPr>
      <w:r>
        <w:rPr>
          <w:rFonts w:ascii="IRNazanin" w:hAnsi="IRNazanin" w:eastAsia="IRNazanin"/>
          <w:color w:val="111111"/>
          <w:sz w:val="28"/>
          <w:sz w:val="28"/>
          <w:szCs w:val="28"/>
          <w:rtl w:val="true"/>
          <w:lang w:bidi="fa-IR"/>
        </w:rPr>
        <w:t xml:space="preserve">وبالجملة فالصلاتان مشترکتان فی الصحة ظاهرا وعدم استجماعهما الشرائط المعتبرة فی نفس الأمر ، فما ذهب إلیه أولا من الصحة غیر بعید ، بل لو قیل بالصحة مطلقا وإن لم یکن العدد حاصلا من غیره أمکن ، لصدق الامتثال وإطلاق قول أبی جعفر علیه السلام فی صحیحة زرارة وقد سأله عن قوم صلی بهم إمامهم وهو غیر طاهر ، أتجوز صلاتهم أم یعیدونها؟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إعادة علیهم تمت صلاتهم ، وعلیه هو الإعادة ، ولیس علیه أن یعلمهم ، هذا عنه موضوع </w:t>
      </w:r>
      <w:r>
        <w:rPr>
          <w:rFonts w:eastAsia="IRNazanin" w:cs="IRNazanin"/>
          <w:color w:val="111111"/>
          <w:sz w:val="28"/>
          <w:szCs w:val="28"/>
          <w:rtl w:val="true"/>
          <w:lang w:bidi="fa-IR"/>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حضر إمام الأصل وجب علیه الحضور والتقدّم ، وإن منعه مانع جاز أن یستنیب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ریب أن الإمام علیه السلام هو المتّبع قولا وفعلا ، والبحث فی هذه المسألة وأمثالها ساقط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الخامس ، أن لا تکون هناک جمعة أخری وبینهما دون ثلاثة أمیال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أجمع علماؤنا علی اعتبار وحدة الجمعة ، بمعنی أنه لا یجوز إقامة جمعتین بینهما أقل من فرسخ سواء کانتا فی مصر واحد أو مصرین ، وسواء فصل بینهما نهر عظیم کدجلة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یعتبر غیرهم الفرسخ لکن اختلفوا ، فقال الشافعی </w:t>
      </w:r>
      <w:r>
        <w:rPr>
          <w:rStyle w:val="FootnoteAnchor"/>
          <w:rtl w:val="true"/>
        </w:rPr>
        <w:footnoteReference w:id="188"/>
      </w:r>
      <w:r>
        <w:rPr>
          <w:rFonts w:ascii="IRNazanin" w:hAnsi="IRNazanin" w:eastAsia="IRNazanin"/>
          <w:color w:val="111111"/>
          <w:sz w:val="28"/>
          <w:sz w:val="28"/>
          <w:szCs w:val="28"/>
          <w:rtl w:val="true"/>
          <w:lang w:bidi="fa-IR"/>
        </w:rPr>
        <w:t xml:space="preserve">ومالک </w:t>
      </w:r>
      <w:r>
        <w:rPr>
          <w:rStyle w:val="FootnoteAnchor"/>
          <w:rtl w:val="true"/>
        </w:rPr>
        <w:footnoteReference w:id="1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یجمع فی بلد واحد وإن عظم إلا فی مسجد واحد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1" w:name="__RefHeading___Toc7242156_2142443653"/>
      <w:bookmarkStart w:id="62" w:name="_Toc21"/>
      <w:bookmarkEnd w:id="61"/>
      <w:r>
        <w:rPr>
          <w:rtl w:val="true"/>
        </w:rPr>
        <w:t>أدنی ما یکون بین الجمعتین</w:t>
      </w:r>
      <w:bookmarkStart w:id="63" w:name="pg15450_154758"/>
      <w:bookmarkEnd w:id="62"/>
    </w:p>
    <w:p>
      <w:pPr>
        <w:pStyle w:val="BookText"/>
        <w:rPr/>
      </w:pPr>
      <w:bookmarkEnd w:id="63"/>
      <w:r>
        <w:rPr>
          <w:rFonts w:ascii="IRNazanin" w:hAnsi="IRNazanin" w:eastAsia="IRNazanin"/>
          <w:color w:val="111111"/>
          <w:sz w:val="28"/>
          <w:sz w:val="28"/>
          <w:szCs w:val="28"/>
          <w:rtl w:val="true"/>
          <w:lang w:bidi="fa-IR"/>
        </w:rPr>
        <w:t>فإن اتفقتا بطلتا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وأجازه أبو حنیفة فی موضعین استحسانا </w:t>
      </w:r>
      <w:r>
        <w:rPr>
          <w:rStyle w:val="FootnoteAnchor"/>
          <w:rtl w:val="true"/>
        </w:rPr>
        <w:footnoteReference w:id="1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وأجاز بعضهم التعدد فی البلد ذی الجانبین إذا لم یکن بینهما جسر </w:t>
      </w:r>
      <w:r>
        <w:rPr>
          <w:rStyle w:val="FootnoteAnchor"/>
          <w:rtl w:val="true"/>
        </w:rPr>
        <w:footnoteReference w:id="1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کبر البلد وعظم کبغداد والبصرة جاز أن یقام فیه جمعتان وأکثر مع الحاجة ، ولا یجوز مع عدمها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والأصل فی هذا الشرط من طرق الأصحاب ما رواه الشیخ فی الحسن ، عن محمد بن مسلم ، 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یکون بین الجماعتین ثلاثة أمیال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لا یکون جمعة إلا فیما بینه وبین ثلاثة أمیال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تکون جمعة إلا بخطبة ، وإذا کان بین الجماعتین ثلاثة أمیال فلا بأس أن یجمع هؤلاء ویجمع هؤلاء </w:t>
      </w:r>
      <w:r>
        <w:rPr>
          <w:rFonts w:eastAsia="IRNazanin" w:cs="IRNazanin"/>
          <w:color w:val="111111"/>
          <w:sz w:val="28"/>
          <w:szCs w:val="28"/>
          <w:rtl w:val="true"/>
          <w:lang w:bidi="fa-IR"/>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محمد بن مسلم أیضا فی الموثق ، عن أبی جعفر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بین الجماعتین ثلاثة أمیال فلا بأس أن یجمع هؤلاء ویجمع هؤلاء ، ولا یکون بین الجماعتین أقل من ثلاثة أمیال </w:t>
      </w:r>
      <w:r>
        <w:rPr>
          <w:rFonts w:eastAsia="IRNazanin" w:cs="IRNazanin"/>
          <w:color w:val="111111"/>
          <w:sz w:val="28"/>
          <w:szCs w:val="28"/>
          <w:rtl w:val="true"/>
          <w:lang w:bidi="fa-IR"/>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ویعتبر الفرسخ من المسجد إن صلیت فی مسجد ، وإلا فمن نهایة المصلین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ویشکل الحکم فیما لو کان بعضهم بحیث لا یبلغ بعده عن موضع الأخری النصاب دون من سواهم وتم العدد بغیرهم ، فیحتمل بطلان صلاتهم خاصة لانعقاد صلاة الباقی باستجماعها شرائط الصحة ، أو بطلان الجمعتین من رأس ، لانتفاء الوحدة بینهما ، ولعل الأول 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اتفقتا بطلتا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4" w:name="__RefHeading___Toc7242158_2142443653"/>
      <w:bookmarkStart w:id="65" w:name="_Toc22"/>
      <w:bookmarkEnd w:id="64"/>
      <w:r>
        <w:rPr>
          <w:rtl w:val="true"/>
        </w:rPr>
        <w:t>حکم ما لو أقیمت جمعتان</w:t>
      </w:r>
      <w:bookmarkEnd w:id="65"/>
    </w:p>
    <w:p>
      <w:pPr>
        <w:pStyle w:val="BookText"/>
        <w:rPr/>
      </w:pPr>
      <w:r>
        <w:rPr>
          <w:rFonts w:ascii="IRNazanin" w:hAnsi="IRNazanin" w:eastAsia="IRNazanin"/>
          <w:color w:val="111111"/>
          <w:sz w:val="28"/>
          <w:sz w:val="28"/>
          <w:szCs w:val="28"/>
          <w:rtl w:val="true"/>
          <w:lang w:bidi="fa-IR"/>
        </w:rPr>
        <w:t>وإن سبقت إحداهما ولو بتکبیرة الإحرام بطلت المتأخرة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لامتناع الحکم بصحتهما ، ولا أولویة لإحداهما ، فلم یبق إلا الحکم ببطلانهما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علیهما الإعادة جمعة مجتمعین أو متفرقین بما یسوغ معه التعدد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ویتحقق الاقتران باستوائهما فی التکبیر عند علمائنا وأکثر العامة </w:t>
      </w:r>
      <w:r>
        <w:rPr>
          <w:rStyle w:val="FootnoteAnchor"/>
          <w:rtl w:val="true"/>
        </w:rPr>
        <w:footnoteReference w:id="196"/>
      </w:r>
      <w:r>
        <w:rPr>
          <w:rFonts w:ascii="IRNazanin" w:hAnsi="IRNazanin" w:eastAsia="IRNazanin"/>
          <w:color w:val="111111"/>
          <w:sz w:val="28"/>
          <w:sz w:val="28"/>
          <w:szCs w:val="28"/>
          <w:rtl w:val="true"/>
          <w:lang w:bidi="fa-IR"/>
        </w:rPr>
        <w:t xml:space="preserve">، واعتبر بعضهم الشروع فی الخطبة لقیامها مقام رکعتین </w:t>
      </w:r>
      <w:r>
        <w:rPr>
          <w:rStyle w:val="FootnoteAnchor"/>
          <w:rtl w:val="true"/>
        </w:rPr>
        <w:footnoteReference w:id="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یعتبر بالفراغ فإن تساوتا فیه بطلتا ، وإن سبقت إحداهما بالسلام صحت دون الأخری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وتقبل فی ثبوت الاقتران شهادة العدلین إذا کانا فی مکان یسمعان التکبیرتین ، ویتصور ذلک بکونهما غیر مخاطبین بالجمعة وهما فی مکان یسمعان التکبیرتین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حاجة إلی اعتبار تساوی الإمامین فی الإذن من الإمام علیه السلام علی ما بیناه فیما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سبقت إحداهما ولو بتکبیرة الإحرام بطلت المتأخرة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فی بطلان الصلاة المتأخرة ظاهر ، لسبق انعقاد الأولی باستجماعها شرائط الصحة کما هو المقدر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التذکرة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صحة السابقة وبطلان اللاحقة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علمائنا أجمع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ویجب علی اللاحقة إعادة الظهر إن لم تدرک الجمعة مع السابقة ، أو التباعد بما یسوغ معه التعدد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واعتبر 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روض الجنان فی صحة السابقة عدم علم </w:t>
      </w:r>
    </w:p>
    <w:p>
      <w:pPr>
        <w:pStyle w:val="BookText"/>
        <w:rPr/>
      </w:pPr>
      <w:r>
        <w:rPr>
          <w:rFonts w:ascii="IRNazanin" w:hAnsi="IRNazanin" w:eastAsia="IRNazanin"/>
          <w:color w:val="111111"/>
          <w:sz w:val="28"/>
          <w:sz w:val="28"/>
          <w:szCs w:val="28"/>
          <w:rtl w:val="true"/>
          <w:lang w:bidi="fa-IR"/>
        </w:rPr>
        <w:t>ولو لم یتحقق السابقة أعادا ظهرا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من الفریقین بصلاة الأخری ، وإلا لم یصح صلاة کل منهما ، للنهی عن الانفراد بالصلاة عن الأخری المقتضی للفساد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ولمانع أن یمنع تعلق النهی بالسابقة مع العلم بالسبق ، أما مع احتمال السبق وعدمه فیتجه ما ذکره ، لعدم جزم کل منهما بالنیة لکون صلاته فی معرض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یفرق فی بطلان اللاحقة بین علمهم بسبق الأولی وعدمه؟ إطلاق عبارات الأصحاب یقتضی عدم الفرق لانتفاء الوحدة المعتبرة ، مع احتماله لاستحالة توجه النهی إلی الغافل ، وعدم ثبوت شرطیة الوحدة علی هذا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والمسألة محل تردد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لم تتحقق السابقة أعاد ظهرا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عدم تحقق السابقة یشمل ما لو علم حصول جمعة سابقه معینة واشتبهت بعد ذلک ، وما لو علم سابقه فی الجملة ولم تتعین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فی وجوب الإعادة علیهما معا فی الصورتین ، لحصول الشک فی کل واحدة ، والتردد بین الصحة والبطلان ، فیبقی المکلف تحت العهدة إلی أن یتحقق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قطع المصنف وأکثر الأصحاب بأن الواجب علی الفریقین صلاة الظهر لا الجمعة ، للعلم بوقوع جمعة صحیحة فلا تشرع جمعة أخری عقیبها ، ولما لم تکن متعینة وجبت الظهر علیهما ، لعدم حصول البراءة بدون ذلک</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الشیخ فی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یصلون جمعة مع اتساع الوقت ، لأن الحکم بوجوب الإعادة علیهما یقتضی کون الصلاة الواقعة منهما غیر معتبرة فی نظر الشرع </w:t>
      </w:r>
      <w:r>
        <w:rPr>
          <w:rStyle w:val="FootnoteAnchor"/>
          <w:rtl w:val="true"/>
        </w:rPr>
        <w:footnoteReference w:id="2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متجه ، لأن الأمر بصلاة الجمعة بصلاة عام وسقوطها بهذه الصلاة التی لیست مبرئة للذمة غیر معلوم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وعلی الأول فلو تباعد الفریقان بالنصاب بأن خرج أحدهما من المصر وأعادوا جمیعا الجمعة لم تصح ، لإمکان کون من تأخرت جمعته هم المتخلفون فی المصر فلا تشرع فیه جمعة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خرجوا منه جمیعا وتباعدوا بالنصاب مع سعة الوقت تعین علیهم فعل الجمعة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وأعلم أن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یتعرض للصورة الخامسة ، وهی ما لو اشتبه السبق والاقتران ، وقد اختلف الأصحاب فی حکمها ، فذهب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Style w:val="FootnoteAnchor"/>
          <w:rtl w:val="true"/>
        </w:rPr>
        <w:footnoteReference w:id="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تبعه </w:t>
      </w:r>
      <w:r>
        <w:rPr>
          <w:rStyle w:val="FootnoteAnchor"/>
          <w:rtl w:val="true"/>
        </w:rPr>
        <w:footnoteReference w:id="203"/>
      </w:r>
      <w:r>
        <w:rPr>
          <w:rFonts w:ascii="IRNazanin" w:hAnsi="IRNazanin" w:eastAsia="IRNazanin"/>
          <w:color w:val="111111"/>
          <w:sz w:val="28"/>
          <w:sz w:val="28"/>
          <w:szCs w:val="28"/>
          <w:rtl w:val="true"/>
          <w:lang w:bidi="fa-IR"/>
        </w:rPr>
        <w:t>إلی وجوب إعادة الجمعة مع سعة الوقت ، تمسکا بعموم الأوامر المقتضیة للوجوب ، والتفاتا إلی أصالة عدم تقدم کل من الجمعتین علی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وذهب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جملة من کتبه إلی وجوب الجمع بین الفرضین ، لأن الواقع </w:t>
      </w:r>
      <w:r>
        <w:rPr>
          <w:rStyle w:val="FootnoteAnchor"/>
          <w:rtl w:val="true"/>
        </w:rPr>
        <w:footnoteReference w:id="204"/>
      </w:r>
      <w:r>
        <w:rPr>
          <w:rFonts w:ascii="IRNazanin" w:hAnsi="IRNazanin" w:eastAsia="IRNazanin"/>
          <w:color w:val="111111"/>
          <w:sz w:val="28"/>
          <w:sz w:val="28"/>
          <w:szCs w:val="28"/>
          <w:rtl w:val="true"/>
          <w:lang w:bidi="fa-IR"/>
        </w:rPr>
        <w:t xml:space="preserve">إن کان الاقتران فالفرض الجمعة ، وإن کان السبق فالظهر ، فلا یحصل یقین البراءة بدون فعلهما </w:t>
      </w:r>
      <w:r>
        <w:rPr>
          <w:rStyle w:val="FootnoteAnchor"/>
          <w:rtl w:val="true"/>
        </w:rPr>
        <w:footnoteReference w:id="2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واحتمل فی التذکرة وجوب الظهر خاصة ، لأن الظاهر صحة إحداهما لندور الاقتران جدا فکان جاریا مجری المعدوم ، وللشک فی شرط الجمعة وهو عدم سبق أخری ، وهو یقتضی الشک فی المشروط </w:t>
      </w:r>
      <w:r>
        <w:rPr>
          <w:rStyle w:val="FootnoteAnchor"/>
          <w:rtl w:val="true"/>
        </w:rPr>
        <w:footnoteReference w:id="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وضعفه ظاهر ، فإنا لا نسلم اشتراط عدم السبق ، بل یکفی فی الصحة عدم العلم بسبق أخری</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الشارح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یمکن إدراج هذه الصورة فی عبارة المصنف رحمه الله ، فإن السالبة لا تستدعی وجود الموضوع </w:t>
      </w:r>
      <w:r>
        <w:rPr>
          <w:rStyle w:val="FootnoteAnchor"/>
          <w:rtl w:val="true"/>
        </w:rPr>
        <w:footnoteReference w:id="2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حسن إلا أنا لم </w:t>
      </w:r>
      <w:bookmarkStart w:id="66" w:name="pg15450_154762"/>
    </w:p>
    <w:p>
      <w:pPr>
        <w:pStyle w:val="BookText"/>
        <w:rPr/>
      </w:pPr>
      <w:bookmarkEnd w:id="66"/>
      <w:r>
        <w:rPr>
          <w:rFonts w:ascii="IRNazanin" w:hAnsi="IRNazanin" w:eastAsia="IRNazanin"/>
          <w:color w:val="111111"/>
          <w:sz w:val="28"/>
          <w:sz w:val="28"/>
          <w:szCs w:val="28"/>
          <w:rtl w:val="true"/>
          <w:lang w:bidi="fa-IR"/>
        </w:rPr>
        <w:t xml:space="preserve">النظر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فیمن یجب علیه ، ویراعی فیه شروط سبعة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نقف فی هذه الصورة علی قول بالاجتزاء بالظهر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أن إطلاق الإعادة علی الظهر غیر جید ، لعدم سبق ظهر قبلها ، وکأنه أطلق الإعادة علیها باعتبار فعل وظیفة الوقت أولا وإن اختلف الشخص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والأمر فی ذلک 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النظر الثانی ، فیمن یجب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ویراعی فیه سبعة شروط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التکلیف ، والذکورة ، والحریة ، والحضر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اعتبار التکلیف بمعنی البلوغ والعقل فی هذه الصلاة بل وفی غیرها من الصلوات فمذهب العلماء کافة ، فلا یجب علی المجنون ولا الصبی وإن کان ممیزا ، نعم تصح من الممیز تمرینا وتجزیه عن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أفاق المجنون فی وقت الصلاة خوطب بها خطابا مراعی باستمراره علی الإفاقة إلی آخر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اعتبار الذکورة والحریة فقال فی التذکرة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مذهب علمائنا أجمع ، وبه قال عامة العلماء </w:t>
      </w:r>
      <w:r>
        <w:rPr>
          <w:rStyle w:val="FootnoteAnchor"/>
          <w:rtl w:val="true"/>
        </w:rPr>
        <w:footnoteReference w:id="2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قوله علیه السلام فی صحیحة 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ووضعها عن تسعة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الصغیر ، والکبیر ، والمجنون ، والمسافر ، والعبد ، والمرأة ، والمریض ، والأعمی ، ومن کان علی رأس أزید من فرسخین </w:t>
      </w:r>
      <w:r>
        <w:rPr>
          <w:rFonts w:eastAsia="IRNazanin" w:cs="IRNazanin"/>
          <w:color w:val="111111"/>
          <w:sz w:val="28"/>
          <w:szCs w:val="28"/>
          <w:rtl w:val="true"/>
          <w:lang w:bidi="fa-IR"/>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صحیحة أبی بصیر ومحمد بن مسلم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منها صلاة واجبة علی کل مسلم أن یشهدها إلاّ 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المریض والمملوک ، والمسافر ، والمرأة ، والصبی </w:t>
      </w:r>
      <w:r>
        <w:rPr>
          <w:rFonts w:eastAsia="IRNazanin" w:cs="IRNazanin"/>
          <w:color w:val="111111"/>
          <w:sz w:val="28"/>
          <w:szCs w:val="28"/>
          <w:rtl w:val="true"/>
          <w:lang w:bidi="fa-IR"/>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تنافی بین استثناء الخمسة والتسعة ، لأن المجنون والکبیر الذی لا یتمکن الحضور لا ریب فی استثنائهما ، والعمی یمکن إدخاله فی المرض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7" w:name="__RefHeading___Toc7242160_2142443653"/>
      <w:bookmarkStart w:id="68" w:name="_Toc23"/>
      <w:bookmarkEnd w:id="67"/>
      <w:r>
        <w:rPr>
          <w:rtl w:val="true"/>
        </w:rPr>
        <w:t>الشروط المعتبرة فیمن تجب علیه الجمعة</w:t>
      </w:r>
      <w:bookmarkEnd w:id="68"/>
    </w:p>
    <w:p>
      <w:pPr>
        <w:pStyle w:val="BookText"/>
        <w:rPr/>
      </w:pPr>
      <w:r>
        <w:rPr>
          <w:rFonts w:ascii="IRNazanin" w:hAnsi="IRNazanin" w:eastAsia="IRNazanin"/>
          <w:color w:val="111111"/>
          <w:sz w:val="28"/>
          <w:sz w:val="28"/>
          <w:szCs w:val="28"/>
          <w:rtl w:val="true"/>
          <w:lang w:bidi="fa-IR"/>
        </w:rPr>
        <w:t>والسلامة من العمی والمرض</w:t>
      </w:r>
    </w:p>
    <w:p>
      <w:pPr>
        <w:pStyle w:val="BookText"/>
        <w:rPr/>
      </w:pPr>
      <w:r>
        <w:rPr>
          <w:rFonts w:ascii="IRNazanin" w:hAnsi="IRNazanin" w:eastAsia="IRNazanin"/>
          <w:color w:val="111111"/>
          <w:sz w:val="28"/>
          <w:sz w:val="28"/>
          <w:szCs w:val="28"/>
          <w:rtl w:val="true"/>
          <w:lang w:bidi="fa-IR"/>
        </w:rPr>
        <w:t>والبعید مستثنی بدلیل منفصل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ویخرج بقید الذکورة المرأة والخنثی ، وبقید الحریة القن والمدبر والمکاتب مطلقا وإن أدّی بعض ما علیه لأن المبعض لیس 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المناقشة فی السقوط عن الخنثی والمبعض لانتفاء ما یدل علی اشتراط الحریة والذکورة ، وإنما الموجود فی الأخبار استثناء المرأة والعبد ممن یجب علیه الجمعة ، والمبعض لا یصدق علیه أنه عبد ، وکذا الخنثی لا یصدق علیها أنها امرأة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ثم ذهب الشیخ فی المبسوط إلی الوجوب علی المبعض إذا هایاه المولی فاتفقت الجمعة فی نوبته </w:t>
      </w:r>
      <w:r>
        <w:rPr>
          <w:rStyle w:val="FootnoteAnchor"/>
          <w:rtl w:val="true"/>
        </w:rPr>
        <w:footnoteReference w:id="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اعتبار الحضر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منه ما قابل السفر الشرعی ، فیدخل فیه المقیم وکثیر السفر والعاصی به وناوی إقامة العشرة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فمجمع علیه بین العلماء أیضا ، حکاه فی التذکرة </w:t>
      </w:r>
      <w:r>
        <w:rPr>
          <w:rStyle w:val="FootnoteAnchor"/>
          <w:rtl w:val="true"/>
        </w:rPr>
        <w:footnoteReference w:id="2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ما ورد فی الروایات الکثیرة من استثناء المسافر ممن یجب علیه الجمعة </w:t>
      </w:r>
      <w:r>
        <w:rPr>
          <w:rStyle w:val="FootnoteAnchor"/>
          <w:rtl w:val="true"/>
        </w:rPr>
        <w:footnoteReference w:id="213"/>
      </w:r>
      <w:r>
        <w:rPr>
          <w:rFonts w:ascii="IRNazanin" w:hAnsi="IRNazanin" w:eastAsia="IRNazanin"/>
          <w:color w:val="111111"/>
          <w:sz w:val="28"/>
          <w:sz w:val="28"/>
          <w:szCs w:val="28"/>
          <w:rtl w:val="true"/>
          <w:lang w:bidi="fa-IR"/>
        </w:rPr>
        <w:t>، والمتبادر منه أنه المسافر سفرا یوجب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من لا یتحتم علیه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کالحاصل فی أحد المواضع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فالأظهر عدم وجوب الجمعة علیه ، للعموم ، وإن جاز له الإتمام بدلیل من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وجزم العلامة فی التذکرة بالوجوب </w:t>
      </w:r>
      <w:r>
        <w:rPr>
          <w:rStyle w:val="FootnoteAnchor"/>
          <w:rtl w:val="true"/>
        </w:rPr>
        <w:footnoteReference w:id="214"/>
      </w:r>
      <w:r>
        <w:rPr>
          <w:rFonts w:ascii="IRNazanin" w:hAnsi="IRNazanin" w:eastAsia="IRNazanin"/>
          <w:color w:val="111111"/>
          <w:sz w:val="28"/>
          <w:sz w:val="28"/>
          <w:szCs w:val="28"/>
          <w:rtl w:val="true"/>
          <w:lang w:bidi="fa-IR"/>
        </w:rPr>
        <w:t xml:space="preserve">، وقیل بالتخییر بین الفعل والترک ، وبه قطع فی الدروس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والسلامة من العمی والمرض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إطلاق النص وکلام الأصحاب یقتضی عدم الفرق فی العمی والمرض بین </w:t>
      </w:r>
    </w:p>
    <w:p>
      <w:pPr>
        <w:pStyle w:val="BookText"/>
        <w:rPr/>
      </w:pPr>
      <w:r>
        <w:rPr>
          <w:rFonts w:ascii="IRNazanin" w:hAnsi="IRNazanin" w:eastAsia="IRNazanin"/>
          <w:color w:val="111111"/>
          <w:sz w:val="28"/>
          <w:sz w:val="28"/>
          <w:szCs w:val="28"/>
          <w:rtl w:val="true"/>
          <w:lang w:bidi="fa-IR"/>
        </w:rPr>
        <w:t>والعرج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لا یکون همّا</w:t>
      </w:r>
    </w:p>
    <w:p>
      <w:pPr>
        <w:pStyle w:val="BookText"/>
        <w:rPr/>
      </w:pPr>
      <w:r>
        <w:rPr>
          <w:rFonts w:ascii="IRNazanin" w:hAnsi="IRNazanin" w:eastAsia="IRNazanin"/>
          <w:color w:val="111111"/>
          <w:sz w:val="28"/>
          <w:sz w:val="28"/>
          <w:szCs w:val="28"/>
          <w:rtl w:val="true"/>
          <w:lang w:bidi="fa-IR"/>
        </w:rPr>
        <w:t xml:space="preserve">ما یشق معهما الحضور وغیره ، وبهذا التعمیم صرح فی التذکرة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واعتبر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فیهما تعذر الحضور أو المشقة التی لا یتحمل مثلها عادة ، أو خوف زیادة المرض </w:t>
      </w:r>
      <w:r>
        <w:rPr>
          <w:rStyle w:val="FootnoteAnchor"/>
          <w:rtl w:val="true"/>
        </w:rPr>
        <w:footnoteReference w:id="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تقیید للنص من غیر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والعرج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الشرط ذکره الشیخ فی جملة من کتبه </w:t>
      </w:r>
      <w:r>
        <w:rPr>
          <w:rStyle w:val="FootnoteAnchor"/>
          <w:rtl w:val="true"/>
        </w:rPr>
        <w:footnoteReference w:id="218"/>
      </w:r>
      <w:r>
        <w:rPr>
          <w:rFonts w:ascii="IRNazanin" w:hAnsi="IRNazanin" w:eastAsia="IRNazanin"/>
          <w:color w:val="111111"/>
          <w:sz w:val="28"/>
          <w:sz w:val="28"/>
          <w:szCs w:val="28"/>
          <w:rtl w:val="true"/>
          <w:lang w:bidi="fa-IR"/>
        </w:rPr>
        <w:t>، ولم یذکره المفید ولا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والنصوص خالیة منه ، لکن لو أرید به البالغ حد الإقعاد کما ذکره المصنف فی المعتبر </w:t>
      </w:r>
      <w:r>
        <w:rPr>
          <w:rStyle w:val="FootnoteAnchor"/>
          <w:rtl w:val="true"/>
        </w:rPr>
        <w:footnoteReference w:id="219"/>
      </w:r>
      <w:r>
        <w:rPr>
          <w:rFonts w:ascii="IRNazanin" w:hAnsi="IRNazanin" w:eastAsia="IRNazanin"/>
          <w:color w:val="111111"/>
          <w:sz w:val="28"/>
          <w:sz w:val="28"/>
          <w:szCs w:val="28"/>
          <w:rtl w:val="true"/>
          <w:lang w:bidi="fa-IR"/>
        </w:rPr>
        <w:t>اتجه اعتباره ، لأن من هذا شأنه أعذر من المریض ، ولأنه غیر متمکن من السعی فلا یکون مخاطبا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 لا یکون 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الهاء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الفانی ، والمستفاد من النص سقوطها عن الکبیر ، والظاهر أن المراد منه من یشق علیه السعی إلی الجمعة بواسطة الکبر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الشرائط أیضا ارتفاع المطر ، وقال فی التذکرة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خلاف فیه بین العلماء </w:t>
      </w:r>
      <w:r>
        <w:rPr>
          <w:rStyle w:val="FootnoteAnchor"/>
          <w:rtl w:val="true"/>
        </w:rPr>
        <w:footnoteReference w:id="220"/>
      </w:r>
      <w:r>
        <w:rPr>
          <w:rFonts w:ascii="IRNazanin" w:hAnsi="IRNazanin" w:eastAsia="IRNazanin"/>
          <w:color w:val="111111"/>
          <w:sz w:val="28"/>
          <w:sz w:val="28"/>
          <w:szCs w:val="28"/>
          <w:rtl w:val="true"/>
          <w:lang w:bidi="fa-IR"/>
        </w:rPr>
        <w:t xml:space="preserve">، وتدل علیه صحیحة عبد الرحمن بن أبی عبد الله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بأن تترک الجمعة فی المطر </w:t>
      </w:r>
      <w:r>
        <w:rPr>
          <w:rFonts w:eastAsia="IRNazanin" w:cs="IRNazanin"/>
          <w:color w:val="111111"/>
          <w:sz w:val="28"/>
          <w:szCs w:val="28"/>
          <w:rtl w:val="true"/>
          <w:lang w:bidi="fa-IR"/>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وألحق العلامة </w:t>
      </w:r>
      <w:r>
        <w:rPr>
          <w:rStyle w:val="FootnoteAnchor"/>
          <w:rtl w:val="true"/>
        </w:rPr>
        <w:footnoteReference w:id="222"/>
      </w:r>
      <w:r>
        <w:rPr>
          <w:rFonts w:ascii="IRNazanin" w:hAnsi="IRNazanin" w:eastAsia="IRNazanin"/>
          <w:color w:val="111111"/>
          <w:sz w:val="28"/>
          <w:sz w:val="28"/>
          <w:szCs w:val="28"/>
          <w:rtl w:val="true"/>
          <w:lang w:bidi="fa-IR"/>
        </w:rPr>
        <w:t xml:space="preserve">ومن تأخر عنه </w:t>
      </w:r>
      <w:r>
        <w:rPr>
          <w:rStyle w:val="FootnoteAnchor"/>
          <w:rtl w:val="true"/>
        </w:rPr>
        <w:footnoteReference w:id="223"/>
      </w:r>
      <w:r>
        <w:rPr>
          <w:rFonts w:ascii="IRNazanin" w:hAnsi="IRNazanin" w:eastAsia="IRNazanin"/>
          <w:color w:val="111111"/>
          <w:sz w:val="28"/>
          <w:sz w:val="28"/>
          <w:szCs w:val="28"/>
          <w:rtl w:val="true"/>
          <w:lang w:bidi="fa-IR"/>
        </w:rPr>
        <w:t xml:space="preserve">بالمطر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الوحل ، والحر والبرد </w:t>
      </w:r>
    </w:p>
    <w:p>
      <w:pPr>
        <w:pStyle w:val="BookText"/>
        <w:rPr/>
      </w:pPr>
      <w:r>
        <w:rPr>
          <w:rFonts w:ascii="IRNazanin" w:hAnsi="IRNazanin" w:eastAsia="IRNazanin"/>
          <w:color w:val="111111"/>
          <w:sz w:val="28"/>
          <w:sz w:val="28"/>
          <w:szCs w:val="28"/>
          <w:rtl w:val="true"/>
          <w:lang w:bidi="fa-IR"/>
        </w:rPr>
        <w:t>ولا بینه وبین الجمعة أزید من فرسخین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الشدیدین إذا خاف الضرر معهما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به تفصیا من لزوم الحرج المنفی</w:t>
      </w:r>
    </w:p>
    <w:p>
      <w:pPr>
        <w:pStyle w:val="BookText"/>
        <w:rPr/>
      </w:pPr>
      <w:r>
        <w:rPr>
          <w:rFonts w:ascii="IRNazanin" w:hAnsi="IRNazanin" w:eastAsia="IRNazanin"/>
          <w:color w:val="111111"/>
          <w:sz w:val="28"/>
          <w:sz w:val="28"/>
          <w:szCs w:val="28"/>
          <w:rtl w:val="true"/>
          <w:lang w:bidi="fa-IR"/>
        </w:rPr>
        <w:t xml:space="preserve">وألحق به الشارح أیضا خائف احتراق الخبز أو فساد الطعام ونحوهم </w:t>
      </w:r>
      <w:r>
        <w:rPr>
          <w:rStyle w:val="FootnoteAnchor"/>
          <w:rtl w:val="true"/>
        </w:rPr>
        <w:footnoteReference w:id="2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وینبغی تقییده بالمضر فوته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بینه وبین الجمعة أزید من فرسخین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اختلف الأصحاب فی تحدید البعد المقتضی لعدم وجوب السعی إلی الجمعة ، فقیل حده أن یکون أزید من فرسخین ، وهو اختیار الشیخ فی المبسوط والخلاف </w:t>
      </w:r>
      <w:r>
        <w:rPr>
          <w:rStyle w:val="FootnoteAnchor"/>
          <w:rtl w:val="true"/>
        </w:rPr>
        <w:footnoteReference w:id="225"/>
      </w:r>
      <w:r>
        <w:rPr>
          <w:rFonts w:ascii="IRNazanin" w:hAnsi="IRNazanin" w:eastAsia="IRNazanin"/>
          <w:color w:val="111111"/>
          <w:sz w:val="28"/>
          <w:sz w:val="28"/>
          <w:szCs w:val="28"/>
          <w:rtl w:val="true"/>
          <w:lang w:bidi="fa-IR"/>
        </w:rPr>
        <w:t xml:space="preserve">، والمرتضی </w:t>
      </w:r>
      <w:r>
        <w:rPr>
          <w:rStyle w:val="FootnoteAnchor"/>
          <w:rtl w:val="true"/>
        </w:rPr>
        <w:footnoteReference w:id="226"/>
      </w:r>
      <w:r>
        <w:rPr>
          <w:rFonts w:ascii="IRNazanin" w:hAnsi="IRNazanin" w:eastAsia="IRNazanin"/>
          <w:color w:val="111111"/>
          <w:sz w:val="28"/>
          <w:sz w:val="28"/>
          <w:szCs w:val="28"/>
          <w:rtl w:val="true"/>
          <w:lang w:bidi="fa-IR"/>
        </w:rPr>
        <w:t xml:space="preserve">، وابن إدریس </w:t>
      </w:r>
      <w:r>
        <w:rPr>
          <w:rStyle w:val="FootnoteAnchor"/>
          <w:rtl w:val="true"/>
        </w:rPr>
        <w:footnoteReference w:id="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ومستنده حسنة محمد بن مسلم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تجب الجمعة علی من کان منها علی فرسخین ، فإذا زاد علی ذلک فلیس علیه شی‌ء </w:t>
      </w:r>
      <w:r>
        <w:rPr>
          <w:rFonts w:eastAsia="IRNazanin" w:cs="IRNazanin"/>
          <w:color w:val="111111"/>
          <w:sz w:val="28"/>
          <w:szCs w:val="28"/>
          <w:rtl w:val="true"/>
          <w:lang w:bidi="fa-IR"/>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وقیل فرسخان ، فیجب علی من نقص عنهما دون من بعد بهما ، وهو اختیار ابن بابویه </w:t>
      </w:r>
      <w:r>
        <w:rPr>
          <w:rStyle w:val="FootnoteAnchor"/>
          <w:rtl w:val="true"/>
        </w:rPr>
        <w:footnoteReference w:id="229"/>
      </w:r>
      <w:r>
        <w:rPr>
          <w:rFonts w:ascii="Amiri" w:hAnsi="Amiri" w:eastAsia="Amiri" w:cs="Amiri"/>
          <w:color w:val="111111"/>
          <w:sz w:val="28"/>
          <w:sz w:val="28"/>
          <w:szCs w:val="28"/>
          <w:rtl w:val="true"/>
          <w:lang w:bidi="ar-SA"/>
        </w:rPr>
        <w:t xml:space="preserve">، وابن حمزة </w:t>
      </w:r>
      <w:r>
        <w:rPr>
          <w:rStyle w:val="FootnoteAnchor"/>
          <w:rtl w:val="true"/>
        </w:rPr>
        <w:footnoteReference w:id="2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قوله علیه السلام فی صحیحة 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ووضعها عن تسعة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کان منها علی رأس فرسخین </w:t>
      </w:r>
      <w:r>
        <w:rPr>
          <w:rFonts w:eastAsia="IRNazanin" w:cs="IRNazanin"/>
          <w:color w:val="111111"/>
          <w:sz w:val="28"/>
          <w:szCs w:val="28"/>
          <w:rtl w:val="true"/>
          <w:lang w:bidi="fa-IR"/>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أبی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علی کل من إذا غدا من منزله بعد ما صلی الغداة أدرک الجمعة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 xml:space="preserve">. </w:t>
      </w:r>
      <w:bookmarkStart w:id="69" w:name="pg15450_154766"/>
    </w:p>
    <w:p>
      <w:pPr>
        <w:pStyle w:val="BookText"/>
        <w:rPr/>
      </w:pPr>
      <w:bookmarkEnd w:id="69"/>
      <w:r>
        <w:rPr>
          <w:rFonts w:ascii="IRNazanin" w:hAnsi="IRNazanin" w:eastAsia="IRNazanin"/>
          <w:color w:val="111111"/>
          <w:sz w:val="28"/>
          <w:sz w:val="28"/>
          <w:szCs w:val="28"/>
          <w:rtl w:val="true"/>
          <w:lang w:bidi="fa-IR"/>
        </w:rPr>
        <w:t>وکل هؤلاء إذا تکلّفوا الحضور وجبت علیهم الجمعة وانعقدت بهم ، سوی من خرج عن التکلیف والمرأة ، وفی العبد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الجنید بوجوب السعی إلیها علی من سمع النداء بها إذا کان یصل إلی منزله إذا راح منها قبل خروج نهار یومه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ولعل مستندهما صحیحة زرارة قال ، قال أبو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الجمعة واجبة علی من إن صلی الغداة فی أهله أدرک الجمعة ، وکان رسول الله صلی الله علیه و آله إنما یصلی العصر فی وقت الظهر فی سائر الأیام کی إذا قضوا الصلاة مع رسول الله صلی الله علیه و آله رجعوا إلی رحالهم قبل اللیل ، وذلک سنة إلی یوم القیامة </w:t>
      </w:r>
      <w:r>
        <w:rPr>
          <w:rFonts w:eastAsia="IRNazanin" w:cs="IRNazanin"/>
          <w:color w:val="111111"/>
          <w:sz w:val="28"/>
          <w:szCs w:val="28"/>
          <w:rtl w:val="true"/>
          <w:lang w:bidi="fa-IR"/>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وأجاب عنها فی الذکری بالحمل علی الفرسخین </w:t>
      </w:r>
      <w:r>
        <w:rPr>
          <w:rStyle w:val="FootnoteAnchor"/>
          <w:rtl w:val="true"/>
        </w:rPr>
        <w:footnoteReference w:id="235"/>
      </w:r>
      <w:r>
        <w:rPr>
          <w:rFonts w:ascii="IRNazanin" w:hAnsi="IRNazanin" w:eastAsia="IRNazanin"/>
          <w:color w:val="111111"/>
          <w:sz w:val="28"/>
          <w:sz w:val="28"/>
          <w:szCs w:val="28"/>
          <w:rtl w:val="true"/>
          <w:lang w:bidi="fa-IR"/>
        </w:rPr>
        <w:t>، وهو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والأولی حملها علی الاستحباب کما ذکره الشیخ فی کتابی الحدیث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ویبقی التعارض بین الروایتین الأولتین ، ویمکن حمل الأولی علی الاستحباب أیضا ، أو حمل الثانیة علی أن المراد بمن کان علی رأس فرسخین أن یکون أزید منهما ولو بیسیر ، لکن لا یخفی أن هذا الخلاف قلیل الجدوی ، لأن الحصول علی رأس الفرسخین من غیر زیادة ولا نقصان نادر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وکل هؤلاء إذا تکلفوا الحضور وجبت علیهم الجمعة وانعقدت بهم ، سوی من خرج عن التکلیف والمرأة ، وفی العبد تردد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المشار إلیه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وکل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دلت علیهم القیود المذکورة فی العبارة ، ویندرج فیها المسافر والأعمی والمریض والأعرج والهمّ والبعید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والکلام فی هذه المسألة یقع فی مواضع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0" w:name="__RefHeading___Toc7242162_2142443653"/>
      <w:bookmarkStart w:id="71" w:name="_Toc24"/>
      <w:bookmarkEnd w:id="70"/>
      <w:r>
        <w:rPr>
          <w:rtl w:val="true"/>
        </w:rPr>
        <w:t>حکم من تکلف الحضور من المعذورین</w:t>
      </w:r>
      <w:bookmarkEnd w:id="71"/>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لا یلزمه الجمعة إذا حضرها جاز له فعلها تبعا وأجزأته عن الظهر ، وهذا الحکم مقطوع به فی کلام الأصحاب ، بل 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خلاف فی أن العبد والمسافر إذا صلیا الجمعة أجزأتهما عن الظهر ، وحکی نحو ذلک فی البعید </w:t>
      </w:r>
      <w:r>
        <w:rPr>
          <w:rStyle w:val="FootnoteAnchor"/>
          <w:rtl w:val="true"/>
        </w:rPr>
        <w:footnoteReference w:id="2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التذکرة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حضر المریض والمحبوس بعذر المطر أو الخوف وجبت علیهم وانعقدت بهم إجماعا </w:t>
      </w:r>
      <w:r>
        <w:rPr>
          <w:rStyle w:val="FootnoteAnchor"/>
          <w:rtl w:val="true"/>
        </w:rPr>
        <w:footnoteReference w:id="2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تلزمه الجمعة إذا حضرها وصلاها انعقدت جمعته وأجزأته ، لأنها أکمل فی المعنی وان کانت أقصر فی الصورة ، فإذا أجزأت الکاملین الذین لا عذر لهم ، فلأن تجزی أصحاب العذر أولی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المناقشة فی هذه الأولویة ، أما أولا ، فلعدم ظهور علة الحکم فی الأصل التی هی مناط هذا الاستدلال</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ثانیا ، فللأخبار المستفیضة المتضمنة لسقوط الجمعة عن التسعة أو الخمسة </w:t>
      </w:r>
      <w:r>
        <w:rPr>
          <w:rStyle w:val="FootnoteAnchor"/>
          <w:rtl w:val="true"/>
        </w:rPr>
        <w:footnoteReference w:id="240"/>
      </w:r>
      <w:r>
        <w:rPr>
          <w:rFonts w:ascii="IRNazanin" w:hAnsi="IRNazanin" w:eastAsia="IRNazanin"/>
          <w:color w:val="111111"/>
          <w:sz w:val="28"/>
          <w:sz w:val="28"/>
          <w:szCs w:val="28"/>
          <w:rtl w:val="true"/>
          <w:lang w:bidi="fa-IR"/>
        </w:rPr>
        <w:t>، فلا یکون الآتی بها من هذه الأصناف آتیا بما هو فرضه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الساقط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السعی إلیها خاصة ، فإذا أتوا به توجه إلیهم الخطاب بفعلها ، بدلیل أن من جملة التسعة من کان علی رأس فرسخین ، ولا خلاف فی وجوب الجمعة علیه مع الحضور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ویشهد له ما رواه الشیخ عن </w:t>
      </w:r>
      <w:r>
        <w:rPr>
          <w:rFonts w:eastAsia="IRNazanin" w:cs="IRNazanin"/>
          <w:color w:val="111111"/>
          <w:sz w:val="28"/>
          <w:szCs w:val="28"/>
          <w:rtl w:val="true"/>
          <w:lang w:bidi="fa-IR"/>
        </w:rPr>
        <w:t xml:space="preserve">) </w:t>
      </w:r>
      <w:r>
        <w:rPr>
          <w:rStyle w:val="FootnoteAnchor"/>
          <w:rtl w:val="true"/>
        </w:rPr>
        <w:footnoteReference w:id="241"/>
      </w:r>
      <w:r>
        <w:rPr>
          <w:rFonts w:ascii="IRNazanin" w:hAnsi="IRNazanin" w:eastAsia="IRNazanin"/>
          <w:color w:val="111111"/>
          <w:sz w:val="28"/>
          <w:sz w:val="28"/>
          <w:szCs w:val="28"/>
          <w:rtl w:val="true"/>
          <w:lang w:bidi="fa-IR"/>
        </w:rPr>
        <w:t xml:space="preserve">حفص بن غیاث ، عن ابن أبی لیلی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عزّ وجلّ فرض الجمعة علی جمیع المؤمنین والمؤمنات ، ورخص للمرأة والمسافر والعبد أن لا یأتوها ، فلما حضروها سقطت الرخصة ولزمهم الفرض الأول ، فمن أجل ذلک أجزأ عنهم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عمن هذا؟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مولانا أبی عبد الله علیه السلام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عن أبی همام ، عن أبی الحسن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صلت المرأة فی المسجد مع الإمام یوم الجمعة رکعتین فقد نقصت صلاتها ، وإن صلت فی المسجد أربعا نقصت صلاتها ، لتصل فی بیتها أربعا أفضل </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 xml:space="preserve">وجه الاستدلال أن نقص الصلاة بالصاد المهملة یقتضی أجزائها فی الجملة وإن کانت أقل ثوابا بالنسبة إلی غیرها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والمسألة قویة الإشکال ، نظرا إلی هاتین الروایتین ، وإطلاق السقوط فی الأخبار الصحیحة المستفیضة </w:t>
      </w:r>
      <w:r>
        <w:rPr>
          <w:rStyle w:val="FootnoteAnchor"/>
          <w:rtl w:val="true"/>
        </w:rPr>
        <w:footnoteReference w:id="245"/>
      </w:r>
      <w:r>
        <w:rPr>
          <w:rFonts w:ascii="IRNazanin" w:hAnsi="IRNazanin" w:eastAsia="IRNazanin"/>
          <w:color w:val="111111"/>
          <w:sz w:val="28"/>
          <w:sz w:val="28"/>
          <w:szCs w:val="28"/>
          <w:rtl w:val="true"/>
          <w:lang w:bidi="fa-IR"/>
        </w:rPr>
        <w:t>المقتضی لعدم التکلیف بها ، فلا یخرج المکلف من العهدة بفعلها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ریب أن الاحتیاط یقتضی صلاة الظهر ممن لا یجب علیه السعی إلی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البعید </w:t>
      </w:r>
      <w:r>
        <w:rPr>
          <w:rFonts w:eastAsia="IRNazanin" w:cs="IRNazanin"/>
          <w:color w:val="111111"/>
          <w:sz w:val="28"/>
          <w:szCs w:val="28"/>
          <w:rtl w:val="true"/>
          <w:lang w:bidi="fa-IR"/>
        </w:rPr>
        <w:t xml:space="preserve">) </w:t>
      </w:r>
      <w:r>
        <w:rPr>
          <w:rStyle w:val="FootnoteAnchor"/>
          <w:rtl w:val="true"/>
        </w:rPr>
        <w:footnoteReference w:id="246"/>
      </w:r>
      <w:r>
        <w:rPr>
          <w:rFonts w:ascii="IRNazanin" w:hAnsi="IRNazanin" w:eastAsia="IRNazanin"/>
          <w:color w:val="111111"/>
          <w:sz w:val="28"/>
          <w:sz w:val="28"/>
          <w:szCs w:val="28"/>
          <w:rtl w:val="true"/>
          <w:lang w:bidi="fa-IR"/>
        </w:rPr>
        <w:t>، والله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بین الأصحاب أن من لا یجب علیه السعی إلی الجمعة یجب علیه الصلاة مع الحضور ، وممن صرح بذلک المفید فی المقنعة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وهؤلاء الذین وضع الله عنهم الجمعة متی حضروها لزمهم الدخول فیها ، وأن یصلوها کغیرهم ، ویلزمهم استماع الخطبة والصلاة رکعتین ، ومتی لم یحضروها لم تجب علیهم وکان علیهم الصلاة أربع رکعات کفرضهم فی سائر الأیام </w:t>
      </w:r>
      <w:r>
        <w:rPr>
          <w:rStyle w:val="FootnoteAnchor"/>
          <w:rtl w:val="true"/>
        </w:rPr>
        <w:footnoteReference w:id="2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ومقتضی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وجوبها علی الجمیع مع الحضور من غیر 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قال الشیخ فی النهایة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فی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أقسام الناس فی الجمعة 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تجب علیه وتنعقد </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الذکر الحر البالغ العاقل الصحیح المسلم من العمی والعرج والشیخوخة التی لا حراک معها الحاضر ومن هو بحکمه ، ومن لا تجب علیه ولا تنعقد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الصبی والمجنون والمسافر والعبد والمرأة ، لکن یجوز لهم فعلها إلا المجنون ، ومن تنعقد به ولا تجب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المریض والأعمی والأعرج ومن کان علی رأس أکثر من فرسخین ، ومن تجب علیه ولا تنعقد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الکافر ، لأنه مخاطب بالفروع عندنا </w:t>
      </w:r>
      <w:r>
        <w:rPr>
          <w:rStyle w:val="FootnoteAnchor"/>
          <w:rtl w:val="true"/>
        </w:rPr>
        <w:footnoteReference w:id="2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 مراده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بنفی الوجوب فی موضع جواز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الوجوب العینی ، لأن الجمعة لا تقع مندوبة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وقطع المصنف هنا وفی المعتبر بعدم الوجوب علی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وجوب الجمعة علیها مخالف لما علیه اتفاق فقهاء الأمصار ، وطعن فی روایة حفص بن غیاث المتقدمة </w:t>
      </w:r>
      <w:r>
        <w:rPr>
          <w:rStyle w:val="FootnoteAnchor"/>
          <w:rtl w:val="true"/>
        </w:rPr>
        <w:footnoteReference w:id="250"/>
      </w:r>
      <w:r>
        <w:rPr>
          <w:rFonts w:ascii="IRNazanin" w:hAnsi="IRNazanin" w:eastAsia="IRNazanin"/>
          <w:color w:val="111111"/>
          <w:sz w:val="28"/>
          <w:sz w:val="28"/>
          <w:szCs w:val="28"/>
          <w:rtl w:val="true"/>
          <w:lang w:bidi="fa-IR"/>
        </w:rPr>
        <w:t xml:space="preserve">بضعف حفص وجهالة المروی عنه </w:t>
      </w:r>
      <w:r>
        <w:rPr>
          <w:rStyle w:val="FootnoteAnchor"/>
          <w:rtl w:val="true"/>
        </w:rPr>
        <w:footnoteReference w:id="2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وظاهره عدم جواز الفعل أیضا ، وهو متجه لولا روایة أبی همام المتقدمة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والحق أن الوجوب العینی منتف قطعا بالنسبة إلی کل من سقط عنه الحضور ، وأما الوجوب التخییری فهو تابع لجواز الفعل فمتی ثبت الجواز ثبت الوجوب ، ومتی انتفی انتفی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 الأصحاب علی انعقاد الجمعة بالبعید والمریض والأعمی والمحبوس بعذر المطر ونحوه مع الحضور</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وأطبقوا </w:t>
      </w:r>
      <w:r>
        <w:rPr>
          <w:rFonts w:eastAsia="IRNazanin" w:cs="IRNazanin"/>
          <w:color w:val="111111"/>
          <w:sz w:val="28"/>
          <w:szCs w:val="28"/>
          <w:rtl w:val="true"/>
          <w:lang w:bidi="fa-IR"/>
        </w:rPr>
        <w:t xml:space="preserve">) </w:t>
      </w:r>
      <w:r>
        <w:rPr>
          <w:rStyle w:val="FootnoteAnchor"/>
          <w:rtl w:val="true"/>
        </w:rPr>
        <w:footnoteReference w:id="253"/>
      </w:r>
      <w:r>
        <w:rPr>
          <w:rFonts w:ascii="IRNazanin" w:hAnsi="IRNazanin" w:eastAsia="IRNazanin"/>
          <w:color w:val="111111"/>
          <w:sz w:val="28"/>
          <w:sz w:val="28"/>
          <w:szCs w:val="28"/>
          <w:rtl w:val="true"/>
          <w:lang w:bidi="fa-IR"/>
        </w:rPr>
        <w:t>أیضا علی عدم انعقادها بالمرأة بمعنی احتسابها من العدد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وإنما الخلاف فی انعقادها بالمسافر والعبد لو حضرا ، فقال الشیخ فی الخلاف والمصنف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تنعقد بهما ، لأن ما دل علی اعتبار العدد مطلق فیتناولهما کما یتناول غیرهما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فی المبسوط وجمع من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تنعقد بهما </w:t>
      </w:r>
      <w:r>
        <w:rPr>
          <w:rStyle w:val="FootnoteAnchor"/>
          <w:rtl w:val="true"/>
        </w:rPr>
        <w:footnoteReference w:id="255"/>
      </w:r>
      <w:r>
        <w:rPr>
          <w:rFonts w:ascii="IRNazanin" w:hAnsi="IRNazanin" w:eastAsia="IRNazanin"/>
          <w:color w:val="111111"/>
          <w:sz w:val="28"/>
          <w:sz w:val="28"/>
          <w:szCs w:val="28"/>
          <w:rtl w:val="true"/>
          <w:lang w:bidi="fa-IR"/>
        </w:rPr>
        <w:t>، لأنهما لیسا من أهل فرض الجمعة فکانا کالصبی ، ولأن الجمعة إنما تصح من المسافر تبعا لغیره فلا یکون متبوعا ، ولأنه لو جاز ذلک لجاز انعقادها بجماعة المسافرین وإن لم یکن معهم حاضرون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وأجیب بأن الفرق بینهما وبین الصبی عدم التکلیف ، فإنه لا یتصور فی حق الصبی الوجوب بخلاف العبد والمسافر ، وبمنع التبعیة للحاضر ، والالتزام بانعقادها بجماعة المسافرین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وحکی الشهید فی الذکری أن الظاهر وقوع الاتفاق علی صحة الجمعة بجماعة المسافرین وإجزائها عن الظهر </w:t>
      </w:r>
      <w:r>
        <w:rPr>
          <w:rStyle w:val="FootnoteAnchor"/>
          <w:rtl w:val="true"/>
        </w:rPr>
        <w:footnoteReference w:id="2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مشکل جدا لاستفاضة الروایات بأن فرض المسافر الظهر لا الجمعة ، کصحیحة محمد بن مسلم ، عن أبی عبد الله علیه السلام قال ، قال لنا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صلوا فی السفر صلاة الجمعة جماعة بغیر خطبة </w:t>
      </w:r>
      <w:r>
        <w:rPr>
          <w:rFonts w:eastAsia="IRNazanin" w:cs="IRNazanin"/>
          <w:color w:val="111111"/>
          <w:sz w:val="28"/>
          <w:szCs w:val="28"/>
          <w:rtl w:val="true"/>
          <w:lang w:bidi="fa-IR"/>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محمد بن مسلم فی الصحیح أیضا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صلاة الجمعة </w:t>
      </w:r>
      <w:bookmarkStart w:id="72" w:name="pg15450_154771"/>
    </w:p>
    <w:p>
      <w:pPr>
        <w:pStyle w:val="BookText"/>
        <w:rPr/>
      </w:pPr>
      <w:bookmarkEnd w:id="72"/>
      <w:r>
        <w:rPr>
          <w:rFonts w:ascii="IRNazanin" w:hAnsi="IRNazanin" w:eastAsia="IRNazanin"/>
          <w:color w:val="111111"/>
          <w:sz w:val="28"/>
          <w:sz w:val="28"/>
          <w:szCs w:val="28"/>
          <w:rtl w:val="true"/>
          <w:lang w:bidi="fa-IR"/>
        </w:rPr>
        <w:t>ولو حضر الکافر لم تصحّ منه ولم تنعقد به وإن کانت واجبة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وتجب الجمعة علی أهل السواد کما تجب علی أهل المدن مع استکمال الشروط ، وکذا علی الساکن بالخیم کالبادیة إذا کانوا قاطنین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السفر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تصنعون کما تصنعون فی الظهر ، ولا یجهر الإمام فیها بالقراءة وإنما الجهر إذا کانت خطبة </w:t>
      </w:r>
      <w:r>
        <w:rPr>
          <w:rFonts w:eastAsia="IRNazanin" w:cs="IRNazanin"/>
          <w:color w:val="111111"/>
          <w:sz w:val="28"/>
          <w:szCs w:val="28"/>
          <w:rtl w:val="true"/>
          <w:lang w:bidi="fa-IR"/>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جمیل فی الصحیح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الجماعة یوم الجمعة فی السفر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تصنعون کما تصنعون فی غیر یوم الجمعة فی الظهر ، ولا یجهر الإمام إنما یجهر الإمام إذا کانت خطبة </w:t>
      </w:r>
      <w:r>
        <w:rPr>
          <w:rFonts w:eastAsia="IRNazanin" w:cs="IRNazanin"/>
          <w:color w:val="111111"/>
          <w:sz w:val="28"/>
          <w:szCs w:val="28"/>
          <w:rtl w:val="true"/>
          <w:lang w:bidi="fa-IR"/>
        </w:rPr>
        <w:t xml:space="preserve">» </w:t>
      </w:r>
      <w:r>
        <w:rPr>
          <w:rStyle w:val="FootnoteAnchor"/>
          <w:rtl w:val="true"/>
        </w:rPr>
        <w:footnoteReference w:id="260"/>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حضر الکافر لم تصح منه ولم تنعقد به وإن کانت واجبة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الوجوب علیه فلأنه مکلف بالفروع کما حقق فی محله ، وأما عدم الصحة منه فلاشتراطها بالإسلام بل الإیمان إجماعا کغیرها من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وتجب الجمعة علی أهل السواد کما تجب علی أهل المدن مع استکمال الشرائط ، وکذا علی ساکن الخیم کالبادیة إذا کانوا قاطنین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الجوهری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سواد الکوفة والبصرة ، قراهما </w:t>
      </w:r>
      <w:r>
        <w:rPr>
          <w:rStyle w:val="FootnoteAnchor"/>
          <w:rtl w:val="true"/>
        </w:rPr>
        <w:footnoteReference w:id="262"/>
      </w:r>
      <w:r>
        <w:rPr>
          <w:rFonts w:ascii="IRNazanin" w:hAnsi="IRNazanin" w:eastAsia="IRNazanin"/>
          <w:color w:val="111111"/>
          <w:sz w:val="28"/>
          <w:sz w:val="28"/>
          <w:szCs w:val="28"/>
          <w:rtl w:val="true"/>
          <w:lang w:bidi="fa-IR"/>
        </w:rPr>
        <w:t xml:space="preserve">، والخیم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خیمة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ذکره الجوهری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تبنیه العرب من عیدان الشجر </w:t>
      </w:r>
      <w:r>
        <w:rPr>
          <w:rStyle w:val="FootnoteAnchor"/>
          <w:rtl w:val="true"/>
        </w:rPr>
        <w:footnoteReference w:id="263"/>
      </w:r>
      <w:r>
        <w:rPr>
          <w:rFonts w:ascii="IRNazanin" w:hAnsi="IRNazanin" w:eastAsia="IRNazanin"/>
          <w:color w:val="111111"/>
          <w:sz w:val="28"/>
          <w:sz w:val="28"/>
          <w:szCs w:val="28"/>
          <w:rtl w:val="true"/>
          <w:lang w:bidi="fa-IR"/>
        </w:rPr>
        <w:t>، والمراد منه هنا ما هو أعم من ذلک</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3" w:name="__RefHeading___Toc7242164_2142443653"/>
      <w:bookmarkStart w:id="74" w:name="_Toc25"/>
      <w:bookmarkEnd w:id="73"/>
      <w:r>
        <w:rPr>
          <w:rtl w:val="true"/>
        </w:rPr>
        <w:t>وجوب الجمعة علی أهل السواد</w:t>
      </w:r>
      <w:bookmarkStart w:id="75" w:name="pg15450_154772"/>
      <w:bookmarkEnd w:id="74"/>
    </w:p>
    <w:p>
      <w:pPr>
        <w:pStyle w:val="BookText"/>
        <w:rPr/>
      </w:pPr>
      <w:bookmarkEnd w:id="75"/>
      <w:r>
        <w:rPr>
          <w:rFonts w:ascii="IRNazanin" w:hAnsi="IRNazanin" w:eastAsia="IRNazanin"/>
          <w:color w:val="111111"/>
          <w:sz w:val="28"/>
          <w:sz w:val="28"/>
          <w:szCs w:val="28"/>
          <w:rtl w:val="true"/>
          <w:lang w:bidi="fa-IR"/>
        </w:rPr>
        <w:t xml:space="preserve">وها هنا مسائل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انعتق بعضه لا تجب علیه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هایاه مولاه لم تجب الجمعة ولو اتفقت فی یوم نفسه علی الأظهر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المکاتب والمدبّر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سقطت عنه الجمعة یجوز أن یصلی الظهر فی أول وقتها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یجب علیه تأخیرها حتی تفوت الجمعة ، بل لا یستحب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والمعروف من مذهب الأصحاب أن وجوب الجمعة علی أهل القری والبادیة کوجوبها علی أهل المصر ، لعموم الأمر بالجمعة من غیر تخصیص ، وخصوص صحیحة محمد بن مسلم ، عن أحدهما علیهماالسلام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أناس فی قریة ، هل یصلون الجمعة جماعة؟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یصلون أربعا إذا لم یکن من یخطب </w:t>
      </w:r>
      <w:r>
        <w:rPr>
          <w:rFonts w:eastAsia="IRNazanin" w:cs="IRNazanin"/>
          <w:color w:val="111111"/>
          <w:sz w:val="28"/>
          <w:szCs w:val="28"/>
          <w:rtl w:val="true"/>
          <w:lang w:bidi="fa-IR"/>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وهنا مسائل ،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انعتق بعضه لا تجب علیه الجمعة ، ولو هایاه مولاه لم تجب علیه الجمعة ولو اتفقت فی یوم نفسه علی الأظهر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خالف فی ذلک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المبسوط ، فحکم بوجوب الجمعة علیه فی یوم نفسه ، لأنه ملکها فیه </w:t>
      </w:r>
      <w:r>
        <w:rPr>
          <w:rStyle w:val="FootnoteAnchor"/>
          <w:rtl w:val="true"/>
        </w:rPr>
        <w:footnoteReference w:id="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توجیه ضعیف ، والحق أنه إن ثبت اشتراط الحریة انتفی الوجوب علی المبعض مطلقا ، وإن قلنا باستثناء العبد خاصة ممن یجب علیه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مقتضی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اتجه القول بوجوبها علیه مطلقا ، کما بیناه فیما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الثانیة ، من سقطت عنه الجمعة یجوز أن یصلی الظهر فی أول وقتها ، ولا یجب علیه تأخیرها حتی تفوت الجمعة ، بل لا یستحب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6" w:name="__RefHeading___Toc7242166_2142443653"/>
      <w:bookmarkStart w:id="77" w:name="_Toc26"/>
      <w:bookmarkEnd w:id="76"/>
      <w:r>
        <w:rPr>
          <w:rtl w:val="true"/>
        </w:rPr>
        <w:t>مسائل تتعلق بالمعذورین</w:t>
      </w:r>
      <w:bookmarkStart w:id="78" w:name="pg15450_154773"/>
      <w:bookmarkEnd w:id="77"/>
    </w:p>
    <w:p>
      <w:pPr>
        <w:pStyle w:val="BookText"/>
        <w:rPr/>
      </w:pPr>
      <w:bookmarkEnd w:id="78"/>
      <w:r>
        <w:rPr>
          <w:rFonts w:ascii="IRNazanin" w:hAnsi="IRNazanin" w:eastAsia="IRNazanin"/>
          <w:color w:val="111111"/>
          <w:sz w:val="28"/>
          <w:sz w:val="28"/>
          <w:szCs w:val="28"/>
          <w:rtl w:val="true"/>
          <w:lang w:bidi="fa-IR"/>
        </w:rPr>
        <w:t>ولو حضر الجمعة بعد ذلک لم تجب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زالت الشمس لم یجز السفر لتعیّن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یستحب تقدیم الظهر فی أول الوقت کغیره من الأیام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حضر الجمعة بعد ذلک لم تجب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صلح لأن یکون مخاطبا بها بعد فعل الظهر ، کما لو أعتق العبد أو حضر المسافر أو بری‌ء المریض أو زال العرج لم تجب علیه الجمعة ، لسقوط التکلیف عنه بفعل الظهر ، وامتناع وجوب الفرضین ، واستثنی من ذلک الصبی إذا صلی الظهر ثم بلغ فی وقت الجمعة ، فإنها تجب علیه کما تجب علیه إعادة الظهر فی غیر یوم الجمعة لو کان قد صلاها أولا ، لتعلق الخطاب به بعد البلوغ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الثالثة ، إذا زالت الشمس لم یجز السفر لتعین الجمعة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أجمع علماؤنا وأکثر العامة </w:t>
      </w:r>
      <w:r>
        <w:rPr>
          <w:rStyle w:val="FootnoteAnchor"/>
          <w:rtl w:val="true"/>
        </w:rPr>
        <w:footnoteReference w:id="266"/>
      </w:r>
      <w:r>
        <w:rPr>
          <w:rFonts w:ascii="IRNazanin" w:hAnsi="IRNazanin" w:eastAsia="IRNazanin"/>
          <w:color w:val="111111"/>
          <w:sz w:val="28"/>
          <w:sz w:val="28"/>
          <w:szCs w:val="28"/>
          <w:rtl w:val="true"/>
          <w:lang w:bidi="fa-IR"/>
        </w:rPr>
        <w:t xml:space="preserve">علی أنه لا یجوز لمن وجبت علیه الجمعة إنشاء السفر بعد الزوال قبل أن یصلیها ، حکی ذلک العلامة فی التذکرة والمنتهی </w:t>
      </w:r>
      <w:r>
        <w:rPr>
          <w:rStyle w:val="FootnoteAnchor"/>
          <w:rtl w:val="true"/>
        </w:rPr>
        <w:footnoteReference w:id="267"/>
      </w:r>
      <w:r>
        <w:rPr>
          <w:rFonts w:ascii="IRNazanin" w:hAnsi="IRNazanin" w:eastAsia="IRNazanin"/>
          <w:color w:val="111111"/>
          <w:sz w:val="28"/>
          <w:sz w:val="28"/>
          <w:szCs w:val="28"/>
          <w:rtl w:val="true"/>
          <w:lang w:bidi="fa-IR"/>
        </w:rPr>
        <w:t xml:space="preserve">، واستدل علیه فی التذکرة بقوله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سافر من دار إقامته یوم الجمعة دعت علیه الملائکة لا یصحب فی سفره ولا یعان علی حاجته </w:t>
      </w:r>
      <w:r>
        <w:rPr>
          <w:rFonts w:eastAsia="IRNazanin" w:cs="IRNazanin"/>
          <w:color w:val="111111"/>
          <w:sz w:val="28"/>
          <w:szCs w:val="28"/>
          <w:rtl w:val="true"/>
          <w:lang w:bidi="fa-IR"/>
        </w:rPr>
        <w:t xml:space="preserve">» </w:t>
      </w:r>
      <w:r>
        <w:rPr>
          <w:rStyle w:val="FootnoteAnchor"/>
          <w:rtl w:val="true"/>
        </w:rPr>
        <w:footnoteReference w:id="268"/>
      </w:r>
      <w:r>
        <w:rPr>
          <w:rFonts w:ascii="IRNazanin" w:hAnsi="IRNazanin" w:eastAsia="IRNazanin"/>
          <w:color w:val="111111"/>
          <w:sz w:val="28"/>
          <w:sz w:val="28"/>
          <w:szCs w:val="28"/>
          <w:rtl w:val="true"/>
          <w:lang w:bidi="fa-IR"/>
        </w:rPr>
        <w:t>والوعید لا یترتب علی المباح ، وبأن ذمته مشغولة بالفرض والسفر مستلزم للإخلال به ، فلا یکون سائغا ، ومبنی هذا الاستدلال علی أن الأمر بالشی‌ء یستلزم النهی عن ضده الخاص ، وقد تقدم الکلام فیه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ویتوجه علیه أیضا أنه علی هذا التقدیر یلزم من تحریم السفر عدم تحریمه وکل ما أدّی وجوده إلی عدمه فهو باطل ، أما الملازمة فلأنه لا مقتضی لتحریم السفر إلا استلزامه لفوات الجمعة کما هو المفروض ، ومتی حرم السفر لم تسقط</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9" w:name="__RefHeading___Toc7242168_2142443653"/>
      <w:bookmarkStart w:id="80" w:name="_Toc27"/>
      <w:bookmarkEnd w:id="79"/>
      <w:r>
        <w:rPr>
          <w:rtl w:val="true"/>
        </w:rPr>
        <w:t>حرمة السفر ظهر الجمعة</w:t>
      </w:r>
      <w:bookmarkEnd w:id="80"/>
    </w:p>
    <w:p>
      <w:pPr>
        <w:pStyle w:val="BookText"/>
        <w:rPr/>
      </w:pPr>
      <w:r>
        <w:rPr>
          <w:rFonts w:ascii="IRNazanin" w:hAnsi="IRNazanin" w:eastAsia="IRNazanin"/>
          <w:color w:val="111111"/>
          <w:sz w:val="28"/>
          <w:sz w:val="28"/>
          <w:szCs w:val="28"/>
          <w:rtl w:val="true"/>
          <w:lang w:bidi="fa-IR"/>
        </w:rPr>
        <w:t>الجمعة کما تقدم ، فلا یحرم السفر لانتفاء المقتضی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بطلان اللازم فظاهر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ویمکن أن یستدل علی ذلک أیضا بفحوی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وَذَرُوا الْبَیْعَ </w:t>
      </w:r>
      <w:r>
        <w:rPr>
          <w:rFonts w:eastAsia="Amiri" w:cs="Amiri" w:ascii="Amiri" w:hAnsi="Amiri"/>
          <w:color w:val="111111"/>
          <w:sz w:val="28"/>
          <w:szCs w:val="28"/>
          <w:rtl w:val="true"/>
          <w:lang w:bidi="ar-SA"/>
        </w:rPr>
        <w:t xml:space="preserve">) </w:t>
      </w:r>
      <w:r>
        <w:rPr>
          <w:rStyle w:val="FootnoteAnchor"/>
          <w:rtl w:val="true"/>
        </w:rPr>
        <w:footnoteReference w:id="269"/>
      </w:r>
      <w:r>
        <w:rPr>
          <w:rFonts w:ascii="IRNazanin" w:hAnsi="IRNazanin" w:eastAsia="IRNazanin"/>
          <w:color w:val="111111"/>
          <w:sz w:val="28"/>
          <w:sz w:val="28"/>
          <w:szCs w:val="28"/>
          <w:rtl w:val="true"/>
          <w:lang w:bidi="fa-IR"/>
        </w:rPr>
        <w:t xml:space="preserve">إذ الظاهر أن النهی عن البیع إنما وقع لمنافاته السعی إلی الجمعة ، کما یشعر به التعلیل المستفاد من قوله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ذلِکُمْ خَیْرٌ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السفر المنافی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ویؤیده ما رواه ابن بابویه فی الصحیح ، عن أبی بصیر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أردت الشخوص فی یوم عید فانفجر الصبح وأنت فی البلد فلا تخرج حتی تشهد ذلک العید </w:t>
      </w:r>
      <w:r>
        <w:rPr>
          <w:rFonts w:eastAsia="IRNazanin" w:cs="IRNazanin"/>
          <w:color w:val="111111"/>
          <w:sz w:val="28"/>
          <w:szCs w:val="28"/>
          <w:rtl w:val="true"/>
          <w:lang w:bidi="fa-IR"/>
        </w:rPr>
        <w:t xml:space="preserve">» </w:t>
      </w:r>
      <w:r>
        <w:rPr>
          <w:rStyle w:val="FootnoteAnchor"/>
          <w:rtl w:val="true"/>
        </w:rPr>
        <w:footnoteReference w:id="270"/>
      </w:r>
      <w:r>
        <w:rPr>
          <w:rFonts w:ascii="IRNazanin" w:hAnsi="IRNazanin" w:eastAsia="IRNazanin"/>
          <w:color w:val="111111"/>
          <w:sz w:val="28"/>
          <w:sz w:val="28"/>
          <w:szCs w:val="28"/>
          <w:rtl w:val="true"/>
          <w:lang w:bidi="fa-IR"/>
        </w:rPr>
        <w:t>وإذا حرم السفر بعد الفجر فی العید حرم بعد الزوال فی الجمعة بطریق أولی ، لأن الجمعة آکد من العید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روض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ومتی سافر بعد الوجوب کان عاصیا فلا یترخص حتی تفوت الجمعة ، فیبتدئ السفر من موضع تحقق الفوات ، قاله الأصحاب ، وهو یقتضی عدم ترخص المسافر الذی یفوت بسفره الاشتغال بالواجب من تعلیم ونحوه ، أو یحصل فی حالة الإقامة أکثر من حالة السفر ، لاستلزامه ترک الواجب المضیق فهو أولی من الجمعة خصوصا مع سعة وقتها ورجاء حصول جمعة أخری أو لا معه واستلزام الحرج وکون أکثر المکلفین لا ینفکون عن وجوب التعلم فیلزم عدم تقصیرهم أو فوت أغراضهم التی بها نظام النوع غیر ضائر ، والاستبعاد غیر مسموع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واعترضه شیخنا المحقق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أطال الله بقاءه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کله مبنی علی أن الأمر بالشی‌ء یستلزم النهی عن ضده الخاص ، وهو لا یقول به بل یقول ببطلانه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أجاب عن هذا الاقتصاد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تسلیم تلک المقدمة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بمنع منافاة السفر غالبا للتعلم ، إذ التعلم فی السفر متیسر غالبا ، بل ربما کان أیسر من الحضر ، </w:t>
      </w:r>
    </w:p>
    <w:p>
      <w:pPr>
        <w:pStyle w:val="BookText"/>
        <w:rPr/>
      </w:pPr>
      <w:r>
        <w:rPr>
          <w:rFonts w:ascii="IRNazanin" w:hAnsi="IRNazanin" w:eastAsia="IRNazanin"/>
          <w:color w:val="111111"/>
          <w:sz w:val="28"/>
          <w:sz w:val="28"/>
          <w:szCs w:val="28"/>
          <w:rtl w:val="true"/>
          <w:lang w:bidi="fa-IR"/>
        </w:rPr>
        <w:t xml:space="preserve">وبأنه لیس فی الکتاب والسنة ما یدل علی وجوب التعلم علی الوجه الذی اعتبره المتأخرون ، بل المستفاد منهما خلاف ذلک کما یرشد إلیه تیمم عمار وطهارة أهل قبا ونحو ذلک </w:t>
      </w:r>
      <w:r>
        <w:rPr>
          <w:rStyle w:val="FootnoteAnchor"/>
          <w:rtl w:val="true"/>
        </w:rPr>
        <w:footnoteReference w:id="2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أطال الکلام فی ذلک وقوی عدم الوجوب والاکتفاء فی الاعتقادات الکلامیة بإصابة الحق کیف اتفق وإن لم یکن عن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قوی 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 مباحث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السفر واجبا کالحج والغزو أو مضطرا إلیه انتفی التحریم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بین یدی المسافر جمعة أخری یعلم إدراکها فی محل الترخص فهل یکون السفر سائغا أم لا؟ الأظهر العدم ، تمسکا بالعموم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بالجواز ، واختاره المحقق الشیخ علی فی شرح القواعد ، لحصول الغرض وهو فعل الجمعة بناء علی أن السفر الطاری علی الوجوب لا یسقطه ، کما یجب الإتمام فی الظهر علی من خرج بعد الزوال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بإطلاق الأخبار المتضمنة لسقوط </w:t>
      </w:r>
      <w:r>
        <w:rPr>
          <w:rFonts w:eastAsia="IRNazanin" w:cs="IRNazanin"/>
          <w:color w:val="111111"/>
          <w:sz w:val="28"/>
          <w:szCs w:val="28"/>
          <w:rtl w:val="true"/>
          <w:lang w:bidi="fa-IR"/>
        </w:rPr>
        <w:t xml:space="preserve">) </w:t>
      </w:r>
      <w:r>
        <w:rPr>
          <w:rStyle w:val="FootnoteAnchor"/>
          <w:rtl w:val="true"/>
        </w:rPr>
        <w:footnoteReference w:id="274"/>
      </w:r>
      <w:r>
        <w:rPr>
          <w:rFonts w:ascii="Amiri" w:hAnsi="Amiri" w:eastAsia="Amiri" w:cs="Amiri"/>
          <w:color w:val="111111"/>
          <w:sz w:val="28"/>
          <w:sz w:val="28"/>
          <w:szCs w:val="28"/>
          <w:rtl w:val="true"/>
          <w:lang w:bidi="ar-SA"/>
        </w:rPr>
        <w:t xml:space="preserve">الجمعة عن المسافر </w:t>
      </w:r>
      <w:r>
        <w:rPr>
          <w:rStyle w:val="FootnoteAnchor"/>
          <w:rtl w:val="true"/>
        </w:rPr>
        <w:footnoteReference w:id="275"/>
      </w:r>
      <w:r>
        <w:rPr>
          <w:rFonts w:ascii="IRNazanin" w:hAnsi="IRNazanin" w:eastAsia="IRNazanin"/>
          <w:color w:val="111111"/>
          <w:sz w:val="28"/>
          <w:sz w:val="28"/>
          <w:szCs w:val="28"/>
          <w:rtl w:val="true"/>
          <w:lang w:bidi="fa-IR"/>
        </w:rPr>
        <w:t xml:space="preserve">، وبطلان القیاس </w:t>
      </w:r>
      <w:r>
        <w:rPr>
          <w:rStyle w:val="FootnoteAnchor"/>
          <w:rtl w:val="true"/>
        </w:rPr>
        <w:footnoteReference w:id="276"/>
      </w:r>
      <w:r>
        <w:rPr>
          <w:rFonts w:ascii="IRNazanin" w:hAnsi="IRNazanin" w:eastAsia="IRNazanin"/>
          <w:color w:val="111111"/>
          <w:sz w:val="28"/>
          <w:sz w:val="28"/>
          <w:szCs w:val="28"/>
          <w:rtl w:val="true"/>
          <w:lang w:bidi="fa-IR"/>
        </w:rPr>
        <w:t>، مع إنّ الحق تعیّن القصر فی صورة الخروج بعد الزوال ، کما سیجی‌ء بیانه إن شاء الله تعالی</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بعیدا عن الجمعة بفرسخین فما دون فخرج مسافرا فی صوب الجمعة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علیه الحضور عینا وإن صار فی محل الترخص ، لأنه لولاه لحرم علیه السفر ، ولأن من هذا شأنه یجب علیه السعی قبل الزوال </w:t>
      </w:r>
      <w:bookmarkStart w:id="81" w:name="pg15450_154776"/>
    </w:p>
    <w:p>
      <w:pPr>
        <w:pStyle w:val="BookText"/>
        <w:rPr/>
      </w:pPr>
      <w:bookmarkEnd w:id="81"/>
      <w:r>
        <w:rPr>
          <w:rFonts w:ascii="IRNazanin" w:hAnsi="IRNazanin" w:eastAsia="IRNazanin"/>
          <w:color w:val="111111"/>
          <w:sz w:val="28"/>
          <w:sz w:val="28"/>
          <w:szCs w:val="28"/>
          <w:rtl w:val="true"/>
          <w:lang w:bidi="fa-IR"/>
        </w:rPr>
        <w:t>ویکره بعد طلوع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الإصغاء إلی الخطبة هل هو واجب؟ فیه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سبب الوجوب سابقا علی السفر ، کما فی الإتمام لو خرج بعد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واحتمل الشهید فی الذکری عدم کون هذا المقدار محسوبا من المسافة لوجوب قطعة علی کل تقدیر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ویضعف بأن وجوب قطعه علی کل تقدیر لا یخرجه عن کونه جزءا من المسافة المقصودة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قیل باختصاص تحریم السفر بما بعد الزوال ، وأن وجوب السعی إلی الجمعة قبله للتعبد إنما یثبت مع عدم إنشاء المکلف سفرا مسقطا للوجوب لم یکن بعیدا من 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ویکره بعد طلوع الفجر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ویکره السفر بعد طلوع الفجر قبل الزوال ، لما فیه من منع نفسه من أکمل الفرضین ، ولإطلاق النهی عنه فی الخبر النبوی المتقدم </w:t>
      </w:r>
      <w:r>
        <w:rPr>
          <w:rStyle w:val="FootnoteAnchor"/>
          <w:rtl w:val="true"/>
        </w:rPr>
        <w:footnoteReference w:id="2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الحکم مجمع علیه بین علمائنا وأکثر العامة </w:t>
      </w:r>
      <w:r>
        <w:rPr>
          <w:rStyle w:val="FootnoteAnchor"/>
          <w:rtl w:val="true"/>
        </w:rPr>
        <w:footnoteReference w:id="279"/>
      </w:r>
      <w:r>
        <w:rPr>
          <w:rFonts w:ascii="IRNazanin" w:hAnsi="IRNazanin" w:eastAsia="IRNazanin"/>
          <w:color w:val="111111"/>
          <w:sz w:val="28"/>
          <w:sz w:val="28"/>
          <w:szCs w:val="28"/>
          <w:rtl w:val="true"/>
          <w:lang w:bidi="fa-IR"/>
        </w:rPr>
        <w:t xml:space="preserve">، حکاه فی التذکرة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یکره السفر لیلة الجمعة إجماعا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الرابعة ، الإصغاء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هو واجب؟ فیه تردد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أراد بالإصغاء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الاستماع ، سواء کان المصغی مع ذلک متکلما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جمع بینه وبین تحریم الکلام ، لعدم الملازمة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فی القاموس</w:t>
      </w:r>
    </w:p>
    <w:p>
      <w:pPr>
        <w:pStyle w:val="Heading3"/>
        <w:numPr>
          <w:ilvl w:val="2"/>
          <w:numId w:val="1"/>
        </w:numPr>
        <w:rPr/>
      </w:pPr>
      <w:bookmarkStart w:id="82" w:name="__RefHeading___Toc7242170_2142443653"/>
      <w:bookmarkStart w:id="83" w:name="_Toc28"/>
      <w:bookmarkEnd w:id="82"/>
      <w:r>
        <w:rPr>
          <w:rtl w:val="true"/>
        </w:rPr>
        <w:t>کراهة السفر بعد طلوع الشمس</w:t>
      </w:r>
      <w:bookmarkEnd w:id="83"/>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4" w:name="__RefHeading___Toc7242172_2142443653"/>
      <w:bookmarkStart w:id="85" w:name="_Toc29"/>
      <w:bookmarkEnd w:id="84"/>
      <w:r>
        <w:rPr>
          <w:rtl w:val="true"/>
        </w:rPr>
        <w:t>وجوب الاصغاء للخطبة</w:t>
      </w:r>
      <w:bookmarkStart w:id="86" w:name="pg15450_154777"/>
      <w:bookmarkEnd w:id="85"/>
    </w:p>
    <w:p>
      <w:pPr>
        <w:pStyle w:val="BookText"/>
        <w:rPr/>
      </w:pPr>
      <w:bookmarkEnd w:id="86"/>
      <w:r>
        <w:rPr>
          <w:rFonts w:ascii="IRNazanin" w:hAnsi="IRNazanin" w:eastAsia="IRNazanin"/>
          <w:color w:val="111111"/>
          <w:sz w:val="28"/>
          <w:sz w:val="28"/>
          <w:szCs w:val="28"/>
          <w:rtl w:val="true"/>
          <w:lang w:bidi="fa-IR"/>
        </w:rPr>
        <w:t>وکذا تحریم الکلام فی أثنائها ، لکن لیس بمبطل للجمعة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الإصغاء الاستماع مع ترک الکلام </w:t>
      </w:r>
      <w:r>
        <w:rPr>
          <w:rStyle w:val="FootnoteAnchor"/>
          <w:rtl w:val="true"/>
        </w:rPr>
        <w:footnoteReference w:id="2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ذکره مغنیا عن ذکره ، والأمر فی ذلک 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واختلف الأصحاب فی وجوب الإنصات ، فذهب الأکثر إلی الوجوب ، لأن فائدة الخطبة إنما تتم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الشیخ فی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مستحب </w:t>
      </w:r>
      <w:r>
        <w:rPr>
          <w:rStyle w:val="FootnoteAnchor"/>
          <w:rtl w:val="true"/>
        </w:rPr>
        <w:footnoteReference w:id="2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واختاره فی المعتبر </w:t>
      </w:r>
      <w:r>
        <w:rPr>
          <w:rStyle w:val="FootnoteAnchor"/>
          <w:rtl w:val="true"/>
        </w:rPr>
        <w:footnoteReference w:id="283"/>
      </w:r>
      <w:r>
        <w:rPr>
          <w:rFonts w:ascii="IRNazanin" w:hAnsi="IRNazanin" w:eastAsia="IRNazanin"/>
          <w:color w:val="111111"/>
          <w:sz w:val="28"/>
          <w:sz w:val="28"/>
          <w:szCs w:val="28"/>
          <w:rtl w:val="true"/>
          <w:lang w:bidi="fa-IR"/>
        </w:rPr>
        <w:t>، لأن الوجوب منفی بالأصل ولا معارض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والجواب أنّ المعارض موجود ، وهو انتفاء فائدة الخطبة بدون الاستماع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وکذا تحریم الکلام فی أثنائها ، لکن لیس بمبطل للجمعة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التردد فی تحریم الکلام فی أثناء الخطبة ، وهو بإطلاقه یتناول الکلام من السامع والخطیب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ومنشأ التردد من أصالة الإباحة ، وقوله علیه السلام فی صحیحة ابن سنان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فهی صلاة حتی ینزل الإمام </w:t>
      </w:r>
      <w:r>
        <w:rPr>
          <w:rFonts w:eastAsia="IRNazanin" w:cs="IRNazanin"/>
          <w:color w:val="111111"/>
          <w:sz w:val="28"/>
          <w:szCs w:val="28"/>
          <w:rtl w:val="true"/>
          <w:lang w:bidi="fa-IR"/>
        </w:rPr>
        <w:t xml:space="preserve">» </w:t>
      </w:r>
      <w:r>
        <w:rPr>
          <w:rStyle w:val="FootnoteAnchor"/>
          <w:rtl w:val="true"/>
        </w:rPr>
        <w:footnoteReference w:id="284"/>
      </w:r>
      <w:r>
        <w:rPr>
          <w:rFonts w:ascii="IRNazanin" w:hAnsi="IRNazanin" w:eastAsia="IRNazanin"/>
          <w:color w:val="111111"/>
          <w:sz w:val="28"/>
          <w:sz w:val="28"/>
          <w:szCs w:val="28"/>
          <w:rtl w:val="true"/>
          <w:lang w:bidi="fa-IR"/>
        </w:rPr>
        <w:t>والتسویة بین المثلین تقتضی المماثلة فی الأحکام إلا ما خرج بدلیل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والتحریم مذهب الأکثر ، ونقل عن أحمد بن محمد بن أبی نصر البزنطی أنه قال فی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قام الإمام یخطب فقد وجب علی الناس الصمت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الشیخ فی المبسوط وموضع من الخلاف ، والمصنف فی المعتبر بالکراهة </w:t>
      </w:r>
      <w:r>
        <w:rPr>
          <w:rStyle w:val="FootnoteAnchor"/>
          <w:rtl w:val="true"/>
        </w:rPr>
        <w:footnoteReference w:id="286"/>
      </w:r>
      <w:r>
        <w:rPr>
          <w:rFonts w:ascii="IRNazanin" w:hAnsi="IRNazanin" w:eastAsia="IRNazanin"/>
          <w:color w:val="111111"/>
          <w:sz w:val="28"/>
          <w:sz w:val="28"/>
          <w:szCs w:val="28"/>
          <w:rtl w:val="true"/>
          <w:lang w:bidi="fa-IR"/>
        </w:rPr>
        <w:t xml:space="preserve">، استضعافا لأدلة التحریم ، وتعویلا علی ما رواه محمد بن مسلم فی الصحیح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خطب الإمام یوم الجمعة فلا ینبغی لأحد أن یتکلم حتی یفرغ من خطبته ، فإذا فرغ تکلم ما بینه وبین</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7" w:name="__RefHeading___Toc7242174_2142443653"/>
      <w:bookmarkStart w:id="88" w:name="_Toc30"/>
      <w:bookmarkEnd w:id="87"/>
      <w:r>
        <w:rPr>
          <w:rtl w:val="true"/>
        </w:rPr>
        <w:t>حرمة الکلام أثناء الخطبة</w:t>
      </w:r>
      <w:bookmarkStart w:id="89" w:name="pg15450_154778"/>
      <w:bookmarkEnd w:id="88"/>
    </w:p>
    <w:p>
      <w:pPr>
        <w:pStyle w:val="BookText"/>
        <w:rPr/>
      </w:pPr>
      <w:bookmarkEnd w:id="89"/>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یعتبر فی إمام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العقل ، والإیمان ، والعدالة ، وطهارة المولد ، والذکورة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تقام الصلاة </w:t>
      </w:r>
      <w:r>
        <w:rPr>
          <w:rFonts w:eastAsia="Amiri" w:cs="Amiri" w:ascii="Amiri" w:hAnsi="Amiri"/>
          <w:color w:val="111111"/>
          <w:sz w:val="28"/>
          <w:szCs w:val="28"/>
          <w:rtl w:val="true"/>
          <w:lang w:bidi="ar-SA"/>
        </w:rPr>
        <w:t xml:space="preserve">» </w:t>
      </w:r>
      <w:r>
        <w:rPr>
          <w:rStyle w:val="FootnoteAnchor"/>
          <w:rtl w:val="true"/>
        </w:rPr>
        <w:footnoteReference w:id="287"/>
      </w:r>
      <w:r>
        <w:rPr>
          <w:rFonts w:ascii="IRNazanin" w:hAnsi="IRNazanin" w:eastAsia="IRNazanin"/>
          <w:color w:val="111111"/>
          <w:sz w:val="28"/>
          <w:sz w:val="28"/>
          <w:szCs w:val="28"/>
          <w:rtl w:val="true"/>
          <w:lang w:bidi="fa-IR"/>
        </w:rPr>
        <w:t>ولفظ لا ینبغی صریح فی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فلا تبطل الصلاة ولا الخطبة بالکلام وإن کان منهیا عنه ، لأنه خارج عن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کراهة الکلام أو تحریمه متناول لمن یمکن فی حقه الاستماع وغیره ، وأن حالة الجلوس بین الخطبتین کحال الخطبتین کما تدل علیه صحیحة محمد بن مسلم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عن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حرم من الأفعال ما لا یجوز مثله فی الصلاة </w:t>
      </w:r>
      <w:r>
        <w:rPr>
          <w:rStyle w:val="FootnoteAnchor"/>
          <w:rtl w:val="true"/>
        </w:rPr>
        <w:footnoteReference w:id="2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ظن ذلک لکونها بدلا من الرکعتین ، لکنه ضعیف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الخامسة ، یعتبر فی إمام الجمعة کمال العقل ، والإیمان ، والعدالة ، وطهارة المولد ، والذکورة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یشترط فی إمام الجمعة 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 وقد أدرجه المصنف فی کمال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العلامة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خلاف فی اعتباره </w:t>
      </w:r>
      <w:r>
        <w:rPr>
          <w:rStyle w:val="FootnoteAnchor"/>
          <w:rtl w:val="true"/>
        </w:rPr>
        <w:footnoteReference w:id="290"/>
      </w:r>
      <w:r>
        <w:rPr>
          <w:rFonts w:ascii="IRNazanin" w:hAnsi="IRNazanin" w:eastAsia="IRNazanin"/>
          <w:color w:val="111111"/>
          <w:sz w:val="28"/>
          <w:sz w:val="28"/>
          <w:szCs w:val="28"/>
          <w:rtl w:val="true"/>
          <w:lang w:bidi="fa-IR"/>
        </w:rPr>
        <w:t xml:space="preserve">، وذهب الشیخ فی المبسوط والخلاف إلی جواز إمامة الصبی المراهق الممیز العاقل فی الفرائض </w:t>
      </w:r>
      <w:r>
        <w:rPr>
          <w:rStyle w:val="FootnoteAnchor"/>
          <w:rtl w:val="true"/>
        </w:rPr>
        <w:footnoteReference w:id="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مراده بالفرائض ما عدا الجمعة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0" w:name="__RefHeading___Toc7242176_2142443653"/>
      <w:bookmarkStart w:id="91" w:name="_Toc31"/>
      <w:bookmarkEnd w:id="90"/>
      <w:r>
        <w:rPr>
          <w:rtl w:val="true"/>
        </w:rPr>
        <w:t>شرائط إمام الجمعة</w:t>
      </w:r>
      <w:bookmarkEnd w:id="91"/>
    </w:p>
    <w:p>
      <w:pPr>
        <w:pStyle w:val="BookText"/>
        <w:rPr/>
      </w:pPr>
      <w:r>
        <w:rPr>
          <w:rFonts w:ascii="IRNazanin" w:hAnsi="IRNazanin" w:eastAsia="IRNazanin"/>
          <w:color w:val="111111"/>
          <w:sz w:val="28"/>
          <w:sz w:val="28"/>
          <w:szCs w:val="28"/>
          <w:rtl w:val="true"/>
          <w:lang w:bidi="fa-IR"/>
        </w:rPr>
        <w:t>وکیف کان فالأصح اعتبار البلوغ مطلقا ، لأصالة عدم سقوط التکلیف بالقراءة بفعل الصبی ، ولأن غیر المکلف لا یؤمن إخلاله بواجب أو فعله لمحرم فلا یتحقق 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ویؤیده روایة إسحاق بن عمار عن الصادق ، عن أبیه ، عن آبائه ، عن علی علیهم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أن یؤذّن الغلام قبل أن یحتلم ولا یؤم حتی یحتلم </w:t>
      </w:r>
      <w:r>
        <w:rPr>
          <w:rFonts w:eastAsia="IRNazanin" w:cs="IRNazanin"/>
          <w:color w:val="111111"/>
          <w:sz w:val="28"/>
          <w:szCs w:val="28"/>
          <w:rtl w:val="true"/>
          <w:lang w:bidi="fa-IR"/>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 فلا تنعقد إمامة المجنون ، لعدم الاعتداد بفعله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یعتوره أدوارا فالأقرب کراهة إمامته وقت إفاقته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اختیار العلامة فی باب الجماعة من التذکرة </w:t>
      </w:r>
      <w:r>
        <w:rPr>
          <w:rStyle w:val="FootnoteAnchor"/>
          <w:rtl w:val="true"/>
        </w:rPr>
        <w:footnoteReference w:id="293"/>
      </w:r>
      <w:r>
        <w:rPr>
          <w:rFonts w:ascii="IRNazanin" w:hAnsi="IRNazanin" w:eastAsia="IRNazanin"/>
          <w:color w:val="111111"/>
          <w:sz w:val="28"/>
          <w:sz w:val="28"/>
          <w:szCs w:val="28"/>
          <w:rtl w:val="true"/>
          <w:lang w:bidi="fa-IR"/>
        </w:rPr>
        <w:t>، لنفرة النفس منه الموجبة لعدم کمال الإقبال علی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وقطع فی باب الجمعة من التذکرة بالمنع من إمامته ، لأنه لا یؤمن عروضه له فی أثناء الصلاة ، ولجواز احتلامه فی جنته بغیر شعوره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 أن تجویز العروض لا یرفع تحقق الأهلیة ، والتکلیف یتبع العلم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الإیمان ، والمراد به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الإقرار بالأصول الخمسة علی وجه یعدّ إمامیا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خلاف فی اعتبار ذلک ، لعموم الأدلة الدالة علی بطلان عبادة المخالف </w:t>
      </w:r>
      <w:r>
        <w:rPr>
          <w:rStyle w:val="FootnoteAnchor"/>
          <w:rtl w:val="true"/>
        </w:rPr>
        <w:footnoteReference w:id="295"/>
      </w:r>
      <w:r>
        <w:rPr>
          <w:rFonts w:ascii="IRNazanin" w:hAnsi="IRNazanin" w:eastAsia="IRNazanin"/>
          <w:color w:val="111111"/>
          <w:sz w:val="28"/>
          <w:sz w:val="28"/>
          <w:szCs w:val="28"/>
          <w:rtl w:val="true"/>
          <w:lang w:bidi="fa-IR"/>
        </w:rPr>
        <w:t xml:space="preserve">، وخصوص صحیحة أبی عبد الله البرقی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أتجزی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خلف من وقف علی أبیک وجدک صلوات الله علیهم؟ فأجاب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تصل وراءه </w:t>
      </w:r>
      <w:r>
        <w:rPr>
          <w:rFonts w:eastAsia="IRNazanin" w:cs="IRNazanin"/>
          <w:color w:val="111111"/>
          <w:sz w:val="28"/>
          <w:szCs w:val="28"/>
          <w:rtl w:val="true"/>
          <w:lang w:bidi="fa-IR"/>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العدالة ، وقد نقل جمع من الأصحاب </w:t>
      </w:r>
      <w:r>
        <w:rPr>
          <w:rStyle w:val="FootnoteAnchor"/>
          <w:rtl w:val="true"/>
        </w:rPr>
        <w:footnoteReference w:id="297"/>
      </w:r>
      <w:r>
        <w:rPr>
          <w:rFonts w:ascii="IRNazanin" w:hAnsi="IRNazanin" w:eastAsia="IRNazanin"/>
          <w:color w:val="111111"/>
          <w:sz w:val="28"/>
          <w:sz w:val="28"/>
          <w:szCs w:val="28"/>
          <w:rtl w:val="true"/>
          <w:lang w:bidi="fa-IR"/>
        </w:rPr>
        <w:t xml:space="preserve">الإجماع علی أنها شرط فی الإمام وإن اکتفی بعضهم فی تحققها بحسن الظاهر أو عدم معلومیة الفسق ، واحتجوا علی ذلک بروایة أبی علی بن راشد قال ، قلت لأبی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موالیک قد اختلفوا فأصلی خلفهم جمیعا؟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تصل إلا خلف من تثق بدینه وأمانته </w:t>
      </w:r>
      <w:r>
        <w:rPr>
          <w:rFonts w:eastAsia="IRNazanin" w:cs="IRNazanin"/>
          <w:color w:val="111111"/>
          <w:sz w:val="28"/>
          <w:szCs w:val="28"/>
          <w:rtl w:val="true"/>
          <w:lang w:bidi="fa-IR"/>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سعید بن إسماعیل ، عن أبیه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یقارف الذنوب یصلی خلفه أم لا؟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عمر بن یزید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إمام لا بأس به فی جمیع أموره عارف ، غیر أنه یسمع أبویه الکلام الغلیظ الذی یغیظهما ، أقرأ خلفه؟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تقرأ خلفه ما لم یکن عاقا قاطعا </w:t>
      </w:r>
      <w:r>
        <w:rPr>
          <w:rFonts w:eastAsia="IRNazanin" w:cs="IRNazanin"/>
          <w:color w:val="111111"/>
          <w:sz w:val="28"/>
          <w:szCs w:val="28"/>
          <w:rtl w:val="true"/>
          <w:lang w:bidi="fa-IR"/>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الأخبار لا تخلو من ضعف فی سند أو قصور فی 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والمستفاد من إطلاق کثیر من الروایات وخصوص بعضها الاکتفاء فی ذلک بحسن الظاهر والمعرفة بفقه الصلاة ، بل المنقول من فعل السلف الاکتفاء بما دون ذلک ، إلا أن المصیر إلی ما ذکره الأصحاب أحوط ، وقد روی الأصحاب عن النبی صلی الله علیه و آله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إمام القوم وافدهم ، فقدّموا أفضلکم </w:t>
      </w:r>
      <w:r>
        <w:rPr>
          <w:rFonts w:eastAsia="IRNazanin" w:cs="IRNazanin"/>
          <w:color w:val="111111"/>
          <w:sz w:val="28"/>
          <w:szCs w:val="28"/>
          <w:rtl w:val="true"/>
          <w:lang w:bidi="fa-IR"/>
        </w:rPr>
        <w:t xml:space="preserve">» </w:t>
      </w:r>
      <w:r>
        <w:rPr>
          <w:rStyle w:val="FootnoteAnchor"/>
          <w:rtl w:val="true"/>
        </w:rPr>
        <w:footnoteReference w:id="301"/>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سرّکم أن تزکوا صلاتکم فقدموا خیارکم </w:t>
      </w:r>
      <w:r>
        <w:rPr>
          <w:rFonts w:eastAsia="IRNazanin" w:cs="IRNazanin"/>
          <w:color w:val="111111"/>
          <w:sz w:val="28"/>
          <w:szCs w:val="28"/>
          <w:rtl w:val="true"/>
          <w:lang w:bidi="fa-IR"/>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والعدالة 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الاستواء والاستقامة ، وعرّفها المتأخرون شرعا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هیئة راسخة فی النفس تبعث علی ملازمة التقوی والمروّة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وتتحقق التقوی بمجانبة الکبائر وعدم الإصرار علی الصغائر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وللأصحاب فی تعداد الکبائر اختلاف ، والمروی عن الصادق علیه السلام فی حسنة عبید بن زرارة أنها سبع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الکفر بالله ، وقتل النفس ، وعقوق الوالدین ، وأکل الربا بعد البینة ، وأکل مال الیتیم ظلما ، والفرار من الزحف ، والتعرب بعد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فأکل درهم من مال الیتیم أکبر أم ترک الصلاة؟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ترک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فما عددت فی الکبائر؟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شی‌ء أول ما قلت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الکفر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تارک الصلاة کافر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غیر علة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 عن عبد العظیم بن عبد الله الحسنی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مرضیا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أباه علیه السلام سمع جده موسی بن جعفر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أکبر الکبائر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الإشراک بالله ، ثم الإیاس من روح الله ، ثم الأمان من مکر الله ، وعقوق الوالدین ، وقتل النفس التی حرّم الله إلا بالحق ، وقذف المحصنة ، وأکل مال الیتیم ، والفرار من الزحف ، وأکل الربا ، والسحر ، والزنا ، والیمین الغموس ، والغلول ، ومنع الزکاة المفروضة ، وشهادة الزور ، وکتمان الشهادة ، وترک الصلاة متعمدا أو شی‌ء مما فرض الله ، ونقض العهد ، وقطیعة الرحم </w:t>
      </w:r>
      <w:r>
        <w:rPr>
          <w:rFonts w:eastAsia="IRNazanin" w:cs="IRNazanin"/>
          <w:color w:val="111111"/>
          <w:sz w:val="28"/>
          <w:szCs w:val="28"/>
          <w:rtl w:val="true"/>
          <w:lang w:bidi="fa-IR"/>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والمراد بالإصرار علی الصغیرة العزم علی فعلها بعد الفراغ منها ، وفی معناه المداومة علی نوع واحد منها بلا توبة</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المروّة فالمراد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تنزیه النفس من الدناءة التی لا تلیق بأمثاله ، ویحصل ذلک بالتزام محاسن العادات وترک الرذائل المباحة ، کالبول فی الشوارع </w:t>
      </w:r>
    </w:p>
    <w:p>
      <w:pPr>
        <w:pStyle w:val="BookText"/>
        <w:rPr/>
      </w:pPr>
      <w:r>
        <w:rPr>
          <w:rFonts w:ascii="IRNazanin" w:hAnsi="IRNazanin" w:eastAsia="IRNazanin"/>
          <w:color w:val="111111"/>
          <w:sz w:val="28"/>
          <w:sz w:val="28"/>
          <w:szCs w:val="28"/>
          <w:rtl w:val="true"/>
          <w:lang w:bidi="fa-IR"/>
        </w:rPr>
        <w:t>وقت مرور الناس ، والأکل فی الأسواق فی غیر المواضع المعدة له ، وکثرة الضحک ، والإفراط فی المزاح ، ولبس الفقیه ثیاب الجندی ، ونحو ذلک مما یدل علی عدم الحیاء وقلة المبالاة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یعتبر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الشهادات من هذا الکتاب هذا القید فی مفهوم العدالة ، بل اقتصر علی عدم مواقعة الکبائر والإصرار علی الصغائر </w:t>
      </w:r>
      <w:r>
        <w:rPr>
          <w:rStyle w:val="FootnoteAnchor"/>
          <w:rtl w:val="true"/>
        </w:rPr>
        <w:footnoteReference w:id="3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وجه وجیه وإن </w:t>
      </w:r>
      <w:r>
        <w:rPr>
          <w:rStyle w:val="FootnoteAnchor"/>
          <w:rtl w:val="true"/>
        </w:rPr>
        <w:footnoteReference w:id="306"/>
      </w:r>
      <w:r>
        <w:rPr>
          <w:rFonts w:ascii="IRNazanin" w:hAnsi="IRNazanin" w:eastAsia="IRNazanin"/>
          <w:color w:val="111111"/>
          <w:sz w:val="28"/>
          <w:sz w:val="28"/>
          <w:szCs w:val="28"/>
          <w:rtl w:val="true"/>
          <w:lang w:bidi="fa-IR"/>
        </w:rPr>
        <w:t>کان تحقق التقوی ممن لا یقع فیه تنزیه النفس من الدناءة التی لا تلیق بأمثاله نادرا</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واعلم أنا لم نقف للأصحاب فی هذا التعریف علی نص یدل علیه صریحا ، والذی وقفت علیه فی هذه المسألة من الأخبار المعتبرة ما رواه ابن بابویه فی کتابه من لا یحضره الفقیه بسند لا تبعد صحته ، عن الثقة الجلیل عبد الله بن أبی یعفور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 تعرف عدالة الرجل من المسلمین حتی تقبل شهادته لهم وعلیهم؟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تعرفوه بالستر والعفاف وکف البطن والفرج والید واللسان ، وتعرف باجتناب الکبائر التی أوعد الله عزّ وجلّ علیها النار من شرب الخمر والزنا والربا وعقوق الوالدین والفرار من الزحف وغیر ذلک ، والدلالة علی ذلک کله أن یکون ساترا لجمیع عیوبه حتی یحرم علی المسلمین ما وراء ذلک من عثراته وعیوبه وتفتیش ما وراء ذلک ، ویجب علیهم تزکیته وإظهار عدالته فی الناس ، ویکون منه التعاهد للصلوات الخمس إذا واظب علیهن وحفظ مواقیتهن بحضور جماعة المسلمین وأن لا یختلف عن جماعتهم فی مصلاهم إلا من علة ، فإذا کان کذلک لازما لمصلاه عند حضور الصلوات الخمس ، فإذا سئل عنه فی قبیلته ومحلته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رأینا منه إلا خیرا مواظبا علی الصلاة متعاهدا لأوقاتها فی مصلاه ، فإن ذلک یجیز شهادته وعدالته بین المسلمین </w:t>
      </w:r>
      <w:r>
        <w:rPr>
          <w:rFonts w:eastAsia="IRNazanin" w:cs="IRNazanin"/>
          <w:color w:val="111111"/>
          <w:sz w:val="28"/>
          <w:szCs w:val="28"/>
          <w:rtl w:val="true"/>
          <w:lang w:bidi="fa-IR"/>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ویستفاد من هذه الروایة أنه یقدح فی العدالة فعل الکبیرة التی أوعد الله تعالی علیها النار ، وأنه یکفی فی الحکم بها أن یظهر من حال المکلف کونه ساترا لعیوبه ملازما لجماعة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وقریب منها فی الدلالة ما رواه ابن بابویه فی الصحیح ، عن عبد الله بن المغیرة ، عن أبی الحسن الرضا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ولد علی الفطرة وعرف بالصلاح فی نفسه جازت شهادته </w:t>
      </w:r>
      <w:r>
        <w:rPr>
          <w:rFonts w:eastAsia="IRNazanin" w:cs="IRNazanin"/>
          <w:color w:val="111111"/>
          <w:sz w:val="28"/>
          <w:szCs w:val="28"/>
          <w:rtl w:val="true"/>
          <w:lang w:bidi="fa-IR"/>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دلت الروایة علی أن من عرف بالصلاح فی نفسه جازت شهادته ، ویلزم من قبول شهادته ثبوت عدالته ، إذ لا خلاف فی اعتبار عدالة الشاهد وإن وقع الخلاف فیما تتحقق به 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وأوضح منها دلالة ما رواه الشیخ فی الحسن ، عن أحمد بن محمد بن أبی نصر ، عن أبی الحسن علیه السلام أنه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کیف طلاق السنة؟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یطلقها إذا طهرت من حیضها قبل أن یغشاها بشاهدین عدلین ، کما قال الله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علیه السلام فی آخر الروایة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ولد علی الفطرة أجیزت شهادته علی الطلاق بعد أن یعرف منه خیر </w:t>
      </w:r>
      <w:r>
        <w:rPr>
          <w:rFonts w:eastAsia="IRNazanin" w:cs="IRNazanin"/>
          <w:color w:val="111111"/>
          <w:sz w:val="28"/>
          <w:szCs w:val="28"/>
          <w:rtl w:val="true"/>
          <w:lang w:bidi="fa-IR"/>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الروایات </w:t>
      </w:r>
      <w:r>
        <w:rPr>
          <w:rStyle w:val="FootnoteAnchor"/>
          <w:rtl w:val="true"/>
        </w:rPr>
        <w:footnoteReference w:id="310"/>
      </w:r>
      <w:r>
        <w:rPr>
          <w:rFonts w:ascii="IRNazanin" w:hAnsi="IRNazanin" w:eastAsia="IRNazanin"/>
          <w:color w:val="111111"/>
          <w:sz w:val="28"/>
          <w:sz w:val="28"/>
          <w:szCs w:val="28"/>
          <w:rtl w:val="true"/>
          <w:lang w:bidi="fa-IR"/>
        </w:rPr>
        <w:t xml:space="preserve">مع اعتبار سندها مطابقة لمقتضی العرف ، بل لو نوقش فی ثبوت المعنی الشرعی للعدل لوجب المصیر إلی المعنی العرفی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Style w:val="FootnoteAnchor"/>
          <w:rtl w:val="true"/>
        </w:rPr>
        <w:footnoteReference w:id="311"/>
      </w:r>
      <w:r>
        <w:rPr>
          <w:rFonts w:ascii="IRNazanin" w:hAnsi="IRNazanin" w:eastAsia="IRNazanin"/>
          <w:color w:val="111111"/>
          <w:sz w:val="28"/>
          <w:sz w:val="28"/>
          <w:szCs w:val="28"/>
          <w:rtl w:val="true"/>
          <w:lang w:bidi="fa-IR"/>
        </w:rPr>
        <w:t>أقرب إلی ما تضمنته هذه الروایات من التعریف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تعالی أعلم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طهارة المولد ، وهو أن لا یعلم کونه ولد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واشتراط ذلک مذهب الأصحاب لا نعلم فیه مخالفا ، ویدل علیه حسنة زرارة ، عن أبی جعفر </w:t>
      </w:r>
    </w:p>
    <w:p>
      <w:pPr>
        <w:pStyle w:val="BookText"/>
        <w:rPr/>
      </w:pPr>
      <w:r>
        <w:rPr>
          <w:rFonts w:ascii="IRNazanin" w:hAnsi="IRNazanin" w:eastAsia="IRNazanin"/>
          <w:color w:val="111111"/>
          <w:sz w:val="28"/>
          <w:sz w:val="28"/>
          <w:szCs w:val="28"/>
          <w:rtl w:val="true"/>
          <w:lang w:bidi="fa-IR"/>
        </w:rPr>
        <w:t>ویجوز أن یکون 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یصلین أحدکم خلف المجذوم والأبرص والمجنون والمحدود وولد الزنا </w:t>
      </w:r>
      <w:r>
        <w:rPr>
          <w:rFonts w:eastAsia="IRNazanin" w:cs="IRNazanin"/>
          <w:color w:val="111111"/>
          <w:sz w:val="28"/>
          <w:szCs w:val="28"/>
          <w:rtl w:val="true"/>
          <w:lang w:bidi="fa-IR"/>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منع فیمن تناله الألسن ، ولا ولد الشبهة ، ولا من جهل أبوه ، لکن یکره لنفرة النفس منهم الموجبة لعدم کمال الإقبال علی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الذکورة ، ولا ریب فی اشتراطها بناء علی أن الجمعة لا تنعقد بالمرأة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التذکرة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یشترط فی إمامة الرجال الذکورة عند علمائنا أجمع وبه قال عامة العلماء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ویجوز أن یکون عبدا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مبنی علی القول بانعقاد الجمعة به مع الحضور ، کما اختاره فی الخلاف </w:t>
      </w:r>
      <w:r>
        <w:rPr>
          <w:rStyle w:val="FootnoteAnchor"/>
          <w:rtl w:val="true"/>
        </w:rPr>
        <w:footnoteReference w:id="314"/>
      </w:r>
      <w:r>
        <w:rPr>
          <w:rFonts w:ascii="IRNazanin" w:hAnsi="IRNazanin" w:eastAsia="IRNazanin"/>
          <w:color w:val="111111"/>
          <w:sz w:val="28"/>
          <w:sz w:val="28"/>
          <w:szCs w:val="28"/>
          <w:rtl w:val="true"/>
          <w:lang w:bidi="fa-IR"/>
        </w:rPr>
        <w:t>، وقد تقدم 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واختلف الأصحاب فی إمامة العبد ، فقال الشیخ فی الخلاف </w:t>
      </w:r>
      <w:r>
        <w:rPr>
          <w:rStyle w:val="FootnoteAnchor"/>
          <w:rtl w:val="true"/>
        </w:rPr>
        <w:footnoteReference w:id="315"/>
      </w:r>
      <w:r>
        <w:rPr>
          <w:rFonts w:ascii="IRNazanin" w:hAnsi="IRNazanin" w:eastAsia="IRNazanin"/>
          <w:color w:val="111111"/>
          <w:sz w:val="28"/>
          <w:sz w:val="28"/>
          <w:szCs w:val="28"/>
          <w:rtl w:val="true"/>
          <w:lang w:bidi="fa-IR"/>
        </w:rPr>
        <w:t xml:space="preserve">وابن الجنید </w:t>
      </w:r>
      <w:r>
        <w:rPr>
          <w:rStyle w:val="FootnoteAnchor"/>
          <w:rtl w:val="true"/>
        </w:rPr>
        <w:footnoteReference w:id="316"/>
      </w:r>
      <w:r>
        <w:rPr>
          <w:rFonts w:ascii="IRNazanin" w:hAnsi="IRNazanin" w:eastAsia="IRNazanin"/>
          <w:color w:val="111111"/>
          <w:sz w:val="28"/>
          <w:sz w:val="28"/>
          <w:szCs w:val="28"/>
          <w:rtl w:val="true"/>
          <w:lang w:bidi="fa-IR"/>
        </w:rPr>
        <w:t xml:space="preserve">، وابن إدریس </w:t>
      </w:r>
      <w:r>
        <w:rPr>
          <w:rStyle w:val="FootnoteAnchor"/>
          <w:rtl w:val="true"/>
        </w:rPr>
        <w:footnoteReference w:id="3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جائزة ، عملا بمقتضی الأصل ، والعمومات ، وما رواه محمد بن مسلم فی الصحیح ، عن أحدهما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سئل عن العبد ، یؤم القوم إذا رضوا به وکان أکثرهم قرآنا؟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به </w:t>
      </w:r>
      <w:r>
        <w:rPr>
          <w:rFonts w:eastAsia="IRNazanin" w:cs="IRNazanin"/>
          <w:color w:val="111111"/>
          <w:sz w:val="28"/>
          <w:szCs w:val="28"/>
          <w:rtl w:val="true"/>
          <w:lang w:bidi="fa-IR"/>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الشیخ فی النهایة والمبسوط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أن یؤم الأحرار ویجوز أن یؤم </w:t>
      </w:r>
    </w:p>
    <w:p>
      <w:pPr>
        <w:pStyle w:val="BookText"/>
        <w:rPr/>
      </w:pPr>
      <w:r>
        <w:rPr>
          <w:rFonts w:ascii="IRNazanin" w:hAnsi="IRNazanin" w:eastAsia="IRNazanin"/>
          <w:color w:val="111111"/>
          <w:sz w:val="28"/>
          <w:sz w:val="28"/>
          <w:szCs w:val="28"/>
          <w:rtl w:val="true"/>
          <w:lang w:bidi="fa-IR"/>
        </w:rPr>
        <w:t>وهل یجوز أن یکون أبرص أو أجذم؟ فیه تردد ، والأشبه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موالیه إذا کان أقرأهم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وأطلق ابن حمزة أن العبد لا یؤم الحر </w:t>
      </w:r>
      <w:r>
        <w:rPr>
          <w:rStyle w:val="FootnoteAnchor"/>
          <w:rtl w:val="true"/>
        </w:rPr>
        <w:footnoteReference w:id="320"/>
      </w:r>
      <w:r>
        <w:rPr>
          <w:rFonts w:ascii="IRNazanin" w:hAnsi="IRNazanin" w:eastAsia="IRNazanin"/>
          <w:color w:val="111111"/>
          <w:sz w:val="28"/>
          <w:sz w:val="28"/>
          <w:szCs w:val="28"/>
          <w:rtl w:val="true"/>
          <w:lang w:bidi="fa-IR"/>
        </w:rPr>
        <w:t xml:space="preserve">، واختاره العلامة فی النهایة ، لأنه ناقص فلا یلیق بهذا المنصب الجلیل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بابویه فی المقنع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یؤم العبد إلا أهله </w:t>
      </w:r>
      <w:r>
        <w:rPr>
          <w:rStyle w:val="FootnoteAnchor"/>
          <w:rtl w:val="true"/>
        </w:rPr>
        <w:footnoteReference w:id="3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تعویلا علی روایة السکونی ، عن جعفر ، عن أبیه ، عن علی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یؤم العبد إلا أهله </w:t>
      </w:r>
      <w:r>
        <w:rPr>
          <w:rFonts w:eastAsia="IRNazanin" w:cs="IRNazanin"/>
          <w:color w:val="111111"/>
          <w:sz w:val="28"/>
          <w:szCs w:val="28"/>
          <w:rtl w:val="true"/>
          <w:lang w:bidi="fa-IR"/>
        </w:rPr>
        <w:t xml:space="preserve">» </w:t>
      </w:r>
      <w:r>
        <w:rPr>
          <w:rStyle w:val="FootnoteAnchor"/>
          <w:rtl w:val="true"/>
        </w:rPr>
        <w:footnoteReference w:id="323"/>
      </w:r>
      <w:r>
        <w:rPr>
          <w:rFonts w:ascii="IRNazanin" w:hAnsi="IRNazanin" w:eastAsia="IRNazanin"/>
          <w:color w:val="111111"/>
          <w:sz w:val="28"/>
          <w:sz w:val="28"/>
          <w:szCs w:val="28"/>
          <w:rtl w:val="true"/>
          <w:lang w:bidi="fa-IR"/>
        </w:rPr>
        <w:t xml:space="preserve">وهی قاصرة من حیث السند </w:t>
      </w:r>
      <w:r>
        <w:rPr>
          <w:rStyle w:val="FootnoteAnchor"/>
          <w:rtl w:val="true"/>
        </w:rPr>
        <w:footnoteReference w:id="324"/>
      </w:r>
      <w:r>
        <w:rPr>
          <w:rFonts w:ascii="IRNazanin" w:hAnsi="IRNazanin" w:eastAsia="IRNazanin"/>
          <w:color w:val="111111"/>
          <w:sz w:val="28"/>
          <w:sz w:val="28"/>
          <w:szCs w:val="28"/>
          <w:rtl w:val="true"/>
          <w:lang w:bidi="fa-IR"/>
        </w:rPr>
        <w:t>، فلا تصلح لمعارضة الخبر الصحیح المطابق للإطلاقات المتواترة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وهل یجوز أن یکون أبرص أو أجذم؟ فیه تردد ، والأشبه الجواز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اختلف الأصحاب فی جواز إمامة الأبرص والأجذم فی الجمعة وغیرها ، فقال الشیخ فی النهایة والخلاف بالمنع من إمامتهما مطلقا </w:t>
      </w:r>
      <w:r>
        <w:rPr>
          <w:rStyle w:val="FootnoteAnchor"/>
          <w:rtl w:val="true"/>
        </w:rPr>
        <w:footnoteReference w:id="3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المرتضی فی الانتصار </w:t>
      </w:r>
      <w:r>
        <w:rPr>
          <w:rStyle w:val="FootnoteAnchor"/>
          <w:rtl w:val="true"/>
        </w:rPr>
        <w:footnoteReference w:id="326"/>
      </w:r>
      <w:r>
        <w:rPr>
          <w:rFonts w:ascii="Amiri" w:hAnsi="Amiri" w:eastAsia="Amiri" w:cs="Amiri"/>
          <w:color w:val="111111"/>
          <w:sz w:val="28"/>
          <w:sz w:val="28"/>
          <w:szCs w:val="28"/>
          <w:rtl w:val="true"/>
          <w:lang w:bidi="ar-SA"/>
        </w:rPr>
        <w:t xml:space="preserve">، وابن حمزة </w:t>
      </w:r>
      <w:r>
        <w:rPr>
          <w:rStyle w:val="FootnoteAnchor"/>
          <w:rtl w:val="true"/>
        </w:rPr>
        <w:footnoteReference w:id="327"/>
      </w:r>
      <w:r>
        <w:rPr>
          <w:rFonts w:ascii="IRNazanin" w:hAnsi="IRNazanin" w:eastAsia="IRNazanin"/>
          <w:color w:val="111111"/>
          <w:sz w:val="28"/>
          <w:sz w:val="28"/>
          <w:szCs w:val="28"/>
          <w:rtl w:val="true"/>
          <w:lang w:bidi="fa-IR"/>
        </w:rPr>
        <w:t xml:space="preserve">بالکراهة ، وقال الشیخ فی المبسوط </w:t>
      </w:r>
      <w:r>
        <w:rPr>
          <w:rStyle w:val="FootnoteAnchor"/>
          <w:rtl w:val="true"/>
        </w:rPr>
        <w:footnoteReference w:id="328"/>
      </w:r>
      <w:r>
        <w:rPr>
          <w:rFonts w:ascii="IRNazanin" w:hAnsi="IRNazanin" w:eastAsia="IRNazanin"/>
          <w:color w:val="111111"/>
          <w:sz w:val="28"/>
          <w:sz w:val="28"/>
          <w:szCs w:val="28"/>
          <w:rtl w:val="true"/>
          <w:lang w:bidi="fa-IR"/>
        </w:rPr>
        <w:t xml:space="preserve">، وابن البراج </w:t>
      </w:r>
      <w:r>
        <w:rPr>
          <w:rStyle w:val="FootnoteAnchor"/>
          <w:rtl w:val="true"/>
        </w:rPr>
        <w:footnoteReference w:id="329"/>
      </w:r>
      <w:r>
        <w:rPr>
          <w:rFonts w:ascii="Amiri" w:hAnsi="Amiri" w:eastAsia="Amiri" w:cs="Amiri"/>
          <w:color w:val="111111"/>
          <w:sz w:val="28"/>
          <w:sz w:val="28"/>
          <w:szCs w:val="28"/>
          <w:rtl w:val="true"/>
          <w:lang w:bidi="ar-SA"/>
        </w:rPr>
        <w:t xml:space="preserve">، وابن زهرة </w:t>
      </w:r>
      <w:r>
        <w:rPr>
          <w:rStyle w:val="FootnoteAnchor"/>
          <w:rtl w:val="true"/>
        </w:rPr>
        <w:footnoteReference w:id="330"/>
      </w:r>
      <w:r>
        <w:rPr>
          <w:rFonts w:ascii="IRNazanin" w:hAnsi="IRNazanin" w:eastAsia="IRNazanin"/>
          <w:color w:val="111111"/>
          <w:sz w:val="28"/>
          <w:sz w:val="28"/>
          <w:szCs w:val="28"/>
          <w:rtl w:val="true"/>
          <w:lang w:bidi="fa-IR"/>
        </w:rPr>
        <w:t>بالمنع من إمامتهما إلا لمثلهما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تکره </w:t>
      </w:r>
    </w:p>
    <w:p>
      <w:pPr>
        <w:pStyle w:val="BookText"/>
        <w:rPr/>
      </w:pPr>
      <w:r>
        <w:rPr>
          <w:rFonts w:ascii="IRNazanin" w:hAnsi="IRNazanin" w:eastAsia="IRNazanin"/>
          <w:color w:val="111111"/>
          <w:sz w:val="28"/>
          <w:sz w:val="28"/>
          <w:szCs w:val="28"/>
          <w:rtl w:val="true"/>
          <w:lang w:bidi="fa-IR"/>
        </w:rPr>
        <w:t xml:space="preserve">إمامتهما فی ما عدا الجمعة والعیدین ، أما فیهما فلا تجوز </w:t>
      </w:r>
      <w:r>
        <w:rPr>
          <w:rStyle w:val="FootnoteAnchor"/>
          <w:rtl w:val="true"/>
        </w:rPr>
        <w:footnoteReference w:id="3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والمعتمد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المستفیضة کحسنة زرارة ، 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أمیر المؤمنین لا یصلین أحدکم خلف المجذوم والأبرص والمجنون والمحدود وولد الزنا </w:t>
      </w:r>
      <w:r>
        <w:rPr>
          <w:rFonts w:eastAsia="IRNazanin" w:cs="IRNazanin"/>
          <w:color w:val="111111"/>
          <w:sz w:val="28"/>
          <w:szCs w:val="28"/>
          <w:rtl w:val="true"/>
          <w:lang w:bidi="fa-IR"/>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أبی بصیر ، عن أبی عبد الله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خمسة لا یؤمون الناس علی کل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المجذوم ، والأبرص ، والمجنون ، وولد الزنا ، والأعرابی </w:t>
      </w:r>
      <w:r>
        <w:rPr>
          <w:rFonts w:eastAsia="IRNazanin" w:cs="IRNazanin"/>
          <w:color w:val="111111"/>
          <w:sz w:val="28"/>
          <w:szCs w:val="28"/>
          <w:rtl w:val="true"/>
          <w:lang w:bidi="fa-IR"/>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محمد بن مسلم ، عن أبی جعفر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خمسة لا یؤمون الناس ولا یصلون بهم صلاة فریضة فی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الأبرص ، والمجذوم ، وولد الزنا ، والأعرابی حتی یهاجر ، والمحدود </w:t>
      </w:r>
      <w:r>
        <w:rPr>
          <w:rFonts w:eastAsia="IRNazanin" w:cs="IRNazanin"/>
          <w:color w:val="111111"/>
          <w:sz w:val="28"/>
          <w:szCs w:val="28"/>
          <w:rtl w:val="true"/>
          <w:lang w:bidi="fa-IR"/>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ینافی ذلک ما رواه عبد الله بن یزید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المجذوم والأبرص یؤمان المسلمین؟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یبتلی الله بهما المؤمنین؟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وهل کتب الله البلاء إلا علی المؤمن </w:t>
      </w:r>
      <w:r>
        <w:rPr>
          <w:rFonts w:eastAsia="IRNazanin" w:cs="IRNazanin"/>
          <w:color w:val="111111"/>
          <w:sz w:val="28"/>
          <w:szCs w:val="28"/>
          <w:rtl w:val="true"/>
          <w:lang w:bidi="fa-IR"/>
        </w:rPr>
        <w:t xml:space="preserve">» </w:t>
      </w:r>
      <w:r>
        <w:rPr>
          <w:rStyle w:val="FootnoteAnchor"/>
          <w:rtl w:val="true"/>
        </w:rPr>
        <w:footnoteReference w:id="335"/>
      </w:r>
      <w:r>
        <w:rPr>
          <w:rFonts w:ascii="IRNazanin" w:hAnsi="IRNazanin" w:eastAsia="IRNazanin"/>
          <w:color w:val="111111"/>
          <w:sz w:val="28"/>
          <w:sz w:val="28"/>
          <w:szCs w:val="28"/>
          <w:rtl w:val="true"/>
          <w:lang w:bidi="fa-IR"/>
        </w:rPr>
        <w:t>لأنا نجیب عنها بالطعن فی السند بجهالة الراوی ، وحملها الشیخ فی التهذیب علی الضرورة ، بأن لا یوجد غیرهما ، أو أن یکون إمامین لأمثالهما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بعد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لو صح السند لأمکن حمل النهی الواقع فی الأخبار المتقدمة علی </w:t>
      </w:r>
    </w:p>
    <w:p>
      <w:pPr>
        <w:pStyle w:val="BookText"/>
        <w:rPr/>
      </w:pPr>
      <w:r>
        <w:rPr>
          <w:rFonts w:ascii="IRNazanin" w:hAnsi="IRNazanin" w:eastAsia="IRNazanin"/>
          <w:color w:val="111111"/>
          <w:sz w:val="28"/>
          <w:sz w:val="28"/>
          <w:szCs w:val="28"/>
          <w:rtl w:val="true"/>
          <w:lang w:bidi="fa-IR"/>
        </w:rPr>
        <w:t>وکذا الأعمی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الکراهة کما هو مذهب المرتضی رضی الله عنه ، وأما تفصیل ابن إدریس فلم نقف علی مستنده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وکذا الأعمی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وکذا التردد فی الأعمی ، والجواز أشبه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ومنشأ التردد فی ذلک من أصالة الجواز وقول الصادق علیه السلام فی صحیحة الحلبی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بأن یصلی الأعمی بالقوم وإن کانوا هم الذین یوجهونه </w:t>
      </w:r>
      <w:r>
        <w:rPr>
          <w:rFonts w:eastAsia="IRNazanin" w:cs="IRNazanin"/>
          <w:color w:val="111111"/>
          <w:sz w:val="28"/>
          <w:szCs w:val="28"/>
          <w:rtl w:val="true"/>
          <w:lang w:bidi="fa-IR"/>
        </w:rPr>
        <w:t xml:space="preserve">» </w:t>
      </w:r>
      <w:r>
        <w:rPr>
          <w:rStyle w:val="FootnoteAnchor"/>
          <w:rtl w:val="true"/>
        </w:rPr>
        <w:footnoteReference w:id="336"/>
      </w:r>
      <w:r>
        <w:rPr>
          <w:rFonts w:ascii="IRNazanin" w:hAnsi="IRNazanin" w:eastAsia="IRNazanin"/>
          <w:color w:val="111111"/>
          <w:sz w:val="28"/>
          <w:sz w:val="28"/>
          <w:szCs w:val="28"/>
          <w:rtl w:val="true"/>
          <w:lang w:bidi="fa-IR"/>
        </w:rPr>
        <w:t>، ومن أنه ناقص فلا یلیق بهذا المنصب الجلیل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وضعف الوجه الثانی من وجهی التردد ظاهر فالمعتمد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وأعلم أنه قد وقع فی کلام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المسألة اختلاف عجیب ، فقال فی باب الجمعة من التذکرة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اشترط أکثر علمائنا کون الإمام سلیما من الجذام والبرص والعمی ، لقوله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خمسة لا یؤمون الناس علی کل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المجذوم والأبرص والمجنون وولد الزنا والأعرابی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والأعمی لا یتمکن من الاحتراز عن النجاسات غالبا ، ولأنه ناقص فلا یلیق بهذا المنصب الجلیل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فی باب الجماعة من الکتاب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خلاف بین العلماء فی جواز إمامة الأعمی بمثله وللمبصر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فی باب الجمعة من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وتجوز إمامة الأعمی ، وهو قول أکثر أهل العلم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فی باب الجماعة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بأس بإمامة الأعمی إذا کان من ورائه من یسدده ویوجهه إلی القبلة ، وهو مذهب أهل العلم لا نعلم فیه خلافا إلا ما نقل </w:t>
      </w:r>
      <w:bookmarkStart w:id="92" w:name="pg15450_154788"/>
    </w:p>
    <w:p>
      <w:pPr>
        <w:pStyle w:val="BookText"/>
        <w:rPr/>
      </w:pPr>
      <w:bookmarkEnd w:id="92"/>
      <w:r>
        <w:rPr>
          <w:rFonts w:ascii="IRNazanin" w:hAnsi="IRNazanin" w:eastAsia="IRNazanin"/>
          <w:color w:val="111111"/>
          <w:sz w:val="28"/>
          <w:sz w:val="28"/>
          <w:szCs w:val="28"/>
          <w:rtl w:val="true"/>
          <w:lang w:bidi="fa-IR"/>
        </w:rPr>
        <w:t xml:space="preserve">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المسافر إذا نوی الإقامة فی بلد عشرة أیام فصاعدا وجبت علیه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إذا لم ینو الإقامة ومضی علیه ثلاثون یوما فی مصر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الأذان الثانی یوم الجمعة بدعة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 والأول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أنس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حاجتهم إلیه </w:t>
      </w:r>
      <w:r>
        <w:rPr>
          <w:rStyle w:val="FootnoteAnchor"/>
          <w:rtl w:val="true"/>
        </w:rPr>
        <w:footnoteReference w:id="3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ذلک فأفتی فی النهایة بالمنع من إمامته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السادسة ، المسافر إذا نوی الإقامة فی بلد عشرة أیام فصاعدا وجبت علیه الجمعة ، وکذا إذا لم ینو الإقامة ومضی علیه ثلاثون یوما فی مصر 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فی ذلک ظاهر ، فإن المسافر یجب علیه الإتمام بکلا الأمرین ، وسقوط الجمعة دائر مع وجوب التقصیر کما بیناه فیما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السابعة ، الأذان الثانی یوم الجمعة بدعة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مکروه ، والأول أشبه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اختلف الأصحاب فی الأذان الثانی یوم الجمعة ، فقال الشیخ فی المبسوط والمصنف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مکروه </w:t>
      </w:r>
      <w:r>
        <w:rPr>
          <w:rStyle w:val="FootnoteAnchor"/>
          <w:rtl w:val="true"/>
        </w:rPr>
        <w:footnoteReference w:id="3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محرم </w:t>
      </w:r>
      <w:r>
        <w:rPr>
          <w:rStyle w:val="FootnoteAnchor"/>
          <w:rtl w:val="true"/>
        </w:rPr>
        <w:footnoteReference w:id="3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قال عامة المتأخرین </w:t>
      </w:r>
      <w:r>
        <w:rPr>
          <w:rStyle w:val="FootnoteAnchor"/>
          <w:rtl w:val="true"/>
        </w:rPr>
        <w:footnoteReference w:id="344"/>
      </w:r>
      <w:r>
        <w:rPr>
          <w:rFonts w:ascii="IRNazanin" w:hAnsi="IRNazanin" w:eastAsia="IRNazanin"/>
          <w:color w:val="111111"/>
          <w:sz w:val="28"/>
          <w:sz w:val="28"/>
          <w:szCs w:val="28"/>
          <w:rtl w:val="true"/>
          <w:lang w:bidi="fa-IR"/>
        </w:rPr>
        <w:t>، لأن الاتفاق واقع علی أن النبی صلی الله علیه و آله لم یفعله ولا أمر بفعله ، وإذا لم تثبت مشروعیته کان بدعة ، کالأذان للنافلة ، لأن</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3" w:name="__RefHeading___Toc7242178_2142443653"/>
      <w:bookmarkStart w:id="94" w:name="_Toc32"/>
      <w:bookmarkEnd w:id="93"/>
      <w:r>
        <w:rPr>
          <w:rtl w:val="true"/>
        </w:rPr>
        <w:t>وجوب الجمعة للمقیم</w:t>
      </w:r>
      <w:bookmarkEnd w:id="94"/>
    </w:p>
    <w:p>
      <w:pPr>
        <w:pStyle w:val="BookText"/>
        <w:rPr/>
      </w:pPr>
      <w:r>
        <w:rPr>
          <w:rFonts w:ascii="IRNazanin" w:hAnsi="IRNazanin" w:eastAsia="IRNazanin"/>
          <w:color w:val="111111"/>
          <w:sz w:val="28"/>
          <w:sz w:val="28"/>
          <w:szCs w:val="28"/>
          <w:rtl w:val="true"/>
          <w:lang w:bidi="fa-IR"/>
        </w:rPr>
        <w:t>العبادات إنما تستفاد من التوقیف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روی أن أول من فعل ذلک عثمان </w:t>
      </w:r>
      <w:r>
        <w:rPr>
          <w:rStyle w:val="FootnoteAnchor"/>
          <w:rtl w:val="true"/>
        </w:rPr>
        <w:footnoteReference w:id="345"/>
      </w:r>
      <w:r>
        <w:rPr>
          <w:rFonts w:ascii="IRNazanin" w:hAnsi="IRNazanin" w:eastAsia="IRNazanin"/>
          <w:color w:val="111111"/>
          <w:sz w:val="28"/>
          <w:sz w:val="28"/>
          <w:szCs w:val="28"/>
          <w:rtl w:val="true"/>
          <w:lang w:bidi="fa-IR"/>
        </w:rPr>
        <w:t xml:space="preserve">، قال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فعله النبی صلی الله علیه و آله وأبو بکر وعمر أحب إلیّ </w:t>
      </w:r>
      <w:r>
        <w:rPr>
          <w:rStyle w:val="FootnoteAnchor"/>
          <w:rtl w:val="true"/>
        </w:rPr>
        <w:footnoteReference w:id="3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فعل ذلک معاویة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واستدلوا علیه أیضا بما رواه حفص بن غیاث ، عن جعفر ، عن أبیه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الأذان الثالث یوم الجمعة بدعة </w:t>
      </w:r>
      <w:r>
        <w:rPr>
          <w:rFonts w:eastAsia="IRNazanin" w:cs="IRNazanin"/>
          <w:color w:val="111111"/>
          <w:sz w:val="28"/>
          <w:szCs w:val="28"/>
          <w:rtl w:val="true"/>
          <w:lang w:bidi="fa-IR"/>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سمی ثالثا ، لأن النبی صلی الله علیه و آله شرع للصلاة أذانا وإقامة فالزیادة ثالث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وردها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المعتبر بضعف الراوی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فی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حاجة إلی الطعن فی السند مع قبول الروایة التأویل ، وتلقی الأصحاب لها بالقبول ، بل الحق أن لفظ البدعة لیس بصریح فی التحریم ، فإن المراد بالبدعة ما لم یکن فی عهد النبی صلی الله علیه و آله ثم تجدد بعده ، وهو ینقسم إلی محرم ومکروه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نظر ، فإن البدعة من العبادة لا تکون إلا محرمة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روی زرارة ومحمد بن مسلم والفضیل فی الصحیح ، عن الصادقین علیهماالسلام أنهما قالا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وإن کل بدعة ضلالة ، وکل ضلالة سبیلها إلی النار </w:t>
      </w:r>
      <w:r>
        <w:rPr>
          <w:rFonts w:eastAsia="IRNazanin" w:cs="IRNazanin"/>
          <w:color w:val="111111"/>
          <w:sz w:val="28"/>
          <w:szCs w:val="28"/>
          <w:rtl w:val="true"/>
          <w:lang w:bidi="fa-IR"/>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 xml:space="preserve">. </w:t>
      </w:r>
      <w:bookmarkStart w:id="95" w:name="pg15450_154790"/>
    </w:p>
    <w:p>
      <w:pPr>
        <w:pStyle w:val="BookText"/>
        <w:rPr/>
      </w:pPr>
      <w:bookmarkEnd w:id="95"/>
      <w:r>
        <w:rPr>
          <w:rFonts w:ascii="IRNazanin" w:hAnsi="IRNazanin" w:eastAsia="IRNazanin"/>
          <w:color w:val="111111"/>
          <w:sz w:val="28"/>
          <w:sz w:val="28"/>
          <w:szCs w:val="28"/>
          <w:rtl w:val="true"/>
          <w:lang w:bidi="fa-IR"/>
        </w:rPr>
        <w:t xml:space="preserve">الثامنة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البیع یوم الجمعة بعد الأذان ،</w:t>
      </w:r>
    </w:p>
    <w:p>
      <w:pPr>
        <w:pStyle w:val="BookText"/>
        <w:rPr/>
      </w:pPr>
      <w:r>
        <w:rPr>
          <w:rFonts w:ascii="IRNazanin" w:hAnsi="IRNazanin" w:eastAsia="IRNazanin"/>
          <w:color w:val="111111"/>
          <w:sz w:val="28"/>
          <w:sz w:val="28"/>
          <w:szCs w:val="28"/>
          <w:rtl w:val="true"/>
          <w:lang w:bidi="fa-IR"/>
        </w:rPr>
        <w:t xml:space="preserve">إذا تقرر ذلک فالظاهر أن المراد بالأذان الثانی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یقع ثانیا بالزمان والقصد ، لأن الواقع أولا هو المأمور به والمحکوم بصحته ، ویبقی التحریم متوجها إلی الثانی </w:t>
      </w:r>
      <w:r>
        <w:rPr>
          <w:rFonts w:eastAsia="IRNazanin" w:cs="IRNazanin"/>
          <w:color w:val="111111"/>
          <w:sz w:val="28"/>
          <w:szCs w:val="28"/>
          <w:rtl w:val="true"/>
          <w:lang w:bidi="fa-IR"/>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وقیل </w:t>
      </w:r>
      <w:r>
        <w:rPr>
          <w:rStyle w:val="FootnoteAnchor"/>
          <w:rtl w:val="true"/>
        </w:rPr>
        <w:footnoteReference w:id="3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ما لم یکن بین یدی الخطیب ، لأنه الثانی باعتبار الإحداث ، سواء وقع أولا أو ثانیا بالزمان ، لما رواه عبد الله بن میمون ، عن جعفر ، عن أبیه علیهم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رسول الله صلی الله علیه و آله إذا خرج إلی الجمعة قعد علی المنبر حتی یفرغ المؤذنون </w:t>
      </w:r>
      <w:r>
        <w:rPr>
          <w:rFonts w:eastAsia="IRNazanin" w:cs="IRNazanin"/>
          <w:color w:val="111111"/>
          <w:sz w:val="28"/>
          <w:szCs w:val="28"/>
          <w:rtl w:val="true"/>
          <w:lang w:bidi="fa-IR"/>
        </w:rPr>
        <w:t xml:space="preserve">» </w:t>
      </w:r>
      <w:r>
        <w:rPr>
          <w:rStyle w:val="FootnoteAnchor"/>
          <w:rtl w:val="true"/>
        </w:rPr>
        <w:footnoteReference w:id="355"/>
      </w:r>
      <w:r>
        <w:rPr>
          <w:rFonts w:ascii="IRNazanin" w:hAnsi="IRNazanin" w:eastAsia="IRNazanin"/>
          <w:color w:val="111111"/>
          <w:sz w:val="28"/>
          <w:sz w:val="28"/>
          <w:szCs w:val="28"/>
          <w:rtl w:val="true"/>
          <w:lang w:bidi="fa-IR"/>
        </w:rPr>
        <w:t xml:space="preserve">وهذه الروایة مع قصورها من حیث السند </w:t>
      </w:r>
      <w:r>
        <w:rPr>
          <w:rStyle w:val="FootnoteAnchor"/>
          <w:rtl w:val="true"/>
        </w:rPr>
        <w:footnoteReference w:id="356"/>
      </w:r>
      <w:r>
        <w:rPr>
          <w:rFonts w:ascii="IRNazanin" w:hAnsi="IRNazanin" w:eastAsia="IRNazanin"/>
          <w:color w:val="111111"/>
          <w:sz w:val="28"/>
          <w:sz w:val="28"/>
          <w:szCs w:val="28"/>
          <w:rtl w:val="true"/>
          <w:lang w:bidi="fa-IR"/>
        </w:rPr>
        <w:t xml:space="preserve">معارضة بما رواه محمد بن مسلم فی الحسن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الجمعة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أذان وإقامة ، یخرج الإمام بعد الأذان فیصعد المنبر فیخطب </w:t>
      </w:r>
      <w:r>
        <w:rPr>
          <w:rFonts w:eastAsia="IRNazanin" w:cs="IRNazanin"/>
          <w:color w:val="111111"/>
          <w:sz w:val="28"/>
          <w:szCs w:val="28"/>
          <w:rtl w:val="true"/>
          <w:lang w:bidi="fa-IR"/>
        </w:rPr>
        <w:t xml:space="preserve">» </w:t>
      </w:r>
      <w:r>
        <w:rPr>
          <w:rStyle w:val="FootnoteAnchor"/>
          <w:rtl w:val="true"/>
        </w:rPr>
        <w:footnoteReference w:id="357"/>
      </w:r>
      <w:r>
        <w:rPr>
          <w:rFonts w:ascii="IRNazanin" w:hAnsi="IRNazanin" w:eastAsia="IRNazanin"/>
          <w:color w:val="111111"/>
          <w:sz w:val="28"/>
          <w:sz w:val="28"/>
          <w:szCs w:val="28"/>
          <w:rtl w:val="true"/>
          <w:lang w:bidi="fa-IR"/>
        </w:rPr>
        <w:t>الحدیث ، وهو صریح فی استحباب الأذان قبل صعود الإمام المنبر فیکون المحدث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الأذان الثانی ما یفعل بعد نزول الإمام مضافا إلی الأذان الأول الأول الذی عند الزوال </w:t>
      </w:r>
      <w:r>
        <w:rPr>
          <w:rStyle w:val="FootnoteAnchor"/>
          <w:rtl w:val="true"/>
        </w:rPr>
        <w:footnoteReference w:id="3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الثامنة ، یحرم البیع یوم الجمعة بعد الأذان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أجمع العلماء کافة علی تحریم البیع بعد النداء للجمعة قاله فی التذکرة </w:t>
      </w:r>
      <w:r>
        <w:rPr>
          <w:rStyle w:val="FootnoteAnchor"/>
          <w:rtl w:val="true"/>
        </w:rPr>
        <w:footnoteReference w:id="359"/>
      </w:r>
      <w:r>
        <w:rPr>
          <w:rFonts w:ascii="IRNazanin" w:hAnsi="IRNazanin" w:eastAsia="IRNazanin"/>
          <w:color w:val="111111"/>
          <w:sz w:val="28"/>
          <w:sz w:val="28"/>
          <w:szCs w:val="28"/>
          <w:rtl w:val="true"/>
          <w:lang w:bidi="fa-IR"/>
        </w:rPr>
        <w:t xml:space="preserve">، والقرآن الکریم ناطق بذلک ، قال الله تعالی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6" w:name="__RefHeading___Toc7242180_2142443653"/>
      <w:bookmarkStart w:id="97" w:name="_Toc33"/>
      <w:bookmarkEnd w:id="96"/>
      <w:r>
        <w:rPr>
          <w:rtl w:val="true"/>
        </w:rPr>
        <w:t>عدم تشریع الأذان الثانی یوم الجمعة</w:t>
      </w:r>
      <w:bookmarkEnd w:id="97"/>
    </w:p>
    <w:p>
      <w:pPr>
        <w:pStyle w:val="BookText"/>
        <w:rPr/>
      </w:pPr>
      <w:r>
        <w:rPr>
          <w:rFonts w:ascii="IRNazanin" w:hAnsi="IRNazanin" w:eastAsia="IRNazanin"/>
          <w:color w:val="111111"/>
          <w:sz w:val="28"/>
          <w:sz w:val="28"/>
          <w:szCs w:val="28"/>
          <w:rtl w:val="true"/>
          <w:lang w:bidi="fa-IR"/>
        </w:rPr>
        <w:t>فإن باع أثم وکان البیع صحیحا علی الأظهر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إِذا نُودِیَ لِلصَّلاةِ مِنْ یَوْمِ الْجُمُعَةِ فَاسْعَوْا إِلی ذِکْرِ اللهِ وَذَرُوا الْبَیْعَ </w:t>
      </w:r>
      <w:r>
        <w:rPr>
          <w:rFonts w:eastAsia="Amiri" w:cs="Amiri" w:ascii="Amiri" w:hAnsi="Amiri"/>
          <w:color w:val="111111"/>
          <w:sz w:val="28"/>
          <w:szCs w:val="28"/>
          <w:rtl w:val="true"/>
          <w:lang w:bidi="ar-SA"/>
        </w:rPr>
        <w:t xml:space="preserve">) </w:t>
      </w:r>
      <w:r>
        <w:rPr>
          <w:rStyle w:val="FootnoteAnchor"/>
          <w:rtl w:val="true"/>
        </w:rPr>
        <w:footnoteReference w:id="360"/>
      </w:r>
      <w:r>
        <w:rPr>
          <w:rFonts w:ascii="IRNazanin" w:hAnsi="IRNazanin" w:eastAsia="IRNazanin"/>
          <w:color w:val="111111"/>
          <w:sz w:val="28"/>
          <w:sz w:val="28"/>
          <w:szCs w:val="28"/>
          <w:rtl w:val="true"/>
          <w:lang w:bidi="fa-IR"/>
        </w:rPr>
        <w:t>أوجب ترکه فیکون فعله حراما</w:t>
      </w:r>
    </w:p>
    <w:p>
      <w:pPr>
        <w:pStyle w:val="BookText"/>
        <w:rPr/>
      </w:pPr>
      <w:r>
        <w:rPr>
          <w:rFonts w:ascii="IRNazanin" w:hAnsi="IRNazanin" w:eastAsia="IRNazanin"/>
          <w:color w:val="111111"/>
          <w:sz w:val="28"/>
          <w:sz w:val="28"/>
          <w:szCs w:val="28"/>
          <w:rtl w:val="true"/>
          <w:lang w:bidi="fa-IR"/>
        </w:rPr>
        <w:t xml:space="preserve">وهل یحرم غیر البیع من العقود؟ 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الأشبه بالمذهب لا خلافا لطائفة من الجمهور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لاختصاص النهی بالبیع فلا یتعدی إلی غیره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واستشکله العلامة رحمه الله فی جملة من کتبه ، نظرا إلی المشارکة فی العلة المومی إلیها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ذلِکُمْ خَیْرٌ لَکُمْ </w:t>
      </w:r>
      <w:r>
        <w:rPr>
          <w:rFonts w:eastAsia="IRNazanin" w:cs="IRNazanin"/>
          <w:color w:val="111111"/>
          <w:sz w:val="28"/>
          <w:szCs w:val="28"/>
          <w:rtl w:val="true"/>
          <w:lang w:bidi="fa-IR"/>
        </w:rPr>
        <w:t xml:space="preserve">) </w:t>
      </w:r>
      <w:r>
        <w:rPr>
          <w:rStyle w:val="FootnoteAnchor"/>
          <w:rtl w:val="true"/>
        </w:rPr>
        <w:footnoteReference w:id="362"/>
      </w:r>
      <w:r>
        <w:rPr>
          <w:rFonts w:ascii="IRNazanin" w:hAnsi="IRNazanin" w:eastAsia="IRNazanin"/>
          <w:color w:val="111111"/>
          <w:sz w:val="28"/>
          <w:sz w:val="28"/>
          <w:szCs w:val="28"/>
          <w:rtl w:val="true"/>
          <w:lang w:bidi="fa-IR"/>
        </w:rPr>
        <w:t>وهو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حملنا البیع علی المعاوضة المطلقة التی هی معناه الأصلی کان مستفادا من الآیة تحریم غیره ، ویمکن تعلیل التحریم بأن الأمر بالشی‌ء یستلزم النهی عن ضده ، ولا ریب أن السعی مأمور به فیتحقق النهی عن کل ما ینافیه من بیع وغیره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ویتوجه علی الأول أن حمل البیع علی مطلق المعاوضة علی الأعیان والمنافع خلاف المعنی الشرعی والعرفی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الثانی أنه خلاف ما ذهب إلیه فی مواضع من کتابه من أن الأمر بالشی‌ء لا یقتضی النهی عن ضده الخاص ، ومع ذلک فهو إنما یقتضی تحریم المنافی من ذلک خاصة لا مطلق المعاوضات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باع أثم وکان صحیحا علی الأظهر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الإثم فلدلالة النهی علی التحریم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الصحة فلأنه عقد صدر من أهله فی محله فیجب الوفاء به ، لعموم ما دل علی وجوب الوفاء بالعقد اللازم ، وقد ثبت فی الأصول أن النهی فی </w:t>
      </w:r>
    </w:p>
    <w:p>
      <w:pPr>
        <w:pStyle w:val="BookText"/>
        <w:rPr/>
      </w:pPr>
      <w:r>
        <w:rPr>
          <w:rFonts w:ascii="IRNazanin" w:hAnsi="IRNazanin" w:eastAsia="IRNazanin"/>
          <w:color w:val="111111"/>
          <w:sz w:val="28"/>
          <w:sz w:val="28"/>
          <w:szCs w:val="28"/>
          <w:rtl w:val="true"/>
          <w:lang w:bidi="fa-IR"/>
        </w:rPr>
        <w:t>ولو کان أحد المتعاقدین من لا یجب علیه السعی کان البیع سائغا بالنظر إلیه ، حراما بالنظر إلی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المعاملات لا یقتضی الفساد ، وإنما یقتضی التحریم خاصة ، ولهذا لم یتناقض النهی عن البیع مثلا مع التصریح بترتب أثره علیه ، بخلاف العبادة ، لأن الفعل الواحد الشخصی یستحیل کونه مأمورا به منهیا عنه علی ما بیناه غیر مرة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الشیخ فی المبسوط والخلاف ، وابن الجنید بعدم الانعقاد </w:t>
      </w:r>
      <w:r>
        <w:rPr>
          <w:rStyle w:val="FootnoteAnchor"/>
          <w:rtl w:val="true"/>
        </w:rPr>
        <w:footnoteReference w:id="365"/>
      </w:r>
      <w:r>
        <w:rPr>
          <w:rFonts w:ascii="IRNazanin" w:hAnsi="IRNazanin" w:eastAsia="IRNazanin"/>
          <w:color w:val="111111"/>
          <w:sz w:val="28"/>
          <w:sz w:val="28"/>
          <w:szCs w:val="28"/>
          <w:rtl w:val="true"/>
          <w:lang w:bidi="fa-IR"/>
        </w:rPr>
        <w:t xml:space="preserve">، ومال إلیه شیخنا المعاصر </w:t>
      </w:r>
      <w:r>
        <w:rPr>
          <w:rStyle w:val="FootnoteAnchor"/>
          <w:rtl w:val="true"/>
        </w:rPr>
        <w:footnoteReference w:id="366"/>
      </w:r>
      <w:r>
        <w:rPr>
          <w:rFonts w:ascii="IRNazanin" w:hAnsi="IRNazanin" w:eastAsia="IRNazanin"/>
          <w:color w:val="111111"/>
          <w:sz w:val="28"/>
          <w:sz w:val="28"/>
          <w:szCs w:val="28"/>
          <w:rtl w:val="true"/>
          <w:lang w:bidi="fa-IR"/>
        </w:rPr>
        <w:t xml:space="preserve">، إما لأن النهی فی المعاملات یقتضی الفساد کما ذکره الشیخ ، أو لأن العقد المحرم لم یثبت کونه سببا فی النقل کما ادعاه شیخنا سلمه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یمکن الاستدلال علی سببیته بقوله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وَأَحَلَّ اللهُ الْبَیْعَ </w:t>
      </w:r>
      <w:r>
        <w:rPr>
          <w:rFonts w:eastAsia="IRNazanin" w:cs="IRNazanin"/>
          <w:color w:val="111111"/>
          <w:sz w:val="28"/>
          <w:szCs w:val="28"/>
          <w:rtl w:val="true"/>
          <w:lang w:bidi="fa-IR"/>
        </w:rPr>
        <w:t xml:space="preserve">) </w:t>
      </w:r>
      <w:r>
        <w:rPr>
          <w:rStyle w:val="FootnoteAnchor"/>
          <w:rtl w:val="true"/>
        </w:rPr>
        <w:footnoteReference w:id="367"/>
      </w:r>
      <w:r>
        <w:rPr>
          <w:rFonts w:ascii="IRNazanin" w:hAnsi="IRNazanin" w:eastAsia="IRNazanin"/>
          <w:color w:val="111111"/>
          <w:sz w:val="28"/>
          <w:sz w:val="28"/>
          <w:szCs w:val="28"/>
          <w:rtl w:val="true"/>
          <w:lang w:bidi="fa-IR"/>
        </w:rPr>
        <w:t>لأنه محرم کما هو المفروض ، ولا بالإجماع لأن ذلک محل الخلاف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والجواب منع الحصر ، فإنه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تَکُونَ تِجارَةً عَنْ تَراضٍ مِنْکُمْ </w:t>
      </w:r>
      <w:r>
        <w:rPr>
          <w:rFonts w:eastAsia="Amiri" w:cs="Amiri" w:ascii="Amiri" w:hAnsi="Amiri"/>
          <w:color w:val="111111"/>
          <w:sz w:val="28"/>
          <w:szCs w:val="28"/>
          <w:rtl w:val="true"/>
          <w:lang w:bidi="ar-SA"/>
        </w:rPr>
        <w:t xml:space="preserve">) </w:t>
      </w:r>
      <w:r>
        <w:rPr>
          <w:rStyle w:val="FootnoteAnchor"/>
          <w:rtl w:val="true"/>
        </w:rPr>
        <w:footnoteReference w:id="368"/>
      </w:r>
      <w:r>
        <w:rPr>
          <w:rFonts w:ascii="IRNazanin" w:hAnsi="IRNazanin" w:eastAsia="IRNazanin"/>
          <w:color w:val="111111"/>
          <w:sz w:val="28"/>
          <w:sz w:val="28"/>
          <w:szCs w:val="28"/>
          <w:rtl w:val="true"/>
          <w:lang w:bidi="fa-IR"/>
        </w:rPr>
        <w:t xml:space="preserve">یتناوله ، وکذا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البیّعان بالخیار ما لم یفترقا </w:t>
      </w:r>
      <w:r>
        <w:rPr>
          <w:rFonts w:eastAsia="IRNazanin" w:cs="IRNazanin"/>
          <w:color w:val="111111"/>
          <w:sz w:val="28"/>
          <w:szCs w:val="28"/>
          <w:rtl w:val="true"/>
          <w:lang w:bidi="fa-IR"/>
        </w:rPr>
        <w:t xml:space="preserve">» </w:t>
      </w:r>
      <w:r>
        <w:rPr>
          <w:rStyle w:val="FootnoteAnchor"/>
          <w:rtl w:val="true"/>
        </w:rPr>
        <w:footnoteReference w:id="369"/>
      </w:r>
      <w:r>
        <w:rPr>
          <w:rFonts w:ascii="IRNazanin" w:hAnsi="IRNazanin" w:eastAsia="IRNazanin"/>
          <w:color w:val="111111"/>
          <w:sz w:val="28"/>
          <w:sz w:val="28"/>
          <w:szCs w:val="28"/>
          <w:rtl w:val="true"/>
          <w:lang w:bidi="fa-IR"/>
        </w:rPr>
        <w:t xml:space="preserve">وغیر ذلک من الأخبار الکثیرة </w:t>
      </w:r>
      <w:r>
        <w:rPr>
          <w:rStyle w:val="FootnoteAnchor"/>
          <w:rtl w:val="true"/>
        </w:rPr>
        <w:footnoteReference w:id="370"/>
      </w:r>
      <w:r>
        <w:rPr>
          <w:rFonts w:ascii="IRNazanin" w:hAnsi="IRNazanin" w:eastAsia="IRNazanin"/>
          <w:color w:val="111111"/>
          <w:sz w:val="28"/>
          <w:sz w:val="28"/>
          <w:szCs w:val="28"/>
          <w:rtl w:val="true"/>
          <w:lang w:bidi="fa-IR"/>
        </w:rPr>
        <w:t>یشمله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کان أحد المتعاقدین من لا یجب علیه السعی کان البیع سائغا بالنظر إلیه ، حراما بالنظر إلی الآخر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الأظهر تحریمه علیه أیضا ، لأنه معاونة علی المحرم ، وقد قال تعالی </w:t>
      </w:r>
      <w:r>
        <w:rPr>
          <w:rFonts w:eastAsia="IRNazanin" w:cs="IRNazanin"/>
          <w:color w:val="111111"/>
          <w:sz w:val="28"/>
          <w:szCs w:val="28"/>
          <w:rtl w:val="true"/>
          <w:lang w:bidi="fa-IR"/>
        </w:rPr>
        <w:t xml:space="preserve">: </w:t>
      </w:r>
      <w:bookmarkStart w:id="98" w:name="pg15450_154793"/>
    </w:p>
    <w:p>
      <w:pPr>
        <w:pStyle w:val="BookText"/>
        <w:rPr/>
      </w:pPr>
      <w:bookmarkEnd w:id="98"/>
      <w:r>
        <w:rPr>
          <w:rFonts w:ascii="IRNazanin" w:hAnsi="IRNazanin" w:eastAsia="IRNazanin"/>
          <w:color w:val="111111"/>
          <w:sz w:val="28"/>
          <w:sz w:val="28"/>
          <w:szCs w:val="28"/>
          <w:rtl w:val="true"/>
          <w:lang w:bidi="fa-IR"/>
        </w:rPr>
        <w:t xml:space="preserve">التاسعة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یکن الإمام موجودا ولا من نصّبه للصلاة وأمکن الاجتماع والخطبتان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أن یصلّی جمعة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 والأول أظهر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تَعاوَنُوا عَلَی الْإِثْمِ وَالْعُدْوانِ </w:t>
      </w:r>
      <w:r>
        <w:rPr>
          <w:rFonts w:eastAsia="Amiri" w:cs="Amiri" w:ascii="Amiri" w:hAnsi="Amiri"/>
          <w:color w:val="111111"/>
          <w:sz w:val="28"/>
          <w:szCs w:val="28"/>
          <w:rtl w:val="true"/>
          <w:lang w:bidi="ar-SA"/>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التاسعة ، إذا لم یکن الإمام موجودا ولا من نصبه للصلاة وأمکن الاجتماع والخطبتان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أن یصلّی جمعة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 والأول أظهر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باستحباب الجمعة کونها أفضل الفردین الواجبین لا کونها مندوبة ، لأنها متی صحت أجزأت عن الظهر بإجماع العلماء ، والمندوب لا یجزئ عن الواجب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القول اختیار الشیخ فی المبسوط والخلاف </w:t>
      </w:r>
      <w:r>
        <w:rPr>
          <w:rStyle w:val="FootnoteAnchor"/>
          <w:rtl w:val="true"/>
        </w:rPr>
        <w:footnoteReference w:id="372"/>
      </w:r>
      <w:r>
        <w:rPr>
          <w:rFonts w:ascii="IRNazanin" w:hAnsi="IRNazanin" w:eastAsia="IRNazanin"/>
          <w:color w:val="111111"/>
          <w:sz w:val="28"/>
          <w:sz w:val="28"/>
          <w:szCs w:val="28"/>
          <w:rtl w:val="true"/>
          <w:lang w:bidi="fa-IR"/>
        </w:rPr>
        <w:t>وجمع من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واحتجوا </w:t>
      </w:r>
      <w:r>
        <w:rPr>
          <w:rStyle w:val="FootnoteAnchor"/>
          <w:rtl w:val="true"/>
        </w:rPr>
        <w:footnoteReference w:id="373"/>
      </w:r>
      <w:r>
        <w:rPr>
          <w:rFonts w:ascii="IRNazanin" w:hAnsi="IRNazanin" w:eastAsia="IRNazanin"/>
          <w:color w:val="111111"/>
          <w:sz w:val="28"/>
          <w:sz w:val="28"/>
          <w:szCs w:val="28"/>
          <w:rtl w:val="true"/>
          <w:lang w:bidi="fa-IR"/>
        </w:rPr>
        <w:t>علیه بعموم الأوامر الواردة بالجمعة من الکتاب والسنة وهی تقتضی الوجوب ، لکن لما انتفی العینی فی حال الغیبة بالإجماع تعیّن التخییری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ویتوجه علیه ما حققناه سابقا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والقول بعدم جواز فعلها فی زمن الغیبة لسلار </w:t>
      </w:r>
      <w:r>
        <w:rPr>
          <w:rStyle w:val="FootnoteAnchor"/>
          <w:rtl w:val="true"/>
        </w:rPr>
        <w:footnoteReference w:id="375"/>
      </w:r>
      <w:r>
        <w:rPr>
          <w:rFonts w:ascii="IRNazanin" w:hAnsi="IRNazanin" w:eastAsia="IRNazanin"/>
          <w:color w:val="111111"/>
          <w:sz w:val="28"/>
          <w:sz w:val="28"/>
          <w:szCs w:val="28"/>
          <w:rtl w:val="true"/>
          <w:lang w:bidi="fa-IR"/>
        </w:rPr>
        <w:t xml:space="preserve">وابن إدریس </w:t>
      </w:r>
      <w:r>
        <w:rPr>
          <w:rStyle w:val="FootnoteAnchor"/>
          <w:rtl w:val="true"/>
        </w:rPr>
        <w:footnoteReference w:id="376"/>
      </w:r>
      <w:r>
        <w:rPr>
          <w:rFonts w:ascii="IRNazanin" w:hAnsi="IRNazanin" w:eastAsia="IRNazanin"/>
          <w:color w:val="111111"/>
          <w:sz w:val="28"/>
          <w:sz w:val="28"/>
          <w:szCs w:val="28"/>
          <w:rtl w:val="true"/>
          <w:lang w:bidi="fa-IR"/>
        </w:rPr>
        <w:t xml:space="preserve">، وهو ظاهر اختیار المرتضی فی بعض رسائله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واحتجوا علیه بأن من شرط انعقاد الجمعة الإمام أو من نصبه الإمام للصلاة إجماعا ، وهو منتف فتنتفی الصلاة ، وبأن الظهر ثابتة فی الذمة بیقین فلا یبرأ المکلف إلا بفعلها</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9" w:name="__RefHeading___Toc7242182_2142443653"/>
      <w:bookmarkStart w:id="100" w:name="_Toc34"/>
      <w:bookmarkEnd w:id="99"/>
      <w:r>
        <w:rPr>
          <w:rtl w:val="true"/>
        </w:rPr>
        <w:t>استحباب الجمعة إذا لم یکن الامام أو من نصبه</w:t>
      </w:r>
      <w:bookmarkStart w:id="101" w:name="pg15450_154794"/>
      <w:bookmarkEnd w:id="100"/>
    </w:p>
    <w:p>
      <w:pPr>
        <w:pStyle w:val="BookText"/>
        <w:rPr/>
      </w:pPr>
      <w:bookmarkEnd w:id="101"/>
      <w:r>
        <w:rPr>
          <w:rFonts w:ascii="IRNazanin" w:hAnsi="IRNazanin" w:eastAsia="IRNazanin"/>
          <w:color w:val="111111"/>
          <w:sz w:val="28"/>
          <w:sz w:val="28"/>
          <w:szCs w:val="28"/>
          <w:rtl w:val="true"/>
          <w:lang w:bidi="fa-IR"/>
        </w:rPr>
        <w:t xml:space="preserve">العاشرة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یتمکن المأموم من السجود مع الإمام فی الأولی ، فإن أمکنه السجود واللحاق به قبل الرکوع وجب ، وإلا اقتصر علی متابعته فی السجدتین وینوی بهما الأولی ، فإن نوی بهما الثانیة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تبطل الصلاة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یحذفهما ویسجد للأولی ویتم ثنائیة ، والأول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 الأول ما قررناه مرارا من أن الإجماع إنما یکون حجة مع العلم القطعی بدخول قول المعصوم فی جملة أقوال المجمعین ، وهذا مما یقطع بتعذره فی زمن ابن إدریس وما شاکله ، خصوصا مع تحقق الخلاف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الثانی بمنع تیقن وجوب الظهر فی صورة النزاع ، بل الظاهر أن المتیقن یوم الجمعة هو صلاة الجمعة کما یدل علیه الکتاب والسنة المتواترة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فالأخبار الواردة بوجوب الجمعة مستفیضة بل متواترة ، وتوقفها علی الإمام أو نائبه غیر ثابت ، بل قد بینا أنه لا دلیل علیه ، واللازم من ذلک الوجوب العینی إن لم ینعقد الإجماع القطعی علی خلافه ، ودون إثباته خرط القتاد ، والله الموفق للسداد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العاشرة ، إذا لم یتمکن المأموم من السجود مع الإمام فی الأولی ، فإن أمکنه السجود واللحاق به قبل الرکوع وجب ، وإلا اقتصر علی متابعته فی السجدتین وینوی بهما الأولی ، فإن نوی بهما الثانیة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تبطل صلاته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یحذفهما ویسجد للأولی ویتم ثنائیة ، والأول أظهر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زوحم المأموم فی سجود الأولی فلم یمکنه متابعة الإمام لم یجز له السجود علی ظهر غیره أو رجلیه إجماعا ، بل ینتظر حتی یتمکن من السجود علی الأرض ، فإن تمکن قبل رکوع الإمام فی الثانیة سجد ولحق الإمام ، وإن تعذر ذلک لم یکن له الرکوع مع الإمام فی الثانیة لئلا یزید رکنا ، بل یسجد مع الإمام السجدتین وینوی بهما الأولی فتسلم له رکعة ثم یتم برکعة بعد تسلیم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متفق علیه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2" w:name="__RefHeading___Toc7242184_2142443653"/>
      <w:bookmarkStart w:id="103" w:name="_Toc35"/>
      <w:bookmarkEnd w:id="102"/>
      <w:r>
        <w:rPr>
          <w:rtl w:val="true"/>
        </w:rPr>
        <w:t>حکم من لم یتمکن من السجود مع الامام</w:t>
      </w:r>
      <w:bookmarkEnd w:id="103"/>
    </w:p>
    <w:p>
      <w:pPr>
        <w:pStyle w:val="BookText"/>
        <w:rPr/>
      </w:pPr>
      <w:r>
        <w:rPr>
          <w:rFonts w:ascii="IRNazanin" w:hAnsi="IRNazanin" w:eastAsia="IRNazanin"/>
          <w:color w:val="111111"/>
          <w:sz w:val="28"/>
          <w:sz w:val="28"/>
          <w:szCs w:val="28"/>
          <w:rtl w:val="true"/>
          <w:lang w:bidi="fa-IR"/>
        </w:rPr>
        <w:t>وإن لم ینو بالسجدتین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بطلت صلاته </w:t>
      </w:r>
      <w:r>
        <w:rPr>
          <w:rStyle w:val="FootnoteAnchor"/>
          <w:rtl w:val="true"/>
        </w:rPr>
        <w:footnoteReference w:id="3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وکأنه لعدم الاعتداد بهما واستلزام إعادتهما زیادة الرکن ، وهو السجدتان ، فتبطل صلاته کما لو زاد رکوعا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یحذف السجدتین ویسجد سجدتین أخریین ینوی بهما الأولی فتکمل له رکعة ویتمها بأخری </w:t>
      </w:r>
      <w:r>
        <w:rPr>
          <w:rStyle w:val="FootnoteAnchor"/>
          <w:rtl w:val="true"/>
        </w:rPr>
        <w:footnoteReference w:id="3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اختیار المرتضی فی المصباح ، ولعل وجهه أصالة عدم بطلان الصلاة بهذه الزیادة</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واحتج له فی المعتبر </w:t>
      </w:r>
      <w:r>
        <w:rPr>
          <w:rStyle w:val="FootnoteAnchor"/>
          <w:rtl w:val="true"/>
        </w:rPr>
        <w:footnoteReference w:id="381"/>
      </w:r>
      <w:r>
        <w:rPr>
          <w:rFonts w:ascii="IRNazanin" w:hAnsi="IRNazanin" w:eastAsia="IRNazanin"/>
          <w:color w:val="111111"/>
          <w:sz w:val="28"/>
          <w:sz w:val="28"/>
          <w:szCs w:val="28"/>
          <w:rtl w:val="true"/>
          <w:lang w:bidi="fa-IR"/>
        </w:rPr>
        <w:t xml:space="preserve">بما رواه حفص بن غیاث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أدرک الجمعة وقد ازدحم الناس وکبر مع الإمام ورکع ولم یقدر علی السجود وقام الإمام والناس فی الرکعة الثانیة وقام هذا معهم فرکع الإمام ولم یقدر هو علی الرکوع فی الرکعة الثانیة من الزحام وقدر علی السجود ، کیف یصنع؟ فقال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الرکعة الأولی فهی إلی عند الرکوع تامة ، فلما لم یسجد لها حتی دخل فی الرکعة الثانیة لم یکن له ذلک ، فلما سجد فی الثانیة ، فإن کان نوی أن هذه السجدة هی للرکعة الأولی فقد تمّت له الأولی ، فإذا سلم الإمام قام فصلی رکعة یسجد فیها ثم یتشهد ویسلّم ، وإن کان لم ینو أن تکون تلک السجدة للرکعة الأولی لم تجز عنه عن الأولی ولا الثانیة ، وعلیه أن یسجد سجدتین وینوی أنهما للرکعة الأولی ، وعلیه بعد ذلک رکعة ثانیة یسجد فیها </w:t>
      </w:r>
      <w:r>
        <w:rPr>
          <w:rFonts w:eastAsia="IRNazanin" w:cs="IRNazanin"/>
          <w:color w:val="111111"/>
          <w:sz w:val="28"/>
          <w:szCs w:val="28"/>
          <w:rtl w:val="true"/>
          <w:lang w:bidi="fa-IR"/>
        </w:rPr>
        <w:t xml:space="preserve">» </w:t>
      </w:r>
      <w:r>
        <w:rPr>
          <w:rStyle w:val="FootnoteAnchor"/>
          <w:rtl w:val="true"/>
        </w:rPr>
        <w:footnoteReference w:id="382"/>
      </w:r>
      <w:r>
        <w:rPr>
          <w:rFonts w:ascii="IRNazanin" w:hAnsi="IRNazanin" w:eastAsia="IRNazanin"/>
          <w:color w:val="111111"/>
          <w:sz w:val="28"/>
          <w:sz w:val="28"/>
          <w:szCs w:val="28"/>
          <w:rtl w:val="true"/>
          <w:lang w:bidi="fa-IR"/>
        </w:rPr>
        <w:t xml:space="preserve">وهذه الروایة ضعیفة السند </w:t>
      </w:r>
      <w:r>
        <w:rPr>
          <w:rStyle w:val="FootnoteAnchor"/>
          <w:rtl w:val="true"/>
        </w:rPr>
        <w:footnoteReference w:id="383"/>
      </w:r>
      <w:r>
        <w:rPr>
          <w:rFonts w:ascii="IRNazanin" w:hAnsi="IRNazanin" w:eastAsia="IRNazanin"/>
          <w:color w:val="111111"/>
          <w:sz w:val="28"/>
          <w:sz w:val="28"/>
          <w:szCs w:val="28"/>
          <w:rtl w:val="true"/>
          <w:lang w:bidi="fa-IR"/>
        </w:rPr>
        <w:t>، فلا عبرة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والأصح البطلان إن نوی بهما الثانیة کما اختاره المصنف ، أما مع الذهول عن القصد فینصر فإن إلی الأولی</w:t>
      </w:r>
      <w:r>
        <w:rPr>
          <w:rFonts w:eastAsia="IRNazanin" w:cs="IRNazanin"/>
          <w:color w:val="111111"/>
          <w:sz w:val="28"/>
          <w:szCs w:val="28"/>
          <w:rtl w:val="true"/>
          <w:lang w:bidi="fa-IR"/>
        </w:rPr>
        <w:t xml:space="preserve">. </w:t>
      </w:r>
      <w:bookmarkStart w:id="104" w:name="pg15450_154796"/>
    </w:p>
    <w:p>
      <w:pPr>
        <w:pStyle w:val="BookText"/>
        <w:rPr/>
      </w:pPr>
      <w:bookmarkEnd w:id="104"/>
      <w:r>
        <w:rPr>
          <w:rFonts w:ascii="IRNazanin" w:hAnsi="IRNazanin" w:eastAsia="IRNazanin"/>
          <w:color w:val="111111"/>
          <w:sz w:val="28"/>
          <w:sz w:val="28"/>
          <w:szCs w:val="28"/>
          <w:rtl w:val="true"/>
          <w:lang w:bidi="fa-IR"/>
        </w:rPr>
        <w:t xml:space="preserve">وأما آداب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والتنفل بعشرین رکعة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عند انبساط الشمس ، وست عند ارتفاعها ، وست قبل الزوال ، ورکعتان عند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أخّر النافلة بعد الزوال جاز ، وأفضل من ذلک تقدیمها ، فإن صلی بین الفریضتین ست رکعات من النافلة 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زوحم عن الرکوع والسجود صبر حتی یتمکن منهما تم یلتحق ، روی ذلک ابن بابویه فی الصحیح ، عن عبد الرحمن بن الحجاج عن الصادق علیه السلام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زوحم عن الرکعتین ولم یمکنه الالتحاق حتی سجد الإمام احتمل إتمامها ظهرا ، وهو خیرة المصنف فی المعتبر </w:t>
      </w:r>
      <w:r>
        <w:rPr>
          <w:rStyle w:val="FootnoteAnchor"/>
          <w:rtl w:val="true"/>
        </w:rPr>
        <w:footnoteReference w:id="385"/>
      </w:r>
      <w:r>
        <w:rPr>
          <w:rFonts w:ascii="IRNazanin" w:hAnsi="IRNazanin" w:eastAsia="IRNazanin"/>
          <w:color w:val="111111"/>
          <w:sz w:val="28"/>
          <w:sz w:val="28"/>
          <w:szCs w:val="28"/>
          <w:rtl w:val="true"/>
          <w:lang w:bidi="fa-IR"/>
        </w:rPr>
        <w:t xml:space="preserve">، ویحتمل إتمامها جمعة ، لما تقدم من أن الجماعة إنما تعتبر ابتداء لا استدامة </w:t>
      </w:r>
      <w:r>
        <w:rPr>
          <w:rStyle w:val="FootnoteAnchor"/>
          <w:rtl w:val="true"/>
        </w:rPr>
        <w:footnoteReference w:id="386"/>
      </w:r>
      <w:r>
        <w:rPr>
          <w:rFonts w:ascii="IRNazanin" w:hAnsi="IRNazanin" w:eastAsia="IRNazanin"/>
          <w:color w:val="111111"/>
          <w:sz w:val="28"/>
          <w:sz w:val="28"/>
          <w:szCs w:val="28"/>
          <w:rtl w:val="true"/>
          <w:lang w:bidi="fa-IR"/>
        </w:rPr>
        <w:t>، ولعله الأظهر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آداب الجمعة فالغسل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سبق الکلام فی الغسل فی باب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والتنفل بعشرین رکعة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عند انبساط الشمس ، وست عند ارتفاعها ، وست قبل الزوال ، ورکعتان عند الزوال ، ولو أخر النافلة بعد الزوال جاز ، وأفضل من ذلک تقدیمها ، فإن صلی بین الفریضتین ست رکعات من النافلة جاز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مذهب الأصحاب استحباب التنفل یوم الجمعة بعشرین رکعة ، زیادة عن کل یوم بأربع رکعات ، قال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والسبب فیه أن الساقط رکعتان فیستحب الإتیان ببدلهما ، والنافلة الراتبة ضعف الفرائض </w:t>
      </w:r>
      <w:r>
        <w:rPr>
          <w:rStyle w:val="FootnoteAnchor"/>
          <w:rtl w:val="true"/>
        </w:rPr>
        <w:footnoteReference w:id="387"/>
      </w:r>
      <w:r>
        <w:rPr>
          <w:rFonts w:ascii="IRNazanin" w:hAnsi="IRNazanin" w:eastAsia="IRNazanin"/>
          <w:color w:val="111111"/>
          <w:sz w:val="28"/>
          <w:sz w:val="28"/>
          <w:szCs w:val="28"/>
          <w:rtl w:val="true"/>
          <w:lang w:bidi="fa-IR"/>
        </w:rPr>
        <w:t>،</w:t>
      </w:r>
    </w:p>
    <w:p>
      <w:pPr>
        <w:pStyle w:val="Heading2"/>
        <w:numPr>
          <w:ilvl w:val="1"/>
          <w:numId w:val="1"/>
        </w:numPr>
        <w:rPr/>
      </w:pPr>
      <w:bookmarkStart w:id="105" w:name="__RefHeading___Toc7242186_2142443653"/>
      <w:bookmarkStart w:id="106" w:name="_Toc36"/>
      <w:bookmarkEnd w:id="105"/>
      <w:r>
        <w:rPr>
          <w:rtl w:val="true"/>
        </w:rPr>
        <w:t>آداب یوم الجمعة</w:t>
      </w:r>
      <w:bookmarkEnd w:id="106"/>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7" w:name="__RefHeading___Toc7242188_2142443653"/>
      <w:bookmarkStart w:id="108" w:name="_Toc37"/>
      <w:bookmarkEnd w:id="107"/>
      <w:r>
        <w:rPr>
          <w:rtl w:val="true"/>
        </w:rPr>
        <w:t>استحباب التنفل بعشرین رکعة</w:t>
      </w:r>
      <w:bookmarkEnd w:id="108"/>
    </w:p>
    <w:p>
      <w:pPr>
        <w:pStyle w:val="BookText"/>
        <w:rPr/>
      </w:pPr>
      <w:r>
        <w:rPr>
          <w:rFonts w:ascii="IRNazanin" w:hAnsi="IRNazanin" w:eastAsia="IRNazanin"/>
          <w:color w:val="111111"/>
          <w:sz w:val="28"/>
          <w:sz w:val="28"/>
          <w:szCs w:val="28"/>
          <w:rtl w:val="true"/>
          <w:lang w:bidi="fa-IR"/>
        </w:rPr>
        <w:t>ومقتضی ذلک اختصاص استحباب الزیادة بمن صلی الجمعة ، والأخبار 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واختلفت الروایة عن أهل البیت علیهم السلام فی ترتیبها ، فروی الشیخ فی التهذیب ، عن الحسین بن سعید ، عن یعقوب بن یقطین ، عن العبد الصالح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التطوع یوم الجمعة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أردت أن تتطوع یوم الجمعة فی غیر سفر صلیت ست رکعات ارتفاع النهار ، وست رکعات قبل نصف النهار ، ورکعتین إذا زالت الشمس قبل الجمعة ، وست رکعات بعد الجمعة </w:t>
      </w:r>
      <w:r>
        <w:rPr>
          <w:rFonts w:eastAsia="IRNazanin" w:cs="IRNazanin"/>
          <w:color w:val="111111"/>
          <w:sz w:val="28"/>
          <w:szCs w:val="28"/>
          <w:rtl w:val="true"/>
          <w:lang w:bidi="fa-IR"/>
        </w:rPr>
        <w:t xml:space="preserve">» </w:t>
      </w:r>
      <w:r>
        <w:rPr>
          <w:rStyle w:val="FootnoteAnchor"/>
          <w:rtl w:val="true"/>
        </w:rPr>
        <w:footnoteReference w:id="388"/>
      </w:r>
      <w:r>
        <w:rPr>
          <w:rFonts w:ascii="IRNazanin" w:hAnsi="IRNazanin" w:eastAsia="IRNazanin"/>
          <w:color w:val="111111"/>
          <w:sz w:val="28"/>
          <w:sz w:val="28"/>
          <w:szCs w:val="28"/>
          <w:rtl w:val="true"/>
          <w:lang w:bidi="fa-IR"/>
        </w:rPr>
        <w:t xml:space="preserve">ونحوه روی أحمد بن محمد بن أبی نصر البزنطی ، عن أبی الحسن الرضا علیه السلام </w:t>
      </w:r>
      <w:r>
        <w:rPr>
          <w:rStyle w:val="FootnoteAnchor"/>
          <w:rtl w:val="true"/>
        </w:rPr>
        <w:footnoteReference w:id="3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وبهاتین الروایتین وما فی معناهما أخذ السید المرتضی </w:t>
      </w:r>
      <w:r>
        <w:rPr>
          <w:rStyle w:val="FootnoteAnchor"/>
          <w:rtl w:val="true"/>
        </w:rPr>
        <w:footnoteReference w:id="390"/>
      </w:r>
      <w:r>
        <w:rPr>
          <w:rFonts w:ascii="IRNazanin" w:hAnsi="IRNazanin" w:eastAsia="IRNazanin"/>
          <w:color w:val="111111"/>
          <w:sz w:val="28"/>
          <w:sz w:val="28"/>
          <w:szCs w:val="28"/>
          <w:rtl w:val="true"/>
          <w:lang w:bidi="fa-IR"/>
        </w:rPr>
        <w:t xml:space="preserve">وابن أبی عقیل </w:t>
      </w:r>
      <w:r>
        <w:rPr>
          <w:rStyle w:val="FootnoteAnchor"/>
          <w:rtl w:val="true"/>
        </w:rPr>
        <w:footnoteReference w:id="391"/>
      </w:r>
      <w:r>
        <w:rPr>
          <w:rFonts w:ascii="IRNazanin" w:hAnsi="IRNazanin" w:eastAsia="IRNazanin"/>
          <w:color w:val="111111"/>
          <w:sz w:val="28"/>
          <w:sz w:val="28"/>
          <w:szCs w:val="28"/>
          <w:rtl w:val="true"/>
          <w:lang w:bidi="fa-IR"/>
        </w:rPr>
        <w:t xml:space="preserve">، والجعفی </w:t>
      </w:r>
      <w:r>
        <w:rPr>
          <w:rStyle w:val="FootnoteAnchor"/>
          <w:rtl w:val="true"/>
        </w:rPr>
        <w:footnoteReference w:id="392"/>
      </w:r>
      <w:r>
        <w:rPr>
          <w:rFonts w:ascii="IRNazanin" w:hAnsi="IRNazanin" w:eastAsia="IRNazanin"/>
          <w:color w:val="111111"/>
          <w:sz w:val="28"/>
          <w:sz w:val="28"/>
          <w:szCs w:val="28"/>
          <w:rtl w:val="true"/>
          <w:lang w:bidi="fa-IR"/>
        </w:rPr>
        <w:t>، وجمع من الأصحاب</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الشیخ أیضا ، عن أحمد بن محمد ، عن البرقی ، عن سعد بن سعد الأشعری ، عن الرضا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الصلاة یوم الجمعة کم رکعة هی قبل الزوال؟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 رکعات بکرة ، وست بعد ذلک اثنتا عشرة رکعة ، وست بعد ذلک ثمانی عشرة رکعة ، ورکعتان بعد الزوال فهذه عشرون رکعة ، ورکعتان بعد العصر فهذه ثنتان وعشرون رکعة </w:t>
      </w:r>
      <w:r>
        <w:rPr>
          <w:rFonts w:eastAsia="IRNazanin" w:cs="IRNazanin"/>
          <w:color w:val="111111"/>
          <w:sz w:val="28"/>
          <w:szCs w:val="28"/>
          <w:rtl w:val="true"/>
          <w:lang w:bidi="fa-IR"/>
        </w:rPr>
        <w:t xml:space="preserve">» </w:t>
      </w:r>
      <w:r>
        <w:rPr>
          <w:rStyle w:val="FootnoteAnchor"/>
          <w:rtl w:val="true"/>
        </w:rPr>
        <w:footnoteReference w:id="393"/>
      </w:r>
      <w:r>
        <w:rPr>
          <w:rFonts w:ascii="IRNazanin" w:hAnsi="IRNazanin" w:eastAsia="IRNazanin"/>
          <w:color w:val="111111"/>
          <w:sz w:val="28"/>
          <w:sz w:val="28"/>
          <w:szCs w:val="28"/>
          <w:rtl w:val="true"/>
          <w:lang w:bidi="fa-IR"/>
        </w:rPr>
        <w:t xml:space="preserve">وبمضمون هذه الروایة أفتی الشیخ فی جملة من کتبه </w:t>
      </w:r>
      <w:r>
        <w:rPr>
          <w:rStyle w:val="FootnoteAnchor"/>
          <w:rtl w:val="true"/>
        </w:rPr>
        <w:footnoteReference w:id="394"/>
      </w:r>
      <w:r>
        <w:rPr>
          <w:rFonts w:ascii="IRNazanin" w:hAnsi="IRNazanin" w:eastAsia="IRNazanin"/>
          <w:color w:val="111111"/>
          <w:sz w:val="28"/>
          <w:sz w:val="28"/>
          <w:szCs w:val="28"/>
          <w:rtl w:val="true"/>
          <w:lang w:bidi="fa-IR"/>
        </w:rPr>
        <w:t xml:space="preserve">، والمفید فی المقنعة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 xml:space="preserve">. </w:t>
      </w:r>
      <w:bookmarkStart w:id="109" w:name="pg15450_154798"/>
    </w:p>
    <w:p>
      <w:pPr>
        <w:pStyle w:val="BookText"/>
        <w:rPr/>
      </w:pPr>
      <w:bookmarkEnd w:id="109"/>
      <w:r>
        <w:rPr>
          <w:rFonts w:ascii="IRNazanin" w:hAnsi="IRNazanin" w:eastAsia="IRNazanin"/>
          <w:color w:val="111111"/>
          <w:sz w:val="28"/>
          <w:sz w:val="28"/>
          <w:szCs w:val="28"/>
          <w:rtl w:val="true"/>
          <w:lang w:bidi="fa-IR"/>
        </w:rPr>
        <w:t>وأن یباکر المضی إلی المسجد الأعظم بعد أن یحلق رأسه ، ویقصّ أظفاره ، ویأخذ من شاربه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أیضا فی الصحیح ، عن سلیمان بن خالد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النافلة یوم الجمعة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 رکعات قبل زوال الشمس ، ورکعتان عند زوالها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والقراءة فی الأولی بالجمعة ، وفی الثانیة بالمنافقین ، وبعد الفریضة ثمانی رکعات </w:t>
      </w:r>
      <w:r>
        <w:rPr>
          <w:rFonts w:eastAsia="IRNazanin" w:cs="IRNazanin"/>
          <w:color w:val="111111"/>
          <w:sz w:val="28"/>
          <w:szCs w:val="28"/>
          <w:rtl w:val="true"/>
          <w:lang w:bidi="fa-IR"/>
        </w:rPr>
        <w:t xml:space="preserve">» </w:t>
      </w:r>
      <w:r>
        <w:rPr>
          <w:rStyle w:val="FootnoteAnchor"/>
          <w:rtl w:val="true"/>
        </w:rPr>
        <w:footnoteReference w:id="396"/>
      </w:r>
      <w:r>
        <w:rPr>
          <w:rFonts w:ascii="IRNazanin" w:hAnsi="IRNazanin" w:eastAsia="IRNazanin"/>
          <w:color w:val="111111"/>
          <w:sz w:val="28"/>
          <w:sz w:val="28"/>
          <w:szCs w:val="28"/>
          <w:rtl w:val="true"/>
          <w:lang w:bidi="fa-IR"/>
        </w:rPr>
        <w:t xml:space="preserve">وعن عقبة بن مصعب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أیّما أفضل أقدم الرکعات یوم الجمعة أو أصلیها بعد الفریضة؟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بل تصلیها بعد الفریضة </w:t>
      </w:r>
      <w:r>
        <w:rPr>
          <w:rFonts w:eastAsia="IRNazanin" w:cs="IRNazanin"/>
          <w:color w:val="111111"/>
          <w:sz w:val="28"/>
          <w:szCs w:val="28"/>
          <w:rtl w:val="true"/>
          <w:lang w:bidi="fa-IR"/>
        </w:rPr>
        <w:t xml:space="preserve">» </w:t>
      </w:r>
      <w:r>
        <w:rPr>
          <w:rStyle w:val="FootnoteAnchor"/>
          <w:rtl w:val="true"/>
        </w:rPr>
        <w:footnoteReference w:id="397"/>
      </w:r>
      <w:r>
        <w:rPr>
          <w:rFonts w:ascii="IRNazanin" w:hAnsi="IRNazanin" w:eastAsia="IRNazanin"/>
          <w:color w:val="111111"/>
          <w:sz w:val="28"/>
          <w:sz w:val="28"/>
          <w:szCs w:val="28"/>
          <w:rtl w:val="true"/>
          <w:lang w:bidi="fa-IR"/>
        </w:rPr>
        <w:t xml:space="preserve">وبمضمونها أفتی ابن بابویه </w:t>
      </w:r>
      <w:r>
        <w:rPr>
          <w:rStyle w:val="FootnoteAnchor"/>
          <w:rtl w:val="true"/>
        </w:rPr>
        <w:footnoteReference w:id="398"/>
      </w:r>
      <w:r>
        <w:rPr>
          <w:rFonts w:ascii="IRNazanin" w:hAnsi="IRNazanin" w:eastAsia="IRNazanin"/>
          <w:color w:val="111111"/>
          <w:sz w:val="28"/>
          <w:sz w:val="28"/>
          <w:szCs w:val="28"/>
          <w:rtl w:val="true"/>
          <w:lang w:bidi="fa-IR"/>
        </w:rPr>
        <w:t>، لکن الظاهر من کلامه أن التفریق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من لم یفرق فوظیفته الست عشرة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مقام استحباب فلا مشاحة فی اختلاف الروایات فیه والعمل بمضمون کل منها حسن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 یباکر المضی إلی المسجد الأعظم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رواه عبد الله بن سنان قال ، 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فضّل الله الجمعة علی غیرها من الأیام ، وإن الجنان لتزخرف وتزیّن یوم الجمعة لمن أتاها ، وإنکم تتسابقون إلی الجنة علی قدر سبقکم إلی الجمعة ، وإن أبواب السماء لتفتح لصعود أعمال العباد </w:t>
      </w:r>
      <w:r>
        <w:rPr>
          <w:rFonts w:eastAsia="IRNazanin" w:cs="IRNazanin"/>
          <w:color w:val="111111"/>
          <w:sz w:val="28"/>
          <w:szCs w:val="28"/>
          <w:rtl w:val="true"/>
          <w:lang w:bidi="fa-IR"/>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أن یحلق رأسه ، ویقص أظفاره ، ویأخذ من شاربه </w:t>
      </w:r>
      <w:r>
        <w:rPr>
          <w:rFonts w:eastAsia="IRNazanin" w:cs="IRNazanin"/>
          <w:color w:val="111111"/>
          <w:sz w:val="28"/>
          <w:szCs w:val="28"/>
          <w:rtl w:val="true"/>
          <w:lang w:bidi="fa-IR"/>
        </w:rPr>
        <w:t>).</w:t>
      </w:r>
    </w:p>
    <w:p>
      <w:pPr>
        <w:pStyle w:val="Heading3"/>
        <w:numPr>
          <w:ilvl w:val="2"/>
          <w:numId w:val="1"/>
        </w:numPr>
        <w:rPr/>
      </w:pPr>
      <w:bookmarkStart w:id="110" w:name="__RefHeading___Toc7242190_2142443653"/>
      <w:bookmarkStart w:id="111" w:name="_Toc38"/>
      <w:bookmarkEnd w:id="110"/>
      <w:r>
        <w:rPr>
          <w:rtl w:val="true"/>
        </w:rPr>
        <w:t>استحباب المباکرة فی المضی إلی الجمعة</w:t>
      </w:r>
      <w:bookmarkEnd w:id="111"/>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2" w:name="__RefHeading___Toc7242192_2142443653"/>
      <w:bookmarkStart w:id="113" w:name="_Toc39"/>
      <w:bookmarkEnd w:id="112"/>
      <w:r>
        <w:rPr>
          <w:rtl w:val="true"/>
        </w:rPr>
        <w:t>استحباب الحلق وغیره یوم الجمعة</w:t>
      </w:r>
      <w:bookmarkStart w:id="114" w:name="pg15450_154799"/>
      <w:bookmarkEnd w:id="113"/>
    </w:p>
    <w:p>
      <w:pPr>
        <w:pStyle w:val="BookText"/>
        <w:rPr/>
      </w:pPr>
      <w:bookmarkEnd w:id="114"/>
      <w:r>
        <w:rPr>
          <w:rFonts w:ascii="IRNazanin" w:hAnsi="IRNazanin" w:eastAsia="IRNazanin"/>
          <w:color w:val="111111"/>
          <w:sz w:val="28"/>
          <w:sz w:val="28"/>
          <w:szCs w:val="28"/>
          <w:rtl w:val="true"/>
          <w:lang w:bidi="fa-IR"/>
        </w:rPr>
        <w:t>وأن یکون علی سکینة ووقار ، متطیبا ، لابسا أفضل ثیابه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استحباب حلق الرأس یوم الجمعة فلم أقف فیه علی أثر ، وعلله فی المعتبر بأنه یوم اجتماع بالناس فیجتنب ما ینفّر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استحباب قص الأظافر والأخذ من الشارب فتدل علیه صحیحة حفص بن البختری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أخذ الشارب والأظفار من الجمعة إلی الجمعة أمان من الجذام </w:t>
      </w:r>
      <w:r>
        <w:rPr>
          <w:rFonts w:eastAsia="IRNazanin" w:cs="IRNazanin"/>
          <w:color w:val="111111"/>
          <w:sz w:val="28"/>
          <w:szCs w:val="28"/>
          <w:rtl w:val="true"/>
          <w:lang w:bidi="fa-IR"/>
        </w:rPr>
        <w:t xml:space="preserve">» </w:t>
      </w:r>
      <w:r>
        <w:rPr>
          <w:rStyle w:val="FootnoteAnchor"/>
          <w:rtl w:val="true"/>
        </w:rPr>
        <w:footnoteReference w:id="401"/>
      </w:r>
      <w:r>
        <w:rPr>
          <w:rFonts w:ascii="IRNazanin" w:hAnsi="IRNazanin" w:eastAsia="IRNazanin"/>
          <w:color w:val="111111"/>
          <w:sz w:val="28"/>
          <w:sz w:val="28"/>
          <w:szCs w:val="28"/>
          <w:rtl w:val="true"/>
          <w:lang w:bidi="fa-IR"/>
        </w:rPr>
        <w:t xml:space="preserve">وفی روایة أخری له عنه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أخذ الشارب والأظفار وغسل الرأس بالخطمی یوم الجمعة ینفی الفقر ویزید فی الرزق </w:t>
      </w:r>
      <w:r>
        <w:rPr>
          <w:rFonts w:eastAsia="IRNazanin" w:cs="IRNazanin"/>
          <w:color w:val="111111"/>
          <w:sz w:val="28"/>
          <w:szCs w:val="28"/>
          <w:rtl w:val="true"/>
          <w:lang w:bidi="fa-IR"/>
        </w:rPr>
        <w:t xml:space="preserve">» </w:t>
      </w:r>
      <w:r>
        <w:rPr>
          <w:rStyle w:val="FootnoteAnchor"/>
          <w:rtl w:val="true"/>
        </w:rPr>
        <w:footnoteReference w:id="402"/>
      </w:r>
      <w:r>
        <w:rPr>
          <w:rFonts w:ascii="IRNazanin" w:hAnsi="IRNazanin" w:eastAsia="IRNazanin"/>
          <w:color w:val="111111"/>
          <w:sz w:val="28"/>
          <w:sz w:val="28"/>
          <w:szCs w:val="28"/>
          <w:rtl w:val="true"/>
          <w:lang w:bidi="fa-IR"/>
        </w:rPr>
        <w:t xml:space="preserve">وروی عبد الله بن سنان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أخذ من شاربه وقلم أظفاره وغسل رأسه بالخطمی یوم الجمعة کان کمن أعتق نسمة </w:t>
      </w:r>
      <w:r>
        <w:rPr>
          <w:rFonts w:eastAsia="IRNazanin" w:cs="IRNazanin"/>
          <w:color w:val="111111"/>
          <w:sz w:val="28"/>
          <w:szCs w:val="28"/>
          <w:rtl w:val="true"/>
          <w:lang w:bidi="fa-IR"/>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 یکون علی سکینة ووقار ، متطیبا ، لابسا أفضل ثیابه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یدل علی ذلک روایات کثیرة ، منها ما رواه هشام بن الحکم قال ، 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لیتزین أحدکم یوم الجمعة یغتسل ویتطیب ویسرح لحیته ویلبس أنظف ثیابه ، ولیتهیأ للجمعة ، ولتکن علیه فی ذلک الیوم السکینة والوقار ، ولیحسن عبادة ربه ، ولیفعل الخیر ما استطاع ، فإن الله یطّلع إلی الأرض لیضاعف الحسنات </w:t>
      </w:r>
      <w:r>
        <w:rPr>
          <w:rFonts w:eastAsia="IRNazanin" w:cs="IRNazanin"/>
          <w:color w:val="111111"/>
          <w:sz w:val="28"/>
          <w:szCs w:val="28"/>
          <w:rtl w:val="true"/>
          <w:lang w:bidi="fa-IR"/>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ابن بابویه فی کتابه ، عن الرضا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ینبغی</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5" w:name="__RefHeading___Toc7242194_2142443653"/>
      <w:bookmarkStart w:id="116" w:name="_Toc40"/>
      <w:bookmarkEnd w:id="115"/>
      <w:r>
        <w:rPr>
          <w:rtl w:val="true"/>
        </w:rPr>
        <w:t>استحباب السکینة والوقار وغیرها عند المضی للجمعة</w:t>
      </w:r>
      <w:bookmarkStart w:id="117" w:name="pg15450_154800"/>
      <w:bookmarkEnd w:id="116"/>
    </w:p>
    <w:p>
      <w:pPr>
        <w:pStyle w:val="BookText"/>
        <w:rPr/>
      </w:pPr>
      <w:bookmarkEnd w:id="117"/>
      <w:r>
        <w:rPr>
          <w:rFonts w:ascii="IRNazanin" w:hAnsi="IRNazanin" w:eastAsia="IRNazanin"/>
          <w:color w:val="111111"/>
          <w:sz w:val="28"/>
          <w:sz w:val="28"/>
          <w:szCs w:val="28"/>
          <w:rtl w:val="true"/>
          <w:lang w:bidi="fa-IR"/>
        </w:rPr>
        <w:t>وأن یدعو أمام توجهه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یکون الخطیب بلیغا ،</w:t>
      </w:r>
    </w:p>
    <w:p>
      <w:pPr>
        <w:pStyle w:val="BookText"/>
        <w:rPr/>
      </w:pPr>
      <w:r>
        <w:rPr>
          <w:rFonts w:ascii="IRNazanin" w:hAnsi="IRNazanin" w:eastAsia="IRNazanin"/>
          <w:color w:val="111111"/>
          <w:sz w:val="28"/>
          <w:sz w:val="28"/>
          <w:szCs w:val="28"/>
          <w:rtl w:val="true"/>
          <w:lang w:bidi="fa-IR"/>
        </w:rPr>
        <w:t xml:space="preserve">للرجل أن لا یدع أن یمس شیئا من الطیب فی کل یوم ، فإن لم یقدر فیوم ویوم وإن لم یقدر ففی کل جمعة لا یدع ذلک ، وکان رسول الله صلی الله علیه و آله إذا کان یوم الجمعة ولا یصیب طیبا دعا بثوب مصبوغ بزعفران فرش علیه الماء ثم مسحه بیده ثم مسح به وجهه </w:t>
      </w:r>
      <w:r>
        <w:rPr>
          <w:rFonts w:eastAsia="IRNazanin" w:cs="IRNazanin"/>
          <w:color w:val="111111"/>
          <w:sz w:val="28"/>
          <w:szCs w:val="28"/>
          <w:rtl w:val="true"/>
          <w:lang w:bidi="fa-IR"/>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 یدعو أمام توجهه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أبو حمزة الثمالی فی الصحیح ، 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ادع فی العیدین ویوم الجمعة إذا تهیأت للخروج بهذا 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من تهیأ وتعبّأ وأعدّ واستعد لوفادة إلی مخلوق رجاء رفده وطلب نائله وجوائزه وفواضله ونوافله فإلیک یا سیدی وفادی وتهیئتی وتعبئتی وإعدادی واستعدادی رجاء رفدک وجوائزک ونوافلک فلا تخیّب الیوم رجائی ، یا من لا یخیب علیه سائل ولا ینقصه نائل ، فإنی لم آتک الیوم بعمل صالح قدمته ولا شفاعة مخلوق رجوته ، ولکن أتیتک مقرا بالظلم والإساءة لا حجة لی ولا عذر ، فأسألک یا رب أن تعطینی مسألتی وتقبلنی برغبتی ، ولا تردنی مجبوها ولا خائبا ، یا عظیم یا عظیم یا عظیم أرجوک للعظیم ، أسألک یا عظیم أن تغفر لی العظیم ، لا إله إلا أنت ، اللهم صلی علی محمد وآل محمد ، وارزقنی خیر هذا الیوم الذی شرفته وعظمته ، وتغسلنی فیه من جمیع ذنوبی وخطایای ، وزدنی من فضلک إنک أنت الوهاب </w:t>
      </w:r>
      <w:r>
        <w:rPr>
          <w:rFonts w:eastAsia="IRNazanin" w:cs="IRNazanin"/>
          <w:color w:val="111111"/>
          <w:sz w:val="28"/>
          <w:szCs w:val="28"/>
          <w:rtl w:val="true"/>
          <w:lang w:bidi="fa-IR"/>
        </w:rPr>
        <w:t xml:space="preserve">»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 یکون الخطیب بلیغا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کونه قادرا علی تألیف الکلام الفصیح المطابق لمقتضی الحال من التخویف والإنذار والترغیب من غیر إملال ولا إخلال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استحب ذلک لأن له أثرا بینا فی القلوب</w:t>
      </w:r>
      <w:r>
        <w:rPr>
          <w:rFonts w:eastAsia="IRNazanin" w:cs="IRNazanin"/>
          <w:color w:val="111111"/>
          <w:sz w:val="28"/>
          <w:szCs w:val="28"/>
          <w:rtl w:val="true"/>
          <w:lang w:bidi="fa-IR"/>
        </w:rPr>
        <w:t>.</w:t>
      </w:r>
    </w:p>
    <w:p>
      <w:pPr>
        <w:pStyle w:val="Heading3"/>
        <w:numPr>
          <w:ilvl w:val="2"/>
          <w:numId w:val="1"/>
        </w:numPr>
        <w:rPr/>
      </w:pPr>
      <w:bookmarkStart w:id="118" w:name="__RefHeading___Toc7242196_2142443653"/>
      <w:bookmarkStart w:id="119" w:name="_Toc41"/>
      <w:bookmarkEnd w:id="118"/>
      <w:r>
        <w:rPr>
          <w:rtl w:val="true"/>
        </w:rPr>
        <w:t>استحباب الدعاء امام التوجه للجمعة</w:t>
      </w:r>
      <w:bookmarkEnd w:id="119"/>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0" w:name="__RefHeading___Toc7242198_2142443653"/>
      <w:bookmarkStart w:id="121" w:name="_Toc42"/>
      <w:bookmarkEnd w:id="120"/>
      <w:r>
        <w:rPr>
          <w:rtl w:val="true"/>
        </w:rPr>
        <w:t>استحباب کون الامام بلیغا</w:t>
      </w:r>
      <w:bookmarkStart w:id="122" w:name="pg15450_154801"/>
      <w:bookmarkEnd w:id="121"/>
    </w:p>
    <w:p>
      <w:pPr>
        <w:pStyle w:val="BookText"/>
        <w:rPr/>
      </w:pPr>
      <w:bookmarkEnd w:id="122"/>
      <w:r>
        <w:rPr>
          <w:rFonts w:ascii="IRNazanin" w:hAnsi="IRNazanin" w:eastAsia="IRNazanin"/>
          <w:color w:val="111111"/>
          <w:sz w:val="28"/>
          <w:sz w:val="28"/>
          <w:szCs w:val="28"/>
          <w:rtl w:val="true"/>
          <w:lang w:bidi="fa-IR"/>
        </w:rPr>
        <w:t>مواضبا علی الصلوات فی أول أوقاتها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ویکر له الکلام فی أثناء الخطبة بغیرها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ویستحب أن یتعمّم شاتیا کان أو قائضا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ویرتدی ببرد یمنیّة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یکون معتمدا علی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یسلّم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یجلس أمام الخطبة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ویستحب أن یتعمم شاتیا کان أو قائضا ، ویتردی ببرد یمنیّة ، وأن یکون معتمدا علی شی‌ء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المستند فی ذلک ما رواه الشیخ فی الصحیح ، عن عمر بن یزید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کانوا سبعة یوم الجمعة فلیصلوا فی جماعة ، ولیلبس البرد والعمامة ولیتوکأ علی قوس أو عصا ، ولیقعد قعدة بین الخطبتین ، ویجهر بالقراءة ، ویقنت فی الرکعة الأولی منهما قبل الرکوع </w:t>
      </w:r>
      <w:r>
        <w:rPr>
          <w:rFonts w:eastAsia="IRNazanin" w:cs="IRNazanin"/>
          <w:color w:val="111111"/>
          <w:sz w:val="28"/>
          <w:szCs w:val="28"/>
          <w:rtl w:val="true"/>
          <w:lang w:bidi="fa-IR"/>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 یسلم أولا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قول أکثر الأصحاب ، والمستند فیه ما رواه عمرو بن جمیع یرفعه ، عن علی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السنة إذا صعد الإمام المنبر أن یسلم إذا استقبل الناس </w:t>
      </w:r>
      <w:r>
        <w:rPr>
          <w:rFonts w:eastAsia="IRNazanin" w:cs="IRNazanin"/>
          <w:color w:val="111111"/>
          <w:sz w:val="28"/>
          <w:szCs w:val="28"/>
          <w:rtl w:val="true"/>
          <w:lang w:bidi="fa-IR"/>
        </w:rPr>
        <w:t xml:space="preserve">» </w:t>
      </w:r>
      <w:r>
        <w:rPr>
          <w:rStyle w:val="FootnoteAnchor"/>
          <w:rtl w:val="true"/>
        </w:rPr>
        <w:footnoteReference w:id="408"/>
      </w:r>
      <w:r>
        <w:rPr>
          <w:rFonts w:ascii="IRNazanin" w:hAnsi="IRNazanin" w:eastAsia="IRNazanin"/>
          <w:color w:val="111111"/>
          <w:sz w:val="28"/>
          <w:sz w:val="28"/>
          <w:szCs w:val="28"/>
          <w:rtl w:val="true"/>
          <w:lang w:bidi="fa-IR"/>
        </w:rPr>
        <w:t xml:space="preserve">قال فی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عمل الناس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الشیخ فی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یستحب ، لأن الأصل براءة الذمة ، وشغلها بواجب أو مستحب یحتاج إلی دلیل </w:t>
      </w:r>
      <w:r>
        <w:rPr>
          <w:rStyle w:val="FootnoteAnchor"/>
          <w:rtl w:val="true"/>
        </w:rPr>
        <w:footnoteReference w:id="4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جید ، لقصور سند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 یجلس أمام الخطبة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روی عن الباقر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رسول الله صلی الله علیه</w:t>
      </w:r>
    </w:p>
    <w:p>
      <w:pPr>
        <w:pStyle w:val="Heading3"/>
        <w:numPr>
          <w:ilvl w:val="2"/>
          <w:numId w:val="1"/>
        </w:numPr>
        <w:rPr/>
      </w:pPr>
      <w:bookmarkStart w:id="123" w:name="__RefHeading___Toc7242200_2142443653"/>
      <w:bookmarkStart w:id="124" w:name="_Toc43"/>
      <w:bookmarkEnd w:id="123"/>
      <w:r>
        <w:rPr>
          <w:rtl w:val="true"/>
        </w:rPr>
        <w:t>استحباب التعمم للامام</w:t>
      </w:r>
      <w:bookmarkEnd w:id="124"/>
    </w:p>
    <w:p>
      <w:pPr>
        <w:pStyle w:val="Heading3"/>
        <w:numPr>
          <w:ilvl w:val="2"/>
          <w:numId w:val="1"/>
        </w:numPr>
        <w:rPr/>
      </w:pPr>
      <w:bookmarkStart w:id="125" w:name="__RefHeading___Toc7242202_2142443653"/>
      <w:bookmarkStart w:id="126" w:name="_Toc44"/>
      <w:bookmarkEnd w:id="125"/>
      <w:r>
        <w:rPr>
          <w:rtl w:val="true"/>
        </w:rPr>
        <w:t>استحباب التسلیم للامام</w:t>
      </w:r>
      <w:bookmarkEnd w:id="126"/>
    </w:p>
    <w:p>
      <w:pPr>
        <w:pStyle w:val="Heading3"/>
        <w:numPr>
          <w:ilvl w:val="2"/>
          <w:numId w:val="1"/>
        </w:numPr>
        <w:rPr/>
      </w:pPr>
      <w:bookmarkStart w:id="127" w:name="__RefHeading___Toc7242204_2142443653"/>
      <w:bookmarkStart w:id="128" w:name="_Toc45"/>
      <w:bookmarkEnd w:id="127"/>
      <w:r>
        <w:rPr>
          <w:rtl w:val="true"/>
        </w:rPr>
        <w:t>استحباب الجلوس أمام الخطبة</w:t>
      </w:r>
      <w:bookmarkEnd w:id="128"/>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9" w:name="__RefHeading___Toc7242206_2142443653"/>
      <w:bookmarkStart w:id="130" w:name="_Toc46"/>
      <w:bookmarkEnd w:id="129"/>
      <w:r>
        <w:rPr>
          <w:rtl w:val="true"/>
        </w:rPr>
        <w:t>استحباب التسلیم للامام</w:t>
      </w:r>
      <w:bookmarkStart w:id="131" w:name="pg15450_154802"/>
      <w:bookmarkEnd w:id="130"/>
    </w:p>
    <w:p>
      <w:pPr>
        <w:pStyle w:val="BookText"/>
        <w:rPr/>
      </w:pPr>
      <w:bookmarkEnd w:id="131"/>
      <w:r>
        <w:rPr>
          <w:rFonts w:ascii="IRNazanin" w:hAnsi="IRNazanin" w:eastAsia="IRNazanin"/>
          <w:color w:val="111111"/>
          <w:sz w:val="28"/>
          <w:sz w:val="28"/>
          <w:szCs w:val="28"/>
          <w:rtl w:val="true"/>
          <w:lang w:bidi="fa-IR"/>
        </w:rPr>
        <w:t>وإذا سبق الإمام إلی قراءة سورة فلیعدل إلی الجمعة وکذا فی الثانیة یعدل إلی سورة المنافقین ما لم یتجاوز نصف السورة ، إلا فی سورة الجحد والتوحید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وآله إذا خرج إلی الجمعة قعد علی المنبر حتی یفرغ المؤذنون </w:t>
      </w:r>
      <w:r>
        <w:rPr>
          <w:rFonts w:eastAsia="IRNazanin" w:cs="IRNazanin"/>
          <w:color w:val="111111"/>
          <w:sz w:val="28"/>
          <w:szCs w:val="28"/>
          <w:rtl w:val="true"/>
          <w:lang w:bidi="fa-IR"/>
        </w:rPr>
        <w:t xml:space="preserve">» </w:t>
      </w:r>
      <w:r>
        <w:rPr>
          <w:rStyle w:val="FootnoteAnchor"/>
          <w:rtl w:val="true"/>
        </w:rPr>
        <w:footnoteReference w:id="411"/>
      </w:r>
      <w:r>
        <w:rPr>
          <w:rFonts w:ascii="IRNazanin" w:hAnsi="IRNazanin" w:eastAsia="IRNazanin"/>
          <w:color w:val="111111"/>
          <w:sz w:val="28"/>
          <w:sz w:val="28"/>
          <w:szCs w:val="28"/>
          <w:rtl w:val="true"/>
          <w:lang w:bidi="fa-IR"/>
        </w:rPr>
        <w:t xml:space="preserve">وفی الطریق ضعف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سبق الإمام إلی قراءة سورة فلیعدل إلی الجمعة والمنافقین ما لم یتجاوز نصف السورة ، إلا فی سورة الجحد والتوحید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استحباب العدول مع عدم تجاوز النصف فی غیر هاتین السورتین فلا خلاف فیه بین الأصحاب ، ویدل علیه روایات ، منها صحیحة الحلبی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افتتحت صلاتک بقل هو الله أحد وأنت ترید أن تقرأ بغیرها فامض فیها ولا ترجع ، إلا أن تکون فی یوم الجمعة فإنک ترجع إلی الجمعة والمنافقین منها </w:t>
      </w:r>
      <w:r>
        <w:rPr>
          <w:rFonts w:eastAsia="IRNazanin" w:cs="IRNazanin"/>
          <w:color w:val="111111"/>
          <w:sz w:val="28"/>
          <w:szCs w:val="28"/>
          <w:rtl w:val="true"/>
          <w:lang w:bidi="fa-IR"/>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محمد بن مسلم ، عن أحدهما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یرید أن یقرأ سورة الجمعة فی الجمعة فیقرأ قل هو الله أحد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یرجع إلی سورة الجمعة </w:t>
      </w:r>
      <w:r>
        <w:rPr>
          <w:rFonts w:eastAsia="IRNazanin" w:cs="IRNazanin"/>
          <w:color w:val="111111"/>
          <w:sz w:val="28"/>
          <w:szCs w:val="28"/>
          <w:rtl w:val="true"/>
          <w:lang w:bidi="fa-IR"/>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الدلالة أنهما تضمنتا الأمر بالعدول إلی هاتین السورتین من التوحید ، ومتی ساغ العدول منها إلیهما ساغ من غیرها بطریق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تقیید الجواز بعدم تجاوز النصف فلم أقف له علی مستند ، واعترف الشهید فی الذکری بعدم الوقوف علیه أیضا </w:t>
      </w:r>
      <w:r>
        <w:rPr>
          <w:rStyle w:val="FootnoteAnchor"/>
          <w:rtl w:val="true"/>
        </w:rPr>
        <w:footnoteReference w:id="4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روی عبید بن زرارة ، عن</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2" w:name="__RefHeading___Toc7242208_2142443653"/>
      <w:bookmarkStart w:id="133" w:name="_Toc47"/>
      <w:bookmarkEnd w:id="132"/>
      <w:r>
        <w:rPr>
          <w:rtl w:val="true"/>
        </w:rPr>
        <w:t>استحباب العدول إلی سورتی الجمعة والمنافقین</w:t>
      </w:r>
      <w:bookmarkStart w:id="134" w:name="pg15450_154803"/>
      <w:bookmarkEnd w:id="133"/>
    </w:p>
    <w:p>
      <w:pPr>
        <w:pStyle w:val="BookText"/>
        <w:rPr/>
      </w:pPr>
      <w:bookmarkEnd w:id="134"/>
      <w:r>
        <w:rPr>
          <w:rFonts w:ascii="IRNazanin" w:hAnsi="IRNazanin" w:eastAsia="IRNazanin"/>
          <w:color w:val="111111"/>
          <w:sz w:val="28"/>
          <w:sz w:val="28"/>
          <w:szCs w:val="28"/>
          <w:rtl w:val="true"/>
          <w:lang w:bidi="fa-IR"/>
        </w:rPr>
        <w:t>ویستحب الجهر بالظهر فی یوم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یرید أن یقرأ السورة فیقرأ غیرها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 أن یرجع ما بینه وبین أن یقرأ ثلثیها </w:t>
      </w:r>
      <w:r>
        <w:rPr>
          <w:rFonts w:eastAsia="IRNazanin" w:cs="IRNazanin"/>
          <w:color w:val="111111"/>
          <w:sz w:val="28"/>
          <w:szCs w:val="28"/>
          <w:rtl w:val="true"/>
          <w:lang w:bidi="fa-IR"/>
        </w:rPr>
        <w:t xml:space="preserve">» </w:t>
      </w:r>
      <w:r>
        <w:rPr>
          <w:rStyle w:val="FootnoteAnchor"/>
          <w:rtl w:val="true"/>
        </w:rPr>
        <w:footnoteReference w:id="416"/>
      </w:r>
      <w:r>
        <w:rPr>
          <w:rFonts w:ascii="IRNazanin" w:hAnsi="IRNazanin" w:eastAsia="IRNazanin"/>
          <w:color w:val="111111"/>
          <w:sz w:val="28"/>
          <w:sz w:val="28"/>
          <w:szCs w:val="28"/>
          <w:rtl w:val="true"/>
          <w:lang w:bidi="fa-IR"/>
        </w:rPr>
        <w:t xml:space="preserve">وفی الطریق عبد الله بن بکیر ، وهو فطحی </w:t>
      </w:r>
      <w:r>
        <w:rPr>
          <w:rStyle w:val="FootnoteAnchor"/>
          <w:rtl w:val="true"/>
        </w:rPr>
        <w:footnoteReference w:id="417"/>
      </w:r>
      <w:r>
        <w:rPr>
          <w:rFonts w:ascii="IRNazanin" w:hAnsi="IRNazanin" w:eastAsia="IRNazanin"/>
          <w:color w:val="111111"/>
          <w:sz w:val="28"/>
          <w:sz w:val="28"/>
          <w:szCs w:val="28"/>
          <w:rtl w:val="true"/>
          <w:lang w:bidi="fa-IR"/>
        </w:rPr>
        <w:t xml:space="preserve">، فلا تبلغ حجة فی تقیید الأخبار الکثیرة السلیمة من الطعن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المنع من العدول فی سورتی الجحد والتوحید بمجرد الشروع فیهما فاستدل علیه بصحیحة عمرو بن أبی نصر قال ، قلت لأبی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یقوم فی الصلاة فیرید أن یقرأ سورة فیقرأ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أَیُّهَا الْکافِرُونَ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یرجع من کل سورة إلا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أَیُّهَا الْکافِرُونَ </w:t>
      </w:r>
      <w:r>
        <w:rPr>
          <w:rFonts w:eastAsia="Amiri" w:cs="Amiri" w:ascii="Amiri" w:hAnsi="Amiri"/>
          <w:color w:val="111111"/>
          <w:sz w:val="28"/>
          <w:szCs w:val="28"/>
          <w:rtl w:val="true"/>
          <w:lang w:bidi="ar-SA"/>
        </w:rPr>
        <w:t xml:space="preserve">) »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ویتوجه علیه أن هذه الروایة مطلقة وروایتا الحلبی ومحمد بن مسلم مفصلتان ، فکان العمل بمقتضاهما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ویستحب الجهر بالظهر یوم الجمعة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المشهور بین الأصحاب ، ومستنده صحیحة عمران الحلبی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وسئل عن الرجل یصلی الجمعة أربع رکعات ، أیجهر فیها بالقراءة؟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والقنوت فی الثانیة </w:t>
      </w:r>
      <w:r>
        <w:rPr>
          <w:rFonts w:eastAsia="IRNazanin" w:cs="IRNazanin"/>
          <w:color w:val="111111"/>
          <w:sz w:val="28"/>
          <w:szCs w:val="28"/>
          <w:rtl w:val="true"/>
          <w:lang w:bidi="fa-IR"/>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5" w:name="__RefHeading___Toc7242210_2142443653"/>
      <w:bookmarkStart w:id="136" w:name="_Toc48"/>
      <w:bookmarkEnd w:id="135"/>
      <w:r>
        <w:rPr>
          <w:rtl w:val="true"/>
        </w:rPr>
        <w:t>استحباب الجهر بالظهر یوم الجمعة</w:t>
      </w:r>
      <w:bookmarkEnd w:id="136"/>
    </w:p>
    <w:p>
      <w:pPr>
        <w:pStyle w:val="BookText"/>
        <w:rPr/>
      </w:pPr>
      <w:r>
        <w:rPr>
          <w:rFonts w:ascii="IRNazanin" w:hAnsi="IRNazanin" w:eastAsia="IRNazanin"/>
          <w:color w:val="111111"/>
          <w:sz w:val="28"/>
          <w:sz w:val="28"/>
          <w:szCs w:val="28"/>
          <w:rtl w:val="true"/>
          <w:lang w:bidi="fa-IR"/>
        </w:rPr>
        <w:t xml:space="preserve">وصحیحة محمد بن مسلم ، عن أبی عبد الله علیه السلام قال ، قال لنا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صلوا فی السفر صلاة الجمعة جماعة بغیر خطبة واجهروا بالقراءة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ینکر علینا الجهر بها فی السفر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اجهروا بها </w:t>
      </w:r>
      <w:r>
        <w:rPr>
          <w:rFonts w:eastAsia="IRNazanin" w:cs="IRNazanin"/>
          <w:color w:val="111111"/>
          <w:sz w:val="28"/>
          <w:szCs w:val="28"/>
          <w:rtl w:val="true"/>
          <w:lang w:bidi="fa-IR"/>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وحسنة الحلبی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القراءة فی الجمعة إذا صلیت وحدی أربعا ، أجهر بالقراءة؟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 المصنف فی المعتبر عن بعض الأصحاب المنع من الجهر بالظهر مطلقا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ذلک أشبه بالمذهب </w:t>
      </w:r>
      <w:r>
        <w:rPr>
          <w:rStyle w:val="FootnoteAnchor"/>
          <w:rtl w:val="true"/>
        </w:rPr>
        <w:footnoteReference w:id="423"/>
      </w:r>
      <w:r>
        <w:rPr>
          <w:rFonts w:ascii="IRNazanin" w:hAnsi="IRNazanin" w:eastAsia="IRNazanin"/>
          <w:color w:val="111111"/>
          <w:sz w:val="28"/>
          <w:sz w:val="28"/>
          <w:szCs w:val="28"/>
          <w:rtl w:val="true"/>
          <w:lang w:bidi="fa-IR"/>
        </w:rPr>
        <w:t xml:space="preserve">، واستدل علیه بصحیحة جمیل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عن الجماعة یوم الجمعة فی السفر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تصنعون کما تصنعون فی غیر یوم الجمعة فی الظهر ، ولا یجهر الإمام ، إنما یجهر إذا کانت خطبة </w:t>
      </w:r>
      <w:r>
        <w:rPr>
          <w:rFonts w:eastAsia="IRNazanin" w:cs="IRNazanin"/>
          <w:color w:val="111111"/>
          <w:sz w:val="28"/>
          <w:szCs w:val="28"/>
          <w:rtl w:val="true"/>
          <w:lang w:bidi="fa-IR"/>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محمد بن مسلم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صلاة الجمعة فی السفر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تصنعون کما تصنعون فی الظهر ، ولا یجهر الإمام فیها بالقراءة ، وإنما یجهر إذا کانت خطبة </w:t>
      </w:r>
      <w:r>
        <w:rPr>
          <w:rFonts w:eastAsia="IRNazanin" w:cs="IRNazanin"/>
          <w:color w:val="111111"/>
          <w:sz w:val="28"/>
          <w:szCs w:val="28"/>
          <w:rtl w:val="true"/>
          <w:lang w:bidi="fa-IR"/>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وأجاب عنهما الشیخ فی کتابی الحدیث بالحمل علی حال التقیة والخوف </w:t>
      </w:r>
      <w:r>
        <w:rPr>
          <w:rStyle w:val="FootnoteAnchor"/>
          <w:rtl w:val="true"/>
        </w:rPr>
        <w:footnoteReference w:id="4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الجهر بالظهر إن صلیت جماعة لا </w:t>
      </w:r>
      <w:bookmarkStart w:id="137" w:name="pg15450_154805"/>
    </w:p>
    <w:p>
      <w:pPr>
        <w:pStyle w:val="BookText"/>
        <w:rPr/>
      </w:pPr>
      <w:bookmarkEnd w:id="137"/>
      <w:r>
        <w:rPr>
          <w:rFonts w:ascii="IRNazanin" w:hAnsi="IRNazanin" w:eastAsia="IRNazanin"/>
          <w:color w:val="111111"/>
          <w:sz w:val="28"/>
          <w:sz w:val="28"/>
          <w:szCs w:val="28"/>
          <w:rtl w:val="true"/>
          <w:lang w:bidi="fa-IR"/>
        </w:rPr>
        <w:t>ومن یصلی ظهرا فالأفضل إیقاعها فی المسجد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یکن إمام الجمعة ممن یقتدی به جاز أن یقدّم المأموم صلاته علی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صلی معه رکعتین وأتمّهما بعد تسلیم الإمام ظهرا کان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انفرادا </w:t>
      </w:r>
      <w:r>
        <w:rPr>
          <w:rStyle w:val="FootnoteAnchor"/>
          <w:rtl w:val="true"/>
        </w:rPr>
        <w:footnoteReference w:id="4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ویدفعه صریحا روایة الحلبی المتقدمة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لم یکن إمام الجمعة ممن یقتدی به جاز أن یقدّم المأموم صلاته علی الإمام ، ولو صلی معه رکعتین وأتمها بعد تسلیم الإمام ظهرا کان أفضل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ریب فی جواز کل من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واختلف کلام المصنف فی الأفضل منهما ، فاختار هنا أفضلیة المتابعة والإتمام ، وربما کان مستنده روایة حمران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کتاب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صلوا الجمعة فصلوا معهم ولا تقوم من مقامک حتی تصلی رکعتین أخریین </w:t>
      </w:r>
      <w:r>
        <w:rPr>
          <w:rFonts w:eastAsia="IRNazanin" w:cs="IRNazanin"/>
          <w:color w:val="111111"/>
          <w:sz w:val="28"/>
          <w:szCs w:val="28"/>
          <w:rtl w:val="true"/>
          <w:lang w:bidi="fa-IR"/>
        </w:rPr>
        <w:t xml:space="preserve">» </w:t>
      </w:r>
      <w:r>
        <w:rPr>
          <w:rStyle w:val="FootnoteAnchor"/>
          <w:rtl w:val="true"/>
        </w:rPr>
        <w:footnoteReference w:id="429"/>
      </w:r>
      <w:r>
        <w:rPr>
          <w:rFonts w:ascii="IRNazanin" w:hAnsi="IRNazanin" w:eastAsia="IRNazanin"/>
          <w:color w:val="111111"/>
          <w:sz w:val="28"/>
          <w:sz w:val="28"/>
          <w:szCs w:val="28"/>
          <w:rtl w:val="true"/>
          <w:lang w:bidi="fa-IR"/>
        </w:rPr>
        <w:t xml:space="preserve">وفی الطریق ضعف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واختار فی المعتبر أن الأفضل التقدیم </w:t>
      </w:r>
      <w:r>
        <w:rPr>
          <w:rStyle w:val="FootnoteAnchor"/>
          <w:rtl w:val="true"/>
        </w:rPr>
        <w:footnoteReference w:id="431"/>
      </w:r>
      <w:r>
        <w:rPr>
          <w:rFonts w:ascii="IRNazanin" w:hAnsi="IRNazanin" w:eastAsia="IRNazanin"/>
          <w:color w:val="111111"/>
          <w:sz w:val="28"/>
          <w:sz w:val="28"/>
          <w:szCs w:val="28"/>
          <w:rtl w:val="true"/>
          <w:lang w:bidi="fa-IR"/>
        </w:rPr>
        <w:t xml:space="preserve">، لأن ذلک یقتضی الاستقلال بالإتیان بالصلاة علی الوجه التام ، ولما رواه أبو بکر الحضرمی قال ، قلت لأبی جعفر علیه السلام ، کیف تصنع یوم الجمعة؟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کیف تصنع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أصلی فی منزلی ثم أخرج فأصلی معهم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کذلک أصنع أنا </w:t>
      </w:r>
      <w:r>
        <w:rPr>
          <w:rFonts w:eastAsia="IRNazanin" w:cs="IRNazanin"/>
          <w:color w:val="111111"/>
          <w:sz w:val="28"/>
          <w:szCs w:val="28"/>
          <w:rtl w:val="true"/>
          <w:lang w:bidi="fa-IR"/>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ویشهد له أیضا ما رواه عبد الله بن سنان فی الصحیح ، عن أبی عبد الله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من عبد یصلی فی الوقت ویفرغ ثم یأتیهم ویصلی معهم وهو علی وضوء الا کتب الله له خمسا وعشرین درجة </w:t>
      </w:r>
      <w:r>
        <w:rPr>
          <w:rFonts w:eastAsia="IRNazanin" w:cs="IRNazanin"/>
          <w:color w:val="111111"/>
          <w:sz w:val="28"/>
          <w:szCs w:val="28"/>
          <w:rtl w:val="true"/>
          <w:lang w:bidi="fa-IR"/>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8" w:name="__RefHeading___Toc7242212_2142443653"/>
      <w:bookmarkStart w:id="139" w:name="_Toc49"/>
      <w:bookmarkEnd w:id="138"/>
      <w:r>
        <w:rPr>
          <w:rtl w:val="true"/>
        </w:rPr>
        <w:t>أفضلیة تقدیم الظهر علی اتمام الجمعة ظهرا خلف من لا یقتدی به</w:t>
      </w:r>
      <w:bookmarkStart w:id="140" w:name="pg15450_154806"/>
      <w:bookmarkEnd w:id="139"/>
    </w:p>
    <w:p>
      <w:pPr>
        <w:pStyle w:val="BookText"/>
        <w:rPr/>
      </w:pPr>
      <w:bookmarkEnd w:id="140"/>
      <w:r>
        <w:rPr>
          <w:rFonts w:ascii="IRNazanin" w:hAnsi="IRNazanin" w:eastAsia="IRNazanin"/>
          <w:color w:val="111111"/>
          <w:sz w:val="28"/>
          <w:sz w:val="28"/>
          <w:szCs w:val="28"/>
          <w:rtl w:val="true"/>
          <w:lang w:bidi="fa-IR"/>
        </w:rPr>
        <w:t xml:space="preserve">الفصل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صلاة العیدین</w:t>
      </w:r>
    </w:p>
    <w:p>
      <w:pPr>
        <w:pStyle w:val="BookText"/>
        <w:rPr/>
      </w:pPr>
      <w:r>
        <w:rPr>
          <w:rFonts w:ascii="IRNazanin" w:hAnsi="IRNazanin" w:eastAsia="IRNazanin"/>
          <w:color w:val="111111"/>
          <w:sz w:val="28"/>
          <w:sz w:val="28"/>
          <w:szCs w:val="28"/>
          <w:rtl w:val="true"/>
          <w:lang w:bidi="fa-IR"/>
        </w:rPr>
        <w:t xml:space="preserve">والنظر فیها ، وفی سننها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واجبة مع وجود الإمام بالشروط المعتبرة فی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الفصل الثانی ، فی صلاة العیدین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العیدان هما الیومان المعروفان ، واحدهما عید ، ویاؤه منقلبة عن واو ، لأنه مأخوذ من العود ، إما لکثرة عوائد الله تعالی فیه علی عباده ، وإما لعود السرور والرحمة بعوده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والجمع أعیاد علی غیر قیاس ، لأن حق الجمع رد الشی‌ء إلی 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فعلوا ذلک للزوم الیاء فی مفردة ، أو للفرق بین جمعه وبین جمع عود الخشب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وهی واجبة مع وجود الإمام بالشروط المعتبرة فی الجمعة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أجمع علماؤنا کافة علی وجوب صلاة العیدین علی الأعیان علی ما نقله جماعة منهم المصنف </w:t>
      </w:r>
      <w:r>
        <w:rPr>
          <w:rStyle w:val="FootnoteAnchor"/>
          <w:rtl w:val="true"/>
        </w:rPr>
        <w:footnoteReference w:id="435"/>
      </w:r>
      <w:r>
        <w:rPr>
          <w:rFonts w:ascii="IRNazanin" w:hAnsi="IRNazanin" w:eastAsia="IRNazanin"/>
          <w:color w:val="111111"/>
          <w:sz w:val="28"/>
          <w:sz w:val="28"/>
          <w:szCs w:val="28"/>
          <w:rtl w:val="true"/>
          <w:lang w:bidi="fa-IR"/>
        </w:rPr>
        <w:t xml:space="preserve">والعلامة فی جملة من کتبه </w:t>
      </w:r>
      <w:r>
        <w:rPr>
          <w:rStyle w:val="FootnoteAnchor"/>
          <w:rtl w:val="true"/>
        </w:rPr>
        <w:footnoteReference w:id="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فی وجوبها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الکتاب والسنة ، قال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تَزَکّی وَذَکَرَ اسْمَ رَبِّهِ فَصَلّی </w:t>
      </w:r>
      <w:r>
        <w:rPr>
          <w:rFonts w:eastAsia="Amiri" w:cs="Amiri" w:ascii="Amiri" w:hAnsi="Amiri"/>
          <w:color w:val="111111"/>
          <w:sz w:val="28"/>
          <w:szCs w:val="28"/>
          <w:rtl w:val="true"/>
          <w:lang w:bidi="ar-SA"/>
        </w:rPr>
        <w:t xml:space="preserve">) </w:t>
      </w:r>
      <w:r>
        <w:rPr>
          <w:rStyle w:val="FootnoteAnchor"/>
          <w:rtl w:val="true"/>
        </w:rPr>
        <w:footnoteReference w:id="437"/>
      </w:r>
      <w:r>
        <w:rPr>
          <w:rFonts w:ascii="IRNazanin" w:hAnsi="IRNazanin" w:eastAsia="IRNazanin"/>
          <w:color w:val="111111"/>
          <w:sz w:val="28"/>
          <w:sz w:val="28"/>
          <w:szCs w:val="28"/>
          <w:rtl w:val="true"/>
          <w:lang w:bidi="fa-IR"/>
        </w:rPr>
        <w:t xml:space="preserve">وذکر جمع من المفسرین أن المراد بالزکاة والصلاة زکاة الفطرة وصلاة العید </w:t>
      </w:r>
      <w:r>
        <w:rPr>
          <w:rStyle w:val="FootnoteAnchor"/>
          <w:rtl w:val="true"/>
        </w:rPr>
        <w:footnoteReference w:id="438"/>
      </w:r>
      <w:r>
        <w:rPr>
          <w:rFonts w:ascii="IRNazanin" w:hAnsi="IRNazanin" w:eastAsia="IRNazanin"/>
          <w:color w:val="111111"/>
          <w:sz w:val="28"/>
          <w:sz w:val="28"/>
          <w:szCs w:val="28"/>
          <w:rtl w:val="true"/>
          <w:lang w:bidi="fa-IR"/>
        </w:rPr>
        <w:t xml:space="preserve">، وهو مروی عن الصادق علیه السلام أیضا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لِرَبِّکَ وَانْحَرْ </w:t>
      </w:r>
      <w:r>
        <w:rPr>
          <w:rFonts w:eastAsia="Amiri" w:cs="Amiri" w:ascii="Amiri" w:hAnsi="Amiri"/>
          <w:color w:val="111111"/>
          <w:sz w:val="28"/>
          <w:szCs w:val="28"/>
          <w:rtl w:val="true"/>
          <w:lang w:bidi="ar-SA"/>
        </w:rPr>
        <w:t xml:space="preserve">) </w:t>
      </w:r>
      <w:r>
        <w:rPr>
          <w:rStyle w:val="FootnoteAnchor"/>
          <w:rtl w:val="true"/>
        </w:rPr>
        <w:footnoteReference w:id="440"/>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صلاة العید ونحر البدن للأضحیة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1" w:name="__RefHeading___Toc7242214_2142443653"/>
      <w:bookmarkStart w:id="142" w:name="_Toc50"/>
      <w:bookmarkEnd w:id="141"/>
      <w:r>
        <w:rPr>
          <w:rtl w:val="true"/>
        </w:rPr>
        <w:t>صلاة العیدین</w:t>
      </w:r>
      <w:bookmarkEnd w:id="142"/>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3" w:name="__RefHeading___Toc7242216_2142443653"/>
      <w:bookmarkStart w:id="144" w:name="_Toc51"/>
      <w:bookmarkEnd w:id="143"/>
      <w:r>
        <w:rPr>
          <w:rtl w:val="true"/>
        </w:rPr>
        <w:t>شرائط وجوب صلاة العید</w:t>
      </w:r>
      <w:bookmarkEnd w:id="144"/>
    </w:p>
    <w:p>
      <w:pPr>
        <w:pStyle w:val="BookText"/>
        <w:rPr/>
      </w:pPr>
      <w:r>
        <w:rPr>
          <w:rFonts w:ascii="IRNazanin" w:hAnsi="IRNazanin" w:eastAsia="IRNazanin"/>
          <w:color w:val="111111"/>
          <w:sz w:val="28"/>
          <w:sz w:val="28"/>
          <w:szCs w:val="28"/>
          <w:rtl w:val="true"/>
          <w:lang w:bidi="fa-IR"/>
        </w:rPr>
        <w:t xml:space="preserve">وروی الشیخ وابن بابویه فی الصحیح ، عن جمیل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 عبد الله علیه السلام عن التکبیر فی العیدین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سبع وخمس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صلاة العیدین فریضة </w:t>
      </w:r>
      <w:r>
        <w:rPr>
          <w:rFonts w:eastAsia="IRNazanin" w:cs="IRNazanin"/>
          <w:color w:val="111111"/>
          <w:sz w:val="28"/>
          <w:szCs w:val="28"/>
          <w:rtl w:val="true"/>
          <w:lang w:bidi="fa-IR"/>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أسامة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صلاة العیدین فریضة ، وصلاة الکسوف فریضة </w:t>
      </w:r>
      <w:r>
        <w:rPr>
          <w:rFonts w:eastAsia="IRNazanin" w:cs="IRNazanin"/>
          <w:color w:val="111111"/>
          <w:sz w:val="28"/>
          <w:szCs w:val="28"/>
          <w:rtl w:val="true"/>
          <w:lang w:bidi="fa-IR"/>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بصیر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أردت الشخوص فی یوم عید فانفجر الصبح وأنت فی البلد فلا تخرج حتی تشهد ذلک العید </w:t>
      </w:r>
      <w:r>
        <w:rPr>
          <w:rFonts w:eastAsia="IRNazanin" w:cs="IRNazanin"/>
          <w:color w:val="111111"/>
          <w:sz w:val="28"/>
          <w:szCs w:val="28"/>
          <w:rtl w:val="true"/>
          <w:lang w:bidi="fa-IR"/>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قطع المصنف وغیره من الأصحاب بأن شروط هذه الصلاة شروط الجمعة ، وقد تقدم أنها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السلطان العادل أو من نصبه للصلاة ، وظاهر العلامة فی المنتهی اتفاق الأصحاب علی اعتبار هذا الشرط </w:t>
      </w:r>
      <w:r>
        <w:rPr>
          <w:rStyle w:val="FootnoteAnchor"/>
          <w:rtl w:val="true"/>
        </w:rPr>
        <w:footnoteReference w:id="445"/>
      </w:r>
      <w:r>
        <w:rPr>
          <w:rFonts w:ascii="IRNazanin" w:hAnsi="IRNazanin" w:eastAsia="IRNazanin"/>
          <w:color w:val="111111"/>
          <w:sz w:val="28"/>
          <w:sz w:val="28"/>
          <w:szCs w:val="28"/>
          <w:rtl w:val="true"/>
          <w:lang w:bidi="fa-IR"/>
        </w:rPr>
        <w:t xml:space="preserve">، واحتج بصحیحة زرارة ، 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فی الفطر والأضحی أذان ولا إقامة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لم یصل مع إمام فی جماعة فلا صلاة له ولا قضاء علیه </w:t>
      </w:r>
      <w:r>
        <w:rPr>
          <w:rFonts w:eastAsia="IRNazanin" w:cs="IRNazanin"/>
          <w:color w:val="111111"/>
          <w:sz w:val="28"/>
          <w:szCs w:val="28"/>
          <w:rtl w:val="true"/>
          <w:lang w:bidi="fa-IR"/>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وصحیحة محمد بن مسلم ، عن أحدهما علیهماالسلام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w:t>
      </w:r>
    </w:p>
    <w:p>
      <w:pPr>
        <w:pStyle w:val="BookText"/>
        <w:rPr/>
      </w:pPr>
      <w:r>
        <w:rPr>
          <w:rFonts w:ascii="IRNazanin" w:hAnsi="IRNazanin" w:eastAsia="IRNazanin"/>
          <w:color w:val="111111"/>
          <w:sz w:val="28"/>
          <w:sz w:val="28"/>
          <w:szCs w:val="28"/>
          <w:rtl w:val="true"/>
          <w:lang w:bidi="fa-IR"/>
        </w:rPr>
        <w:t xml:space="preserve">الصلاة یوم الفطر والأضحی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صلاة إلا مع إمام </w:t>
      </w:r>
      <w:r>
        <w:rPr>
          <w:rFonts w:eastAsia="IRNazanin" w:cs="IRNazanin"/>
          <w:color w:val="111111"/>
          <w:sz w:val="28"/>
          <w:szCs w:val="28"/>
          <w:rtl w:val="true"/>
          <w:lang w:bidi="fa-IR"/>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معمر بن یحیی ، 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صلاة یوم الفطر والأضحی إلا مع إمام </w:t>
      </w:r>
      <w:r>
        <w:rPr>
          <w:rFonts w:eastAsia="IRNazanin" w:cs="IRNazanin"/>
          <w:color w:val="111111"/>
          <w:sz w:val="28"/>
          <w:szCs w:val="28"/>
          <w:rtl w:val="true"/>
          <w:lang w:bidi="fa-IR"/>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وعندی فی هذا الاستدلال نظر ، إذ الظاهر أن المراد بالإمام هنا إمام الجماعة لا إمام الأصل علیه السلام ، کما یظهر من تنکیر الإمام ولفظ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علیه السلام فی صحیحة ابن سنان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لم یشهد جماعة الناس فی العیدین فلیغتسل ولیتطیب بما وجد ، ولیصل وحده کما یصلی فی الجماعة </w:t>
      </w:r>
      <w:r>
        <w:rPr>
          <w:rFonts w:eastAsia="IRNazanin" w:cs="IRNazanin"/>
          <w:color w:val="111111"/>
          <w:sz w:val="28"/>
          <w:szCs w:val="28"/>
          <w:rtl w:val="true"/>
          <w:lang w:bidi="fa-IR"/>
        </w:rPr>
        <w:t xml:space="preserve">» </w:t>
      </w:r>
      <w:r>
        <w:rPr>
          <w:rStyle w:val="FootnoteAnchor"/>
          <w:rtl w:val="true"/>
        </w:rPr>
        <w:footnoteReference w:id="449"/>
      </w:r>
      <w:r>
        <w:rPr>
          <w:rFonts w:ascii="IRNazanin" w:hAnsi="IRNazanin" w:eastAsia="IRNazanin"/>
          <w:color w:val="111111"/>
          <w:sz w:val="28"/>
          <w:sz w:val="28"/>
          <w:szCs w:val="28"/>
          <w:rtl w:val="true"/>
          <w:lang w:bidi="fa-IR"/>
        </w:rPr>
        <w:t xml:space="preserve">وفی موثقة سماعة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صلاة فی العیدین إلا مع الإمام ، وإن صلیت وحدک فلا بأس </w:t>
      </w:r>
      <w:r>
        <w:rPr>
          <w:rFonts w:eastAsia="IRNazanin" w:cs="IRNazanin"/>
          <w:color w:val="111111"/>
          <w:sz w:val="28"/>
          <w:szCs w:val="28"/>
          <w:rtl w:val="true"/>
          <w:lang w:bidi="fa-IR"/>
        </w:rPr>
        <w:t xml:space="preserve">»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روض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مدخل للفقیه حال الغیبة فی وجوبها فی ظاهر الأصحاب ، وإن کان ما فی الجمعة من الدلیل قد یتمشی هنا إلا أنه قد یحتاج إلی القائل ، ولعل السر فی عدم وجوبها حال الغیبة مطلقا بخلاف الجمعة أن الواجب الثابت فی الجمعة إنما هو التخییری کما مر ، أما العینی فهو منتف بالإجماع ، والتخییری فی العید غیر متصور ، إذ لیس معها فرد آخر یخیر بینها وبینه ، فلو وجبت لوجبت عینا ، وهو خلاف الإجماع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أنه أراد بالدلیل ما ذکروه فی الجمعة من أن الفقیه منصوب </w:t>
      </w:r>
    </w:p>
    <w:p>
      <w:pPr>
        <w:pStyle w:val="BookText"/>
        <w:rPr/>
      </w:pPr>
      <w:r>
        <w:rPr>
          <w:rFonts w:ascii="IRNazanin" w:hAnsi="IRNazanin" w:eastAsia="IRNazanin"/>
          <w:color w:val="111111"/>
          <w:sz w:val="28"/>
          <w:sz w:val="28"/>
          <w:szCs w:val="28"/>
          <w:rtl w:val="true"/>
          <w:lang w:bidi="fa-IR"/>
        </w:rPr>
        <w:t>من قبله عموما ، فکان کالنائب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بینا ضعفه فیما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ذکره من السر فکلام ظاهری ، إذ لا منافاة بین کون الوجوب فی الجمعة تخییریا وفی العید عینیا إذا اقتضته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 فتخصیص الأدلة الدالة علی الوجوب بمثل هذه الروایات لا یخلو من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ادعوه من الإجماع فغیر صالح للتخصیص أیضا ، لما بیناه غیر مرة من أن الإجماع إنما یکون حجة مع العلم القطعی بدخول قول الإمام علیه السلام فی أقوال المجمعین ، وهو غیر متحقق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ذلک فالخروج عن کلام الأصحاب مشکل ، واتباعهم بغیر دلیل أشکل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العدد ، وقد أجمع الأصحاب علی اعتباره هنا ، حکاه فی المنتهی </w:t>
      </w:r>
      <w:r>
        <w:rPr>
          <w:rStyle w:val="FootnoteAnchor"/>
          <w:rtl w:val="true"/>
        </w:rPr>
        <w:footnoteReference w:id="452"/>
      </w:r>
      <w:r>
        <w:rPr>
          <w:rFonts w:ascii="IRNazanin" w:hAnsi="IRNazanin" w:eastAsia="IRNazanin"/>
          <w:color w:val="111111"/>
          <w:sz w:val="28"/>
          <w:sz w:val="28"/>
          <w:szCs w:val="28"/>
          <w:rtl w:val="true"/>
          <w:lang w:bidi="fa-IR"/>
        </w:rPr>
        <w:t xml:space="preserve">، والظاهر الاکتفاء فیه بالخمسة ، لصحیحة الحلبی ، عن أبی عبد الله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صلاة العیدین إذا کان القوم خمسة أو سبعة فإنهم یجمعون الصلاة کما یصنعون یوم الجمعة </w:t>
      </w:r>
      <w:r>
        <w:rPr>
          <w:rFonts w:eastAsia="IRNazanin" w:cs="IRNazanin"/>
          <w:color w:val="111111"/>
          <w:sz w:val="28"/>
          <w:szCs w:val="28"/>
          <w:rtl w:val="true"/>
          <w:lang w:bidi="fa-IR"/>
        </w:rPr>
        <w:t xml:space="preserve">»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وذهب ابن أبی عقیل إلی اشتراط السبعة هنا مع أنه اکتفی فی الجمعة بخمسة ، والظاهر أنه رواه ، لأنه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إلی القیاس لکانا جمیعا سواء ، لکنه تعبد من الخالق سبحانه </w:t>
      </w:r>
      <w:r>
        <w:rPr>
          <w:rStyle w:val="FootnoteAnchor"/>
          <w:rtl w:val="true"/>
        </w:rPr>
        <w:footnoteReference w:id="4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نقف علی مأخذه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الجماعة ، ودلیلها معلوم مما سبق</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الوحدة ، وظاهر الأصحاب اشتراطها ، حیث أطلقوا مساواتها للجمعة فی الشرائط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عن الحلبیین التصریح بذلک </w:t>
      </w:r>
      <w:r>
        <w:rPr>
          <w:rStyle w:val="FootnoteAnchor"/>
          <w:rtl w:val="true"/>
        </w:rPr>
        <w:footnoteReference w:id="455"/>
      </w:r>
      <w:r>
        <w:rPr>
          <w:rFonts w:ascii="IRNazanin" w:hAnsi="IRNazanin" w:eastAsia="IRNazanin"/>
          <w:color w:val="111111"/>
          <w:sz w:val="28"/>
          <w:sz w:val="28"/>
          <w:szCs w:val="28"/>
          <w:rtl w:val="true"/>
          <w:lang w:bidi="fa-IR"/>
        </w:rPr>
        <w:t xml:space="preserve">محتجین </w:t>
      </w:r>
      <w:r>
        <w:rPr>
          <w:rStyle w:val="FootnoteAnchor"/>
          <w:rtl w:val="true"/>
        </w:rPr>
        <w:footnoteReference w:id="456"/>
      </w:r>
      <w:r>
        <w:rPr>
          <w:rFonts w:ascii="IRNazanin" w:hAnsi="IRNazanin" w:eastAsia="IRNazanin"/>
          <w:color w:val="111111"/>
          <w:sz w:val="28"/>
          <w:sz w:val="28"/>
          <w:szCs w:val="28"/>
          <w:rtl w:val="true"/>
          <w:lang w:bidi="fa-IR"/>
        </w:rPr>
        <w:t xml:space="preserve">بأنه لم </w:t>
      </w:r>
    </w:p>
    <w:p>
      <w:pPr>
        <w:pStyle w:val="BookText"/>
        <w:rPr/>
      </w:pPr>
      <w:r>
        <w:rPr>
          <w:rFonts w:ascii="IRNazanin" w:hAnsi="IRNazanin" w:eastAsia="IRNazanin"/>
          <w:color w:val="111111"/>
          <w:sz w:val="28"/>
          <w:sz w:val="28"/>
          <w:szCs w:val="28"/>
          <w:rtl w:val="true"/>
          <w:lang w:bidi="fa-IR"/>
        </w:rPr>
        <w:t xml:space="preserve">ینقل عن النبی صلی الله علیه و آله أنه صلی فی زمانه عیدان فی بلد ، کما لم ینقل أنه صلیت جمعتان ، وبما رواه محمد بن مسلم فی الصحیح ، 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الناس لأمیر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تخلف رجلا یصلی فی العیدین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أخالف السنة </w:t>
      </w:r>
      <w:r>
        <w:rPr>
          <w:rFonts w:eastAsia="IRNazanin" w:cs="IRNazanin"/>
          <w:color w:val="111111"/>
          <w:sz w:val="28"/>
          <w:szCs w:val="28"/>
          <w:rtl w:val="true"/>
          <w:lang w:bidi="fa-IR"/>
        </w:rPr>
        <w:t xml:space="preserve">» </w:t>
      </w:r>
      <w:r>
        <w:rPr>
          <w:rStyle w:val="FootnoteAnchor"/>
          <w:rtl w:val="true"/>
        </w:rPr>
        <w:footnoteReference w:id="457"/>
      </w:r>
      <w:r>
        <w:rPr>
          <w:rFonts w:ascii="IRNazanin" w:hAnsi="IRNazanin" w:eastAsia="IRNazanin"/>
          <w:color w:val="111111"/>
          <w:sz w:val="28"/>
          <w:sz w:val="28"/>
          <w:szCs w:val="28"/>
          <w:rtl w:val="true"/>
          <w:lang w:bidi="fa-IR"/>
        </w:rPr>
        <w:t xml:space="preserve">وهما لا یدلاّن علی المنع ، ومن ثم توقف العلامة فی التذکرة والنهایة فی اشتراط ذلک </w:t>
      </w:r>
      <w:r>
        <w:rPr>
          <w:rStyle w:val="FootnoteAnchor"/>
          <w:rtl w:val="true"/>
        </w:rPr>
        <w:footnoteReference w:id="4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Style w:val="FootnoteAnchor"/>
          <w:rtl w:val="true"/>
        </w:rPr>
        <w:footnoteReference w:id="4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تأخر عنه </w:t>
      </w:r>
      <w:r>
        <w:rPr>
          <w:rStyle w:val="FootnoteAnchor"/>
          <w:rtl w:val="true"/>
        </w:rPr>
        <w:footnoteReference w:id="460"/>
      </w:r>
      <w:r>
        <w:rPr>
          <w:rFonts w:ascii="IRNazanin" w:hAnsi="IRNazanin" w:eastAsia="IRNazanin"/>
          <w:color w:val="111111"/>
          <w:sz w:val="28"/>
          <w:sz w:val="28"/>
          <w:szCs w:val="28"/>
          <w:rtl w:val="true"/>
          <w:lang w:bidi="fa-IR"/>
        </w:rPr>
        <w:t>أن هذا الشرط إنما یعتبر مع وجوب الصلاتین ، فلو کانتا مندوبتین أو إحداهما لم یمنع التعدد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 النصوص دلالة علی شی‌ء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الخطبتان ، وقد صرح الشیخ فی المبسوط باشتراطهما فی هذه الصلاة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شرائطها شرائط الجمعة ، سواء فی العدد والخطبة وغیر ذلک </w:t>
      </w:r>
      <w:r>
        <w:rPr>
          <w:rStyle w:val="FootnoteAnchor"/>
          <w:rtl w:val="true"/>
        </w:rPr>
        <w:footnoteReference w:id="4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الظاهر من عبارة المصنف حیث أطلق مساواتها للجمعة فی الشرائط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وجزم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جملة من کتبه بعدم اعتبار هذا الشرط هنا </w:t>
      </w:r>
      <w:r>
        <w:rPr>
          <w:rStyle w:val="FootnoteAnchor"/>
          <w:rtl w:val="true"/>
        </w:rPr>
        <w:footnoteReference w:id="4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کذلک ، تمسکا بمقتضی الأصل ، والتفاتا إلی أن الخطبتین متأخرتان عن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یجب استماعهما إجماعا فلا تکونان شرطا فیها</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وإنما یجب العید علی من تجب علیه الجمعة عند علمائنا أجمع ، قاله فی التذکرة </w:t>
      </w:r>
      <w:r>
        <w:rPr>
          <w:rStyle w:val="FootnoteAnchor"/>
          <w:rtl w:val="true"/>
        </w:rPr>
        <w:footnoteReference w:id="4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المنتهی أنه لا یعرف فیه خلافا </w:t>
      </w:r>
      <w:r>
        <w:rPr>
          <w:rStyle w:val="FootnoteAnchor"/>
          <w:rtl w:val="true"/>
        </w:rPr>
        <w:footnoteReference w:id="4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علیه أصالة براءة الذمة من وجوب هذه الصلاة علی من لا تجب علیه الجمعة السالمة عما یصلح للمعارضة ، لانتفاء ما یدل علی العموم فیمن تجب علیه</w:t>
      </w:r>
      <w:r>
        <w:rPr>
          <w:rFonts w:eastAsia="IRNazanin" w:cs="IRNazanin"/>
          <w:color w:val="111111"/>
          <w:sz w:val="28"/>
          <w:szCs w:val="28"/>
          <w:rtl w:val="true"/>
          <w:lang w:bidi="fa-IR"/>
        </w:rPr>
        <w:t xml:space="preserve">. </w:t>
      </w:r>
      <w:bookmarkStart w:id="145" w:name="pg15450_154811"/>
    </w:p>
    <w:p>
      <w:pPr>
        <w:pStyle w:val="BookText"/>
        <w:rPr/>
      </w:pPr>
      <w:bookmarkEnd w:id="145"/>
      <w:r>
        <w:rPr>
          <w:rFonts w:ascii="IRNazanin" w:hAnsi="IRNazanin" w:eastAsia="IRNazanin"/>
          <w:color w:val="111111"/>
          <w:sz w:val="28"/>
          <w:sz w:val="28"/>
          <w:szCs w:val="28"/>
          <w:rtl w:val="true"/>
          <w:lang w:bidi="fa-IR"/>
        </w:rPr>
        <w:t>وتجب جماعة ، ولا یجوز التخلف إلا مع العذر ، فیجوز حینئذ أن یصلی منفردا ندبا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وتؤیده صحیحة زرارة ، عن أحدهما علیهماالسلام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صلاة العیدین علی المقیم ، ولا صلاة إلا بإمام </w:t>
      </w:r>
      <w:r>
        <w:rPr>
          <w:rFonts w:eastAsia="IRNazanin" w:cs="IRNazanin"/>
          <w:color w:val="111111"/>
          <w:sz w:val="28"/>
          <w:szCs w:val="28"/>
          <w:rtl w:val="true"/>
          <w:lang w:bidi="fa-IR"/>
        </w:rPr>
        <w:t xml:space="preserve">» </w:t>
      </w:r>
      <w:r>
        <w:rPr>
          <w:rStyle w:val="FootnoteAnchor"/>
          <w:rtl w:val="true"/>
        </w:rPr>
        <w:footnoteReference w:id="4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وصحیحة الفضیل بن یسار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فی السفر جمعة ولا فطر ولا أضحی </w:t>
      </w:r>
      <w:r>
        <w:rPr>
          <w:rFonts w:eastAsia="IRNazanin" w:cs="IRNazanin"/>
          <w:color w:val="111111"/>
          <w:sz w:val="28"/>
          <w:szCs w:val="28"/>
          <w:rtl w:val="true"/>
          <w:lang w:bidi="fa-IR"/>
        </w:rPr>
        <w:t xml:space="preserve">»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عبد الله بن سنان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رخص رسول الله صلی الله علیه و آله للنساء العوائق فی الخروج فی العیدین للتعرض للرزق </w:t>
      </w:r>
      <w:r>
        <w:rPr>
          <w:rFonts w:eastAsia="IRNazanin" w:cs="IRNazanin"/>
          <w:color w:val="111111"/>
          <w:sz w:val="28"/>
          <w:szCs w:val="28"/>
          <w:rtl w:val="true"/>
          <w:lang w:bidi="fa-IR"/>
        </w:rPr>
        <w:t xml:space="preserve">»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هارون بن حمزة الغنوی ، عن أبی عبد الله علیه السلام ، قال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أرأیت إن کان مریضا لا یستطیع أن یخرج ، أیصلی فی بیته؟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وتجب جماعة ، ولا یجوز التخلف إلا مع العذر ، فیجوز حینئذ أن یصلی منفردا ندبا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اشتراط الجماعة فقد تقدم الکلام فیه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استحباب الصلاة علی الانفراد مع تعذر الجماعة فهو قول أکثر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صحیحة عبد الله بن سنان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لم یشهد جماعة الناس فی العیدین فلیغتسل ولیتطیب بما وجد ولیصل وحده کما یصلی فی الجماعة </w:t>
      </w:r>
      <w:r>
        <w:rPr>
          <w:rFonts w:eastAsia="IRNazanin" w:cs="IRNazanin"/>
          <w:color w:val="111111"/>
          <w:sz w:val="28"/>
          <w:szCs w:val="28"/>
          <w:rtl w:val="true"/>
          <w:lang w:bidi="fa-IR"/>
        </w:rPr>
        <w:t xml:space="preserve">» </w:t>
      </w:r>
      <w:r>
        <w:rPr>
          <w:rStyle w:val="FootnoteAnchor"/>
          <w:rtl w:val="true"/>
        </w:rPr>
        <w:footnoteReference w:id="4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وروایة منصور ، عن أبی</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6" w:name="__RefHeading___Toc7242218_2142443653"/>
      <w:bookmarkStart w:id="147" w:name="_Toc52"/>
      <w:bookmarkEnd w:id="146"/>
      <w:r>
        <w:rPr>
          <w:rtl w:val="true"/>
        </w:rPr>
        <w:t>وجوب العید جماعة الا مع العذر</w:t>
      </w:r>
      <w:bookmarkStart w:id="148" w:name="pg15450_154812"/>
      <w:bookmarkEnd w:id="147"/>
    </w:p>
    <w:p>
      <w:pPr>
        <w:pStyle w:val="BookText"/>
        <w:rPr/>
      </w:pPr>
      <w:bookmarkEnd w:id="148"/>
      <w:r>
        <w:rPr>
          <w:rFonts w:ascii="IRNazanin" w:hAnsi="IRNazanin" w:eastAsia="IRNazanin"/>
          <w:color w:val="111111"/>
          <w:sz w:val="28"/>
          <w:sz w:val="28"/>
          <w:szCs w:val="28"/>
          <w:rtl w:val="true"/>
          <w:lang w:bidi="fa-IR"/>
        </w:rPr>
        <w:t>ولو اختلّت الشرائط سقط الوجوب واستحب الإتیان بها جماعة وفرادی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مرض أبی یوم الأضحی فصلی فی بیته رکعتین ثم ضحی </w:t>
      </w:r>
      <w:r>
        <w:rPr>
          <w:rFonts w:eastAsia="IRNazanin" w:cs="IRNazanin"/>
          <w:color w:val="111111"/>
          <w:sz w:val="28"/>
          <w:szCs w:val="28"/>
          <w:rtl w:val="true"/>
          <w:lang w:bidi="fa-IR"/>
        </w:rPr>
        <w:t xml:space="preserve">»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 عن ظاهر الصدوق فی المقنع وابن أبی عقیل عدم مشروعیة الانفراد فیها مطلقا ، واحتج لهما فی المختلف </w:t>
      </w:r>
      <w:r>
        <w:rPr>
          <w:rStyle w:val="FootnoteAnchor"/>
          <w:rtl w:val="true"/>
        </w:rPr>
        <w:footnoteReference w:id="472"/>
      </w:r>
      <w:r>
        <w:rPr>
          <w:rFonts w:ascii="IRNazanin" w:hAnsi="IRNazanin" w:eastAsia="IRNazanin"/>
          <w:color w:val="111111"/>
          <w:sz w:val="28"/>
          <w:sz w:val="28"/>
          <w:szCs w:val="28"/>
          <w:rtl w:val="true"/>
          <w:lang w:bidi="fa-IR"/>
        </w:rPr>
        <w:t xml:space="preserve">بصحیحة محمد بن مسلم ، عن أحدهما علیهماالسلام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الصلاة یوم الفطر والأضحی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صلاة إلا مع إمام </w:t>
      </w:r>
      <w:r>
        <w:rPr>
          <w:rFonts w:eastAsia="IRNazanin" w:cs="IRNazanin"/>
          <w:color w:val="111111"/>
          <w:sz w:val="28"/>
          <w:szCs w:val="28"/>
          <w:rtl w:val="true"/>
          <w:lang w:bidi="fa-IR"/>
        </w:rPr>
        <w:t xml:space="preserve">»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 بالحمل علی نفی الوجوب ، جمعا بین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اختلت الشرائط سقط الوجوب ، ویستحب الإتیان بها جماعة وفرادی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سقوط الوجوب مع اختلال أحد شرائطه فلا ریب فیه ، لأن انتفاء الشرط یقتضی انتفاء المشروط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استحباب الإتیان بها جماعة وفرادی والحال هذه فهو اختیار الشیخ </w:t>
      </w:r>
      <w:r>
        <w:rPr>
          <w:rStyle w:val="FootnoteAnchor"/>
          <w:rtl w:val="true"/>
        </w:rPr>
        <w:footnoteReference w:id="474"/>
      </w:r>
      <w:r>
        <w:rPr>
          <w:rFonts w:ascii="IRNazanin" w:hAnsi="IRNazanin" w:eastAsia="IRNazanin"/>
          <w:color w:val="111111"/>
          <w:sz w:val="28"/>
          <w:sz w:val="28"/>
          <w:szCs w:val="28"/>
          <w:rtl w:val="true"/>
          <w:lang w:bidi="fa-IR"/>
        </w:rPr>
        <w:t>وأکثر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السید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تصلی عند فقد الإمام واختلال بعض الشرائط علی الانفراد </w:t>
      </w:r>
      <w:r>
        <w:rPr>
          <w:rStyle w:val="FootnoteAnchor"/>
          <w:rtl w:val="true"/>
        </w:rPr>
        <w:footnoteReference w:id="4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عن أبی الصلاح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یقبح الجمع فیها مع اختلال الشرائط </w:t>
      </w:r>
      <w:r>
        <w:rPr>
          <w:rStyle w:val="FootnoteAnchor"/>
          <w:rtl w:val="true"/>
        </w:rPr>
        <w:footnoteReference w:id="4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معنی قول أصحابنا یصلی علی الانفراد أن یصلی کل واحد منهم منفردا ، بل الجماعة أیضا عند</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9" w:name="__RefHeading___Toc7242220_2142443653"/>
      <w:bookmarkStart w:id="150" w:name="_Toc53"/>
      <w:bookmarkEnd w:id="149"/>
      <w:r>
        <w:rPr>
          <w:rtl w:val="true"/>
        </w:rPr>
        <w:t>استحباب العید فرادی عند اختلال الشرائط</w:t>
      </w:r>
      <w:bookmarkStart w:id="151" w:name="pg15450_154813"/>
      <w:bookmarkEnd w:id="150"/>
    </w:p>
    <w:p>
      <w:pPr>
        <w:pStyle w:val="BookText"/>
        <w:rPr/>
      </w:pPr>
      <w:bookmarkEnd w:id="151"/>
      <w:r>
        <w:rPr>
          <w:rFonts w:ascii="IRNazanin" w:hAnsi="IRNazanin" w:eastAsia="IRNazanin"/>
          <w:color w:val="111111"/>
          <w:sz w:val="28"/>
          <w:sz w:val="28"/>
          <w:szCs w:val="28"/>
          <w:rtl w:val="true"/>
          <w:lang w:bidi="fa-IR"/>
        </w:rPr>
        <w:t>ووقتها ما بین طلوع الشمس إلی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انفرادها من </w:t>
      </w:r>
      <w:r>
        <w:rPr>
          <w:rStyle w:val="FootnoteAnchor"/>
          <w:rtl w:val="true"/>
        </w:rPr>
        <w:footnoteReference w:id="477"/>
      </w:r>
      <w:r>
        <w:rPr>
          <w:rFonts w:ascii="Amiri" w:hAnsi="Amiri" w:eastAsia="Amiri" w:cs="Amiri"/>
          <w:color w:val="111111"/>
          <w:sz w:val="28"/>
          <w:sz w:val="28"/>
          <w:szCs w:val="28"/>
          <w:rtl w:val="true"/>
          <w:lang w:bidi="ar-SA"/>
        </w:rPr>
        <w:t xml:space="preserve">الشرائط سنة مستحبة ، بل المراد انفرادها عن الشرائط </w:t>
      </w:r>
      <w:r>
        <w:rPr>
          <w:rStyle w:val="FootnoteAnchor"/>
          <w:rtl w:val="true"/>
        </w:rPr>
        <w:footnoteReference w:id="4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تأویل بعید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والمستفاد من النصوص المستفیضة أنها إنما تصلی علی الانفراد مع تعذر الجماعة أو عدم اجتماع العدد خاصة </w:t>
      </w:r>
      <w:r>
        <w:rPr>
          <w:rFonts w:eastAsia="IRNazanin" w:cs="IRNazanin"/>
          <w:color w:val="111111"/>
          <w:sz w:val="28"/>
          <w:szCs w:val="28"/>
          <w:rtl w:val="true"/>
          <w:lang w:bidi="fa-IR"/>
        </w:rPr>
        <w:t xml:space="preserve">)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حکم الأصحاب باستحبابها أیضا لمن لا تجب علیه الجمعة ، کالمسافر والعبد والمرأة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حسن ، وإن أمکن المناقشة فیه بعدم الظفر بما یدل علیه علی الخصوص ، نعم روی سعد بن سعد الأشعری فی الصحیح ، عن الرضا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المسافر إلی مکة وغیرها ، هل تجب علیه صلاة العیدین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الفطر والأضحی؟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إلا بمنی یوم النحر </w:t>
      </w:r>
      <w:r>
        <w:rPr>
          <w:rFonts w:eastAsia="IRNazanin" w:cs="IRNazanin"/>
          <w:color w:val="111111"/>
          <w:sz w:val="28"/>
          <w:szCs w:val="28"/>
          <w:rtl w:val="true"/>
          <w:lang w:bidi="fa-IR"/>
        </w:rPr>
        <w:t xml:space="preserve">» </w:t>
      </w:r>
      <w:r>
        <w:rPr>
          <w:rStyle w:val="FootnoteAnchor"/>
          <w:rtl w:val="true"/>
        </w:rPr>
        <w:footnoteReference w:id="480"/>
      </w:r>
      <w:r>
        <w:rPr>
          <w:rFonts w:ascii="IRNazanin" w:hAnsi="IRNazanin" w:eastAsia="IRNazanin"/>
          <w:color w:val="111111"/>
          <w:sz w:val="28"/>
          <w:sz w:val="28"/>
          <w:szCs w:val="28"/>
          <w:rtl w:val="true"/>
          <w:lang w:bidi="fa-IR"/>
        </w:rPr>
        <w:t xml:space="preserve">وهی محمولة علی الاستحباب جمعا بینها وبین قوله علیه السلام فی صحیحة 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صلاة العیدین علی المقیم </w:t>
      </w:r>
      <w:r>
        <w:rPr>
          <w:rFonts w:eastAsia="IRNazanin" w:cs="IRNazanin"/>
          <w:color w:val="111111"/>
          <w:sz w:val="28"/>
          <w:szCs w:val="28"/>
          <w:rtl w:val="true"/>
          <w:lang w:bidi="fa-IR"/>
        </w:rPr>
        <w:t xml:space="preserve">»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ووقتها ما بین طلوع الشمس إلی الزوال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أجمع الأصحاب علی أن وقت صلاة العیدین من طلوع الشمس إلی الزوال ، حکاه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النهایة </w:t>
      </w:r>
      <w:r>
        <w:rPr>
          <w:rStyle w:val="FootnoteAnchor"/>
          <w:rtl w:val="true"/>
        </w:rPr>
        <w:footnoteReference w:id="482"/>
      </w:r>
      <w:r>
        <w:rPr>
          <w:rFonts w:ascii="IRNazanin" w:hAnsi="IRNazanin" w:eastAsia="IRNazanin"/>
          <w:color w:val="111111"/>
          <w:sz w:val="28"/>
          <w:sz w:val="28"/>
          <w:szCs w:val="28"/>
          <w:rtl w:val="true"/>
          <w:lang w:bidi="fa-IR"/>
        </w:rPr>
        <w:t xml:space="preserve">، ومستنده حسنة زرارة قال ، قال أبو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فی الفطر والأضحی أذان ولا إقامة ، أذانهما طلوع الشمس ، إذا طلعت خرجوا </w:t>
      </w:r>
      <w:r>
        <w:rPr>
          <w:rFonts w:eastAsia="IRNazanin" w:cs="IRNazanin"/>
          <w:color w:val="111111"/>
          <w:sz w:val="28"/>
          <w:szCs w:val="28"/>
          <w:rtl w:val="true"/>
          <w:lang w:bidi="fa-IR"/>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2" w:name="__RefHeading___Toc7242222_2142443653"/>
      <w:bookmarkStart w:id="153" w:name="_Toc54"/>
      <w:bookmarkEnd w:id="152"/>
      <w:r>
        <w:rPr>
          <w:rtl w:val="true"/>
        </w:rPr>
        <w:t>وقت صلاة العید</w:t>
      </w:r>
      <w:bookmarkStart w:id="154" w:name="pg15450_154814"/>
      <w:bookmarkEnd w:id="153"/>
    </w:p>
    <w:p>
      <w:pPr>
        <w:pStyle w:val="BookText"/>
        <w:rPr/>
      </w:pPr>
      <w:bookmarkEnd w:id="154"/>
      <w:r>
        <w:rPr>
          <w:rFonts w:ascii="IRNazanin" w:hAnsi="IRNazanin" w:eastAsia="IRNazanin"/>
          <w:color w:val="111111"/>
          <w:sz w:val="28"/>
          <w:sz w:val="28"/>
          <w:szCs w:val="28"/>
          <w:rtl w:val="true"/>
          <w:lang w:bidi="fa-IR"/>
        </w:rPr>
        <w:t>ولو فاتت لم تقض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وموثقة سماعة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الغدو إلی المصلی فی الفطر والأضحی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طلوع الشمس </w:t>
      </w:r>
      <w:r>
        <w:rPr>
          <w:rFonts w:eastAsia="IRNazanin" w:cs="IRNazanin"/>
          <w:color w:val="111111"/>
          <w:sz w:val="28"/>
          <w:szCs w:val="28"/>
          <w:rtl w:val="true"/>
          <w:lang w:bidi="fa-IR"/>
        </w:rPr>
        <w:t xml:space="preserve">»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الشیخ فی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صلاة العید إذا طلعت الشمس وارتفعت وانبسطت </w:t>
      </w:r>
      <w:r>
        <w:rPr>
          <w:rStyle w:val="FootnoteAnchor"/>
          <w:rtl w:val="true"/>
        </w:rPr>
        <w:footnoteReference w:id="4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أحوط ، ومقتضی الروایتین أن وقت الخروج إلی المصلی بعد طلوع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یخرج قبل طلوعها ، فإذا طلعت صبر هنیئة ثم صلی </w:t>
      </w:r>
      <w:r>
        <w:rPr>
          <w:rStyle w:val="FootnoteAnchor"/>
          <w:rtl w:val="true"/>
        </w:rPr>
        <w:footnoteReference w:id="4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واحتج له فی المختلف بما فیه من المبارکة إلی فعل الطاعة ، وعارضه بأن التعقیب فی المساجد إلی طلوع الشمس عبادة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ویستحب تأخیر صلاة العید فی الفطر شیئا عن الأضحی بإجماع العلماء ، لاستحباب الإفطار فی الفطر قبل خروجه ، بخلاف الأضحی فإن الأفضل أن یکون إفطاره علی شی‌ء مما یضحّی به بعد الصلاة ، ولأن الأفضل إخراج الفطرة قبل الصلاة فاستحب تأخیر الصلاة لیتسع الوقت لذلک ، وفی الأضحی تقدیمها لیضحّی بعدها ، فإن وقتها بعد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فاتت لم تقض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إطلاق العبارة یقتضی عدم الفرق فی الصلاة بین کونها فرضا أو نفلا ، وفی الفوات بین أن یکون عمدا أو نسیانا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التعمیم صرح فی التذکرة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سقوط القضاء مذهب أکثر الأصحاب </w:t>
      </w:r>
      <w:r>
        <w:rPr>
          <w:rStyle w:val="FootnoteAnchor"/>
          <w:rtl w:val="true"/>
        </w:rPr>
        <w:footnoteReference w:id="4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الشیخ فی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فاتته الصلاة یوم العید لا یجب علیه القضاء ویجوز له أن یصلی إن شاء رکعتین وإن شاء أربعا من غیر أن یقصد بها القضاء </w:t>
      </w:r>
      <w:r>
        <w:rPr>
          <w:rStyle w:val="FootnoteAnchor"/>
          <w:rtl w:val="true"/>
        </w:rPr>
        <w:footnoteReference w:id="4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5" w:name="__RefHeading___Toc7242224_2142443653"/>
      <w:bookmarkStart w:id="156" w:name="_Toc55"/>
      <w:bookmarkEnd w:id="155"/>
      <w:r>
        <w:rPr>
          <w:rtl w:val="true"/>
        </w:rPr>
        <w:t>لا قضاء لصلاة العید</w:t>
      </w:r>
      <w:bookmarkEnd w:id="156"/>
    </w:p>
    <w:p>
      <w:pPr>
        <w:pStyle w:val="BookText"/>
        <w:rPr/>
      </w:pPr>
      <w:r>
        <w:rPr>
          <w:rFonts w:ascii="IRNazanin" w:hAnsi="IRNazanin" w:eastAsia="IRNazanin"/>
          <w:color w:val="111111"/>
          <w:sz w:val="28"/>
          <w:sz w:val="28"/>
          <w:szCs w:val="28"/>
          <w:rtl w:val="true"/>
          <w:lang w:bidi="fa-IR"/>
        </w:rPr>
        <w:t xml:space="preserve">قضاؤها </w:t>
      </w:r>
      <w:r>
        <w:rPr>
          <w:rStyle w:val="FootnoteAnchor"/>
          <w:rtl w:val="true"/>
        </w:rPr>
        <w:footnoteReference w:id="4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فاتت لا یلزم قضاؤها إلا إذا وصل فی حال الخطبة وجلس مستمعا لها </w:t>
      </w:r>
      <w:r>
        <w:rPr>
          <w:rStyle w:val="FootnoteAnchor"/>
          <w:rtl w:val="true"/>
        </w:rPr>
        <w:footnoteReference w:id="4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الجنید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فاتته ولحق الخطبتین صلاها أربعا مفصولات </w:t>
      </w:r>
      <w:r>
        <w:rPr>
          <w:rStyle w:val="FootnoteAnchor"/>
          <w:rtl w:val="true"/>
        </w:rPr>
        <w:footnoteReference w:id="4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بتسلیمتین ، ونحوه قال علی بن بابویه ، إلا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یصلیها بتسلیمة </w:t>
      </w:r>
      <w:r>
        <w:rPr>
          <w:rStyle w:val="FootnoteAnchor"/>
          <w:rtl w:val="true"/>
        </w:rPr>
        <w:footnoteReference w:id="4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والأصح السقوط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القضاء فرض مستأنف فیتوقف علی الدلالة ولا دلالة ، ویؤیده صحیحة زرارة ، 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لم یصل مع الإمام فی جماعة یوم العید فلا صلاة له ولا قضاء علیه </w:t>
      </w:r>
      <w:r>
        <w:rPr>
          <w:rFonts w:eastAsia="IRNazanin" w:cs="IRNazanin"/>
          <w:color w:val="111111"/>
          <w:sz w:val="28"/>
          <w:szCs w:val="28"/>
          <w:rtl w:val="true"/>
          <w:lang w:bidi="fa-IR"/>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احتج القائلون بأنها تقضی أربعا </w:t>
      </w:r>
      <w:r>
        <w:rPr>
          <w:rStyle w:val="FootnoteAnchor"/>
          <w:rtl w:val="true"/>
        </w:rPr>
        <w:footnoteReference w:id="495"/>
      </w:r>
      <w:r>
        <w:rPr>
          <w:rFonts w:ascii="IRNazanin" w:hAnsi="IRNazanin" w:eastAsia="IRNazanin"/>
          <w:color w:val="111111"/>
          <w:sz w:val="28"/>
          <w:sz w:val="28"/>
          <w:szCs w:val="28"/>
          <w:rtl w:val="true"/>
          <w:lang w:bidi="fa-IR"/>
        </w:rPr>
        <w:t xml:space="preserve">بما رواه أبو البختری ، عن جعفر ، عن أبیه ، عن آبائه علیهم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فاتته صلاة العید فلیصل أربعا </w:t>
      </w:r>
      <w:r>
        <w:rPr>
          <w:rFonts w:eastAsia="IRNazanin" w:cs="IRNazanin"/>
          <w:color w:val="111111"/>
          <w:sz w:val="28"/>
          <w:szCs w:val="28"/>
          <w:rtl w:val="true"/>
          <w:lang w:bidi="fa-IR"/>
        </w:rPr>
        <w:t xml:space="preserve">»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والجواب أولا بالطعن فی السند </w:t>
      </w:r>
      <w:r>
        <w:rPr>
          <w:rStyle w:val="FootnoteAnchor"/>
          <w:rtl w:val="true"/>
        </w:rPr>
        <w:footnoteReference w:id="4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وثانیا بمنع الدلالة ، فإن الأربع لا یتعین کونها قضاء</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ثبتت الرؤیة من الغد ، فإن کان قبل الزوال صلیت العید ، وإن کان بعده سقطت إلا علی القول بالقضاء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 xml:space="preserve">. </w:t>
      </w:r>
      <w:bookmarkStart w:id="157" w:name="pg15450_154816"/>
    </w:p>
    <w:p>
      <w:pPr>
        <w:pStyle w:val="BookText"/>
        <w:rPr/>
      </w:pPr>
      <w:bookmarkEnd w:id="157"/>
      <w:r>
        <w:rPr>
          <w:rFonts w:ascii="IRNazanin" w:hAnsi="IRNazanin" w:eastAsia="IRNazanin"/>
          <w:color w:val="111111"/>
          <w:sz w:val="28"/>
          <w:sz w:val="28"/>
          <w:szCs w:val="28"/>
          <w:rtl w:val="true"/>
          <w:lang w:bidi="fa-IR"/>
        </w:rPr>
        <w:t>وکیفیتها أن یکبّر للإحرام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یقرأ الحمد وسورة ، والأفضل</w:t>
      </w:r>
    </w:p>
    <w:p>
      <w:pPr>
        <w:pStyle w:val="BookText"/>
        <w:rPr/>
      </w:pPr>
      <w:r>
        <w:rPr>
          <w:rFonts w:ascii="IRNazanin" w:hAnsi="IRNazanin" w:eastAsia="IRNazanin"/>
          <w:color w:val="111111"/>
          <w:sz w:val="28"/>
          <w:sz w:val="28"/>
          <w:szCs w:val="28"/>
          <w:rtl w:val="true"/>
          <w:lang w:bidi="fa-IR"/>
        </w:rPr>
        <w:t xml:space="preserve">وقال ابن الجنید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تحققت الرؤیة بعد الزوال أفطروا وغدوا إلی العید </w:t>
      </w:r>
      <w:r>
        <w:rPr>
          <w:rStyle w:val="FootnoteAnchor"/>
          <w:rtl w:val="true"/>
        </w:rPr>
        <w:footnoteReference w:id="499"/>
      </w:r>
      <w:r>
        <w:rPr>
          <w:rFonts w:ascii="IRNazanin" w:hAnsi="IRNazanin" w:eastAsia="IRNazanin"/>
          <w:color w:val="111111"/>
          <w:sz w:val="28"/>
          <w:sz w:val="28"/>
          <w:szCs w:val="28"/>
          <w:rtl w:val="true"/>
          <w:lang w:bidi="fa-IR"/>
        </w:rPr>
        <w:t xml:space="preserve">، لما روی عن النبی صلی الله علیه و آله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فطرکم یوم تفطرون ، وأضحاکم یوم تضحّون ، وعرفتکم یوم تعرّفون </w:t>
      </w:r>
      <w:r>
        <w:rPr>
          <w:rFonts w:eastAsia="IRNazanin" w:cs="IRNazanin"/>
          <w:color w:val="111111"/>
          <w:sz w:val="28"/>
          <w:szCs w:val="28"/>
          <w:rtl w:val="true"/>
          <w:lang w:bidi="fa-IR"/>
        </w:rPr>
        <w:t xml:space="preserve">» </w:t>
      </w:r>
      <w:r>
        <w:rPr>
          <w:rStyle w:val="FootnoteAnchor"/>
          <w:rtl w:val="true"/>
        </w:rPr>
        <w:footnoteReference w:id="500"/>
      </w:r>
      <w:r>
        <w:rPr>
          <w:rFonts w:ascii="IRNazanin" w:hAnsi="IRNazanin" w:eastAsia="IRNazanin"/>
          <w:color w:val="111111"/>
          <w:sz w:val="28"/>
          <w:sz w:val="28"/>
          <w:szCs w:val="28"/>
          <w:rtl w:val="true"/>
          <w:lang w:bidi="fa-IR"/>
        </w:rPr>
        <w:t xml:space="preserve">وروی أن رکبا شهدوا عنده صلی الله علیه و آله أنهم رأوا الهلال فأمرهم أن یفطروا ، وإذا أصبحوا أن یغدوا إلی مصلاهم </w:t>
      </w:r>
      <w:r>
        <w:rPr>
          <w:rFonts w:eastAsia="IRNazanin" w:cs="IRNazanin"/>
          <w:color w:val="111111"/>
          <w:sz w:val="28"/>
          <w:szCs w:val="28"/>
          <w:rtl w:val="true"/>
          <w:lang w:bidi="fa-IR"/>
        </w:rPr>
        <w:t xml:space="preserve">» </w:t>
      </w:r>
      <w:r>
        <w:rPr>
          <w:rStyle w:val="FootnoteAnchor"/>
          <w:rtl w:val="true"/>
        </w:rPr>
        <w:footnoteReference w:id="501"/>
      </w:r>
      <w:r>
        <w:rPr>
          <w:rFonts w:ascii="IRNazanin" w:hAnsi="IRNazanin" w:eastAsia="IRNazanin"/>
          <w:color w:val="111111"/>
          <w:sz w:val="28"/>
          <w:sz w:val="28"/>
          <w:szCs w:val="28"/>
          <w:rtl w:val="true"/>
          <w:lang w:bidi="fa-IR"/>
        </w:rPr>
        <w:t>وهذه الأخبار لم تثبت من طرقنا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ورد من طرق الأصحاب ما یطابق هذه الأخبار ، وظاهر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العمل بمقتضاها ، فإنه قال فی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ما یجب علی الناس إذا صح عندهم الرؤیة یوم الفطر بعد ما أصبحوا صائمین </w:t>
      </w:r>
      <w:r>
        <w:rPr>
          <w:rStyle w:val="FootnoteAnchor"/>
          <w:rtl w:val="true"/>
        </w:rPr>
        <w:footnoteReference w:id="502"/>
      </w:r>
      <w:r>
        <w:rPr>
          <w:rFonts w:ascii="IRNazanin" w:hAnsi="IRNazanin" w:eastAsia="IRNazanin"/>
          <w:color w:val="111111"/>
          <w:sz w:val="28"/>
          <w:sz w:val="28"/>
          <w:szCs w:val="28"/>
          <w:rtl w:val="true"/>
          <w:lang w:bidi="fa-IR"/>
        </w:rPr>
        <w:t xml:space="preserve">، ثم أورد فی ذلک خبرین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عن محمد بن قیس ، 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شهد عند الإمام شاهدان أنهما رأیا الهلال منذ ثلاثین یوما أمر الإمام بالإفطار فی ذلک الیوم إذا کانا شهدا قبل زوال الشمس ، فإن شهدا بعد زوال الشمس أمر الإمام بإفطار ذلک الیوم ، وأخر الصلاة إلی الغد فصلی بهم </w:t>
      </w:r>
      <w:r>
        <w:rPr>
          <w:rFonts w:eastAsia="IRNazanin" w:cs="IRNazanin"/>
          <w:color w:val="111111"/>
          <w:sz w:val="28"/>
          <w:szCs w:val="28"/>
          <w:rtl w:val="true"/>
          <w:lang w:bidi="fa-IR"/>
        </w:rPr>
        <w:t xml:space="preserve">»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رواه محمد بن یحیی رفعه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أصبح الناس صیاما ولم یروا الهلال وجاء قوم عدول یشهدون علی الرؤیة فلیفطروا ولیخرجوا من الغد أول النهار إلی عیدهم </w:t>
      </w:r>
      <w:r>
        <w:rPr>
          <w:rFonts w:eastAsia="IRNazanin" w:cs="IRNazanin"/>
          <w:color w:val="111111"/>
          <w:sz w:val="28"/>
          <w:szCs w:val="28"/>
          <w:rtl w:val="true"/>
          <w:lang w:bidi="fa-IR"/>
        </w:rPr>
        <w:t xml:space="preserve">» </w:t>
      </w:r>
      <w:r>
        <w:rPr>
          <w:rStyle w:val="FootnoteAnchor"/>
          <w:rtl w:val="true"/>
        </w:rPr>
        <w:footnoteReference w:id="504"/>
      </w:r>
      <w:r>
        <w:rPr>
          <w:rFonts w:ascii="IRNazanin" w:hAnsi="IRNazanin" w:eastAsia="IRNazanin"/>
          <w:color w:val="111111"/>
          <w:sz w:val="28"/>
          <w:sz w:val="28"/>
          <w:szCs w:val="28"/>
          <w:rtl w:val="true"/>
          <w:lang w:bidi="fa-IR"/>
        </w:rPr>
        <w:t>ولا بأس بالعمل بمقتضی هاتین الروایتین لاعتبار سند الأولی وصراحتها فی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وکیفیتها أن یکبر للإحرام ثم یقرأ الحمد وسورة ، والأفضل</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8" w:name="__RefHeading___Toc7242226_2142443653"/>
      <w:bookmarkStart w:id="159" w:name="_Toc56"/>
      <w:bookmarkEnd w:id="158"/>
      <w:r>
        <w:rPr>
          <w:rtl w:val="true"/>
        </w:rPr>
        <w:t>کیفیة صلاة العید</w:t>
      </w:r>
      <w:bookmarkEnd w:id="159"/>
    </w:p>
    <w:p>
      <w:pPr>
        <w:pStyle w:val="BookText"/>
        <w:rPr/>
      </w:pPr>
      <w:r>
        <w:rPr>
          <w:rFonts w:ascii="IRNazanin" w:hAnsi="IRNazanin" w:eastAsia="IRNazanin"/>
          <w:color w:val="111111"/>
          <w:sz w:val="28"/>
          <w:sz w:val="28"/>
          <w:szCs w:val="28"/>
          <w:rtl w:val="true"/>
          <w:lang w:bidi="fa-IR"/>
        </w:rPr>
        <w:t>أن یقرأ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یکبّر بعد القراءة علی الأظهر ویقنت بالمرسوم حتی یتم خمسا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یکبّر ویرکع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سجد السجدتین قام بغیر تکبیر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فیقرأ الحمد وسورة ، والأفضل أن یقرأ الغاشیة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یکبّر أربعا یقنت بینها أربعا ، ثم یکبّر خامسة للرکوع ویرکع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فیکون الزائد عن المعتاد تسعا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فی الأولی ، وأربع فی الثانیة ، غیر تکبیرة الإحرام وتکبیرتی الرکوعین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یقرأ الأعلی ، ثم یکبر بعد القراءة علی الأظهر ویقنت بالمرسوم حتی یتم خمسا ، ثم یکبر ویرکع ، فإذا سجد السجدتین قام بغیر تکبیرة ، فیقرأ الحمد وسورة ، والأفضل أن یقرأ الغاشیة ، ثم یکبّر أربعا یقنت بینها أربعا ، ثم یکبّر خامسة للرکوع ویرکع ، فیکون الزائد عن المعتاد تسعا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فی الأولی ، وأربع فی الثانیة ، غیر تکبیرة الإحرام وتکبیرتی الرکوع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المستند فی هذه الکیفیة النصوص الواردة عن أئمة الهدی صلوات الله علیهم ، فمن ذلک صحیحة یعقوب بن یقطین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العبد الصالح علیه السلام عن التکبیر فی العیدین قبل القراءة أو بعدها؟ وکم عدد التکبیر فی الأولی وفی الثانیة والدعاء فیهما؟ وهل فیهما قنوت أم لا؟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تکبیر العیدین للصلاة قبل الخطبة یکبر تکبیرة یفتتح بها الصلاة ، ثم یقرأ ویکبر خمسا ویدعو بینها ، ثم یکبر أخری یرکع بها ، فذلک سبع تکبیرات بالتی افتتح بها ، ثم یکبر فی الثانیة خمسا یقوم فیقرأ ثم یکبر أربعا ویدعو بینهن ثم یکبر التکبیرة الخامسة </w:t>
      </w:r>
      <w:r>
        <w:rPr>
          <w:rFonts w:eastAsia="IRNazanin" w:cs="IRNazanin"/>
          <w:color w:val="111111"/>
          <w:sz w:val="28"/>
          <w:szCs w:val="28"/>
          <w:rtl w:val="true"/>
          <w:lang w:bidi="fa-IR"/>
        </w:rPr>
        <w:t xml:space="preserve">»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وروایة معاویة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صلاة العیدین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رکعتان لیس قبلهما ولا بعدهما شی‌ء ، ولیس فیهما أذان ولا إقامة یکبر فیهما اثنتی عشرة تکبیرة ، یبدأ </w:t>
      </w:r>
      <w:bookmarkStart w:id="160" w:name="pg15450_154818"/>
    </w:p>
    <w:p>
      <w:pPr>
        <w:pStyle w:val="BookText"/>
        <w:rPr/>
      </w:pPr>
      <w:bookmarkEnd w:id="160"/>
      <w:r>
        <w:rPr>
          <w:rFonts w:ascii="IRNazanin" w:hAnsi="IRNazanin" w:eastAsia="IRNazanin"/>
          <w:color w:val="111111"/>
          <w:sz w:val="28"/>
          <w:sz w:val="28"/>
          <w:szCs w:val="28"/>
          <w:rtl w:val="true"/>
          <w:lang w:bidi="fa-IR"/>
        </w:rPr>
        <w:t>فیکبر ویفتتح الصلاة ، ثم یقرأ فاتحة الکتاب ، ثم یقرأ والشمس وضحاها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یکبر خمس تکبیرات ، ثم یکبر ویرکع ، فیکون یرکع بالسابعة ، ویسجد سجدتین ، ثم یقوم فیقرأ فاتحة الکتاب وهل أتاک حدیث الغاشیة ، ثم یکبر أربع تکبیرات ویسجد سجدتین ویتشهد </w:t>
      </w:r>
      <w:r>
        <w:rPr>
          <w:rFonts w:eastAsia="IRNazanin" w:cs="IRNazanin"/>
          <w:color w:val="111111"/>
          <w:sz w:val="28"/>
          <w:szCs w:val="28"/>
          <w:rtl w:val="true"/>
          <w:lang w:bidi="fa-IR"/>
        </w:rPr>
        <w:t xml:space="preserve">»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محمد ، عن أحدهما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صلاة العیدین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الصلاة قبل الخطبتین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والتکبیر </w:t>
      </w:r>
      <w:r>
        <w:rPr>
          <w:rFonts w:eastAsia="IRNazanin" w:cs="IRNazanin"/>
          <w:color w:val="111111"/>
          <w:sz w:val="28"/>
          <w:szCs w:val="28"/>
          <w:rtl w:val="true"/>
          <w:lang w:bidi="fa-IR"/>
        </w:rPr>
        <w:t xml:space="preserve">] </w:t>
      </w:r>
      <w:r>
        <w:rPr>
          <w:rStyle w:val="FootnoteAnchor"/>
          <w:rtl w:val="true"/>
        </w:rPr>
        <w:footnoteReference w:id="507"/>
      </w:r>
      <w:r>
        <w:rPr>
          <w:rFonts w:ascii="IRNazanin" w:hAnsi="IRNazanin" w:eastAsia="IRNazanin"/>
          <w:color w:val="111111"/>
          <w:sz w:val="28"/>
          <w:sz w:val="28"/>
          <w:szCs w:val="28"/>
          <w:rtl w:val="true"/>
          <w:lang w:bidi="fa-IR"/>
        </w:rPr>
        <w:t xml:space="preserve">بعد القراءة ، سبع فی الأولی وخمس فی الأخیرة </w:t>
      </w:r>
      <w:r>
        <w:rPr>
          <w:rFonts w:eastAsia="IRNazanin" w:cs="IRNazanin"/>
          <w:color w:val="111111"/>
          <w:sz w:val="28"/>
          <w:szCs w:val="28"/>
          <w:rtl w:val="true"/>
          <w:lang w:bidi="fa-IR"/>
        </w:rPr>
        <w:t xml:space="preserve">»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جمیل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التکبیر فی العیدین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سبع وخمس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صلاة العیدین فریضة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ما یقرأ فیهما؟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والشمس وضحاها ، وهل أتاک حدیث الغاشیة ، وأشباههما </w:t>
      </w:r>
      <w:r>
        <w:rPr>
          <w:rFonts w:eastAsia="IRNazanin" w:cs="IRNazanin"/>
          <w:color w:val="111111"/>
          <w:sz w:val="28"/>
          <w:szCs w:val="28"/>
          <w:rtl w:val="true"/>
          <w:lang w:bidi="fa-IR"/>
        </w:rPr>
        <w:t xml:space="preserve">»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وقع الخلاف فی هذه المسألة فی مواضع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التکبیرات التسع ، هل هی واجبة أو مستحبة؟ فقال الأکثر کالسید المرتضی </w:t>
      </w:r>
      <w:r>
        <w:rPr>
          <w:rStyle w:val="FootnoteAnchor"/>
          <w:rtl w:val="true"/>
        </w:rPr>
        <w:footnoteReference w:id="510"/>
      </w:r>
      <w:r>
        <w:rPr>
          <w:rFonts w:ascii="IRNazanin" w:hAnsi="IRNazanin" w:eastAsia="IRNazanin"/>
          <w:color w:val="111111"/>
          <w:sz w:val="28"/>
          <w:sz w:val="28"/>
          <w:szCs w:val="28"/>
          <w:rtl w:val="true"/>
          <w:lang w:bidi="fa-IR"/>
        </w:rPr>
        <w:t xml:space="preserve">، وابن الجنید </w:t>
      </w:r>
      <w:r>
        <w:rPr>
          <w:rStyle w:val="FootnoteAnchor"/>
          <w:rtl w:val="true"/>
        </w:rPr>
        <w:footnoteReference w:id="511"/>
      </w:r>
      <w:r>
        <w:rPr>
          <w:rFonts w:ascii="IRNazanin" w:hAnsi="IRNazanin" w:eastAsia="IRNazanin"/>
          <w:color w:val="111111"/>
          <w:sz w:val="28"/>
          <w:sz w:val="28"/>
          <w:szCs w:val="28"/>
          <w:rtl w:val="true"/>
          <w:lang w:bidi="fa-IR"/>
        </w:rPr>
        <w:t xml:space="preserve">، وأبی الصلاح </w:t>
      </w:r>
      <w:r>
        <w:rPr>
          <w:rStyle w:val="FootnoteAnchor"/>
          <w:rtl w:val="true"/>
        </w:rPr>
        <w:footnoteReference w:id="512"/>
      </w:r>
      <w:r>
        <w:rPr>
          <w:rFonts w:ascii="IRNazanin" w:hAnsi="IRNazanin" w:eastAsia="IRNazanin"/>
          <w:color w:val="111111"/>
          <w:sz w:val="28"/>
          <w:sz w:val="28"/>
          <w:szCs w:val="28"/>
          <w:rtl w:val="true"/>
          <w:lang w:bidi="fa-IR"/>
        </w:rPr>
        <w:t xml:space="preserve">، وابن إدریس </w:t>
      </w:r>
      <w:r>
        <w:rPr>
          <w:rStyle w:val="FootnoteAnchor"/>
          <w:rtl w:val="true"/>
        </w:rPr>
        <w:footnoteReference w:id="513"/>
      </w:r>
      <w:r>
        <w:rPr>
          <w:rFonts w:ascii="IRNazanin" w:hAnsi="IRNazanin" w:eastAsia="IRNazanin"/>
          <w:color w:val="111111"/>
          <w:sz w:val="28"/>
          <w:sz w:val="28"/>
          <w:szCs w:val="28"/>
          <w:rtl w:val="true"/>
          <w:lang w:bidi="fa-IR"/>
        </w:rPr>
        <w:t>، بالوجوب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الأصح ، للتأسی ، وظاهر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المفید فی المقنعة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أخل بالتکبیرات التسع لم یکن مأثوما إلا أنه</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1" w:name="__RefHeading___Toc7242228_2142443653"/>
      <w:bookmarkStart w:id="162" w:name="_Toc57"/>
      <w:bookmarkEnd w:id="161"/>
      <w:r>
        <w:rPr>
          <w:rtl w:val="true"/>
        </w:rPr>
        <w:t>وجوب التکبیرات التسع فی صلاة العید</w:t>
      </w:r>
      <w:bookmarkEnd w:id="162"/>
    </w:p>
    <w:p>
      <w:pPr>
        <w:pStyle w:val="BookText"/>
        <w:rPr/>
      </w:pPr>
      <w:r>
        <w:rPr>
          <w:rFonts w:ascii="IRNazanin" w:hAnsi="IRNazanin" w:eastAsia="IRNazanin"/>
          <w:color w:val="111111"/>
          <w:sz w:val="28"/>
          <w:sz w:val="28"/>
          <w:szCs w:val="28"/>
          <w:rtl w:val="true"/>
          <w:lang w:bidi="fa-IR"/>
        </w:rPr>
        <w:t xml:space="preserve">یکون تارکا سنة ومهملا فضیلة </w:t>
      </w:r>
      <w:r>
        <w:rPr>
          <w:rStyle w:val="FootnoteAnchor"/>
          <w:rtl w:val="true"/>
        </w:rPr>
        <w:footnoteReference w:id="5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یعطی استحباب التکبیر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واستدل علیه فی التهذیب بصحیحة زرارة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عبد الملک بن أعین سأل أبا جعفر علیه السلام عن الصلاة فی العیدین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الصلاة فیهما سواء ، یکبر الإمام تکبیرة الصلاة قائما کما یصنع فی الفریضة ، ثم یزید فی الرکعة الأولی ثلاث تکبیرات ، وفی الأخری ثلاثا ، سوی تکبیرة الصلاة والرکوع والسجود ، إن شاء ثلاثا وخمسا ، وإن شاء خمسا وسبعا بعد أن یلحق ذلک إلی وتر </w:t>
      </w:r>
      <w:r>
        <w:rPr>
          <w:rFonts w:eastAsia="IRNazanin" w:cs="IRNazanin"/>
          <w:color w:val="111111"/>
          <w:sz w:val="28"/>
          <w:szCs w:val="28"/>
          <w:rtl w:val="true"/>
          <w:lang w:bidi="fa-IR"/>
        </w:rPr>
        <w:t xml:space="preserve">»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الشیخ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تری أنه جوّز الاقتصار علی الثلاث تکبیرات وعلی الخمس تکبیرات ، وهذا یدل علی أن الإخلال بها لا یضر الصلاة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وأجاب عنها فی الاستبصار وعما فی معناها بالحمل علی التقیة ، لموافقتها لمذهب کثیر من العامة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ولسنا نعمل به ، وإجماع الفرقة المحقة علی ما قدمناه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معظم الأصحاب ومنهم الشیخ </w:t>
      </w:r>
      <w:r>
        <w:rPr>
          <w:rStyle w:val="FootnoteAnchor"/>
          <w:rtl w:val="true"/>
        </w:rPr>
        <w:footnoteReference w:id="518"/>
      </w:r>
      <w:r>
        <w:rPr>
          <w:rFonts w:ascii="IRNazanin" w:hAnsi="IRNazanin" w:eastAsia="IRNazanin"/>
          <w:color w:val="111111"/>
          <w:sz w:val="28"/>
          <w:sz w:val="28"/>
          <w:szCs w:val="28"/>
          <w:rtl w:val="true"/>
          <w:lang w:bidi="fa-IR"/>
        </w:rPr>
        <w:t xml:space="preserve">، والمرتضی </w:t>
      </w:r>
      <w:r>
        <w:rPr>
          <w:rStyle w:val="FootnoteAnchor"/>
          <w:rtl w:val="true"/>
        </w:rPr>
        <w:footnoteReference w:id="519"/>
      </w:r>
      <w:r>
        <w:rPr>
          <w:rFonts w:ascii="IRNazanin" w:hAnsi="IRNazanin" w:eastAsia="IRNazanin"/>
          <w:color w:val="111111"/>
          <w:sz w:val="28"/>
          <w:sz w:val="28"/>
          <w:szCs w:val="28"/>
          <w:rtl w:val="true"/>
          <w:lang w:bidi="fa-IR"/>
        </w:rPr>
        <w:t>، وابن بابویه</w:t>
      </w:r>
      <w:r>
        <w:rPr>
          <w:rStyle w:val="FootnoteAnchor"/>
          <w:rtl w:val="true"/>
        </w:rPr>
        <w:footnoteReference w:id="520"/>
      </w:r>
      <w:r>
        <w:rPr>
          <w:rFonts w:ascii="IRNazanin" w:hAnsi="IRNazanin" w:eastAsia="IRNazanin"/>
          <w:color w:val="111111"/>
          <w:sz w:val="28"/>
          <w:sz w:val="28"/>
          <w:szCs w:val="28"/>
          <w:rtl w:val="true"/>
          <w:lang w:bidi="fa-IR"/>
        </w:rPr>
        <w:t xml:space="preserve">، وابن أبی عقیل </w:t>
      </w:r>
      <w:r>
        <w:rPr>
          <w:rStyle w:val="FootnoteAnchor"/>
          <w:rtl w:val="true"/>
        </w:rPr>
        <w:footnoteReference w:id="521"/>
      </w:r>
      <w:r>
        <w:rPr>
          <w:rFonts w:ascii="Amiri" w:hAnsi="Amiri" w:eastAsia="Amiri" w:cs="Amiri"/>
          <w:color w:val="111111"/>
          <w:sz w:val="28"/>
          <w:sz w:val="28"/>
          <w:szCs w:val="28"/>
          <w:rtl w:val="true"/>
          <w:lang w:bidi="ar-SA"/>
        </w:rPr>
        <w:t xml:space="preserve">، وابن حمزة </w:t>
      </w:r>
      <w:r>
        <w:rPr>
          <w:rStyle w:val="FootnoteAnchor"/>
          <w:rtl w:val="true"/>
        </w:rPr>
        <w:footnoteReference w:id="522"/>
      </w:r>
      <w:r>
        <w:rPr>
          <w:rFonts w:ascii="IRNazanin" w:hAnsi="IRNazanin" w:eastAsia="IRNazanin"/>
          <w:color w:val="111111"/>
          <w:sz w:val="28"/>
          <w:sz w:val="28"/>
          <w:szCs w:val="28"/>
          <w:rtl w:val="true"/>
          <w:lang w:bidi="fa-IR"/>
        </w:rPr>
        <w:t xml:space="preserve">، وابن إدریس </w:t>
      </w:r>
      <w:r>
        <w:rPr>
          <w:rStyle w:val="FootnoteAnchor"/>
          <w:rtl w:val="true"/>
        </w:rPr>
        <w:footnoteReference w:id="523"/>
      </w:r>
      <w:r>
        <w:rPr>
          <w:rFonts w:ascii="IRNazanin" w:hAnsi="IRNazanin" w:eastAsia="IRNazanin"/>
          <w:color w:val="111111"/>
          <w:sz w:val="28"/>
          <w:sz w:val="28"/>
          <w:szCs w:val="28"/>
          <w:rtl w:val="true"/>
          <w:lang w:bidi="fa-IR"/>
        </w:rPr>
        <w:t xml:space="preserve">، علی أن </w:t>
      </w:r>
      <w:bookmarkStart w:id="163" w:name="pg15450_154820"/>
    </w:p>
    <w:p>
      <w:pPr>
        <w:pStyle w:val="BookText"/>
        <w:rPr/>
      </w:pPr>
      <w:bookmarkEnd w:id="163"/>
      <w:r>
        <w:rPr>
          <w:rFonts w:ascii="IRNazanin" w:hAnsi="IRNazanin" w:eastAsia="IRNazanin"/>
          <w:color w:val="111111"/>
          <w:sz w:val="28"/>
          <w:sz w:val="28"/>
          <w:szCs w:val="28"/>
          <w:rtl w:val="true"/>
          <w:lang w:bidi="fa-IR"/>
        </w:rPr>
        <w:t>التکبیر فی الرکعتین معا بعد 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الجنید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التکبیر فی الأولی قبل القراءة ، وفی الثانیة بعدها </w:t>
      </w:r>
      <w:r>
        <w:rPr>
          <w:rStyle w:val="FootnoteAnchor"/>
          <w:rtl w:val="true"/>
        </w:rPr>
        <w:footnoteReference w:id="5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المفید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یکبر للقیام إلی الثانیة قبل القراءة ثم یکبر بعد القراءة ثلاثا ویقنت ثلاثا </w:t>
      </w:r>
      <w:r>
        <w:rPr>
          <w:rStyle w:val="FootnoteAnchor"/>
          <w:rtl w:val="true"/>
        </w:rPr>
        <w:footnoteReference w:id="5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نقف له علی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والمعتمد الأول ، لما تلوناه من الأخبار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احتج ابن الجنید علی ما نقل عنه </w:t>
      </w:r>
      <w:r>
        <w:rPr>
          <w:rStyle w:val="FootnoteAnchor"/>
          <w:rtl w:val="true"/>
        </w:rPr>
        <w:footnoteReference w:id="527"/>
      </w:r>
      <w:r>
        <w:rPr>
          <w:rFonts w:ascii="IRNazanin" w:hAnsi="IRNazanin" w:eastAsia="IRNazanin"/>
          <w:color w:val="111111"/>
          <w:sz w:val="28"/>
          <w:sz w:val="28"/>
          <w:szCs w:val="28"/>
          <w:rtl w:val="true"/>
          <w:lang w:bidi="fa-IR"/>
        </w:rPr>
        <w:t xml:space="preserve">بما رواه عبد الله بن سنان فی الصحیح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التکبیر فی العیدین فی الأولی سبع قبل القراءة ، وفی الأخیرة خمس بعد القراءة </w:t>
      </w:r>
      <w:r>
        <w:rPr>
          <w:rFonts w:eastAsia="IRNazanin" w:cs="IRNazanin"/>
          <w:color w:val="111111"/>
          <w:sz w:val="28"/>
          <w:szCs w:val="28"/>
          <w:rtl w:val="true"/>
          <w:lang w:bidi="fa-IR"/>
        </w:rPr>
        <w:t xml:space="preserve">» </w:t>
      </w:r>
      <w:r>
        <w:rPr>
          <w:rStyle w:val="FootnoteAnchor"/>
          <w:rtl w:val="true"/>
        </w:rPr>
        <w:footnoteReference w:id="528"/>
      </w:r>
      <w:r>
        <w:rPr>
          <w:rFonts w:ascii="IRNazanin" w:hAnsi="IRNazanin" w:eastAsia="IRNazanin"/>
          <w:color w:val="111111"/>
          <w:sz w:val="28"/>
          <w:sz w:val="28"/>
          <w:szCs w:val="28"/>
          <w:rtl w:val="true"/>
          <w:lang w:bidi="fa-IR"/>
        </w:rPr>
        <w:t xml:space="preserve">وما رواه إسماعیل بن سعد الأشعری فی الصحیح أیضا ، عن الرضا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التکبیر فی العیدین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التکبیر فی الأولی سبع تکبیرات قبل القراءة ، وفی الأخیرة خمس تکبیرات بعد القراءة </w:t>
      </w:r>
      <w:r>
        <w:rPr>
          <w:rFonts w:eastAsia="IRNazanin" w:cs="IRNazanin"/>
          <w:color w:val="111111"/>
          <w:sz w:val="28"/>
          <w:szCs w:val="28"/>
          <w:rtl w:val="true"/>
          <w:lang w:bidi="fa-IR"/>
        </w:rPr>
        <w:t xml:space="preserve">» </w:t>
      </w:r>
      <w:r>
        <w:rPr>
          <w:rStyle w:val="FootnoteAnchor"/>
          <w:rtl w:val="true"/>
        </w:rPr>
        <w:footnoteReference w:id="529"/>
      </w:r>
      <w:r>
        <w:rPr>
          <w:rFonts w:ascii="IRNazanin" w:hAnsi="IRNazanin" w:eastAsia="IRNazanin"/>
          <w:color w:val="111111"/>
          <w:sz w:val="28"/>
          <w:sz w:val="28"/>
          <w:szCs w:val="28"/>
          <w:rtl w:val="true"/>
          <w:lang w:bidi="fa-IR"/>
        </w:rPr>
        <w:t xml:space="preserve">وروی هشام بن الحکم فی الصحیح ، عن الصادق علیه السلام نحو ذلک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وأجاب عنها الشیخ فی کتابی الحدیث بالحمل علی التقیة ، لأنها موافقة لمذهب بعض العامة </w:t>
      </w:r>
      <w:r>
        <w:rPr>
          <w:rStyle w:val="FootnoteAnchor"/>
          <w:rtl w:val="true"/>
        </w:rPr>
        <w:footnoteReference w:id="5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یرتضه المصنف فی المعتبر ، فإنه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التأویل بحسن ، فإن ابن بابویه ذکر ذلک فی کتابه بعد أن ذکر فی خطبته أنه لا یودعه إلا ما هو حجة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فالأولی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روایتان ، أشهرهما بین</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4" w:name="__RefHeading___Toc7242230_2142443653"/>
      <w:bookmarkStart w:id="165" w:name="_Toc58"/>
      <w:bookmarkEnd w:id="164"/>
      <w:r>
        <w:rPr>
          <w:rtl w:val="true"/>
        </w:rPr>
        <w:t>محل التکبیر بعد القراءة</w:t>
      </w:r>
      <w:bookmarkStart w:id="166" w:name="pg15450_154821"/>
      <w:bookmarkEnd w:id="165"/>
    </w:p>
    <w:p>
      <w:pPr>
        <w:pStyle w:val="BookText"/>
        <w:rPr/>
      </w:pPr>
      <w:bookmarkEnd w:id="166"/>
      <w:r>
        <w:rPr>
          <w:rFonts w:ascii="IRNazanin" w:hAnsi="IRNazanin" w:eastAsia="IRNazanin"/>
          <w:color w:val="111111"/>
          <w:sz w:val="28"/>
          <w:sz w:val="28"/>
          <w:szCs w:val="28"/>
          <w:rtl w:val="true"/>
          <w:lang w:bidi="fa-IR"/>
        </w:rPr>
        <w:t>الأصحاب ما اختاره الشیخ</w:t>
      </w:r>
      <w:r>
        <w:rPr>
          <w:rStyle w:val="FootnoteAnchor"/>
          <w:rtl w:val="true"/>
        </w:rPr>
        <w:footnoteReference w:id="5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وأجاب عنها فی المختلف بالمنع من الدلالة علی محل النزاع ، إذ لا خلاف فی أن السابعة بعد القراءة ، لأنها للرکوع ، وإذا احتمل الواحدة احتمل غیرها ، وهو أن بعضها قبل القراءة ، فیحمل علی تکبیرة الافتتاح </w:t>
      </w:r>
      <w:r>
        <w:rPr>
          <w:rStyle w:val="FootnoteAnchor"/>
          <w:rtl w:val="true"/>
        </w:rPr>
        <w:footnoteReference w:id="5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بعید جدا ، فإن إطلاق کون السبع قبل القراءة بناء علی أن الست کذلک محتمل ، أما إطلاق السبع وإرادة الواحدة فلا مجال لصحته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 الأصحاب فی القنوت بعد التکبیرات الزائدة ، فقال المرتضی </w:t>
      </w:r>
      <w:r>
        <w:rPr>
          <w:rStyle w:val="FootnoteAnchor"/>
          <w:rtl w:val="true"/>
        </w:rPr>
        <w:footnoteReference w:id="534"/>
      </w:r>
      <w:r>
        <w:rPr>
          <w:rFonts w:ascii="IRNazanin" w:hAnsi="IRNazanin" w:eastAsia="IRNazanin"/>
          <w:color w:val="111111"/>
          <w:sz w:val="28"/>
          <w:sz w:val="28"/>
          <w:szCs w:val="28"/>
          <w:rtl w:val="true"/>
          <w:lang w:bidi="fa-IR"/>
        </w:rPr>
        <w:t xml:space="preserve">وأکثر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واجب ، للأمر به فی روایتی یعقوب بن یقطین </w:t>
      </w:r>
      <w:r>
        <w:rPr>
          <w:rStyle w:val="FootnoteAnchor"/>
          <w:rtl w:val="true"/>
        </w:rPr>
        <w:footnoteReference w:id="535"/>
      </w:r>
      <w:r>
        <w:rPr>
          <w:rFonts w:ascii="IRNazanin" w:hAnsi="IRNazanin" w:eastAsia="IRNazanin"/>
          <w:color w:val="111111"/>
          <w:sz w:val="28"/>
          <w:sz w:val="28"/>
          <w:szCs w:val="28"/>
          <w:rtl w:val="true"/>
          <w:lang w:bidi="fa-IR"/>
        </w:rPr>
        <w:t xml:space="preserve">وإسماعیل بن جابر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الشیخ فی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مستحب ، لأن الأصل براءة الذمة من الوجوب </w:t>
      </w:r>
      <w:r>
        <w:rPr>
          <w:rStyle w:val="FootnoteAnchor"/>
          <w:rtl w:val="true"/>
        </w:rPr>
        <w:footnoteReference w:id="5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وجوابه أن الأصل یصار إلی خلافه لدلیل ، وقد بیناه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هاتین الروایتین لا تنهضان حجة فی إثبات حکم مخالف للأصل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w:t>
      </w:r>
      <w:r>
        <w:rPr>
          <w:rFonts w:eastAsia="IRNazanin" w:cs="IRNazanin"/>
          <w:color w:val="111111"/>
          <w:sz w:val="28"/>
          <w:szCs w:val="28"/>
          <w:rtl w:val="true"/>
          <w:lang w:bidi="fa-IR"/>
        </w:rPr>
        <w:t xml:space="preserve">) </w:t>
      </w:r>
      <w:r>
        <w:rPr>
          <w:rStyle w:val="FootnoteAnchor"/>
          <w:rtl w:val="true"/>
        </w:rPr>
        <w:footnoteReference w:id="538"/>
      </w:r>
      <w:r>
        <w:rPr>
          <w:rFonts w:ascii="IRNazanin" w:hAnsi="IRNazanin" w:eastAsia="IRNazanin"/>
          <w:color w:val="111111"/>
          <w:sz w:val="28"/>
          <w:sz w:val="28"/>
          <w:szCs w:val="28"/>
          <w:rtl w:val="true"/>
          <w:lang w:bidi="fa-IR"/>
        </w:rPr>
        <w:t>مع معارضتهما بعدة أخبار واردة فی مقام البیان خالیة من ذکر القنوت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 أنه لا یتعین فی القنوت لفظ مخصوص ، لاختلاف الروایات فی تعیینه ، ولما رواه محمد بن مسلم فی الصحیح ، عن أحدهما</w:t>
      </w:r>
    </w:p>
    <w:p>
      <w:pPr>
        <w:pStyle w:val="Heading3"/>
        <w:numPr>
          <w:ilvl w:val="2"/>
          <w:numId w:val="1"/>
        </w:numPr>
        <w:rPr/>
      </w:pPr>
      <w:bookmarkStart w:id="167" w:name="__RefHeading___Toc7242232_2142443653"/>
      <w:bookmarkStart w:id="168" w:name="_Toc59"/>
      <w:bookmarkEnd w:id="167"/>
      <w:r>
        <w:rPr>
          <w:rtl w:val="true"/>
        </w:rPr>
        <w:t>حکم القنوت بعد التکبیرات الزائدة</w:t>
      </w:r>
      <w:bookmarkEnd w:id="168"/>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9" w:name="__RefHeading___Toc7242234_2142443653"/>
      <w:bookmarkStart w:id="170" w:name="_Toc60"/>
      <w:bookmarkEnd w:id="169"/>
      <w:r>
        <w:rPr>
          <w:rtl w:val="true"/>
        </w:rPr>
        <w:t>عدم لفظ مخصوص للقنوت</w:t>
      </w:r>
      <w:bookmarkStart w:id="171" w:name="pg15450_154822"/>
      <w:bookmarkEnd w:id="170"/>
    </w:p>
    <w:p>
      <w:pPr>
        <w:pStyle w:val="BookText"/>
        <w:rPr/>
      </w:pPr>
      <w:bookmarkEnd w:id="171"/>
      <w:r>
        <w:rPr>
          <w:rFonts w:ascii="IRNazanin" w:hAnsi="IRNazanin" w:eastAsia="IRNazanin"/>
          <w:color w:val="111111"/>
          <w:sz w:val="28"/>
          <w:sz w:val="28"/>
          <w:szCs w:val="28"/>
          <w:rtl w:val="true"/>
          <w:lang w:bidi="fa-IR"/>
        </w:rPr>
        <w:t xml:space="preserve">علیهماالسلام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الکلام الذی یتکلم به فیما بین التکبیرتین فی العیدین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شئت من الکلام الحسن </w:t>
      </w:r>
      <w:r>
        <w:rPr>
          <w:rFonts w:eastAsia="IRNazanin" w:cs="IRNazanin"/>
          <w:color w:val="111111"/>
          <w:sz w:val="28"/>
          <w:szCs w:val="28"/>
          <w:rtl w:val="true"/>
          <w:lang w:bidi="fa-IR"/>
        </w:rPr>
        <w:t xml:space="preserve">» </w:t>
      </w:r>
      <w:r>
        <w:rPr>
          <w:rStyle w:val="FootnoteAnchor"/>
          <w:rtl w:val="true"/>
        </w:rPr>
        <w:footnoteReference w:id="539"/>
      </w:r>
      <w:r>
        <w:rPr>
          <w:rFonts w:ascii="IRNazanin" w:hAnsi="IRNazanin" w:eastAsia="IRNazanin"/>
          <w:color w:val="111111"/>
          <w:sz w:val="28"/>
          <w:sz w:val="28"/>
          <w:szCs w:val="28"/>
          <w:rtl w:val="true"/>
          <w:lang w:bidi="fa-IR"/>
        </w:rPr>
        <w:t xml:space="preserve">وربما ظهر من کلام أبی الصلاح وجوب الدعاء بالمرسوم </w:t>
      </w:r>
      <w:r>
        <w:rPr>
          <w:rStyle w:val="FootnoteAnchor"/>
          <w:rtl w:val="true"/>
        </w:rPr>
        <w:footnoteReference w:id="5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 الأصحاب علی وجوب قراءة سورة مع الحمد ، وأنه لا یتعین فی ذلک سورة مخصوصة ، قاله فی التذکرة </w:t>
      </w:r>
      <w:r>
        <w:rPr>
          <w:rStyle w:val="FootnoteAnchor"/>
          <w:rtl w:val="true"/>
        </w:rPr>
        <w:footnoteReference w:id="541"/>
      </w:r>
      <w:r>
        <w:rPr>
          <w:rFonts w:ascii="IRNazanin" w:hAnsi="IRNazanin" w:eastAsia="IRNazanin"/>
          <w:color w:val="111111"/>
          <w:sz w:val="28"/>
          <w:sz w:val="28"/>
          <w:szCs w:val="28"/>
          <w:rtl w:val="true"/>
          <w:lang w:bidi="fa-IR"/>
        </w:rPr>
        <w:t xml:space="preserve">، واختلفوا فی الأفضل ، فقال الشیخ فی الخلاف </w:t>
      </w:r>
      <w:r>
        <w:rPr>
          <w:rStyle w:val="FootnoteAnchor"/>
          <w:rtl w:val="true"/>
        </w:rPr>
        <w:footnoteReference w:id="542"/>
      </w:r>
      <w:r>
        <w:rPr>
          <w:rFonts w:ascii="IRNazanin" w:hAnsi="IRNazanin" w:eastAsia="IRNazanin"/>
          <w:color w:val="111111"/>
          <w:sz w:val="28"/>
          <w:sz w:val="28"/>
          <w:szCs w:val="28"/>
          <w:rtl w:val="true"/>
          <w:lang w:bidi="fa-IR"/>
        </w:rPr>
        <w:t xml:space="preserve">، والمفید </w:t>
      </w:r>
      <w:r>
        <w:rPr>
          <w:rStyle w:val="FootnoteAnchor"/>
          <w:rtl w:val="true"/>
        </w:rPr>
        <w:footnoteReference w:id="543"/>
      </w:r>
      <w:r>
        <w:rPr>
          <w:rFonts w:ascii="IRNazanin" w:hAnsi="IRNazanin" w:eastAsia="IRNazanin"/>
          <w:color w:val="111111"/>
          <w:sz w:val="28"/>
          <w:sz w:val="28"/>
          <w:szCs w:val="28"/>
          <w:rtl w:val="true"/>
          <w:lang w:bidi="fa-IR"/>
        </w:rPr>
        <w:t xml:space="preserve">، والسید المرتضی </w:t>
      </w:r>
      <w:r>
        <w:rPr>
          <w:rStyle w:val="FootnoteAnchor"/>
          <w:rtl w:val="true"/>
        </w:rPr>
        <w:footnoteReference w:id="544"/>
      </w:r>
      <w:r>
        <w:rPr>
          <w:rFonts w:ascii="IRNazanin" w:hAnsi="IRNazanin" w:eastAsia="IRNazanin"/>
          <w:color w:val="111111"/>
          <w:sz w:val="28"/>
          <w:sz w:val="28"/>
          <w:szCs w:val="28"/>
          <w:rtl w:val="true"/>
          <w:lang w:bidi="fa-IR"/>
        </w:rPr>
        <w:t xml:space="preserve">، وأبو الصلاح </w:t>
      </w:r>
      <w:r>
        <w:rPr>
          <w:rStyle w:val="FootnoteAnchor"/>
          <w:rtl w:val="true"/>
        </w:rPr>
        <w:footnoteReference w:id="545"/>
      </w:r>
      <w:r>
        <w:rPr>
          <w:rFonts w:ascii="IRNazanin" w:hAnsi="IRNazanin" w:eastAsia="IRNazanin"/>
          <w:color w:val="111111"/>
          <w:sz w:val="28"/>
          <w:sz w:val="28"/>
          <w:szCs w:val="28"/>
          <w:rtl w:val="true"/>
          <w:lang w:bidi="fa-IR"/>
        </w:rPr>
        <w:t xml:space="preserve">، وابن البراج </w:t>
      </w:r>
      <w:r>
        <w:rPr>
          <w:rStyle w:val="FootnoteAnchor"/>
          <w:rtl w:val="true"/>
        </w:rPr>
        <w:footnoteReference w:id="546"/>
      </w:r>
      <w:r>
        <w:rPr>
          <w:rFonts w:ascii="Amiri" w:hAnsi="Amiri" w:eastAsia="Amiri" w:cs="Amiri"/>
          <w:color w:val="111111"/>
          <w:sz w:val="28"/>
          <w:sz w:val="28"/>
          <w:szCs w:val="28"/>
          <w:rtl w:val="true"/>
          <w:lang w:bidi="ar-SA"/>
        </w:rPr>
        <w:t xml:space="preserve">، وابن زهرة </w:t>
      </w:r>
      <w:r>
        <w:rPr>
          <w:rStyle w:val="FootnoteAnchor"/>
          <w:rtl w:val="true"/>
        </w:rPr>
        <w:footnoteReference w:id="5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الشمس فی الأولی ، والغاشیة فی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دلت صحیحة جمیل ، إلا أنه قال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ما یقرأ فیها؟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والشمس وضحاها وهل أتاک حدیث الغاشیة وأشباههما </w:t>
      </w:r>
      <w:r>
        <w:rPr>
          <w:rFonts w:eastAsia="IRNazanin" w:cs="IRNazanin"/>
          <w:color w:val="111111"/>
          <w:sz w:val="28"/>
          <w:szCs w:val="28"/>
          <w:rtl w:val="true"/>
          <w:lang w:bidi="fa-IR"/>
        </w:rPr>
        <w:t xml:space="preserve">»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فی المبسوط والنهایة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یقرأ فی الأولی الأعلی ، وفی الثانیة الشمس </w:t>
      </w:r>
      <w:r>
        <w:rPr>
          <w:rStyle w:val="FootnoteAnchor"/>
          <w:rtl w:val="true"/>
        </w:rPr>
        <w:footnoteReference w:id="5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 ابن بابویه فی المقنع ومن لا یحضره الفقیه </w:t>
      </w:r>
      <w:r>
        <w:rPr>
          <w:rStyle w:val="FootnoteAnchor"/>
          <w:rtl w:val="true"/>
        </w:rPr>
        <w:footnoteReference w:id="5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إسماعیل بن جابر ، عن الباقر علیه السلام </w:t>
      </w:r>
      <w:r>
        <w:rPr>
          <w:rStyle w:val="FootnoteAnchor"/>
          <w:rtl w:val="true"/>
        </w:rPr>
        <w:footnoteReference w:id="551"/>
      </w:r>
      <w:r>
        <w:rPr>
          <w:rFonts w:ascii="IRNazanin" w:hAnsi="IRNazanin" w:eastAsia="IRNazanin"/>
          <w:color w:val="111111"/>
          <w:sz w:val="28"/>
          <w:sz w:val="28"/>
          <w:szCs w:val="28"/>
          <w:rtl w:val="true"/>
          <w:lang w:bidi="fa-IR"/>
        </w:rPr>
        <w:t>، إلا أن فی الطریق أحمد بن عبد الله القروی ، ولا یحضرنی الآن حاله ، فالعمل علی الأول لصحة مستنده</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2" w:name="__RefHeading___Toc7242236_2142443653"/>
      <w:bookmarkStart w:id="173" w:name="_Toc61"/>
      <w:bookmarkEnd w:id="172"/>
      <w:r>
        <w:rPr>
          <w:rtl w:val="true"/>
        </w:rPr>
        <w:t>وجوب قراءة سورة بعد الحمد فی صلاة العید</w:t>
      </w:r>
      <w:bookmarkStart w:id="174" w:name="pg15450_154823"/>
      <w:bookmarkEnd w:id="173"/>
    </w:p>
    <w:p>
      <w:pPr>
        <w:pStyle w:val="BookText"/>
        <w:rPr/>
      </w:pPr>
      <w:bookmarkEnd w:id="174"/>
      <w:r>
        <w:rPr>
          <w:rFonts w:ascii="IRNazanin" w:hAnsi="IRNazanin" w:eastAsia="IRNazanin"/>
          <w:color w:val="111111"/>
          <w:sz w:val="28"/>
          <w:sz w:val="28"/>
          <w:szCs w:val="28"/>
          <w:rtl w:val="true"/>
          <w:lang w:bidi="fa-IR"/>
        </w:rPr>
        <w:t xml:space="preserve">واعلم أن فی قول المصنف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یکبر أربعا یقنت بینها أربعا ، تجوّز لأنه إذا کانت التکبیرات أربعا لم یتحقق کون القنوت بینها أربعا بل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الأظهر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ویقنت بعد کل تکبیرة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المستفاد من الروایات سقوط القنوت بعد الخامسة والرابعة ، کما یدل علیه قوله علیه السلام فی صحیحة یعقوب بن یقطین المتقدمة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ویکبر خمسا ویدعو بینها ، ثم یکبر أخری یرکع بها </w:t>
      </w:r>
      <w:r>
        <w:rPr>
          <w:rFonts w:eastAsia="IRNazanin" w:cs="IRNazanin"/>
          <w:color w:val="111111"/>
          <w:sz w:val="28"/>
          <w:szCs w:val="28"/>
          <w:rtl w:val="true"/>
          <w:lang w:bidi="fa-IR"/>
        </w:rPr>
        <w:t xml:space="preserve">» </w:t>
      </w:r>
      <w:r>
        <w:rPr>
          <w:rStyle w:val="FootnoteAnchor"/>
          <w:rtl w:val="true"/>
        </w:rPr>
        <w:footnoteReference w:id="552"/>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إسماعیل الجعفی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یکبر خمسا یقنت بینهن ، ثم یکبر واحدة ویرکع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الثانیة والشمس وضحاها ، ثم یکبر أربعا ویقنت بینهن ثم یرکع بالخامسة </w:t>
      </w:r>
      <w:r>
        <w:rPr>
          <w:rFonts w:eastAsia="IRNazanin" w:cs="IRNazanin"/>
          <w:color w:val="111111"/>
          <w:sz w:val="28"/>
          <w:szCs w:val="28"/>
          <w:rtl w:val="true"/>
          <w:lang w:bidi="fa-IR"/>
        </w:rPr>
        <w:t xml:space="preserve">» </w:t>
      </w:r>
      <w:r>
        <w:rPr>
          <w:rStyle w:val="FootnoteAnchor"/>
          <w:rtl w:val="true"/>
        </w:rPr>
        <w:footnoteReference w:id="553"/>
      </w:r>
      <w:r>
        <w:rPr>
          <w:rFonts w:ascii="IRNazanin" w:hAnsi="IRNazanin" w:eastAsia="IRNazanin"/>
          <w:color w:val="111111"/>
          <w:sz w:val="28"/>
          <w:sz w:val="28"/>
          <w:szCs w:val="28"/>
          <w:rtl w:val="true"/>
          <w:lang w:bidi="fa-IR"/>
        </w:rPr>
        <w:t xml:space="preserve">وهو الظاهر من کلام ابن بابویه فی من لا یحضره الفقیه ، فإنه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یبدأ الإمام فیکبر واحدة ، ثم یقرأ الحمد وسبح اسم ربک الأعلی ، ثم یکبر خمسا یقنت بین کل تکبیرتین ، ثم یرکع بالسابعة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وینبغی التنبیه لأمور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رفع الیدین مع کل تکبیرة کما فی تکبیر الصلاة الیومیة ، لروایة یونس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تکبیر العیدین ، أیرفع یده مع کل تکبیرة أم یجزئه أن یرفع فی أول التکبیر؟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کل تکبیرة </w:t>
      </w:r>
      <w:r>
        <w:rPr>
          <w:rFonts w:eastAsia="IRNazanin" w:cs="IRNazanin"/>
          <w:color w:val="111111"/>
          <w:sz w:val="28"/>
          <w:szCs w:val="28"/>
          <w:rtl w:val="true"/>
          <w:lang w:bidi="fa-IR"/>
        </w:rPr>
        <w:t xml:space="preserve">»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نسی التکبیرات أو بعضها حتی رکع مضی فی صلاته ولا شی‌ء علیه ، لأنها لیست أرکانا ، ولعموم قوله علیه السلام فی صحیحة 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تعاد الصلاة إلا من 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الطهور ، والوقت ، والقبلة ، والرکوع ، والسجود </w:t>
      </w:r>
      <w:r>
        <w:rPr>
          <w:rFonts w:eastAsia="IRNazanin" w:cs="IRNazanin"/>
          <w:color w:val="111111"/>
          <w:sz w:val="28"/>
          <w:szCs w:val="28"/>
          <w:rtl w:val="true"/>
          <w:lang w:bidi="fa-IR"/>
        </w:rPr>
        <w:t xml:space="preserve">»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5" w:name="__RefHeading___Toc7242238_2142443653"/>
      <w:bookmarkStart w:id="176" w:name="_Toc62"/>
      <w:bookmarkEnd w:id="175"/>
      <w:r>
        <w:rPr>
          <w:rtl w:val="true"/>
        </w:rPr>
        <w:t>استحباب رفع الیدین مع التکبیرة فی العید</w:t>
      </w:r>
      <w:bookmarkEnd w:id="176"/>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7" w:name="__RefHeading___Toc7242240_2142443653"/>
      <w:bookmarkStart w:id="178" w:name="_Toc63"/>
      <w:bookmarkEnd w:id="177"/>
      <w:r>
        <w:rPr>
          <w:rtl w:val="true"/>
        </w:rPr>
        <w:t>حکم من نسی التکبیر ورکع فی العید</w:t>
      </w:r>
      <w:bookmarkStart w:id="179" w:name="pg15450_154824"/>
      <w:bookmarkEnd w:id="178"/>
    </w:p>
    <w:p>
      <w:pPr>
        <w:pStyle w:val="BookText"/>
        <w:rPr/>
      </w:pPr>
      <w:bookmarkEnd w:id="179"/>
      <w:r>
        <w:rPr>
          <w:rFonts w:ascii="IRNazanin" w:hAnsi="IRNazanin" w:eastAsia="IRNazanin"/>
          <w:color w:val="111111"/>
          <w:sz w:val="28"/>
          <w:sz w:val="28"/>
          <w:szCs w:val="28"/>
          <w:rtl w:val="true"/>
          <w:lang w:bidi="fa-IR"/>
        </w:rPr>
        <w:t>سنن هذه الصلاة الإصحار بها إلا بمکة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تقضی بعد الصلاة؟ أثبته الشیخ </w:t>
      </w:r>
      <w:r>
        <w:rPr>
          <w:rStyle w:val="FootnoteAnchor"/>
          <w:rtl w:val="true"/>
        </w:rPr>
        <w:footnoteReference w:id="557"/>
      </w:r>
      <w:r>
        <w:rPr>
          <w:rFonts w:ascii="IRNazanin" w:hAnsi="IRNazanin" w:eastAsia="IRNazanin"/>
          <w:color w:val="111111"/>
          <w:sz w:val="28"/>
          <w:sz w:val="28"/>
          <w:szCs w:val="28"/>
          <w:rtl w:val="true"/>
          <w:lang w:bidi="fa-IR"/>
        </w:rPr>
        <w:t xml:space="preserve">، لقوله علیه السلام فی صحیحة ابن سنان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نسیت شیئا من الصلاة ، رکوعا أو سجودا أو تکبیرا ، ثم ذکرت فاصنع الذی فاتک سهوا </w:t>
      </w:r>
      <w:r>
        <w:rPr>
          <w:rFonts w:eastAsia="IRNazanin" w:cs="IRNazanin"/>
          <w:color w:val="111111"/>
          <w:sz w:val="28"/>
          <w:szCs w:val="28"/>
          <w:rtl w:val="true"/>
          <w:lang w:bidi="fa-IR"/>
        </w:rPr>
        <w:t xml:space="preserve">»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ونفاه المصنف فی المعتبر </w:t>
      </w:r>
      <w:r>
        <w:rPr>
          <w:rStyle w:val="FootnoteAnchor"/>
          <w:rtl w:val="true"/>
        </w:rPr>
        <w:footnoteReference w:id="559"/>
      </w:r>
      <w:r>
        <w:rPr>
          <w:rFonts w:ascii="IRNazanin" w:hAnsi="IRNazanin" w:eastAsia="IRNazanin"/>
          <w:color w:val="111111"/>
          <w:sz w:val="28"/>
          <w:sz w:val="28"/>
          <w:szCs w:val="28"/>
          <w:rtl w:val="true"/>
          <w:lang w:bidi="fa-IR"/>
        </w:rPr>
        <w:t xml:space="preserve">ومن تأخر عنه </w:t>
      </w:r>
      <w:r>
        <w:rPr>
          <w:rStyle w:val="FootnoteAnchor"/>
          <w:rtl w:val="true"/>
        </w:rPr>
        <w:footnoteReference w:id="560"/>
      </w:r>
      <w:r>
        <w:rPr>
          <w:rFonts w:ascii="IRNazanin" w:hAnsi="IRNazanin" w:eastAsia="IRNazanin"/>
          <w:color w:val="111111"/>
          <w:sz w:val="28"/>
          <w:sz w:val="28"/>
          <w:szCs w:val="28"/>
          <w:rtl w:val="true"/>
          <w:lang w:bidi="fa-IR"/>
        </w:rPr>
        <w:t>، لأنه ذکر تجاوز محله فیسقط للأصل السالم من المعارض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شک فی عدد التکبیر بنی علی الأقل لأنه المتیقن ، ولو ذکر بعد فعله أنه کان قد أتی به لم یضر لعدم رکنیته ، وکذا الشک فی القنوت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یتحمّل الإمام هنا التکبیر ولا القنوت وإنما یتحمل القراءة ، واحتمل فی الذکری تحمّل القنوت </w:t>
      </w:r>
      <w:r>
        <w:rPr>
          <w:rStyle w:val="FootnoteAnchor"/>
          <w:rtl w:val="true"/>
        </w:rPr>
        <w:footnoteReference w:id="5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أدرک بعض التکبیرات مع الإمام دخل معه ، فإذا رکع الإمام أتی بالتکبیر والقنوت مخففا إن أمکن ولحق به ، وإلا قضاه بعد التسلیم عند الشیخ </w:t>
      </w:r>
      <w:r>
        <w:rPr>
          <w:rStyle w:val="FootnoteAnchor"/>
          <w:rtl w:val="true"/>
        </w:rPr>
        <w:footnoteReference w:id="562"/>
      </w:r>
      <w:r>
        <w:rPr>
          <w:rFonts w:ascii="IRNazanin" w:hAnsi="IRNazanin" w:eastAsia="IRNazanin"/>
          <w:color w:val="111111"/>
          <w:sz w:val="28"/>
          <w:sz w:val="28"/>
          <w:szCs w:val="28"/>
          <w:rtl w:val="true"/>
          <w:lang w:bidi="fa-IR"/>
        </w:rPr>
        <w:t xml:space="preserve">ومن قال بمقالته </w:t>
      </w:r>
      <w:r>
        <w:rPr>
          <w:rStyle w:val="FootnoteAnchor"/>
          <w:rtl w:val="true"/>
        </w:rPr>
        <w:footnoteReference w:id="5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وسقط عند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ویحتمل المنع من الاقتداء إذا علم التخلف عن الإمام بما یعتد به ، إذ الأصل عدم سقوط فرض مکلف بفعل آخر إلا فیما دل الدلیل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وسنن هذه الصلاة الإصحار بها إلا بمکة </w:t>
      </w:r>
      <w:r>
        <w:rPr>
          <w:rFonts w:eastAsia="IRNazanin" w:cs="IRNazanin"/>
          <w:color w:val="111111"/>
          <w:sz w:val="28"/>
          <w:szCs w:val="28"/>
          <w:rtl w:val="true"/>
          <w:lang w:bidi="fa-IR"/>
        </w:rPr>
        <w:t>).</w:t>
      </w:r>
    </w:p>
    <w:p>
      <w:pPr>
        <w:pStyle w:val="Heading3"/>
        <w:numPr>
          <w:ilvl w:val="2"/>
          <w:numId w:val="1"/>
        </w:numPr>
        <w:rPr/>
      </w:pPr>
      <w:bookmarkStart w:id="180" w:name="__RefHeading___Toc7242242_2142443653"/>
      <w:bookmarkStart w:id="181" w:name="_Toc64"/>
      <w:bookmarkEnd w:id="180"/>
      <w:r>
        <w:rPr>
          <w:rtl w:val="true"/>
        </w:rPr>
        <w:t>حکم الشک فی عدد تکبیرات صلاة العید</w:t>
      </w:r>
      <w:bookmarkEnd w:id="181"/>
    </w:p>
    <w:p>
      <w:pPr>
        <w:pStyle w:val="Heading3"/>
        <w:numPr>
          <w:ilvl w:val="2"/>
          <w:numId w:val="1"/>
        </w:numPr>
        <w:rPr/>
      </w:pPr>
      <w:bookmarkStart w:id="182" w:name="__RefHeading___Toc7242244_2142443653"/>
      <w:bookmarkStart w:id="183" w:name="_Toc65"/>
      <w:bookmarkEnd w:id="182"/>
      <w:r>
        <w:rPr>
          <w:rtl w:val="true"/>
        </w:rPr>
        <w:t>عدم تحمل الامام التکبیر والقنوت عن المأموم فی صلاة العید</w:t>
      </w:r>
      <w:bookmarkEnd w:id="183"/>
    </w:p>
    <w:p>
      <w:pPr>
        <w:pStyle w:val="Heading3"/>
        <w:numPr>
          <w:ilvl w:val="2"/>
          <w:numId w:val="1"/>
        </w:numPr>
        <w:rPr/>
      </w:pPr>
      <w:bookmarkStart w:id="184" w:name="__RefHeading___Toc7242246_2142443653"/>
      <w:bookmarkStart w:id="185" w:name="_Toc66"/>
      <w:bookmarkEnd w:id="184"/>
      <w:r>
        <w:rPr>
          <w:rtl w:val="true"/>
        </w:rPr>
        <w:t>إجزاء إدراک بعض التکبیرات مع الامام</w:t>
      </w:r>
      <w:bookmarkEnd w:id="185"/>
    </w:p>
    <w:p>
      <w:pPr>
        <w:pStyle w:val="Heading2"/>
        <w:numPr>
          <w:ilvl w:val="1"/>
          <w:numId w:val="1"/>
        </w:numPr>
        <w:rPr/>
      </w:pPr>
      <w:bookmarkStart w:id="186" w:name="__RefHeading___Toc7242248_2142443653"/>
      <w:bookmarkStart w:id="187" w:name="_Toc67"/>
      <w:bookmarkEnd w:id="186"/>
      <w:r>
        <w:rPr>
          <w:rtl w:val="true"/>
        </w:rPr>
        <w:t>سنن صلاة العید</w:t>
      </w:r>
      <w:bookmarkEnd w:id="187"/>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8" w:name="__RefHeading___Toc7242250_2142443653"/>
      <w:bookmarkStart w:id="189" w:name="_Toc68"/>
      <w:bookmarkEnd w:id="188"/>
      <w:r>
        <w:rPr>
          <w:rtl w:val="true"/>
        </w:rPr>
        <w:t>استحباب الاصحار بها الا بمکة</w:t>
      </w:r>
      <w:bookmarkEnd w:id="189"/>
    </w:p>
    <w:p>
      <w:pPr>
        <w:pStyle w:val="BookText"/>
        <w:rPr/>
      </w:pPr>
      <w:r>
        <w:rPr>
          <w:rFonts w:ascii="IRNazanin" w:hAnsi="IRNazanin" w:eastAsia="IRNazanin"/>
          <w:color w:val="111111"/>
          <w:sz w:val="28"/>
          <w:sz w:val="28"/>
          <w:szCs w:val="28"/>
          <w:rtl w:val="true"/>
          <w:lang w:bidi="fa-IR"/>
        </w:rPr>
        <w:t xml:space="preserve">أجمع علماؤنا وأکثر العامة </w:t>
      </w:r>
      <w:r>
        <w:rPr>
          <w:rStyle w:val="FootnoteAnchor"/>
          <w:rtl w:val="true"/>
        </w:rPr>
        <w:footnoteReference w:id="564"/>
      </w:r>
      <w:r>
        <w:rPr>
          <w:rFonts w:ascii="IRNazanin" w:hAnsi="IRNazanin" w:eastAsia="IRNazanin"/>
          <w:color w:val="111111"/>
          <w:sz w:val="28"/>
          <w:sz w:val="28"/>
          <w:szCs w:val="28"/>
          <w:rtl w:val="true"/>
          <w:lang w:bidi="fa-IR"/>
        </w:rPr>
        <w:t xml:space="preserve">علی استحباب الإصحار بهذه الصلاة ، بمعنی فعلها فی الصحراء تأسیا بالنبی صلی الله علیه و آله ، فإنه کان یصلیها خارج المدینة علی ما نطقت به الأخبار ، فروی الشیخ فی الصحیح ، عن معاویة بن عمار ، عن أبی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رسول الله صلی الله علیه و آله کان یخرج حتی ینظر إلی آفاق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یصلین یومئذ علی بساط ولا باریة </w:t>
      </w:r>
      <w:r>
        <w:rPr>
          <w:rFonts w:eastAsia="IRNazanin" w:cs="IRNazanin"/>
          <w:color w:val="111111"/>
          <w:sz w:val="28"/>
          <w:szCs w:val="28"/>
          <w:rtl w:val="true"/>
          <w:lang w:bidi="fa-IR"/>
        </w:rPr>
        <w:t xml:space="preserve">»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أیضا عن معاویة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رسول الله صلی الله علیه و آله کان یخرج إلی البقیع فیصلی بالناس </w:t>
      </w:r>
      <w:r>
        <w:rPr>
          <w:rFonts w:eastAsia="IRNazanin" w:cs="IRNazanin"/>
          <w:color w:val="111111"/>
          <w:sz w:val="28"/>
          <w:szCs w:val="28"/>
          <w:rtl w:val="true"/>
          <w:lang w:bidi="fa-IR"/>
        </w:rPr>
        <w:t xml:space="preserve">»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ابن بابویه فی الصحیح ، عن علی بن رئاب ، عن أبی بصیر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ینبغی أن تصلی صلاة العید فی مسجد مسقف ولا فی بیت ، إنما تصلی فی الصحراء أو فی مکان بارز </w:t>
      </w:r>
      <w:r>
        <w:rPr>
          <w:rFonts w:eastAsia="IRNazanin" w:cs="IRNazanin"/>
          <w:color w:val="111111"/>
          <w:sz w:val="28"/>
          <w:szCs w:val="28"/>
          <w:rtl w:val="true"/>
          <w:lang w:bidi="fa-IR"/>
        </w:rPr>
        <w:t xml:space="preserve">»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عن الحلبی ، عن أبی عبد الله ، عن أبیه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کان إذا صلی خرج یوم الفطر والأضحی وأبی أن یؤتی بطنفسة یصلی علیها ،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یوم کان رسول الله صلی الله علیه و آله یخرج فیه یبرز لآفاق السماء ویضع جبهته علی الأرض </w:t>
      </w:r>
      <w:r>
        <w:rPr>
          <w:rFonts w:eastAsia="IRNazanin" w:cs="IRNazanin"/>
          <w:color w:val="111111"/>
          <w:sz w:val="28"/>
          <w:szCs w:val="28"/>
          <w:rtl w:val="true"/>
          <w:lang w:bidi="fa-IR"/>
        </w:rPr>
        <w:t xml:space="preserve">»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یستثنی من ذلک إلا 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زادها الله شرفا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أهلها یصلون فی المسجد الحرام ، لما رواه الکلینی ، عن محمد بن یحیی رفعه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السنة علی أهل الأمصار أن یبرزوا من أمصارهم فی </w:t>
      </w:r>
      <w:bookmarkStart w:id="190" w:name="pg15450_154826"/>
    </w:p>
    <w:p>
      <w:pPr>
        <w:pStyle w:val="BookText"/>
        <w:rPr/>
      </w:pPr>
      <w:bookmarkEnd w:id="190"/>
      <w:r>
        <w:rPr>
          <w:rFonts w:ascii="IRNazanin" w:hAnsi="IRNazanin" w:eastAsia="IRNazanin"/>
          <w:color w:val="111111"/>
          <w:sz w:val="28"/>
          <w:sz w:val="28"/>
          <w:szCs w:val="28"/>
          <w:rtl w:val="true"/>
          <w:lang w:bidi="fa-IR"/>
        </w:rPr>
        <w:t>والسجود علی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یقول المؤذنون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ثلاثا ، فإنه لا أذان لغیر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العیدین ، إلا أهل مکة فإنهم یصلون فی المسجد الحرام </w:t>
      </w:r>
      <w:r>
        <w:rPr>
          <w:rFonts w:eastAsia="IRNazanin" w:cs="IRNazanin"/>
          <w:color w:val="111111"/>
          <w:sz w:val="28"/>
          <w:szCs w:val="28"/>
          <w:rtl w:val="true"/>
          <w:lang w:bidi="fa-IR"/>
        </w:rPr>
        <w:t xml:space="preserve">» </w:t>
      </w:r>
      <w:r>
        <w:rPr>
          <w:rStyle w:val="FootnoteAnchor"/>
          <w:rtl w:val="true"/>
        </w:rPr>
        <w:footnoteReference w:id="569"/>
      </w:r>
      <w:r>
        <w:rPr>
          <w:rFonts w:ascii="IRNazanin" w:hAnsi="IRNazanin" w:eastAsia="IRNazanin"/>
          <w:color w:val="111111"/>
          <w:sz w:val="28"/>
          <w:sz w:val="28"/>
          <w:szCs w:val="28"/>
          <w:rtl w:val="true"/>
          <w:lang w:bidi="fa-IR"/>
        </w:rPr>
        <w:t xml:space="preserve">ورواه ابن بابویه فی کتابه ، عن حفص بن غیاث ، عن الصادق علیه السلام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وألحق ابن الجنید به مسجد النبی صلی الله علیه و آله </w:t>
      </w:r>
      <w:r>
        <w:rPr>
          <w:rStyle w:val="FootnoteAnchor"/>
          <w:rtl w:val="true"/>
        </w:rPr>
        <w:footnoteReference w:id="5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مدفوع بفعل النبی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هناک عذر من مطر أو خوف أو وحل ونحو ذلک صلیت فی المسجد ، حذرا من المشقة الشدیدة المنافیة للیسر فی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والسجود علی الأرض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دون غیرها مما یصح السجود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والمستند فیه قول الصادق علیه السلام فی صحیحة الفضیل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أتی أبی بخمرة یوم الفطر فأمر بردها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یوم کان رسول الله صلی الله علیه و آله یجب أن ینظر فیه إلی آفاق السماء ویضع جبهته علی الأرض </w:t>
      </w:r>
      <w:r>
        <w:rPr>
          <w:rFonts w:eastAsia="IRNazanin" w:cs="IRNazanin"/>
          <w:color w:val="111111"/>
          <w:sz w:val="28"/>
          <w:szCs w:val="28"/>
          <w:rtl w:val="true"/>
          <w:lang w:bidi="fa-IR"/>
        </w:rPr>
        <w:t xml:space="preserve">»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ویستحب مباشرة الأرض بجمیع البدن ، وتکره الصلاة علی البساط والباریة ونحوهما ، لقوله علیه السلام فی صحیحة معاویة بن عمار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یصلین یومئذ علی بساط ولا باریة </w:t>
      </w:r>
      <w:r>
        <w:rPr>
          <w:rFonts w:eastAsia="IRNazanin" w:cs="IRNazanin"/>
          <w:color w:val="111111"/>
          <w:sz w:val="28"/>
          <w:szCs w:val="28"/>
          <w:rtl w:val="true"/>
          <w:lang w:bidi="fa-IR"/>
        </w:rPr>
        <w:t xml:space="preserve">»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 یقول المؤذن الصلاة ثلاثا ، فإنه لا أذان لغیر الخمس </w:t>
      </w:r>
      <w:r>
        <w:rPr>
          <w:rFonts w:eastAsia="IRNazanin" w:cs="IRNazanin"/>
          <w:color w:val="111111"/>
          <w:sz w:val="28"/>
          <w:szCs w:val="28"/>
          <w:rtl w:val="true"/>
          <w:lang w:bidi="fa-IR"/>
        </w:rPr>
        <w:t>).</w:t>
      </w:r>
    </w:p>
    <w:p>
      <w:pPr>
        <w:pStyle w:val="Heading3"/>
        <w:numPr>
          <w:ilvl w:val="2"/>
          <w:numId w:val="1"/>
        </w:numPr>
        <w:rPr/>
      </w:pPr>
      <w:bookmarkStart w:id="191" w:name="__RefHeading___Toc7242252_2142443653"/>
      <w:bookmarkStart w:id="192" w:name="_Toc69"/>
      <w:bookmarkEnd w:id="191"/>
      <w:r>
        <w:rPr>
          <w:rtl w:val="true"/>
        </w:rPr>
        <w:t>استحباب السجود علی الأرض فی صلاة العید</w:t>
      </w:r>
      <w:bookmarkEnd w:id="192"/>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3" w:name="__RefHeading___Toc7242254_2142443653"/>
      <w:bookmarkStart w:id="194" w:name="_Toc70"/>
      <w:bookmarkEnd w:id="193"/>
      <w:r>
        <w:rPr>
          <w:rtl w:val="true"/>
        </w:rPr>
        <w:t>استحباب قول المؤذنین الصلاة ثلاثا لصلاة العید</w:t>
      </w:r>
      <w:bookmarkStart w:id="195" w:name="pg15450_154827"/>
      <w:bookmarkEnd w:id="194"/>
    </w:p>
    <w:p>
      <w:pPr>
        <w:pStyle w:val="BookText"/>
        <w:rPr/>
      </w:pPr>
      <w:bookmarkEnd w:id="195"/>
      <w:r>
        <w:rPr>
          <w:rFonts w:ascii="IRNazanin" w:hAnsi="IRNazanin" w:eastAsia="IRNazanin"/>
          <w:color w:val="111111"/>
          <w:sz w:val="28"/>
          <w:sz w:val="28"/>
          <w:szCs w:val="28"/>
          <w:rtl w:val="true"/>
          <w:lang w:bidi="fa-IR"/>
        </w:rPr>
        <w:t xml:space="preserve">وأن یخرج الإمام حافیا ، ماشیا علی سکینة ووقار ، ذاکرا لله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یطعم قبل خروجه فی الفطر ، وبعد عوده فی الأضحی مما یضحّی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مما لا خلاف فیه بین العلماء ، وتدل علیه صحیحة إسماعیل بن جابر ، عن أبی عبد الله علیه السلام قال ،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أرأیت صلاة العیدین ، هل فیهما أذان وإقامة؟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فیهما أذان ولا إقامة ، ولکن ینادی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ثلاث مرات </w:t>
      </w:r>
      <w:r>
        <w:rPr>
          <w:rFonts w:eastAsia="IRNazanin" w:cs="IRNazanin"/>
          <w:color w:val="111111"/>
          <w:sz w:val="28"/>
          <w:szCs w:val="28"/>
          <w:rtl w:val="true"/>
          <w:lang w:bidi="fa-IR"/>
        </w:rPr>
        <w:t xml:space="preserve">»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فی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الأصحاب أن هذا النداء لیعلم الناس بالخروج إلی المصلی ، لأنه أجری مجری الأذان المعلم بالوقت </w:t>
      </w:r>
      <w:r>
        <w:rPr>
          <w:rStyle w:val="FootnoteAnchor"/>
          <w:rtl w:val="true"/>
        </w:rPr>
        <w:footnoteReference w:id="5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ذلک أن محله قبل القیام إلی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الصلاح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هذا النداء بعد القیام إلی الصلاة ، فإذا قال المؤذنون ذلک کبر الإمام تکبیرة الإحرام ودخل بهم فی الصلاة </w:t>
      </w:r>
      <w:r>
        <w:rPr>
          <w:rStyle w:val="FootnoteAnchor"/>
          <w:rtl w:val="true"/>
        </w:rPr>
        <w:footnoteReference w:id="5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تأدی السنة بکلا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 یخرج الإمام حافیا ، علی سکینة ووقار ، ذاکرا لله سبحانه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یدل علی ذلک فعل الرضا علیه السلام لمّا خرج إلی صلاة العید فی عهد المأمون </w:t>
      </w:r>
      <w:r>
        <w:rPr>
          <w:rStyle w:val="FootnoteAnchor"/>
          <w:rtl w:val="true"/>
        </w:rPr>
        <w:footnoteReference w:id="5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فی رجحان ذلک لما فیه من الخضوع والتواضع 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 یطعم قبل خروجه فی الفطر ، وبعد عوده فی الأضحی مما یضحی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یطعم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الیاء وسکون الطاء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طعم کعلم أی یأکل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w:t>
      </w:r>
    </w:p>
    <w:p>
      <w:pPr>
        <w:pStyle w:val="Heading3"/>
        <w:numPr>
          <w:ilvl w:val="2"/>
          <w:numId w:val="1"/>
        </w:numPr>
        <w:rPr/>
      </w:pPr>
      <w:bookmarkStart w:id="196" w:name="__RefHeading___Toc7242256_2142443653"/>
      <w:bookmarkStart w:id="197" w:name="_Toc71"/>
      <w:bookmarkEnd w:id="196"/>
      <w:r>
        <w:rPr>
          <w:rtl w:val="true"/>
        </w:rPr>
        <w:t>استحباب التحفی وغیره للامام</w:t>
      </w:r>
      <w:bookmarkEnd w:id="197"/>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8" w:name="__RefHeading___Toc7242258_2142443653"/>
      <w:bookmarkStart w:id="199" w:name="_Toc72"/>
      <w:bookmarkEnd w:id="198"/>
      <w:r>
        <w:rPr>
          <w:rtl w:val="true"/>
        </w:rPr>
        <w:t>استحباب الطعمة قبل الفطر وبعد الأضحی</w:t>
      </w:r>
      <w:bookmarkStart w:id="200" w:name="pg15450_154828"/>
      <w:bookmarkEnd w:id="199"/>
    </w:p>
    <w:p>
      <w:pPr>
        <w:pStyle w:val="BookText"/>
        <w:rPr/>
      </w:pPr>
      <w:bookmarkEnd w:id="200"/>
      <w:r>
        <w:rPr>
          <w:rFonts w:ascii="IRNazanin" w:hAnsi="IRNazanin" w:eastAsia="IRNazanin"/>
          <w:color w:val="111111"/>
          <w:sz w:val="28"/>
          <w:sz w:val="28"/>
          <w:szCs w:val="28"/>
          <w:rtl w:val="true"/>
          <w:lang w:bidi="fa-IR"/>
        </w:rPr>
        <w:t>وأن یکبّر فی الفطر عقیب أربع صلوات ، أوّلها المغرب لیلة الفطر ، وآخرها صلاة العید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الحکم مجمع علیه بین الأصحاب ، بل 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قول عامة أهل العلم </w:t>
      </w:r>
      <w:r>
        <w:rPr>
          <w:rStyle w:val="FootnoteAnchor"/>
          <w:rtl w:val="true"/>
        </w:rPr>
        <w:footnoteReference w:id="5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وتدل علیه روایات کثیرة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جراح المدائنی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اطعم یوم الفطر قبل أن تصلی ، ولا تطعم یوم الأضحی حتی ینصرف الإمام </w:t>
      </w:r>
      <w:r>
        <w:rPr>
          <w:rFonts w:eastAsia="IRNazanin" w:cs="IRNazanin"/>
          <w:color w:val="111111"/>
          <w:sz w:val="28"/>
          <w:szCs w:val="28"/>
          <w:rtl w:val="true"/>
          <w:lang w:bidi="fa-IR"/>
        </w:rPr>
        <w:t xml:space="preserve">» </w:t>
      </w:r>
      <w:r>
        <w:rPr>
          <w:rStyle w:val="FootnoteAnchor"/>
          <w:rtl w:val="true"/>
        </w:rPr>
        <w:footnoteReference w:id="5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وحسنة الحلبی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اطعم یوم الفطر قبل أن تخرج إلی المصلی </w:t>
      </w:r>
      <w:r>
        <w:rPr>
          <w:rFonts w:eastAsia="IRNazanin" w:cs="IRNazanin"/>
          <w:color w:val="111111"/>
          <w:sz w:val="28"/>
          <w:szCs w:val="28"/>
          <w:rtl w:val="true"/>
          <w:lang w:bidi="fa-IR"/>
        </w:rPr>
        <w:t xml:space="preserve">» </w:t>
      </w:r>
      <w:r>
        <w:rPr>
          <w:rStyle w:val="FootnoteAnchor"/>
          <w:rtl w:val="true"/>
        </w:rPr>
        <w:footnoteReference w:id="580"/>
      </w:r>
      <w:r>
        <w:rPr>
          <w:rFonts w:ascii="IRNazanin" w:hAnsi="IRNazanin" w:eastAsia="IRNazanin"/>
          <w:color w:val="111111"/>
          <w:sz w:val="28"/>
          <w:sz w:val="28"/>
          <w:szCs w:val="28"/>
          <w:rtl w:val="true"/>
          <w:lang w:bidi="fa-IR"/>
        </w:rPr>
        <w:t xml:space="preserve">وروایة زرارة ، 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تأکل یوم الأضحی إلا من أضحیتک إن قویت وإن لم تقو فمعذور </w:t>
      </w:r>
      <w:r>
        <w:rPr>
          <w:rFonts w:eastAsia="IRNazanin" w:cs="IRNazanin"/>
          <w:color w:val="111111"/>
          <w:sz w:val="28"/>
          <w:szCs w:val="28"/>
          <w:rtl w:val="true"/>
          <w:lang w:bidi="fa-IR"/>
        </w:rPr>
        <w:t xml:space="preserve">»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ویستحب فی یوم الفطر الإفطار علی الحلو ، لما روی أن النبی صلی الله علیه و آله کان یأکل قبل خروجه تمرات ثلاثا أو خمسا أو سبعا أو أقل أو أکثر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یجوز الإفطار علی التربة الحسینیة إلا بقصد الاستشفاء لمن کان به علة کغیره من الأیام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 یکبر فی الفطر عقیب أربع صلوات ، أولها المغرب وآخرها صلاة العید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استحباب التکبیر فی الفطر عقیب هذه الفرائض الأربع مذهب أکثر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الانتصار أنه واجب </w:t>
      </w:r>
      <w:r>
        <w:rPr>
          <w:rStyle w:val="FootnoteAnchor"/>
          <w:rtl w:val="true"/>
        </w:rPr>
        <w:footnoteReference w:id="5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وضم</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1" w:name="__RefHeading___Toc7242260_2142443653"/>
      <w:bookmarkStart w:id="202" w:name="_Toc73"/>
      <w:bookmarkEnd w:id="201"/>
      <w:r>
        <w:rPr>
          <w:rtl w:val="true"/>
        </w:rPr>
        <w:t>استحباب التکبیر عقیب الصلوات أیام العید</w:t>
      </w:r>
      <w:bookmarkEnd w:id="202"/>
    </w:p>
    <w:p>
      <w:pPr>
        <w:pStyle w:val="BookText"/>
        <w:rPr/>
      </w:pPr>
      <w:r>
        <w:rPr>
          <w:rFonts w:ascii="IRNazanin" w:hAnsi="IRNazanin" w:eastAsia="IRNazanin"/>
          <w:color w:val="111111"/>
          <w:sz w:val="28"/>
          <w:sz w:val="28"/>
          <w:szCs w:val="28"/>
          <w:rtl w:val="true"/>
          <w:lang w:bidi="fa-IR"/>
        </w:rPr>
        <w:t>وفی الأضحی عقیب خمس عشرة صلاة ، أولها الظهر یوم النحر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الأمصار عقیب عشر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الله أکبر وفی الثالثة تردد ، لا إله إلا الله والله أکبر ، الحمد لله علی ما هدانا ، وله الشکر علی ما أولانا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ویزید فی الأضحی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ورزقنا من بهیمة الأنعام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بابویه إلی هذه الصلوات الأربع صلاة الظهرین </w:t>
      </w:r>
      <w:r>
        <w:rPr>
          <w:rStyle w:val="FootnoteAnchor"/>
          <w:rtl w:val="true"/>
        </w:rPr>
        <w:footnoteReference w:id="5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الجنید النوافل أیضا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والذی وقفت علیه فی هذه المسألة روایة سعید النقاش قال ، قال أبو عبد الله علیه السلام 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إن فی الفطر تکبیرا ولکنه مسنون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وأین هو؟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لیلة الفطر فی المغرب والعشاء الآخرة ، وفی صلاة الفجر وصلاة العید ثم یقطع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أقول؟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الله أکبر ، لا إله إلا الله والله أکبر والله الحمد ، الله أکبر علی ما هدانا ، وهو 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وَلِتُکْمِلُوا الْعِدَّةَ وَلِتُکَبِّرُوا اللهَ عَلی ما هَداکُمْ </w:t>
      </w:r>
      <w:r>
        <w:rPr>
          <w:rFonts w:eastAsia="IRNazanin" w:cs="IRNazanin"/>
          <w:color w:val="111111"/>
          <w:sz w:val="28"/>
          <w:szCs w:val="28"/>
          <w:rtl w:val="true"/>
          <w:lang w:bidi="fa-IR"/>
        </w:rPr>
        <w:t xml:space="preserve">)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صریحة فی الاستحباب ، وینبغی العمل بها فی کیفیة التکبیر ومحله وإن ضعف سندها ، لأنها الأصل فی هذا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الأضحی عقیب خمس عشرة صلاة ، أولها الظهر یوم النحر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الأمصار عقیب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الله أکبر وفی الثالثة تردد ، لا إله إلا الله والله أکبر ، الحمد لله علی ما هدانا ، وله الشکر علی ما أولانا ، ویزید فی الأضحی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ورزقنا من بهیمة الأنعام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المشهور بین الأصحاب أن ذلک علی سبیل الاستحباب أیضا ، وقال </w:t>
      </w:r>
      <w:bookmarkStart w:id="203" w:name="pg15450_154830"/>
    </w:p>
    <w:p>
      <w:pPr>
        <w:pStyle w:val="BookText"/>
        <w:rPr/>
      </w:pPr>
      <w:bookmarkEnd w:id="203"/>
      <w:r>
        <w:rPr>
          <w:rFonts w:ascii="IRNazanin" w:hAnsi="IRNazanin" w:eastAsia="IRNazanin"/>
          <w:color w:val="111111"/>
          <w:sz w:val="28"/>
          <w:sz w:val="28"/>
          <w:szCs w:val="28"/>
          <w:rtl w:val="true"/>
          <w:lang w:bidi="fa-IR"/>
        </w:rPr>
        <w:t>ویکره الخروج بالسلاح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المرتضی </w:t>
      </w:r>
      <w:r>
        <w:rPr>
          <w:rStyle w:val="FootnoteAnchor"/>
          <w:rtl w:val="true"/>
        </w:rPr>
        <w:footnoteReference w:id="588"/>
      </w:r>
      <w:r>
        <w:rPr>
          <w:rFonts w:ascii="IRNazanin" w:hAnsi="IRNazanin" w:eastAsia="IRNazanin"/>
          <w:color w:val="111111"/>
          <w:sz w:val="28"/>
          <w:sz w:val="28"/>
          <w:szCs w:val="28"/>
          <w:rtl w:val="true"/>
          <w:lang w:bidi="fa-IR"/>
        </w:rPr>
        <w:t xml:space="preserve">وابن الجنید </w:t>
      </w:r>
      <w:r>
        <w:rPr>
          <w:rStyle w:val="FootnoteAnchor"/>
          <w:rtl w:val="true"/>
        </w:rPr>
        <w:footnoteReference w:id="589"/>
      </w:r>
      <w:r>
        <w:rPr>
          <w:rFonts w:ascii="IRNazanin" w:hAnsi="IRNazanin" w:eastAsia="IRNazanin"/>
          <w:color w:val="111111"/>
          <w:sz w:val="28"/>
          <w:sz w:val="28"/>
          <w:szCs w:val="28"/>
          <w:rtl w:val="true"/>
          <w:lang w:bidi="fa-IR"/>
        </w:rPr>
        <w:t xml:space="preserve">والشیخ فی الإستبصار </w:t>
      </w:r>
      <w:r>
        <w:rPr>
          <w:rStyle w:val="FootnoteAnchor"/>
          <w:rtl w:val="true"/>
        </w:rPr>
        <w:footnoteReference w:id="590"/>
      </w:r>
      <w:r>
        <w:rPr>
          <w:rFonts w:ascii="Amiri" w:hAnsi="Amiri" w:eastAsia="Amiri" w:cs="Amiri"/>
          <w:color w:val="111111"/>
          <w:sz w:val="28"/>
          <w:sz w:val="28"/>
          <w:szCs w:val="28"/>
          <w:rtl w:val="true"/>
          <w:lang w:bidi="ar-SA"/>
        </w:rPr>
        <w:t xml:space="preserve">بالوجوب ، لما رواه محمد بن مسلم فی الحسن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وَاذْکُرُوا اللهَ فِی أَیّامٍ مَعْدُوداتٍ </w:t>
      </w:r>
      <w:r>
        <w:rPr>
          <w:rFonts w:eastAsia="Amiri" w:cs="Amiri" w:ascii="Amiri" w:hAnsi="Amiri"/>
          <w:color w:val="111111"/>
          <w:sz w:val="28"/>
          <w:szCs w:val="28"/>
          <w:rtl w:val="true"/>
          <w:lang w:bidi="ar-SA"/>
        </w:rPr>
        <w:t xml:space="preserve">) </w:t>
      </w:r>
      <w:r>
        <w:rPr>
          <w:rStyle w:val="FootnoteAnchor"/>
          <w:rtl w:val="true"/>
        </w:rPr>
        <w:footnoteReference w:id="591"/>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التکبیر فی أیام التشریق من صلاة الظهر من یوم النحر إلی صلاة الفجر من الیوم الثالث ، وفی الأمصار عشر صلوات ، فإذا نفر الناس النفر الأول أمسک أهل الأمصار </w:t>
      </w:r>
      <w:r>
        <w:rPr>
          <w:rFonts w:eastAsia="IRNazanin" w:cs="IRNazanin"/>
          <w:color w:val="111111"/>
          <w:sz w:val="28"/>
          <w:szCs w:val="28"/>
          <w:rtl w:val="true"/>
          <w:lang w:bidi="fa-IR"/>
        </w:rPr>
        <w:t xml:space="preserve">»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واختلف الأصحاب فی کیفیة التکبیر فی الأضحی ، والأجود العمل بما رواه معاویة بن عمار فی الصحیح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والتکبیر أن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الله أکبر ، لا إله إلا الله والله أکبر ، الله أکبر ولله الحمد ، الله أکبر علی ما هدانا ، الله أکبر علی ما رزقنا من بهیمة الأنعام ، والحمد لله علی ما أبلانا </w:t>
      </w:r>
      <w:r>
        <w:rPr>
          <w:rFonts w:eastAsia="IRNazanin" w:cs="IRNazanin"/>
          <w:color w:val="111111"/>
          <w:sz w:val="28"/>
          <w:szCs w:val="28"/>
          <w:rtl w:val="true"/>
          <w:lang w:bidi="fa-IR"/>
        </w:rPr>
        <w:t xml:space="preserve">»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محمد بن مسلم فی الصحیح ، عن أحدهما علیهماالسلام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عن التکبیر بعد کل صلاة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 شئت ، إنه لیس شی‌ء موقت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فی الکلام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ویکره الخروج بالسلاح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لمنافاته الخضوع والاستکانة ، ولقول أمیر المؤمنین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نهی</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4" w:name="__RefHeading___Toc7242262_2142443653"/>
      <w:bookmarkStart w:id="205" w:name="_Toc74"/>
      <w:bookmarkEnd w:id="204"/>
      <w:r>
        <w:rPr>
          <w:rtl w:val="true"/>
        </w:rPr>
        <w:t>کراهة الخروج بالسلاح یوم العید</w:t>
      </w:r>
      <w:bookmarkStart w:id="206" w:name="pg15450_154831"/>
      <w:bookmarkEnd w:id="205"/>
    </w:p>
    <w:p>
      <w:pPr>
        <w:pStyle w:val="BookText"/>
        <w:rPr/>
      </w:pPr>
      <w:bookmarkEnd w:id="206"/>
      <w:r>
        <w:rPr>
          <w:rFonts w:ascii="IRNazanin" w:hAnsi="IRNazanin" w:eastAsia="IRNazanin"/>
          <w:color w:val="111111"/>
          <w:sz w:val="28"/>
          <w:sz w:val="28"/>
          <w:szCs w:val="28"/>
          <w:rtl w:val="true"/>
          <w:lang w:bidi="fa-IR"/>
        </w:rPr>
        <w:t>وأن یتنفّل قبل الصلاة أو بعدها إلا بمسجد النبی علیه السلام بالمدینة ، فإنه یصلی رکعتین قبل خروجه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النبی صلی الله علیه و آله أن یخرج السلاح فی العیدین إلا أن یکون عدو ظاهر </w:t>
      </w:r>
      <w:r>
        <w:rPr>
          <w:rFonts w:eastAsia="IRNazanin" w:cs="IRNazanin"/>
          <w:color w:val="111111"/>
          <w:sz w:val="28"/>
          <w:szCs w:val="28"/>
          <w:rtl w:val="true"/>
          <w:lang w:bidi="fa-IR"/>
        </w:rPr>
        <w:t xml:space="preserve">»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 یتنفل قبل الصلاة وبعدها إلا بمسجد النبی صلی الله علیه و آله بالمدینة ، فإنه یصلی رکعتین قبل خروجه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أنه یکره التنفل قبل صلاة العید وبعدها إلی الزوال ، إلا فی المدینة فإنه یستحب لمن کان فیها أن یقصد مسجد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یکن فیه قبل خروجه إلی المصلی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لیصلی فیه رکعتین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الکراهة فی غیر المدینة فلقوله علیه السلام فی صحیحة 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صلاة العیدین مع الإمام سنة ، ولیس قبلها ولا بعدها صلاة ذلک الیوم إلی الزوال </w:t>
      </w:r>
      <w:r>
        <w:rPr>
          <w:rFonts w:eastAsia="IRNazanin" w:cs="IRNazanin"/>
          <w:color w:val="111111"/>
          <w:sz w:val="28"/>
          <w:szCs w:val="28"/>
          <w:rtl w:val="true"/>
          <w:lang w:bidi="fa-IR"/>
        </w:rPr>
        <w:t xml:space="preserve">»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استحباب صلاة رکعتین فی مسجد النبی صلی الله علیه و آله قبل الخروج إلی المصلی فیدل علیه ما رواه محمد بن الفضل الهاشمی ، عن أبی عبد الله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رکعتان من السنة لیس تصلیان فی موضع إلا بالمدینة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یصلی فی مسجد رسول الله صلی الله علیه و آله فی العید قبل أن یخرج إلی المصلی ، لیس ذلک إلا بالمدینة ، لأن رسول الله صلی الله علیه و آله فعله </w:t>
      </w:r>
      <w:r>
        <w:rPr>
          <w:rFonts w:eastAsia="IRNazanin" w:cs="IRNazanin"/>
          <w:color w:val="111111"/>
          <w:sz w:val="28"/>
          <w:szCs w:val="28"/>
          <w:rtl w:val="true"/>
          <w:lang w:bidi="fa-IR"/>
        </w:rPr>
        <w:t xml:space="preserve">»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7" w:name="__RefHeading___Toc7242264_2142443653"/>
      <w:bookmarkStart w:id="208" w:name="_Toc75"/>
      <w:bookmarkEnd w:id="207"/>
      <w:r>
        <w:rPr>
          <w:rtl w:val="true"/>
        </w:rPr>
        <w:t>کراهة التنفل یوم العید إلا بمسجد النبی</w:t>
      </w:r>
      <w:bookmarkStart w:id="209" w:name="pg15450_154832"/>
      <w:bookmarkEnd w:id="208"/>
    </w:p>
    <w:p>
      <w:pPr>
        <w:pStyle w:val="BookText"/>
        <w:rPr/>
      </w:pPr>
      <w:bookmarkEnd w:id="209"/>
      <w:r>
        <w:rPr>
          <w:rFonts w:ascii="IRNazanin" w:hAnsi="IRNazanin" w:eastAsia="IRNazanin"/>
          <w:color w:val="111111"/>
          <w:sz w:val="28"/>
          <w:sz w:val="28"/>
          <w:szCs w:val="28"/>
          <w:rtl w:val="true"/>
          <w:lang w:bidi="fa-IR"/>
        </w:rPr>
        <w:t xml:space="preserve">مسائل خمس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التکبیر الزائد هل هو واجب؟ فیه تردد ، والأشبه الاستحباب ، وبتقدیر الوجوب هل القنوت واجب؟ الأظهر لا ، وبتقدیر وجوبه هل یتعین فیه لفظ؟ الأظهر أنه لا یتعین وجوبا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اتفق عید وجمعة ، فمن حضر العید کان بالخیار فی حضور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الإمام أن یعلمهم ذلک فی خطبته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الترخیص مختص بمن کان نائیا عن البلد ، کأهل السواد ، دفعا لمشقة العود ، وهو الأشبه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وهنا مسائل ،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التکبیر الزائد هل هو واجب؟ فیه تردد ، والأشبه الاستحباب ، وبتقدیر الوجوب هل القنوت واجب؟ الأظهر لا ، وبتقدیر وجوبه هل یتعین فیه لفظ؟ الأظهر أنه لا یتعین وجوبا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تقدم الکلام فی هذه المسائل مستوفی فلا وجه لإعادته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الثانیة ، إذا اتفق عید وجمعة ، فمن حضر العید کان بالخیار فی حضور الجمعة ، وعلی الإمام أن یعلمهم ذلک فی خطبته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الترخیص مختص بمن کان نائیا عن البلد ، کأهل السواد ، دفعا لمشقة العود ، وهو الأشبه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اختلف الأصحاب فی هذه المسألة ، فقال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جملة من کتبه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اجتمع عید وجمعة تخیّر من صلی العید فی حضور الجمعة وعدمه </w:t>
      </w:r>
      <w:r>
        <w:rPr>
          <w:rStyle w:val="FootnoteAnchor"/>
          <w:rtl w:val="true"/>
        </w:rPr>
        <w:footnoteReference w:id="5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قال المفید فی المقنعة </w:t>
      </w:r>
      <w:r>
        <w:rPr>
          <w:rStyle w:val="FootnoteAnchor"/>
          <w:rtl w:val="true"/>
        </w:rPr>
        <w:footnoteReference w:id="5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ابن بابویه فی کتابه </w:t>
      </w:r>
      <w:r>
        <w:rPr>
          <w:rStyle w:val="FootnoteAnchor"/>
          <w:rtl w:val="true"/>
        </w:rPr>
        <w:footnoteReference w:id="6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واختاره ابن إدریس </w:t>
      </w:r>
      <w:r>
        <w:rPr>
          <w:rStyle w:val="FootnoteAnchor"/>
          <w:rtl w:val="true"/>
        </w:rPr>
        <w:footnoteReference w:id="6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الجنید فی ظاهر کلامه باختصاص الترخص بمن کان قاصی</w:t>
      </w:r>
    </w:p>
    <w:p>
      <w:pPr>
        <w:pStyle w:val="Heading3"/>
        <w:numPr>
          <w:ilvl w:val="2"/>
          <w:numId w:val="1"/>
        </w:numPr>
        <w:rPr/>
      </w:pPr>
      <w:bookmarkStart w:id="210" w:name="__RefHeading___Toc7242266_2142443653"/>
      <w:bookmarkStart w:id="211" w:name="_Toc76"/>
      <w:bookmarkEnd w:id="210"/>
      <w:r>
        <w:rPr>
          <w:rtl w:val="true"/>
        </w:rPr>
        <w:t>عدم وجوب التکبیر الزائد ولیس له لفظ خاص</w:t>
      </w:r>
      <w:bookmarkEnd w:id="211"/>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2" w:name="__RefHeading___Toc7242268_2142443653"/>
      <w:bookmarkStart w:id="213" w:name="_Toc77"/>
      <w:bookmarkEnd w:id="212"/>
      <w:r>
        <w:rPr>
          <w:rtl w:val="true"/>
        </w:rPr>
        <w:t>حکم ما لو اتفق عید وجمعة</w:t>
      </w:r>
      <w:bookmarkEnd w:id="213"/>
    </w:p>
    <w:p>
      <w:pPr>
        <w:pStyle w:val="BookText"/>
        <w:rPr/>
      </w:pPr>
      <w:r>
        <w:rPr>
          <w:rFonts w:ascii="IRNazanin" w:hAnsi="IRNazanin" w:eastAsia="IRNazanin"/>
          <w:color w:val="111111"/>
          <w:sz w:val="28"/>
          <w:sz w:val="28"/>
          <w:szCs w:val="28"/>
          <w:rtl w:val="true"/>
          <w:lang w:bidi="fa-IR"/>
        </w:rPr>
        <w:t xml:space="preserve">المنزل </w:t>
      </w:r>
      <w:r>
        <w:rPr>
          <w:rStyle w:val="FootnoteAnchor"/>
          <w:rtl w:val="true"/>
        </w:rPr>
        <w:footnoteReference w:id="6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الصلاح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وردت الروایة إذا اجتمع عید وجمعة أن المکلف مخیر فی حضور أیهما شاء ، والظاهر من المسألة وجوب عقد الصلاتین وحضورهما علی من خوطب بذلک </w:t>
      </w:r>
      <w:r>
        <w:rPr>
          <w:rStyle w:val="FootnoteAnchor"/>
          <w:rtl w:val="true"/>
        </w:rPr>
        <w:footnoteReference w:id="6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قال ابن البراج </w:t>
      </w:r>
      <w:r>
        <w:rPr>
          <w:rStyle w:val="FootnoteAnchor"/>
          <w:rtl w:val="true"/>
        </w:rPr>
        <w:footnoteReference w:id="604"/>
      </w:r>
      <w:r>
        <w:rPr>
          <w:rFonts w:ascii="Amiri" w:hAnsi="Amiri" w:eastAsia="Amiri" w:cs="Amiri"/>
          <w:color w:val="111111"/>
          <w:sz w:val="28"/>
          <w:sz w:val="28"/>
          <w:szCs w:val="28"/>
          <w:rtl w:val="true"/>
          <w:lang w:bidi="ar-SA"/>
        </w:rPr>
        <w:t xml:space="preserve">وابن زهرة </w:t>
      </w:r>
      <w:r>
        <w:rPr>
          <w:rStyle w:val="FootnoteAnchor"/>
          <w:rtl w:val="true"/>
        </w:rPr>
        <w:footnoteReference w:id="6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والمعتمد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ابن بابویه فی الصحیح ، عن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سأل أبا عبد الله علیه السلام عن الفطر والأضحی إذا اجتمعا یوم الجمعة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اجتمعا فی زمان علی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شاء أن یأتی الجمعة فلیأت ، ومن قعد فلا یضره ولیصل الظهر </w:t>
      </w:r>
      <w:r>
        <w:rPr>
          <w:rFonts w:eastAsia="IRNazanin" w:cs="IRNazanin"/>
          <w:color w:val="111111"/>
          <w:sz w:val="28"/>
          <w:szCs w:val="28"/>
          <w:rtl w:val="true"/>
          <w:lang w:bidi="fa-IR"/>
        </w:rPr>
        <w:t xml:space="preserve">» </w:t>
      </w:r>
      <w:r>
        <w:rPr>
          <w:rStyle w:val="FootnoteAnchor"/>
          <w:rtl w:val="true"/>
        </w:rPr>
        <w:footnoteReference w:id="606"/>
      </w:r>
      <w:r>
        <w:rPr>
          <w:rFonts w:ascii="IRNazanin" w:hAnsi="IRNazanin" w:eastAsia="IRNazanin"/>
          <w:color w:val="111111"/>
          <w:sz w:val="28"/>
          <w:sz w:val="28"/>
          <w:szCs w:val="28"/>
          <w:rtl w:val="true"/>
          <w:lang w:bidi="fa-IR"/>
        </w:rPr>
        <w:t>وهی مع صحة سندها وصراحتها فی المطلوب مؤیدة بالأصل وعمل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احتج ابن الجنید علی ما نقل عنه </w:t>
      </w:r>
      <w:r>
        <w:rPr>
          <w:rStyle w:val="FootnoteAnchor"/>
          <w:rtl w:val="true"/>
        </w:rPr>
        <w:footnoteReference w:id="607"/>
      </w:r>
      <w:r>
        <w:rPr>
          <w:rFonts w:ascii="IRNazanin" w:hAnsi="IRNazanin" w:eastAsia="IRNazanin"/>
          <w:color w:val="111111"/>
          <w:sz w:val="28"/>
          <w:sz w:val="28"/>
          <w:szCs w:val="28"/>
          <w:rtl w:val="true"/>
          <w:lang w:bidi="fa-IR"/>
        </w:rPr>
        <w:t xml:space="preserve">بما رواه إسحاق بن عمار ، عن جعفر ، عن أبیه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علی بن أبی طالب علیه السلام 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اجتمع عیدان للناس فی یوم واحد فإنه ینبغی للإمام أن یقول للناس فی خطبته الأولی إنه قد اجتمع لکم عیدان فأنا أصلیهما جمیعا ، فمن کان مکانه قاصیا فأحب أن ینصرف عن الآخر فقد أذنت له </w:t>
      </w:r>
      <w:r>
        <w:rPr>
          <w:rFonts w:eastAsia="IRNazanin" w:cs="IRNazanin"/>
          <w:color w:val="111111"/>
          <w:sz w:val="28"/>
          <w:szCs w:val="28"/>
          <w:rtl w:val="true"/>
          <w:lang w:bidi="fa-IR"/>
        </w:rPr>
        <w:t xml:space="preserve">» </w:t>
      </w:r>
      <w:r>
        <w:rPr>
          <w:rStyle w:val="FootnoteAnchor"/>
          <w:rtl w:val="true"/>
        </w:rPr>
        <w:footnoteReference w:id="608"/>
      </w:r>
      <w:r>
        <w:rPr>
          <w:rFonts w:ascii="IRNazanin" w:hAnsi="IRNazanin" w:eastAsia="IRNazanin"/>
          <w:color w:val="111111"/>
          <w:sz w:val="28"/>
          <w:sz w:val="28"/>
          <w:szCs w:val="28"/>
          <w:rtl w:val="true"/>
          <w:lang w:bidi="fa-IR"/>
        </w:rPr>
        <w:t xml:space="preserve">ونحوه روی أبان بن عثمان ، عن سلمة ، عن أبی عبد الله علیه السلام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تسلیم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الدلالة علی اختصاص الرخصة </w:t>
      </w:r>
      <w:bookmarkStart w:id="214" w:name="pg15450_154834"/>
    </w:p>
    <w:p>
      <w:pPr>
        <w:pStyle w:val="BookText"/>
        <w:rPr/>
      </w:pPr>
      <w:bookmarkEnd w:id="214"/>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الخطبتان فی العیدین بعد الصلاة ، وتقدیمهما بدعة ،</w:t>
      </w:r>
    </w:p>
    <w:p>
      <w:pPr>
        <w:pStyle w:val="BookText"/>
        <w:rPr/>
      </w:pPr>
      <w:r>
        <w:rPr>
          <w:rFonts w:ascii="IRNazanin" w:hAnsi="IRNazanin" w:eastAsia="IRNazanin"/>
          <w:color w:val="111111"/>
          <w:sz w:val="28"/>
          <w:sz w:val="28"/>
          <w:szCs w:val="28"/>
          <w:rtl w:val="true"/>
          <w:lang w:bidi="fa-IR"/>
        </w:rPr>
        <w:t>بالنائی ، فإن استحباب إذن الإمام فی الخطبة للنائی فی عدم الحضور لا یقتضی وجوب الحضور علی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 القائلون بوجوب الصلاتین بأن دلیل الحضور فیهما قطعی ، وخبر الواحد المتضمن لسقوط الجمعة والحال هذه إنما یفید الظن ، فلا یعارض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وأجاب عنه فی الذکری بأن الخبر المتلقی بالقبول المعمول علیه عند معظم الأصحاب فی قوة المتواتر فیلحق بالقطعی ، وبأن نفی الحرج والعسر یدل علی ذلک أیضا ، فیکون الخبر معتضدا بالکتاب العزیز </w:t>
      </w:r>
      <w:r>
        <w:rPr>
          <w:rStyle w:val="FootnoteAnchor"/>
          <w:rtl w:val="true"/>
        </w:rPr>
        <w:footnoteReference w:id="6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کلامه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بحث طویل لیس هذا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من الأصحاب منهم المرتضی فی المصباح </w:t>
      </w:r>
      <w:r>
        <w:rPr>
          <w:rFonts w:eastAsia="IRNazanin" w:cs="IRNazanin"/>
          <w:color w:val="111111"/>
          <w:sz w:val="28"/>
          <w:szCs w:val="28"/>
          <w:rtl w:val="true"/>
          <w:lang w:bidi="fa-IR"/>
        </w:rPr>
        <w:t xml:space="preserve">) </w:t>
      </w:r>
      <w:r>
        <w:rPr>
          <w:rStyle w:val="FootnoteAnchor"/>
          <w:rtl w:val="true"/>
        </w:rPr>
        <w:footnoteReference w:id="611"/>
      </w:r>
      <w:r>
        <w:rPr>
          <w:rFonts w:ascii="IRNazanin" w:hAnsi="IRNazanin" w:eastAsia="IRNazanin"/>
          <w:color w:val="111111"/>
          <w:sz w:val="28"/>
          <w:sz w:val="28"/>
          <w:szCs w:val="28"/>
          <w:rtl w:val="true"/>
          <w:lang w:bidi="fa-IR"/>
        </w:rPr>
        <w:t xml:space="preserve">بوجوب الحضور علی الإمام ، فإن اجتمع معه العدد صلی الجمعة ، وإلا سقطت وصلی الظهر وربما ظهر من کلام الشیخ فی الخلاف تخییر الإمام أیضا </w:t>
      </w:r>
      <w:r>
        <w:rPr>
          <w:rStyle w:val="FootnoteAnchor"/>
          <w:rtl w:val="true"/>
        </w:rPr>
        <w:footnoteReference w:id="6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الثالثة ، الخطبتان فی العید بعد الصلاة وتقدیمهما بدعة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الحکم مجمع علیه بین الأصحاب ، بل 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یعرف فیه خلافا إلا من بنی أمیة </w:t>
      </w:r>
      <w:r>
        <w:rPr>
          <w:rStyle w:val="FootnoteAnchor"/>
          <w:rtl w:val="true"/>
        </w:rPr>
        <w:footnoteReference w:id="6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وأخبارنا به مستفیضة ، فروی محمد بن مسلم فی الصحیح ، عن أحدهما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صلاة العیدین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الصلاة قبل الخطبتین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والتکبیر </w:t>
      </w:r>
      <w:r>
        <w:rPr>
          <w:rFonts w:eastAsia="IRNazanin" w:cs="IRNazanin"/>
          <w:color w:val="111111"/>
          <w:sz w:val="28"/>
          <w:szCs w:val="28"/>
          <w:rtl w:val="true"/>
          <w:lang w:bidi="fa-IR"/>
        </w:rPr>
        <w:t xml:space="preserve">] </w:t>
      </w:r>
      <w:r>
        <w:rPr>
          <w:rStyle w:val="FootnoteAnchor"/>
          <w:rtl w:val="true"/>
        </w:rPr>
        <w:footnoteReference w:id="614"/>
      </w:r>
      <w:r>
        <w:rPr>
          <w:rFonts w:ascii="IRNazanin" w:hAnsi="IRNazanin" w:eastAsia="IRNazanin"/>
          <w:color w:val="111111"/>
          <w:sz w:val="28"/>
          <w:sz w:val="28"/>
          <w:szCs w:val="28"/>
          <w:rtl w:val="true"/>
          <w:lang w:bidi="fa-IR"/>
        </w:rPr>
        <w:t>بعد القراءة ، سبع فی الأولی وخمس فی الأخیرة ، وکان أول من أحدثها بعد الخطبة عثمان ، لما أحدث أحداثه ، کان إذا فرغ من</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5" w:name="__RefHeading___Toc7242270_2142443653"/>
      <w:bookmarkStart w:id="216" w:name="_Toc78"/>
      <w:bookmarkEnd w:id="215"/>
      <w:r>
        <w:rPr>
          <w:rtl w:val="true"/>
        </w:rPr>
        <w:t>الخطبتان فی العید بعد الصلاة</w:t>
      </w:r>
      <w:bookmarkStart w:id="217" w:name="pg15450_154835"/>
      <w:bookmarkEnd w:id="216"/>
    </w:p>
    <w:p>
      <w:pPr>
        <w:pStyle w:val="BookText"/>
        <w:rPr/>
      </w:pPr>
      <w:bookmarkEnd w:id="217"/>
      <w:r>
        <w:rPr>
          <w:rFonts w:ascii="IRNazanin" w:hAnsi="IRNazanin" w:eastAsia="IRNazanin"/>
          <w:color w:val="111111"/>
          <w:sz w:val="28"/>
          <w:sz w:val="28"/>
          <w:szCs w:val="28"/>
          <w:rtl w:val="true"/>
          <w:lang w:bidi="fa-IR"/>
        </w:rPr>
        <w:t>ولا یجب استماعهما بل یستحب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الصلاة قام الناس لیرجعوا فلما رأی ذلک قدم الخطبتین واحتبس الناس للصلاة </w:t>
      </w:r>
      <w:r>
        <w:rPr>
          <w:rFonts w:eastAsia="IRNazanin" w:cs="IRNazanin"/>
          <w:color w:val="111111"/>
          <w:sz w:val="28"/>
          <w:szCs w:val="28"/>
          <w:rtl w:val="true"/>
          <w:lang w:bidi="fa-IR"/>
        </w:rPr>
        <w:t xml:space="preserve">»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صلاة العیدین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رکعتان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والخطبة بعد الصلاة ، وإنما أحدث الخطبة قبل الصلاة عثمان ، وإذا خطب الإمام فلیقعد بین الخطبتین قلیلا </w:t>
      </w:r>
      <w:r>
        <w:rPr>
          <w:rFonts w:eastAsia="IRNazanin" w:cs="IRNazanin"/>
          <w:color w:val="111111"/>
          <w:sz w:val="28"/>
          <w:szCs w:val="28"/>
          <w:rtl w:val="true"/>
          <w:lang w:bidi="fa-IR"/>
        </w:rPr>
        <w:t xml:space="preserve">»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سلیمان بن خالد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والخطبة بعد الصلاة </w:t>
      </w:r>
      <w:r>
        <w:rPr>
          <w:rFonts w:eastAsia="IRNazanin" w:cs="IRNazanin"/>
          <w:color w:val="111111"/>
          <w:sz w:val="28"/>
          <w:szCs w:val="28"/>
          <w:rtl w:val="true"/>
          <w:lang w:bidi="fa-IR"/>
        </w:rPr>
        <w:t xml:space="preserve">»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 یتعرض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الکتاب لبیان حال الخطبتین من حیث الوجوب أو الاستحباب ، ونقل عنه فی المعتبر أنه جزم بالاستحباب وادعی علیه الإجماع </w:t>
      </w:r>
      <w:r>
        <w:rPr>
          <w:rStyle w:val="FootnoteAnchor"/>
          <w:rtl w:val="true"/>
        </w:rPr>
        <w:footnoteReference w:id="6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العلامة فی جملة من کتبه بالوجوب </w:t>
      </w:r>
      <w:r>
        <w:rPr>
          <w:rStyle w:val="FootnoteAnchor"/>
          <w:rtl w:val="true"/>
        </w:rPr>
        <w:footnoteReference w:id="619"/>
      </w:r>
      <w:r>
        <w:rPr>
          <w:rFonts w:ascii="IRNazanin" w:hAnsi="IRNazanin" w:eastAsia="IRNazanin"/>
          <w:color w:val="111111"/>
          <w:sz w:val="28"/>
          <w:sz w:val="28"/>
          <w:szCs w:val="28"/>
          <w:rtl w:val="true"/>
          <w:lang w:bidi="fa-IR"/>
        </w:rPr>
        <w:t>، واحتج علیه فی التذکرة بورود الأمر بهما ، وهو حقیقة فی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وکأنه أراد بالأمر ما یستفاد من الجمل الخبریة ، فإنا لم نقف فی ذلک علی أمر صریح ، والمسألة محل 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فیجب القطع بسقوطهما مع الانفراد للأصل السالم من المعارض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یجب استماعهما بل یستحب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الحکم مجمع علیه بین المسلمین ، حکاه فی التذکرة والمنتهی ، مع تصریحه فی الکتابین بوجوب الخطبتین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دلیل قوی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العامة عن عبد الله بن السائب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مع رسول الله صلی الله علیه و آله صلاة العید فلما قضی الصلاة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إنا نخطب فمن أحب</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8" w:name="__RefHeading___Toc7242272_2142443653"/>
      <w:bookmarkStart w:id="219" w:name="_Toc79"/>
      <w:bookmarkEnd w:id="218"/>
      <w:r>
        <w:rPr>
          <w:rtl w:val="true"/>
        </w:rPr>
        <w:t>استحباب استماع الخطبة</w:t>
      </w:r>
      <w:bookmarkStart w:id="220" w:name="pg15450_154836"/>
      <w:bookmarkEnd w:id="219"/>
    </w:p>
    <w:p>
      <w:pPr>
        <w:pStyle w:val="BookText"/>
        <w:rPr/>
      </w:pPr>
      <w:bookmarkEnd w:id="220"/>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ینقل المنبر من الجامع ، بل یعمل شبه المنبر من طین استحبابا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طلعت الشمس حرم السفر حتی یصلی صلاة العید إن کان ممن تجب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خروجه بعد الفجر قبل طلوعها تردد ، والأشبه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یجلس للخطبة فلیجلس ، ومن أحب أن یذهب فلیذهب </w:t>
      </w:r>
      <w:r>
        <w:rPr>
          <w:rFonts w:eastAsia="IRNazanin" w:cs="IRNazanin"/>
          <w:color w:val="111111"/>
          <w:sz w:val="28"/>
          <w:szCs w:val="28"/>
          <w:rtl w:val="true"/>
          <w:lang w:bidi="fa-IR"/>
        </w:rPr>
        <w:t xml:space="preserve">»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الرابعة ، لا ینقل المنبر من الجامع ، بل یعمل شبه المنبر من طین استحبابا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هذان الحکمان إجماعیان منصوصان فی عدة روایات ، کصحیحة إسماعیل بن جابر ، عن أبی عبد الله علیه السلام قال ،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أرأیت صلاة العیدین ، هل فیهما أذان وإقامة؟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فیهما أذان ولا إقامة ، ولکن ینادی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ثلاث مرات ، ولیس فیهما منبر ، المنبر لا یحرک من موضعه ولکن یصنع الإمام شبه المنبر من طین یقوم علیه فیخطب بالناس ثم ینزل </w:t>
      </w:r>
      <w:r>
        <w:rPr>
          <w:rFonts w:eastAsia="IRNazanin" w:cs="IRNazanin"/>
          <w:color w:val="111111"/>
          <w:sz w:val="28"/>
          <w:szCs w:val="28"/>
          <w:rtl w:val="true"/>
          <w:lang w:bidi="fa-IR"/>
        </w:rPr>
        <w:t xml:space="preserve">»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الخامسة ، إذا طلعت الشمس حرم السفر حتی یصلی صلاة العید إن کان ممن تجب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بالسفر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المستلزم لترک الصلاة سواء کان إلی مسافة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قطع الأصحاب بتحریمه ، لاستلزامه الإخلال بالواجب ، والکلام المتقدم فی السفر یوم الجمعة بعد الزوال آت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خروجه بعد الفجر قبل طلوعها تردد ، والأشبه الجواز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منشأ التردد أصالة الجواز المسألة من معارضة الإخلال بالواجب ، وقوله</w:t>
      </w:r>
    </w:p>
    <w:p>
      <w:pPr>
        <w:pStyle w:val="Heading3"/>
        <w:numPr>
          <w:ilvl w:val="2"/>
          <w:numId w:val="1"/>
        </w:numPr>
        <w:rPr/>
      </w:pPr>
      <w:bookmarkStart w:id="221" w:name="__RefHeading___Toc7242274_2142443653"/>
      <w:bookmarkStart w:id="222" w:name="_Toc80"/>
      <w:bookmarkEnd w:id="221"/>
      <w:r>
        <w:rPr>
          <w:rtl w:val="true"/>
        </w:rPr>
        <w:t>استحباب عمل شبه منبر للامام ولا ینقل منبر الجامع</w:t>
      </w:r>
      <w:bookmarkEnd w:id="222"/>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3" w:name="__RefHeading___Toc7242276_2142443653"/>
      <w:bookmarkStart w:id="224" w:name="_Toc81"/>
      <w:bookmarkEnd w:id="223"/>
      <w:r>
        <w:rPr>
          <w:rtl w:val="true"/>
        </w:rPr>
        <w:t>حکم السفر قبل صلاة العید</w:t>
      </w:r>
      <w:bookmarkEnd w:id="224"/>
    </w:p>
    <w:p>
      <w:pPr>
        <w:pStyle w:val="BookText"/>
        <w:rPr/>
      </w:pPr>
      <w:r>
        <w:rPr>
          <w:rFonts w:ascii="IRNazanin" w:hAnsi="IRNazanin" w:eastAsia="IRNazanin"/>
          <w:color w:val="111111"/>
          <w:sz w:val="28"/>
          <w:sz w:val="28"/>
          <w:szCs w:val="28"/>
          <w:rtl w:val="true"/>
          <w:lang w:bidi="fa-IR"/>
        </w:rPr>
        <w:t xml:space="preserve">علیه السلام فی روایة أبی بصیر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أردت الشخوص فی یوم عید فانفجر الصبح وأنت بالبلد فلا تخرج حتی تشهد ذلک العید </w:t>
      </w:r>
      <w:r>
        <w:rPr>
          <w:rFonts w:eastAsia="IRNazanin" w:cs="IRNazanin"/>
          <w:color w:val="111111"/>
          <w:sz w:val="28"/>
          <w:szCs w:val="28"/>
          <w:rtl w:val="true"/>
          <w:lang w:bidi="fa-IR"/>
        </w:rPr>
        <w:t xml:space="preserve">»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فی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لم یثبت الوجوب حمل النهی عن السفر علی الکراهة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ویشکل بعدم المنافاة بین الأمرین حتی یتوجه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الراوی وهو أبو بصیر مشترک بین الثقة والضعیف ، فلا یصح التعلق بروایته والخروج بها عن مقتضی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الخروج قبل الفجر فقال فی التذکرة إنه جائز إجماعا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 الجزء الأول من کتاب مدارک الأحکام فی شرح شرائع الإسلام ، مع اشتغال البال وضیق المجال ، ضحی یوم السبت ثالث عشر ذی القعدة الحرام من شهور سنة تسع وثمانین وتسعمائة ، علی ید مصنفه العبد المفتقر إلی عفو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الحسین بن أبی الحسن الحسینی ، حامدا مصلیا 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ونسأل الله تعالی بعد المغفرة إتمام هذا الکتاب وجعله خالصا لوجهه الکریم بمنه وکرمه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الفصل الثّالث</w:t>
      </w:r>
    </w:p>
    <w:p>
      <w:pPr>
        <w:pStyle w:val="BookText"/>
        <w:rPr/>
      </w:pPr>
      <w:r>
        <w:rPr>
          <w:rFonts w:ascii="IRNazanin" w:hAnsi="IRNazanin" w:eastAsia="IRNazanin"/>
          <w:color w:val="111111"/>
          <w:sz w:val="28"/>
          <w:sz w:val="28"/>
          <w:szCs w:val="28"/>
          <w:rtl w:val="true"/>
          <w:lang w:bidi="fa-IR"/>
        </w:rPr>
        <w:t>فی صلاة الکسوف</w:t>
      </w:r>
    </w:p>
    <w:p>
      <w:pPr>
        <w:pStyle w:val="BookText"/>
        <w:rPr/>
      </w:pPr>
      <w:r>
        <w:rPr>
          <w:rFonts w:ascii="IRNazanin" w:hAnsi="IRNazanin" w:eastAsia="IRNazanin"/>
          <w:color w:val="111111"/>
          <w:sz w:val="28"/>
          <w:sz w:val="28"/>
          <w:szCs w:val="28"/>
          <w:rtl w:val="true"/>
          <w:lang w:bidi="fa-IR"/>
        </w:rPr>
        <w:t xml:space="preserve">والکلام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سببها ، وکیفیتها ، وحکمها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فی صلاة الکسوف</w:t>
      </w:r>
    </w:p>
    <w:p>
      <w:pPr>
        <w:pStyle w:val="BookText"/>
        <w:rPr/>
      </w:pPr>
      <w:r>
        <w:rPr>
          <w:rFonts w:ascii="IRNazanin" w:hAnsi="IRNazanin" w:eastAsia="IRNazanin"/>
          <w:color w:val="111111"/>
          <w:sz w:val="28"/>
          <w:sz w:val="28"/>
          <w:szCs w:val="28"/>
          <w:rtl w:val="true"/>
          <w:lang w:bidi="fa-IR"/>
        </w:rPr>
        <w:t>الحمد لله حمدا کثیرا کما هو أهله ، وصلی الله علی سیدنا محمد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الفصل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صلاة الکسوف ، والکلام فی سببها وکیفیتها وأحکامها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کسف الشمس والقمر کسوفا احتجبا کانکسفا ، والله إیاهما حجبهما ، والأحسن فی القمر خسف وفی الشمس کسفت </w:t>
      </w:r>
      <w:r>
        <w:rPr>
          <w:rStyle w:val="FootnoteAnchor"/>
          <w:rtl w:val="true"/>
        </w:rPr>
        <w:footnoteReference w:id="6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قال الجوهری إلاّ أنه جعل انکسفت الشمس من کلام العامة </w:t>
      </w:r>
      <w:r>
        <w:rPr>
          <w:rStyle w:val="FootnoteAnchor"/>
          <w:rtl w:val="true"/>
        </w:rPr>
        <w:footnoteReference w:id="6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وهم ، فإن الأخبار مملوءة بلفظ الانکساف</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وإنما عنون المصنف الفصل بصلاة الکسوف الشامل لاحتجاب القمرین مع أنه معقود لصلاة الآیات الشاملة للکسوف والزلازل وغیرهما ، لکثرة وقوعهما بالنسبة إلی غیرهما من الآیات ، ولانعقاد الإجماع علی شرعیتهما ، واختصاص أکثر النصوص بهما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 xml:space="preserve">. </w:t>
      </w:r>
      <w:bookmarkStart w:id="225" w:name="pg15450_154839"/>
    </w:p>
    <w:p>
      <w:pPr>
        <w:pStyle w:val="BookText"/>
        <w:rPr/>
      </w:pPr>
      <w:bookmarkEnd w:id="225"/>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فتجب عند کسوف الشمس ، وخسوف القمر ، والزلزلة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یکون المراد بصلاة الکسوف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المخصوصة التی من شأنها أن تصلّی للکسوف ، کما یدل علیه ذکر الزلزلة وغیرها فی بیان سببها ، وقد وقع نحو ذلک فی صحیحة زرارة ومحمد بن مسلم ، عن أبی جعفر علیه السلام حیث قال فیها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أخاویف السماء من ظلمة أو فزع أو ریح فصلّ له صلاة الکسوف حتی یسکن </w:t>
      </w:r>
      <w:r>
        <w:rPr>
          <w:rFonts w:eastAsia="IRNazanin" w:cs="IRNazanin"/>
          <w:color w:val="111111"/>
          <w:sz w:val="28"/>
          <w:szCs w:val="28"/>
          <w:rtl w:val="true"/>
          <w:lang w:bidi="fa-IR"/>
        </w:rPr>
        <w:t xml:space="preserve">»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علل الشرائع والأحکام بسنده إلی الفضل بن شاذان ، عن الرضا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جعل للکسوف صلاة لأنه من آیات الله تبارک وتعالی لا یدری ألرحمة ظهرت أم لعذاب؟ فأحب النبی صلی الله علیه و آله أن تتضرع أمته إلی خالقها وراحمها عند ذلک لیصرف عنهم شرها ویقیهم مکروهها ، کما صرف عن قوم یونس حین تضرعوا إلی الله عزّ وجلّ </w:t>
      </w:r>
      <w:r>
        <w:rPr>
          <w:rFonts w:eastAsia="IRNazanin" w:cs="IRNazanin"/>
          <w:color w:val="111111"/>
          <w:sz w:val="28"/>
          <w:szCs w:val="28"/>
          <w:rtl w:val="true"/>
          <w:lang w:bidi="fa-IR"/>
        </w:rPr>
        <w:t xml:space="preserve">»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الأول ، فتجب عند کسوف الشمس ، وخسوف القمر ، والزلزلة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أجمع علماؤنا کافة علی وجوب الصلاة بکسوف الشمس ، وخسوف القمر ، والزلزلة علی الأعیان ، حکاه فی التذکرة </w:t>
      </w:r>
      <w:r>
        <w:rPr>
          <w:rStyle w:val="FootnoteAnchor"/>
          <w:rtl w:val="true"/>
        </w:rPr>
        <w:footnoteReference w:id="6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والأصل فیه ما رواه الشیخ فی الصحیح ، عن جمیل بن دراج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 صلاة الکسوف فی الساعة التی تنکسف عند طلوع الشمس وعند غروبها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 وقال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 فریضة </w:t>
      </w:r>
      <w:r>
        <w:rPr>
          <w:rFonts w:eastAsia="IRNazanin" w:cs="IRNazanin"/>
          <w:color w:val="111111"/>
          <w:sz w:val="28"/>
          <w:szCs w:val="28"/>
          <w:rtl w:val="true"/>
          <w:lang w:bidi="fa-IR"/>
        </w:rPr>
        <w:t xml:space="preserve">»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6" w:name="__RefHeading___Toc7242278_2142443653"/>
      <w:bookmarkStart w:id="227" w:name="_Toc82"/>
      <w:bookmarkEnd w:id="226"/>
      <w:r>
        <w:rPr>
          <w:rtl w:val="true"/>
        </w:rPr>
        <w:t>صلاة الکسوف</w:t>
      </w:r>
      <w:bookmarkEnd w:id="227"/>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8" w:name="__RefHeading___Toc7242280_2142443653"/>
      <w:bookmarkStart w:id="229" w:name="_Toc83"/>
      <w:bookmarkEnd w:id="228"/>
      <w:r>
        <w:rPr>
          <w:rtl w:val="true"/>
        </w:rPr>
        <w:t>أسباب وجوب صلاة الکسوف</w:t>
      </w:r>
      <w:bookmarkEnd w:id="229"/>
    </w:p>
    <w:p>
      <w:pPr>
        <w:pStyle w:val="BookText"/>
        <w:rPr/>
      </w:pPr>
      <w:r>
        <w:rPr>
          <w:rFonts w:ascii="IRNazanin" w:hAnsi="IRNazanin" w:eastAsia="IRNazanin"/>
          <w:color w:val="111111"/>
          <w:sz w:val="28"/>
          <w:sz w:val="28"/>
          <w:szCs w:val="28"/>
          <w:rtl w:val="true"/>
          <w:lang w:bidi="fa-IR"/>
        </w:rPr>
        <w:t xml:space="preserve">وهل تجب لما عدا ذلک من ریح مظلمة وغیرها من أخاویف السماء؟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وهو المروی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بل یستحب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للریح المخوفة والظلمة الشدیدة 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الصحیح ، عن عمر بن أذینة ، عن رهط وهم الفضیل بن یسار وزرارة وبرید ومحمد بن مسلم ، عن کلیهما علیهماالسلام ، ومنهم من رواه عن أحدهما علیهماالسلام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صلاة کسوف الشمس والقمر والرجفة والزلزلة عشر رکعات وأربع سجدات ، صلاّها رسول الله صلی الله علیه و آله والناس خلفه فی کسوف الشمس ففرغ حین فرغ وقد انجلی کسوفها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ورووا أن الصلاة فی هذه الآیات کلها سواء </w:t>
      </w:r>
      <w:r>
        <w:rPr>
          <w:rStyle w:val="FootnoteAnchor"/>
          <w:rtl w:val="true"/>
        </w:rPr>
        <w:footnoteReference w:id="6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وإطلاق التسویة یقتضی بظاهره الاشتراک فی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رواه ابن بابویه فی الصحیح ، عن جمیل ، عن الصادق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صلاة العیدین فریضة ، وصلاة الکسوف فریضة </w:t>
      </w:r>
      <w:r>
        <w:rPr>
          <w:rFonts w:eastAsia="IRNazanin" w:cs="IRNazanin"/>
          <w:color w:val="111111"/>
          <w:sz w:val="28"/>
          <w:szCs w:val="28"/>
          <w:rtl w:val="true"/>
          <w:lang w:bidi="fa-IR"/>
        </w:rPr>
        <w:t xml:space="preserve">»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سلیمان الدیلمی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أراد الله أن یزلزل الأرض أمر الملک أن یحرّک عروقها فتتحرک بأهلها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کان ذلک فما أصنع؟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 صلاة الکسوف </w:t>
      </w:r>
      <w:r>
        <w:rPr>
          <w:rFonts w:eastAsia="IRNazanin" w:cs="IRNazanin"/>
          <w:color w:val="111111"/>
          <w:sz w:val="28"/>
          <w:szCs w:val="28"/>
          <w:rtl w:val="true"/>
          <w:lang w:bidi="fa-IR"/>
        </w:rPr>
        <w:t xml:space="preserve">» </w:t>
      </w:r>
      <w:r>
        <w:rPr>
          <w:rStyle w:val="FootnoteAnchor"/>
          <w:rtl w:val="true"/>
        </w:rPr>
        <w:footnoteReference w:id="634"/>
      </w:r>
      <w:r>
        <w:rPr>
          <w:rFonts w:ascii="IRNazanin" w:hAnsi="IRNazanin" w:eastAsia="IRNazanin"/>
          <w:color w:val="111111"/>
          <w:sz w:val="28"/>
          <w:sz w:val="28"/>
          <w:szCs w:val="28"/>
          <w:rtl w:val="true"/>
          <w:lang w:bidi="fa-IR"/>
        </w:rPr>
        <w:t xml:space="preserve">وهذه الروایة ضعیفة السند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وهل تجب لما عدا ذلک من ریح مظلمة وغیرها من أخاویف السماء؟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وهو المروی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بل یستحب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تجب للریح المخوفة والظلمة الشدیدة حسب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القول بوجوب الصلاة لأخاویف السماء کلها کالظلمة العارضة ، والحمرة الشدیدة ، والریاح العاصفة ، والصاعقة الخارجة عن قانون العادة مذهب الأکثر ، کالشیخ فی الخلاف </w:t>
      </w:r>
      <w:r>
        <w:rPr>
          <w:rStyle w:val="FootnoteAnchor"/>
          <w:rtl w:val="true"/>
        </w:rPr>
        <w:footnoteReference w:id="636"/>
      </w:r>
      <w:r>
        <w:rPr>
          <w:rFonts w:ascii="IRNazanin" w:hAnsi="IRNazanin" w:eastAsia="IRNazanin"/>
          <w:color w:val="111111"/>
          <w:sz w:val="28"/>
          <w:sz w:val="28"/>
          <w:szCs w:val="28"/>
          <w:rtl w:val="true"/>
          <w:lang w:bidi="fa-IR"/>
        </w:rPr>
        <w:t xml:space="preserve">، والمفید </w:t>
      </w:r>
      <w:r>
        <w:rPr>
          <w:rStyle w:val="FootnoteAnchor"/>
          <w:rtl w:val="true"/>
        </w:rPr>
        <w:footnoteReference w:id="637"/>
      </w:r>
      <w:r>
        <w:rPr>
          <w:rFonts w:ascii="IRNazanin" w:hAnsi="IRNazanin" w:eastAsia="IRNazanin"/>
          <w:color w:val="111111"/>
          <w:sz w:val="28"/>
          <w:sz w:val="28"/>
          <w:szCs w:val="28"/>
          <w:rtl w:val="true"/>
          <w:lang w:bidi="fa-IR"/>
        </w:rPr>
        <w:t xml:space="preserve">، والمرتضی </w:t>
      </w:r>
      <w:r>
        <w:rPr>
          <w:rStyle w:val="FootnoteAnchor"/>
          <w:rtl w:val="true"/>
        </w:rPr>
        <w:footnoteReference w:id="638"/>
      </w:r>
      <w:r>
        <w:rPr>
          <w:rFonts w:ascii="IRNazanin" w:hAnsi="IRNazanin" w:eastAsia="IRNazanin"/>
          <w:color w:val="111111"/>
          <w:sz w:val="28"/>
          <w:sz w:val="28"/>
          <w:szCs w:val="28"/>
          <w:rtl w:val="true"/>
          <w:lang w:bidi="fa-IR"/>
        </w:rPr>
        <w:t xml:space="preserve">، وابن الجنید </w:t>
      </w:r>
      <w:r>
        <w:rPr>
          <w:rStyle w:val="FootnoteAnchor"/>
          <w:rtl w:val="true"/>
        </w:rPr>
        <w:footnoteReference w:id="639"/>
      </w:r>
      <w:r>
        <w:rPr>
          <w:rFonts w:ascii="IRNazanin" w:hAnsi="IRNazanin" w:eastAsia="IRNazanin"/>
          <w:color w:val="111111"/>
          <w:sz w:val="28"/>
          <w:sz w:val="28"/>
          <w:szCs w:val="28"/>
          <w:rtl w:val="true"/>
          <w:lang w:bidi="fa-IR"/>
        </w:rPr>
        <w:t xml:space="preserve">، وابن أبی عقیل </w:t>
      </w:r>
      <w:r>
        <w:rPr>
          <w:rStyle w:val="FootnoteAnchor"/>
          <w:rtl w:val="true"/>
        </w:rPr>
        <w:footnoteReference w:id="640"/>
      </w:r>
      <w:r>
        <w:rPr>
          <w:rFonts w:ascii="IRNazanin" w:hAnsi="IRNazanin" w:eastAsia="IRNazanin"/>
          <w:color w:val="111111"/>
          <w:sz w:val="28"/>
          <w:sz w:val="28"/>
          <w:szCs w:val="28"/>
          <w:rtl w:val="true"/>
          <w:lang w:bidi="fa-IR"/>
        </w:rPr>
        <w:t xml:space="preserve">، وابن إدریس </w:t>
      </w:r>
      <w:r>
        <w:rPr>
          <w:rStyle w:val="FootnoteAnchor"/>
          <w:rtl w:val="true"/>
        </w:rPr>
        <w:footnoteReference w:id="641"/>
      </w:r>
      <w:r>
        <w:rPr>
          <w:rFonts w:ascii="IRNazanin" w:hAnsi="IRNazanin" w:eastAsia="IRNazanin"/>
          <w:color w:val="111111"/>
          <w:sz w:val="28"/>
          <w:sz w:val="28"/>
          <w:szCs w:val="28"/>
          <w:rtl w:val="true"/>
          <w:lang w:bidi="fa-IR"/>
        </w:rPr>
        <w:t xml:space="preserve">، وغیرهم </w:t>
      </w:r>
      <w:r>
        <w:rPr>
          <w:rStyle w:val="FootnoteAnchor"/>
          <w:rtl w:val="true"/>
        </w:rPr>
        <w:footnoteReference w:id="6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الکسوف ، والزلازل ، والریاح المخوفة ، والظلمة الشدیدة فرض واجب لا یجوز ترکها علی حال </w:t>
      </w:r>
      <w:r>
        <w:rPr>
          <w:rStyle w:val="FootnoteAnchor"/>
          <w:rtl w:val="true"/>
        </w:rPr>
        <w:footnoteReference w:id="6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الجمل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الکسوف فریضة فی أربعة مواضع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کسوف الشمس ، وخسوف القمر ، والزلازل ، والریاح السود المظلمة </w:t>
      </w:r>
      <w:r>
        <w:rPr>
          <w:rStyle w:val="FootnoteAnchor"/>
          <w:rtl w:val="true"/>
        </w:rPr>
        <w:footnoteReference w:id="6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عن أبی الصلاح أنه لم یتعرض لذکر غیر الکسوفین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والمعتمد الأول ، للأخبار الکثیرة الدالة علیه کصحیحة زرارة ومحمد بن مسلم قالا ، قلنا لأبی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الریاح والظلم التی تکون هل یصلّی لها؟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أخاویف السماء من ظلمة أو ریح أو فزع فصلّ له صلاة الکسوف حتی یسکن </w:t>
      </w:r>
      <w:r>
        <w:rPr>
          <w:rFonts w:eastAsia="IRNazanin" w:cs="IRNazanin"/>
          <w:color w:val="111111"/>
          <w:sz w:val="28"/>
          <w:szCs w:val="28"/>
          <w:rtl w:val="true"/>
          <w:lang w:bidi="fa-IR"/>
        </w:rPr>
        <w:t xml:space="preserve">»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وصحیحة عبد الرحمن بن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سأل أبا عبد الله علیه السلام عن الریح والظلمة تکون فی السماء والکسوف ،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صلاتهما سواء </w:t>
      </w:r>
      <w:r>
        <w:rPr>
          <w:rFonts w:eastAsia="IRNazanin" w:cs="IRNazanin"/>
          <w:color w:val="111111"/>
          <w:sz w:val="28"/>
          <w:szCs w:val="28"/>
          <w:rtl w:val="true"/>
          <w:lang w:bidi="fa-IR"/>
        </w:rPr>
        <w:t xml:space="preserve">»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 xml:space="preserve">. </w:t>
      </w:r>
      <w:bookmarkStart w:id="230" w:name="pg15450_154842"/>
    </w:p>
    <w:p>
      <w:pPr>
        <w:pStyle w:val="BookText"/>
        <w:rPr/>
      </w:pPr>
      <w:bookmarkEnd w:id="230"/>
      <w:r>
        <w:rPr>
          <w:rFonts w:ascii="IRNazanin" w:hAnsi="IRNazanin" w:eastAsia="IRNazanin"/>
          <w:color w:val="111111"/>
          <w:sz w:val="28"/>
          <w:sz w:val="28"/>
          <w:szCs w:val="28"/>
          <w:rtl w:val="true"/>
          <w:lang w:bidi="fa-IR"/>
        </w:rPr>
        <w:t>ووقتها ، فی الکسوف من حین ابتدائه إلی حین انجلائه ،</w:t>
      </w:r>
    </w:p>
    <w:p>
      <w:pPr>
        <w:pStyle w:val="BookText"/>
        <w:rPr/>
      </w:pPr>
      <w:r>
        <w:rPr>
          <w:rFonts w:ascii="IRNazanin" w:hAnsi="IRNazanin" w:eastAsia="IRNazanin"/>
          <w:color w:val="111111"/>
          <w:sz w:val="28"/>
          <w:sz w:val="28"/>
          <w:szCs w:val="28"/>
          <w:rtl w:val="true"/>
          <w:lang w:bidi="fa-IR"/>
        </w:rPr>
        <w:t xml:space="preserve">وصحیحة محمد بن مسلم وبرید بن معاویة ، عن أبی جعفر وأبی عبد الله علیهماالسلام قالا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وقع الکسوف أو بعض هذه الآیات فصلّها ما لم تتخوف أن یذهب وقت الفریضة </w:t>
      </w:r>
      <w:r>
        <w:rPr>
          <w:rFonts w:eastAsia="IRNazanin" w:cs="IRNazanin"/>
          <w:color w:val="111111"/>
          <w:sz w:val="28"/>
          <w:szCs w:val="28"/>
          <w:rtl w:val="true"/>
          <w:lang w:bidi="fa-IR"/>
        </w:rPr>
        <w:t xml:space="preserve">»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ومقتضی الروایة الأولی وجوب الصلاة لأخاویف السماء کلها ، والظاهر أن المراد به ما یحصل منه الخوف لعامة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کسف بعض الکواکب ، أو کسف بعض الکواکب لأحد النیرین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نقل أن الزهرة رئیت فی جرم الشمس کاسفة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استقرب العلاّمة فی التذکرة </w:t>
      </w:r>
      <w:r>
        <w:rPr>
          <w:rStyle w:val="FootnoteAnchor"/>
          <w:rtl w:val="true"/>
        </w:rPr>
        <w:footnoteReference w:id="649"/>
      </w:r>
      <w:r>
        <w:rPr>
          <w:rFonts w:ascii="IRNazanin" w:hAnsi="IRNazanin" w:eastAsia="IRNazanin"/>
          <w:color w:val="111111"/>
          <w:sz w:val="28"/>
          <w:sz w:val="28"/>
          <w:szCs w:val="28"/>
          <w:rtl w:val="true"/>
          <w:lang w:bidi="fa-IR"/>
        </w:rPr>
        <w:t xml:space="preserve">، والشهید فی البیان </w:t>
      </w:r>
      <w:r>
        <w:rPr>
          <w:rStyle w:val="FootnoteAnchor"/>
          <w:rtl w:val="true"/>
        </w:rPr>
        <w:footnoteReference w:id="650"/>
      </w:r>
      <w:r>
        <w:rPr>
          <w:rFonts w:ascii="IRNazanin" w:hAnsi="IRNazanin" w:eastAsia="IRNazanin"/>
          <w:color w:val="111111"/>
          <w:sz w:val="28"/>
          <w:sz w:val="28"/>
          <w:szCs w:val="28"/>
          <w:rtl w:val="true"/>
          <w:lang w:bidi="fa-IR"/>
        </w:rPr>
        <w:t>عدم وجوب الصلاة بذلک ، لأن الموجب لها الآیة المخوفة لعامة الناس وأغلبهم لا یشعرون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واحتمل فی الذکری الوجوب ، لأنها من الأخاویف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والأجود إناطة الوجوب بما یحصل منه الخوف کما تضمنته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ووقتها فی الکسوف من حین ابتدائه إلی حین انجلائه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أن أول وقتها فی الکسوف من حین ابتدائه ، فقال العلاّمة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قول علماء الإسلام </w:t>
      </w:r>
      <w:r>
        <w:rPr>
          <w:rStyle w:val="FootnoteAnchor"/>
          <w:rtl w:val="true"/>
        </w:rPr>
        <w:footnoteReference w:id="652"/>
      </w:r>
      <w:r>
        <w:rPr>
          <w:rFonts w:ascii="IRNazanin" w:hAnsi="IRNazanin" w:eastAsia="IRNazanin"/>
          <w:color w:val="111111"/>
          <w:sz w:val="28"/>
          <w:sz w:val="28"/>
          <w:szCs w:val="28"/>
          <w:rtl w:val="true"/>
          <w:lang w:bidi="fa-IR"/>
        </w:rPr>
        <w:t xml:space="preserve">، لقول النبی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رأیتم ذلک فصلّوا </w:t>
      </w:r>
      <w:r>
        <w:rPr>
          <w:rFonts w:eastAsia="IRNazanin" w:cs="IRNazanin"/>
          <w:color w:val="111111"/>
          <w:sz w:val="28"/>
          <w:szCs w:val="28"/>
          <w:rtl w:val="true"/>
          <w:lang w:bidi="fa-IR"/>
        </w:rPr>
        <w:t xml:space="preserve">» </w:t>
      </w:r>
      <w:r>
        <w:rPr>
          <w:rStyle w:val="FootnoteAnchor"/>
          <w:rtl w:val="true"/>
        </w:rPr>
        <w:footnoteReference w:id="653"/>
      </w:r>
      <w:r>
        <w:rPr>
          <w:rFonts w:ascii="IRNazanin" w:hAnsi="IRNazanin" w:eastAsia="IRNazanin"/>
          <w:color w:val="111111"/>
          <w:sz w:val="28"/>
          <w:sz w:val="28"/>
          <w:szCs w:val="28"/>
          <w:rtl w:val="true"/>
          <w:lang w:bidi="fa-IR"/>
        </w:rPr>
        <w:t xml:space="preserve">وقول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 صلاة الکسوف فی الساعة التی تنکسف </w:t>
      </w:r>
      <w:r>
        <w:rPr>
          <w:rFonts w:eastAsia="IRNazanin" w:cs="IRNazanin"/>
          <w:color w:val="111111"/>
          <w:sz w:val="28"/>
          <w:szCs w:val="28"/>
          <w:rtl w:val="true"/>
          <w:lang w:bidi="fa-IR"/>
        </w:rPr>
        <w:t xml:space="preserve">»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1" w:name="__RefHeading___Toc7242282_2142443653"/>
      <w:bookmarkStart w:id="232" w:name="_Toc84"/>
      <w:bookmarkEnd w:id="231"/>
      <w:r>
        <w:rPr>
          <w:rtl w:val="true"/>
        </w:rPr>
        <w:t>وقت الصلاة فی الکسوف</w:t>
      </w:r>
      <w:bookmarkEnd w:id="232"/>
    </w:p>
    <w:p>
      <w:pPr>
        <w:pStyle w:val="BookText"/>
        <w:rPr/>
      </w:pPr>
      <w:r>
        <w:rPr>
          <w:rFonts w:ascii="IRNazanin" w:hAnsi="IRNazanin" w:eastAsia="IRNazanin"/>
          <w:color w:val="111111"/>
          <w:sz w:val="28"/>
          <w:sz w:val="28"/>
          <w:szCs w:val="28"/>
          <w:rtl w:val="true"/>
          <w:lang w:bidi="fa-IR"/>
        </w:rPr>
        <w:t xml:space="preserve">وإنما الخلاف فی آخره ، فذهب جماعة منهم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ظاهرا ، وفی المعتبر صریحا إلی أنه تمام الانجلاء </w:t>
      </w:r>
      <w:r>
        <w:rPr>
          <w:rStyle w:val="FootnoteAnchor"/>
          <w:rtl w:val="true"/>
        </w:rPr>
        <w:footnoteReference w:id="6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الشیخان </w:t>
      </w:r>
      <w:r>
        <w:rPr>
          <w:rStyle w:val="FootnoteAnchor"/>
          <w:rtl w:val="true"/>
        </w:rPr>
        <w:footnoteReference w:id="656"/>
      </w:r>
      <w:r>
        <w:rPr>
          <w:rFonts w:ascii="Amiri" w:hAnsi="Amiri" w:eastAsia="Amiri" w:cs="Amiri"/>
          <w:color w:val="111111"/>
          <w:sz w:val="28"/>
          <w:sz w:val="28"/>
          <w:szCs w:val="28"/>
          <w:rtl w:val="true"/>
          <w:lang w:bidi="ar-SA"/>
        </w:rPr>
        <w:t xml:space="preserve">، وابن حمزة </w:t>
      </w:r>
      <w:r>
        <w:rPr>
          <w:rStyle w:val="FootnoteAnchor"/>
          <w:rtl w:val="true"/>
        </w:rPr>
        <w:footnoteReference w:id="657"/>
      </w:r>
      <w:r>
        <w:rPr>
          <w:rFonts w:ascii="IRNazanin" w:hAnsi="IRNazanin" w:eastAsia="IRNazanin"/>
          <w:color w:val="111111"/>
          <w:sz w:val="28"/>
          <w:sz w:val="28"/>
          <w:szCs w:val="28"/>
          <w:rtl w:val="true"/>
          <w:lang w:bidi="fa-IR"/>
        </w:rPr>
        <w:t xml:space="preserve">، وابن إدریس </w:t>
      </w:r>
      <w:r>
        <w:rPr>
          <w:rStyle w:val="FootnoteAnchor"/>
          <w:rtl w:val="true"/>
        </w:rPr>
        <w:footnoteReference w:id="658"/>
      </w:r>
      <w:r>
        <w:rPr>
          <w:rFonts w:ascii="IRNazanin" w:hAnsi="IRNazanin" w:eastAsia="IRNazanin"/>
          <w:color w:val="111111"/>
          <w:sz w:val="28"/>
          <w:sz w:val="28"/>
          <w:szCs w:val="28"/>
          <w:rtl w:val="true"/>
          <w:lang w:bidi="fa-IR"/>
        </w:rPr>
        <w:t xml:space="preserve">، والمصنف فی النافع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الأخذ فی الانجلاء </w:t>
      </w:r>
      <w:r>
        <w:rPr>
          <w:rStyle w:val="FootnoteAnchor"/>
          <w:rtl w:val="true"/>
        </w:rPr>
        <w:footnoteReference w:id="6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والأصح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وجوب الصلاة بالکسوف متحقق ، ولا دلیل علی انتهاء وقته بالأخذ فی الانجلاء فیستمر إلی آخره ، ویدل علیه أیضا قول الصادق علیه السلام فی موثقة عمّار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صلّیت الکسوف فإلی أن یذهب الکسوف </w:t>
      </w:r>
      <w:r>
        <w:rPr>
          <w:rFonts w:eastAsia="IRNazanin" w:cs="IRNazanin"/>
          <w:color w:val="111111"/>
          <w:sz w:val="28"/>
          <w:szCs w:val="28"/>
          <w:rtl w:val="true"/>
          <w:lang w:bidi="fa-IR"/>
        </w:rPr>
        <w:t xml:space="preserve">» </w:t>
      </w:r>
      <w:r>
        <w:rPr>
          <w:rStyle w:val="FootnoteAnchor"/>
          <w:rtl w:val="true"/>
        </w:rPr>
        <w:footnoteReference w:id="660"/>
      </w:r>
      <w:r>
        <w:rPr>
          <w:rFonts w:ascii="IRNazanin" w:hAnsi="IRNazanin" w:eastAsia="IRNazanin"/>
          <w:color w:val="111111"/>
          <w:sz w:val="28"/>
          <w:sz w:val="28"/>
          <w:szCs w:val="28"/>
          <w:rtl w:val="true"/>
          <w:lang w:bidi="fa-IR"/>
        </w:rPr>
        <w:t>والذهاب إنما یکون بالانجلاء التام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علیه السلام فی صحیحة معاویة بن عمار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صلاة الکسوف إذا فرغت قبل أن ینجلی فأعد </w:t>
      </w:r>
      <w:r>
        <w:rPr>
          <w:rFonts w:eastAsia="IRNazanin" w:cs="IRNazanin"/>
          <w:color w:val="111111"/>
          <w:sz w:val="28"/>
          <w:szCs w:val="28"/>
          <w:rtl w:val="true"/>
          <w:lang w:bidi="fa-IR"/>
        </w:rPr>
        <w:t xml:space="preserve">» </w:t>
      </w:r>
      <w:r>
        <w:rPr>
          <w:rStyle w:val="FootnoteAnchor"/>
          <w:rtl w:val="true"/>
        </w:rPr>
        <w:footnoteReference w:id="661"/>
      </w:r>
      <w:r>
        <w:rPr>
          <w:rFonts w:ascii="IRNazanin" w:hAnsi="IRNazanin" w:eastAsia="IRNazanin"/>
          <w:color w:val="111111"/>
          <w:sz w:val="28"/>
          <w:sz w:val="28"/>
          <w:szCs w:val="28"/>
          <w:rtl w:val="true"/>
          <w:lang w:bidi="fa-IR"/>
        </w:rPr>
        <w:t>ولو خرج الوقت بالأخذ فی الانجلاء لما استحبت الإعادة بعده کما لا تستحب بعد الانجلاء التام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نقف للقائلین بانتهاء الوقت بالأخذ فی الانجلاء علی دلیل یعتد به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احتج الشیخ بما رواه حماد بن عثمان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ذکروا عنده انکساف الشمس وما یلقی الناس من شدته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انجلی منه شی‌ء فقد انجلی </w:t>
      </w:r>
      <w:r>
        <w:rPr>
          <w:rFonts w:eastAsia="IRNazanin" w:cs="IRNazanin"/>
          <w:color w:val="111111"/>
          <w:sz w:val="28"/>
          <w:szCs w:val="28"/>
          <w:rtl w:val="true"/>
          <w:lang w:bidi="fa-IR"/>
        </w:rPr>
        <w:t xml:space="preserve">» </w:t>
      </w:r>
      <w:r>
        <w:rPr>
          <w:rStyle w:val="FootnoteAnchor"/>
          <w:rtl w:val="true"/>
        </w:rPr>
        <w:footnoteReference w:id="662"/>
      </w:r>
      <w:r>
        <w:rPr>
          <w:rFonts w:ascii="IRNazanin" w:hAnsi="IRNazanin" w:eastAsia="IRNazanin"/>
          <w:color w:val="111111"/>
          <w:sz w:val="28"/>
          <w:sz w:val="28"/>
          <w:szCs w:val="28"/>
          <w:rtl w:val="true"/>
          <w:lang w:bidi="fa-IR"/>
        </w:rPr>
        <w:t xml:space="preserve">فلا حجة فی ذلک ، لاحتمال أن یکون أراد تساوی الحالین فی زوال الشدة ، لا بیان الوقت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فإن لم یتّسع لها لم تجب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وتظهر الفائدة فی نیة القضاء أو الأداء لو شرع فی الانجلاء ، وکذا فی ضرب زمان التکلیف الذی یسع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غابت الشمس أو القمر بعد الکسوف وقبل الانجلاء وجبت الصلاة أداء إلی أن یتحقق الانجلاء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سترها غیم أو طلعت الشمس علی القمر ، لإطلاق الأمر ، وعدم العلم بانقضاء الوقت المقتضی لفوات الأداء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اتفق إخبار رصدیین عدلین بمدة المکث أمکن العود إلیهما ، ولو أخبرا بالکسوف فی وقت مترقب فالأقرب أنهما ومن أخبراه بمثابة العالم ، وکذا لو اتفق العلم بخبر الواحد للقرائن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ریب فی الوجوب حیث یحصل العلم للسامع ، أو یستند إخبار العدلین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لم یتسع لها لم تجب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أن وقت الکسوف إذا لم یتسع لأخف الصلاة لم تجب ، لاستحالة التکلیف بعبادة موقتة فی وقت لا یسعها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ذلک أن المکلف لو اتفق شروعه فی الصلاة فی ابتداء الوقت فتبیّن ضیقه عنها وجب القطع ، لانکشاف عدم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ویظهر من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المعتبر التوقف فی ذلک فإنه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ضاق وقت الکسوف عن إدراک رکعة لم تجب ، وفی وجوبها مع قصور الوقت عن أخف الصلاة تردد </w:t>
      </w:r>
      <w:r>
        <w:rPr>
          <w:rStyle w:val="FootnoteAnchor"/>
          <w:rtl w:val="true"/>
        </w:rPr>
        <w:footnoteReference w:id="6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 منشأ التردد مما ذکرناه ، ومن عدم صراحة الروایات فی التوقیت ، لکن فرقه بین ما إذا ضاق الوقت عن إدراک رکعة وبین ما إذا وسع الوقت رکعة وقصر عن أخف الصلاة غیر واضح</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واستوجه العلاّمة فی المنتهی وجوب الصلاة مع إدراک رکعة ، نظرا إلی أن </w:t>
      </w:r>
      <w:bookmarkStart w:id="233" w:name="pg15450_154845"/>
    </w:p>
    <w:p>
      <w:pPr>
        <w:pStyle w:val="BookText"/>
        <w:rPr/>
      </w:pPr>
      <w:bookmarkEnd w:id="233"/>
      <w:r>
        <w:rPr>
          <w:rFonts w:ascii="IRNazanin" w:hAnsi="IRNazanin" w:eastAsia="IRNazanin"/>
          <w:color w:val="111111"/>
          <w:sz w:val="28"/>
          <w:sz w:val="28"/>
          <w:szCs w:val="28"/>
          <w:rtl w:val="true"/>
          <w:lang w:bidi="fa-IR"/>
        </w:rPr>
        <w:t>وکذا الریاح والأخاویف إن قلنا بالوجوب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إدراک الرکعة بمنزلة إدراک الصلاة </w:t>
      </w:r>
      <w:r>
        <w:rPr>
          <w:rStyle w:val="FootnoteAnchor"/>
          <w:rtl w:val="true"/>
        </w:rPr>
        <w:footnoteReference w:id="6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ضعیف جدا ، فإن ذلک إنما ثبت فی الیومیة إذا أدرک رکعة من الوقت ، ومع قصور الوقت عن أخف الصلاة لا یتحقق التوقیت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والعجب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بعد ذلک بغیر 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 لو قصر الوقت عن أقل صلاة یمکن لم تجب علی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رجوع من الجزم إلی التردد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والحق أن الکسوف إن کان من قبیل السبب کالزلزلة وجب القول بوجوب الصلاة وإن قصر وقته عن الرکعة ، وإن کان من قبیل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تعیّن القول بعدم الوجوب إذا قصر الوقت عن أدائها ، لاستحالة التکلیف بعبادة موقتة فی وقت لا یسعها ، فالفرق بین سعة الوقت لإدراک الرکعة وعدمه لا یظهر له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وکذا الریاح والأخاویف إن قلنا بالوجوب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وکذا یمتد وقت الصلاة فی الریاح والأخاویف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قلنا بوجوبها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الابتداء إلی الانتهاء ، فإن لم یتسع لها لم تجب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أحد القولین فی المسألة ، وأسنده فی الذکری إلی الأصحاب </w:t>
      </w:r>
      <w:r>
        <w:rPr>
          <w:rStyle w:val="FootnoteAnchor"/>
          <w:rtl w:val="true"/>
        </w:rPr>
        <w:footnoteReference w:id="667"/>
      </w:r>
      <w:r>
        <w:rPr>
          <w:rFonts w:ascii="IRNazanin" w:hAnsi="IRNazanin" w:eastAsia="IRNazanin"/>
          <w:color w:val="111111"/>
          <w:sz w:val="28"/>
          <w:sz w:val="28"/>
          <w:szCs w:val="28"/>
          <w:rtl w:val="true"/>
          <w:lang w:bidi="fa-IR"/>
        </w:rPr>
        <w:t xml:space="preserve">، مع أنه جزم فی الدروس بعدم اعتبار سعة وقتها کالزلزلة </w:t>
      </w:r>
      <w:r>
        <w:rPr>
          <w:rStyle w:val="FootnoteAnchor"/>
          <w:rtl w:val="true"/>
        </w:rPr>
        <w:footnoteReference w:id="668"/>
      </w:r>
      <w:r>
        <w:rPr>
          <w:rFonts w:ascii="IRNazanin" w:hAnsi="IRNazanin" w:eastAsia="IRNazanin"/>
          <w:color w:val="111111"/>
          <w:sz w:val="28"/>
          <w:sz w:val="28"/>
          <w:szCs w:val="28"/>
          <w:rtl w:val="true"/>
          <w:lang w:bidi="fa-IR"/>
        </w:rPr>
        <w:t xml:space="preserve">، واختاره العلاّمة فی جملة من کتبه نظرا إلی إطلاق الأمر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والأصح الأول ، لقوله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أخاویف السماء من ظلمة أو ریح أو فزع فصلّ له صلاة الکسوف حتی یسکن </w:t>
      </w:r>
      <w:r>
        <w:rPr>
          <w:rFonts w:eastAsia="IRNazanin" w:cs="IRNazanin"/>
          <w:color w:val="111111"/>
          <w:sz w:val="28"/>
          <w:szCs w:val="28"/>
          <w:rtl w:val="true"/>
          <w:lang w:bidi="fa-IR"/>
        </w:rPr>
        <w:t xml:space="preserve">»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وجه الدلالة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تکون لانتهاء الغایة أو التعلیل ، وعلی</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4" w:name="__RefHeading___Toc7242284_2142443653"/>
      <w:bookmarkStart w:id="235" w:name="_Toc85"/>
      <w:bookmarkEnd w:id="234"/>
      <w:r>
        <w:rPr>
          <w:rtl w:val="true"/>
        </w:rPr>
        <w:t>وقت الصلاة فی الأخاویف</w:t>
      </w:r>
      <w:bookmarkStart w:id="236" w:name="pg15450_154846"/>
      <w:bookmarkEnd w:id="235"/>
    </w:p>
    <w:p>
      <w:pPr>
        <w:pStyle w:val="BookText"/>
        <w:rPr/>
      </w:pPr>
      <w:bookmarkEnd w:id="236"/>
      <w:r>
        <w:rPr>
          <w:rFonts w:ascii="IRNazanin" w:hAnsi="IRNazanin" w:eastAsia="IRNazanin"/>
          <w:color w:val="111111"/>
          <w:sz w:val="28"/>
          <w:sz w:val="28"/>
          <w:szCs w:val="28"/>
          <w:rtl w:val="true"/>
          <w:lang w:bidi="fa-IR"/>
        </w:rPr>
        <w:t>وفی الزلزلة تجب وان لم یطل المکث ، ویصلی بنیّة الأداء وإن سکنت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یثبت التوقیت صریحا ، وکذا علی الثانی ، لأن انتفاء العلة یقتضی انتفاء المعلول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الزلزلة تجب وإن لم یطل المکث ، ویصلی بنیّة الأداء وإن سکنت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قول معظم الأصحاب ، لإطلاق الأمر الخالی من التقیید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وحکی الشهید فی البیان قولا بأنها تصلی بنیة القضاء </w:t>
      </w:r>
      <w:r>
        <w:rPr>
          <w:rStyle w:val="FootnoteAnchor"/>
          <w:rtl w:val="true"/>
        </w:rPr>
        <w:footnoteReference w:id="671"/>
      </w:r>
      <w:r>
        <w:rPr>
          <w:rFonts w:ascii="IRNazanin" w:hAnsi="IRNazanin" w:eastAsia="IRNazanin"/>
          <w:color w:val="111111"/>
          <w:sz w:val="28"/>
          <w:sz w:val="28"/>
          <w:szCs w:val="28"/>
          <w:rtl w:val="true"/>
          <w:lang w:bidi="fa-IR"/>
        </w:rPr>
        <w:t>، ولم نظفر بقائله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وألحق العلامة فی التذکرة بالزلزلة الصیحة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وبالجملة کل آیة یقصر وقتها عن العبادة یکون وقتها دائما ، أما ما ینقص عن فعلها وقتا دون وقت فإن وقتها مدة الفعل فإن قصر لم تصل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ویشکل بأنه لا یلزم من عدم قصور زمان الآیة عن مقدار الصلاة کونها موقتة ، بل الحق أن التوقیت إنما یثبت إذا ورد الشرع بتحدید زمان الفعل وبدونه یکون وقته العمر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وأورد علی العبارة ونظائرها أن الأداء والقضاء من توابع الوقت المضروب ، فإذا کان وقت الزلزلة یمتد بامتداد العمر لم یوصف فعلها بأداء ولا قضاء ، فلا وجه لقولهم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تصلی بنیة الأداء وإن سکنت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وأجاب عنه المحقق الشیخ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حواشیه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کانت هذه الصلاة أداء لأن الإجماع واقع علی کون هذه الصلاة موقتة ، والتوقیت یوجب نیة الأداء ، ولما کان وقتها لا یسعها وامتنع فعلها فیه وجب المصیر إلی کون ما بعده صالحا لإیقاعها فیه حذرا من التکلیف بالمحال ، وبقی حکم الأداء مستصحبا لانتفاء الناقل عنه ، وروعی فیها الفوریة من حیث إن فعلها خارج وقت السبب إنما کان بحسب الضرورة فاقتصر فی التأخیر علی قدرها ، وفی ذلک جمع بین القواعد المتضادة وهی توقیت هذه الصلاة مع قصر</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7" w:name="__RefHeading___Toc7242286_2142443653"/>
      <w:bookmarkStart w:id="238" w:name="_Toc86"/>
      <w:bookmarkEnd w:id="237"/>
      <w:r>
        <w:rPr>
          <w:rtl w:val="true"/>
        </w:rPr>
        <w:t>وقت الصلاة فی الزلزلة</w:t>
      </w:r>
      <w:bookmarkStart w:id="239" w:name="pg15450_154847"/>
      <w:bookmarkEnd w:id="238"/>
    </w:p>
    <w:p>
      <w:pPr>
        <w:pStyle w:val="BookText"/>
        <w:rPr/>
      </w:pPr>
      <w:bookmarkEnd w:id="239"/>
      <w:r>
        <w:rPr>
          <w:rFonts w:ascii="IRNazanin" w:hAnsi="IRNazanin" w:eastAsia="IRNazanin"/>
          <w:color w:val="111111"/>
          <w:sz w:val="28"/>
          <w:sz w:val="28"/>
          <w:szCs w:val="28"/>
          <w:rtl w:val="true"/>
          <w:lang w:bidi="fa-IR"/>
        </w:rPr>
        <w:t>ومن لم یعلم بالکسوف حتی خرج الوقت لم یجب القضاء ، إلا أن یکون القرص قد احترق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وقتها واعتبار سعة الوقت لفعل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کلامه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ما فیه من التکلف المستغنی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العجب ادعاؤه الإجماع علی توقیت هذه الصلاة مع تصریحهم بأنها تمتد بامتداد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ذکر الشهید فی الذکری أنّ حکم الأصحاب بأن الزلزلة تصلی أداء طول العمر لا یریدون به التوسعة فإن الظاهر کون الأمر هنا علی الفور ، بل علی معنی أنها تفعل بنیة الأداء وإن أخل بالفوریة لعذر وغیره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أحوط وإن أمکن المناقشة فیه بانتفاء ما یدل علی ثبوت الفوریة هنا علی الخصوص ، والأمر المطلق لا یقتضی الفوریة کما بیناه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لم یعلم بالکسوف حتی خرج الوقت لم یجب القضاء ، إلا أن یکون القرص قد احترق کله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قول معظم الأصحاب ، بل قال فی التذکرة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مذهب الأصحاب عدا المفید </w:t>
      </w:r>
      <w:r>
        <w:rPr>
          <w:rStyle w:val="FootnoteAnchor"/>
          <w:rtl w:val="true"/>
        </w:rPr>
        <w:footnoteReference w:id="6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روایات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الشیخ فی الصحیح ، عن زرارة ومحمد بن مسلم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انکسفت الشمس کلها واحترقت ولم تعلم وعلمت بعد ذلک فعلیک القضاء ، وإن لم یحترق کلها فلیس علیک قضاء </w:t>
      </w:r>
      <w:r>
        <w:rPr>
          <w:rFonts w:eastAsia="IRNazanin" w:cs="IRNazanin"/>
          <w:color w:val="111111"/>
          <w:sz w:val="28"/>
          <w:szCs w:val="28"/>
          <w:rtl w:val="true"/>
          <w:lang w:bidi="fa-IR"/>
        </w:rPr>
        <w:t xml:space="preserve">»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ابن بابویه ، عن محمد بن مسلم والفضیل بن یسار أنهما قالا ، قلنا لأبی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أیقضی صلاة الکسوف من إذا أصبح فعلم وإذا أمسی فعلم؟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کان القرصان احترقا کلهما قضیت ، وإن کان إنما</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0" w:name="__RefHeading___Toc7242288_2142443653"/>
      <w:bookmarkStart w:id="241" w:name="_Toc87"/>
      <w:bookmarkEnd w:id="240"/>
      <w:r>
        <w:rPr>
          <w:rtl w:val="true"/>
        </w:rPr>
        <w:t>حکم الغیر العالم بالکسوف أو غیره</w:t>
      </w:r>
      <w:bookmarkEnd w:id="241"/>
    </w:p>
    <w:p>
      <w:pPr>
        <w:pStyle w:val="BookText"/>
        <w:rPr/>
      </w:pPr>
      <w:r>
        <w:rPr>
          <w:rFonts w:ascii="IRNazanin" w:hAnsi="IRNazanin" w:eastAsia="IRNazanin"/>
          <w:color w:val="111111"/>
          <w:sz w:val="28"/>
          <w:sz w:val="28"/>
          <w:szCs w:val="28"/>
          <w:rtl w:val="true"/>
          <w:lang w:bidi="fa-IR"/>
        </w:rPr>
        <w:t>وفی غیر الکسوف لا یجب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احترق بعضهما فلیس علیک قضاؤه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7"/>
      </w:r>
      <w:r>
        <w:rPr>
          <w:rFonts w:ascii="IRNazanin" w:hAnsi="IRNazanin" w:eastAsia="IRNazanin"/>
          <w:color w:val="111111"/>
          <w:sz w:val="28"/>
          <w:sz w:val="28"/>
          <w:szCs w:val="28"/>
          <w:rtl w:val="true"/>
          <w:lang w:bidi="fa-IR"/>
        </w:rPr>
        <w:t>وهما نص فی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المفید فی المقنعة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احترق القرص کله ولم تکن علمت به حتی أصبحت صلّیت صلاة الکسوف جماعة ، وإن احترق بعضه ولم تعلم به حتی أصبحت صلیت القضاء فرادی </w:t>
      </w:r>
      <w:r>
        <w:rPr>
          <w:rStyle w:val="FootnoteAnchor"/>
          <w:rtl w:val="true"/>
        </w:rPr>
        <w:footnoteReference w:id="6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نقف له فی هذا التفصیل علی مستند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غیر الکسوف لا یجب القضاء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أن من لم یعلم بالآیة المخوفة حتی خرج وقتها لا یجب علیه القضاء ، وهذا مذهب الأصحاب لا أعلم فیه مخالفا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ما أسلفناه مرارا من أن القضاء فرض مستأنف فیتوقف علی الدلیل وبدونه یکون منفیا بالأصل </w:t>
      </w:r>
      <w:r>
        <w:rPr>
          <w:rStyle w:val="FootnoteAnchor"/>
          <w:rtl w:val="true"/>
        </w:rPr>
        <w:footnoteReference w:id="679"/>
      </w:r>
      <w:r>
        <w:rPr>
          <w:rFonts w:ascii="IRNazanin" w:hAnsi="IRNazanin" w:eastAsia="IRNazanin"/>
          <w:color w:val="111111"/>
          <w:sz w:val="28"/>
          <w:sz w:val="28"/>
          <w:szCs w:val="28"/>
          <w:rtl w:val="true"/>
          <w:lang w:bidi="fa-IR"/>
        </w:rPr>
        <w:t xml:space="preserve">، وتشهد له الروایات المتضمنة لسقوط القضاء فی الکسوف إذا لم یستوعب الاحتراق ، مع أنه أقوی ، للإجماع علی أنه موجب للصلاة واستفاضة النصوص به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واحتمل 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روض الجنان وجوب القضاء هنا ، لوجود السبب </w:t>
      </w:r>
      <w:r>
        <w:rPr>
          <w:rStyle w:val="FootnoteAnchor"/>
          <w:rtl w:val="true"/>
        </w:rPr>
        <w:footnoteReference w:id="681"/>
      </w:r>
      <w:r>
        <w:rPr>
          <w:rFonts w:ascii="IRNazanin" w:hAnsi="IRNazanin" w:eastAsia="IRNazanin"/>
          <w:color w:val="111111"/>
          <w:sz w:val="28"/>
          <w:sz w:val="28"/>
          <w:szCs w:val="28"/>
          <w:rtl w:val="true"/>
          <w:lang w:bidi="fa-IR"/>
        </w:rPr>
        <w:t xml:space="preserve">، وعموم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فاتته فریضة</w:t>
      </w:r>
      <w:r>
        <w:rPr>
          <w:rFonts w:eastAsia="IRNazanin" w:cs="IRNazanin"/>
          <w:color w:val="111111"/>
          <w:sz w:val="28"/>
          <w:szCs w:val="28"/>
          <w:rtl w:val="true"/>
          <w:lang w:bidi="fa-IR"/>
        </w:rPr>
        <w:t xml:space="preserve">. » </w:t>
      </w:r>
      <w:r>
        <w:rPr>
          <w:rStyle w:val="FootnoteAnchor"/>
          <w:rtl w:val="true"/>
        </w:rPr>
        <w:footnoteReference w:id="682"/>
      </w:r>
      <w:r>
        <w:rPr>
          <w:rFonts w:ascii="IRNazanin" w:hAnsi="IRNazanin" w:eastAsia="IRNazanin"/>
          <w:color w:val="111111"/>
          <w:sz w:val="28"/>
          <w:sz w:val="28"/>
          <w:szCs w:val="28"/>
          <w:rtl w:val="true"/>
          <w:lang w:bidi="fa-IR"/>
        </w:rPr>
        <w:t>وهو ضعیف ، لأن السبب إنما وجد فی الأداء خاصة وقد سقط بفوات محله ، والفریضة لا عموم فیها بحیث یتناول موضع النزاع بل المتبادر منها الیومیة</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واعلم أنه لیس فی العبارة دلالة علی حکم صلاة الزلزلة إذا لم یعلم المکلف بحصولها حتی انقضت ، وقد صرح العلاّمة فی التذکرة بسقوطها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جاهل غیر الکسوف مثل الزلزلة والریاح والظلمة الشدیدة فالوجه سقوطها </w:t>
      </w:r>
      <w:bookmarkStart w:id="242" w:name="pg15450_154849"/>
    </w:p>
    <w:p>
      <w:pPr>
        <w:pStyle w:val="BookText"/>
        <w:rPr/>
      </w:pPr>
      <w:bookmarkEnd w:id="242"/>
      <w:r>
        <w:rPr>
          <w:rFonts w:ascii="IRNazanin" w:hAnsi="IRNazanin" w:eastAsia="IRNazanin"/>
          <w:color w:val="111111"/>
          <w:sz w:val="28"/>
          <w:sz w:val="28"/>
          <w:szCs w:val="28"/>
          <w:rtl w:val="true"/>
          <w:lang w:bidi="fa-IR"/>
        </w:rPr>
        <w:t>ومع العلم والتفریط أو النسیان یجب القضاء فی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عملا بالأصل السالم من المعارض </w:t>
      </w:r>
      <w:r>
        <w:rPr>
          <w:rStyle w:val="FootnoteAnchor"/>
          <w:rtl w:val="true"/>
        </w:rPr>
        <w:footnoteReference w:id="6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غیر بعید وإن کان الإتیان بالصلاة هنا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ومع العلم والتفریط أو النسیان یجب القضاء فی الجمیع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أن من علم بحصول الآیة المخوفة وأخل بالصلاة یجب علیه القضاء فی الجمیع وإن احترق بعض القرص ، سواء أخل بالصلاة عمدا أو نسیانا ، وهذا قول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الشیخ فی النهایة والمبسوط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یقضی الناسی ما لم یستوعب الاحتراق </w:t>
      </w:r>
      <w:r>
        <w:rPr>
          <w:rStyle w:val="FootnoteAnchor"/>
          <w:rtl w:val="true"/>
        </w:rPr>
        <w:footnoteReference w:id="6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المصباح عدم وجوب القضاء ما لم یستوعب وإن تعمد الترک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احتج الأولون </w:t>
      </w:r>
      <w:r>
        <w:rPr>
          <w:rStyle w:val="FootnoteAnchor"/>
          <w:rtl w:val="true"/>
        </w:rPr>
        <w:footnoteReference w:id="686"/>
      </w:r>
      <w:r>
        <w:rPr>
          <w:rFonts w:ascii="IRNazanin" w:hAnsi="IRNazanin" w:eastAsia="IRNazanin"/>
          <w:color w:val="111111"/>
          <w:sz w:val="28"/>
          <w:sz w:val="28"/>
          <w:szCs w:val="28"/>
          <w:rtl w:val="true"/>
          <w:lang w:bidi="fa-IR"/>
        </w:rPr>
        <w:t xml:space="preserve">بقول أبی جعفر علیه السلام فی صحیحة 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أربع صلوات یصلّیها الرجل فی کل 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فاتتک فمتی ما ذکرتها أدیتها </w:t>
      </w:r>
      <w:r>
        <w:rPr>
          <w:rFonts w:eastAsia="IRNazanin" w:cs="IRNazanin"/>
          <w:color w:val="111111"/>
          <w:sz w:val="28"/>
          <w:szCs w:val="28"/>
          <w:rtl w:val="true"/>
          <w:lang w:bidi="fa-IR"/>
        </w:rPr>
        <w:t xml:space="preserve">» </w:t>
      </w:r>
      <w:r>
        <w:rPr>
          <w:rStyle w:val="FootnoteAnchor"/>
          <w:rtl w:val="true"/>
        </w:rPr>
        <w:footnoteReference w:id="687"/>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علیه السلام فی صحیحة أخری لزرارة وقد سأله عن رجل صلّی بغیر طهور أو نسی صلاة أو نام عنها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یقضیها إذا ذکرها </w:t>
      </w:r>
      <w:r>
        <w:rPr>
          <w:rFonts w:eastAsia="IRNazanin" w:cs="IRNazanin"/>
          <w:color w:val="111111"/>
          <w:sz w:val="28"/>
          <w:szCs w:val="28"/>
          <w:rtl w:val="true"/>
          <w:lang w:bidi="fa-IR"/>
        </w:rPr>
        <w:t xml:space="preserve">»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الشیخ ، عن حریز ، عمن أخبره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انکسف القمر فاستیقظ الرجل ولم یصل فلیغتسل من</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3" w:name="__RefHeading___Toc7242290_2142443653"/>
      <w:bookmarkStart w:id="244" w:name="_Toc88"/>
      <w:bookmarkEnd w:id="243"/>
      <w:r>
        <w:rPr>
          <w:rtl w:val="true"/>
        </w:rPr>
        <w:t>وجوب القضاء مع التفریط والنسیان</w:t>
      </w:r>
      <w:r>
        <w:rPr>
          <w:rtl w:val="true"/>
        </w:rPr>
        <w:t>.</w:t>
      </w:r>
      <w:bookmarkEnd w:id="244"/>
    </w:p>
    <w:p>
      <w:pPr>
        <w:pStyle w:val="BookText"/>
        <w:rPr/>
      </w:pPr>
      <w:r>
        <w:rPr>
          <w:rFonts w:ascii="IRNazanin" w:hAnsi="IRNazanin" w:eastAsia="IRNazanin"/>
          <w:color w:val="111111"/>
          <w:sz w:val="28"/>
          <w:sz w:val="28"/>
          <w:szCs w:val="28"/>
          <w:rtl w:val="true"/>
          <w:lang w:bidi="fa-IR"/>
        </w:rPr>
        <w:t xml:space="preserve">غد ولیقض الصلاة ، وإن لم یستیقظ ولم یعلم بانکساف القمر فلیس علیه إلاّ القضاء بغیر غسل </w:t>
      </w:r>
      <w:r>
        <w:rPr>
          <w:rFonts w:eastAsia="IRNazanin" w:cs="IRNazanin"/>
          <w:color w:val="111111"/>
          <w:sz w:val="28"/>
          <w:szCs w:val="28"/>
          <w:rtl w:val="true"/>
          <w:lang w:bidi="fa-IR"/>
        </w:rPr>
        <w:t xml:space="preserve">»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عمار الساباطی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أعلمک أحد وأنت نائم فعلمت ثم غلبتک عیناک فلم تصل فعلیک قضاؤها </w:t>
      </w:r>
      <w:r>
        <w:rPr>
          <w:rFonts w:eastAsia="IRNazanin" w:cs="IRNazanin"/>
          <w:color w:val="111111"/>
          <w:sz w:val="28"/>
          <w:szCs w:val="28"/>
          <w:rtl w:val="true"/>
          <w:lang w:bidi="fa-IR"/>
        </w:rPr>
        <w:t xml:space="preserve">»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الجمیع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أخبار قضاء الفوائت فلا عموم لها علی وجه یتناول صورة النزاع ، ولهذا لم یحتج بها الأصحاب علی وجوب القضاء مع انتفاء العلم بالسبب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روایة حریز فقاصرة بالإرسال ، وإطباق الأکثر علی ترک العمل بظاهرها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روایة عمار فباشتمال سندها علی جماعة من الفطحیة</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ذلک تظهر قوة ما ذهب إلیه الشیخ من عدم وجوب القضاء علی الناسی إذا لم یستوعب الاحتراق ، بل رجحان ما ذهب إلیه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عدم وجوب القضاء مطلقا إلاّ مع الاستیعاب ، ویدل علیه مضافا إلی الأصل ما رواه الشیخ فی الصحیح ، عن علیّ بن جعفر أنه سأل أخاه موسی علیه السلام عن صلاة الکسوف هل علی من ترکها قضاء؟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فاتتک فلیس علیک قضاء </w:t>
      </w:r>
      <w:r>
        <w:rPr>
          <w:rFonts w:eastAsia="IRNazanin" w:cs="IRNazanin"/>
          <w:color w:val="111111"/>
          <w:sz w:val="28"/>
          <w:szCs w:val="28"/>
          <w:rtl w:val="true"/>
          <w:lang w:bidi="fa-IR"/>
        </w:rPr>
        <w:t xml:space="preserve">» </w:t>
      </w:r>
      <w:r>
        <w:rPr>
          <w:rStyle w:val="FootnoteAnchor"/>
          <w:rtl w:val="true"/>
        </w:rPr>
        <w:footnoteReference w:id="691"/>
      </w:r>
      <w:r>
        <w:rPr>
          <w:rFonts w:ascii="IRNazanin" w:hAnsi="IRNazanin" w:eastAsia="IRNazanin"/>
          <w:color w:val="111111"/>
          <w:sz w:val="28"/>
          <w:sz w:val="28"/>
          <w:szCs w:val="28"/>
          <w:rtl w:val="true"/>
          <w:lang w:bidi="fa-IR"/>
        </w:rPr>
        <w:t xml:space="preserve">دلت الروایة علی سقوط قضاء صلاة الکسوف مع الفوات مطلقا ، خرج من ذلک ما إذا استوعب الاحتراق فإنه یجب القضاء </w:t>
      </w:r>
      <w:bookmarkStart w:id="245" w:name="pg15450_154851"/>
    </w:p>
    <w:p>
      <w:pPr>
        <w:pStyle w:val="BookText"/>
        <w:rPr/>
      </w:pPr>
      <w:bookmarkEnd w:id="245"/>
      <w:r>
        <w:rPr>
          <w:rFonts w:ascii="IRNazanin" w:hAnsi="IRNazanin" w:eastAsia="IRNazanin"/>
          <w:color w:val="111111"/>
          <w:sz w:val="28"/>
          <w:sz w:val="28"/>
          <w:szCs w:val="28"/>
          <w:rtl w:val="true"/>
          <w:lang w:bidi="fa-IR"/>
        </w:rPr>
        <w:t xml:space="preserve">وأما کیفیتها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أن یحرم ، ثم یقرأ الحمد وسورة ، ثم یرکع ، ثم یرفع ، فإن کان لم یتمّ السورة قرأ من حیث قطع ، وإن کان أتمّ قرأ الحمد ثانیا ، ثم قرأ سورة حتی یتمّ خمسا علی هذا الترتیب ، ثم یرکع ویسجد اثنتین ثم یقوم ویقرأ الحمد وسورة معتمدا ترتیبه الأول ، ویتشهّد ، ویسلّم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بالنصوص الصحیحة </w:t>
      </w:r>
      <w:r>
        <w:rPr>
          <w:rStyle w:val="FootnoteAnchor"/>
          <w:rtl w:val="true"/>
        </w:rPr>
        <w:footnoteReference w:id="692"/>
      </w:r>
      <w:r>
        <w:rPr>
          <w:rFonts w:ascii="IRNazanin" w:hAnsi="IRNazanin" w:eastAsia="IRNazanin"/>
          <w:color w:val="111111"/>
          <w:sz w:val="28"/>
          <w:sz w:val="28"/>
          <w:szCs w:val="28"/>
          <w:rtl w:val="true"/>
          <w:lang w:bidi="fa-IR"/>
        </w:rPr>
        <w:t>فیبقی الباقی مندرجا فی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ریب أن ما اختاره الأکثر من القضاء مع العلم والتفریط والنسیان فی الجمیع طریق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کیفیتها فهو أن یحرم ، ثم یقرأ الحمد وسورة ، ثم یرکع ، ثم یرفع رأسه ، فإن کان لم یتمّ السورة قرأ من حیث قطع ، وإن کان أتمّ قرأ الحمد ثانیا ، ثم قرأ سورة حتی یتمّ خمسا علی هذا الترتیب ، ثم یرکع ویسجد سجدتین ، ثم یقوم ویقرأ الحمد وسورة معتمدا ترتیبه الأول ، ویتشهّد ، ویسلّم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الأصل فی هذه الکیفیة النصوص الواردة عن أئمة الهدی صلوات الله علیهم ، فمن ذلک ما رواه الشیخ فی الصحیح ، عن ابن أذینة ، عن رهط ، عن کلیهما ، ومنهم من رواه عن أحدهما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صلاة کسوف الشمس والقمر والرجفة والزلزلة عشر رکعات وأربع سجدات ، صلاّها رسول الله صلی الله علیه و آله والناس خلفه فی کسوف الشمس ، ففرغ حین فرغ وقد انجلی کسوفها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الصلاة فی هذه الآیات کلها سواء ، وأشدها وأطولها کسوف الشمس تبدأ فتکبر بافتتاح الصلاة ، ثم تقرأ أمّ الکتاب وسورة ، ثم ترکع ، ثم ترفع رأسک من الرکوع فتقرأ أمّ الکتاب وسورة ، ثم ترکع الثانیة ، ثم ترفع رأسک من الرکوع فتقرأ أمّ الکتاب وسورة ، ثم ترکع الثالثة ، ثم ترفع رأسک من الرکوع فتقرأ أمّ الکتاب وسورة ، ثم ترکع الرابعة ، ثم ترفع رأسک من الرکوع فتقرأ أمّ الکتاب وسورة ، ثم ترکع الخامسة ، فإذا رفعت رأسک قلت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سمع</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6" w:name="__RefHeading___Toc7242292_2142443653"/>
      <w:bookmarkStart w:id="247" w:name="_Toc89"/>
      <w:bookmarkEnd w:id="246"/>
      <w:r>
        <w:rPr>
          <w:rtl w:val="true"/>
        </w:rPr>
        <w:t>کیفیة صلاة الکسوف</w:t>
      </w:r>
      <w:bookmarkEnd w:id="247"/>
    </w:p>
    <w:p>
      <w:pPr>
        <w:pStyle w:val="BookText"/>
        <w:rPr/>
      </w:pPr>
      <w:r>
        <w:rPr>
          <w:rFonts w:ascii="IRNazanin" w:hAnsi="IRNazanin" w:eastAsia="IRNazanin"/>
          <w:color w:val="111111"/>
          <w:sz w:val="28"/>
          <w:sz w:val="28"/>
          <w:szCs w:val="28"/>
          <w:rtl w:val="true"/>
          <w:lang w:bidi="fa-IR"/>
        </w:rPr>
        <w:t xml:space="preserve">الله لمن حمده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تخر ساجدا فتسجد سجدتین ، ثم تقوم فتصنع مثل ما صنعت فی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هو قرأ سورة واحدة فی الخمس رکعات ففرّقها بینها؟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أجزأه أمّ القرآن فی أول مرة ، وإن قرأ خمس 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 </w:t>
      </w:r>
      <w:r>
        <w:rPr>
          <w:rFonts w:eastAsia="IRNazanin" w:cs="IRNazanin"/>
          <w:color w:val="111111"/>
          <w:sz w:val="28"/>
          <w:szCs w:val="28"/>
          <w:rtl w:val="true"/>
          <w:lang w:bidi="fa-IR"/>
        </w:rPr>
        <w:t xml:space="preserve">] </w:t>
      </w:r>
      <w:r>
        <w:rPr>
          <w:rStyle w:val="FootnoteAnchor"/>
          <w:rtl w:val="true"/>
        </w:rPr>
        <w:footnoteReference w:id="693"/>
      </w:r>
      <w:r>
        <w:rPr>
          <w:rFonts w:ascii="IRNazanin" w:hAnsi="IRNazanin" w:eastAsia="IRNazanin"/>
          <w:color w:val="111111"/>
          <w:sz w:val="28"/>
          <w:sz w:val="28"/>
          <w:szCs w:val="28"/>
          <w:rtl w:val="true"/>
          <w:lang w:bidi="fa-IR"/>
        </w:rPr>
        <w:t xml:space="preserve">مع کل سورة أمّ الکتاب ، والقنوت فی الرکعة الثانیة قبل الرکوع إذا فرغت من القراءة ، ثم تقنت فی الرابعة مثل ذلک ، ثم فی السادسة ، ثم فی الثامنة ، ثم فی العاشرة </w:t>
      </w:r>
      <w:r>
        <w:rPr>
          <w:rFonts w:eastAsia="IRNazanin" w:cs="IRNazanin"/>
          <w:color w:val="111111"/>
          <w:sz w:val="28"/>
          <w:szCs w:val="28"/>
          <w:rtl w:val="true"/>
          <w:lang w:bidi="fa-IR"/>
        </w:rPr>
        <w:t xml:space="preserve">» </w:t>
      </w:r>
      <w:r>
        <w:rPr>
          <w:rStyle w:val="FootnoteAnchor"/>
          <w:rtl w:val="true"/>
        </w:rPr>
        <w:footnoteReference w:id="694"/>
      </w:r>
      <w:r>
        <w:rPr>
          <w:rFonts w:ascii="IRNazanin" w:hAnsi="IRNazanin" w:eastAsia="IRNazanin"/>
          <w:color w:val="111111"/>
          <w:sz w:val="28"/>
          <w:sz w:val="28"/>
          <w:szCs w:val="28"/>
          <w:rtl w:val="true"/>
          <w:lang w:bidi="fa-IR"/>
        </w:rPr>
        <w:t xml:space="preserve">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والرهط الذین رووه الفضیل وزرارة وبرید ومحمد بن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الصحیح ، عن زرارة ومحمد بن مسلم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سألنا أبا جعفر علیه السلام عن صلاة الکسوف کم هی رکعة؟ وکیف نصلّیها؟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 عشر رکعات وأربع سجدات ، تفتتح الصلاة بتکبیرة ، وترکع بتکبیرة ، وترفع رأسک بتکبیرة إلاّ فی الخامسة التی تسجد فیها وتقول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 الله لمن حمده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 وتقنت فی کل رکعتین قبل الرکوع ، وتطوّل القنوت والرکوع علی قدر القراءة والرکوع والسجود ، فإن فرغت قبل أن ینجلی فاقعد وادع الله حتی ینجلی ، فإن انجلی قبل أن تفرغ من صلاتک فأتم ما بقی وتجهر بالقراءة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القراءة فیها؟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قرأت سورة فی کل رکعة فاقرأ فاتحة الکتاب ، فإن نقصت من السورة شیئا فاقرأ من حیث نقصت ولا تقرأ فاتحة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یستحب أن یقرأ فیها بالکهف والحجر إلاّ أن یکون إماما یشق علی من خلفه ، فإن استطعت أن تکون صلاتک بارزا لا یجنّک بیت فافعل ، وصلاة کسوف الشمس أطول من صلاة کسوف القمر ، وهما سواء فی القراءة والرکوع والسجود </w:t>
      </w:r>
      <w:r>
        <w:rPr>
          <w:rFonts w:eastAsia="IRNazanin" w:cs="IRNazanin"/>
          <w:color w:val="111111"/>
          <w:sz w:val="28"/>
          <w:szCs w:val="28"/>
          <w:rtl w:val="true"/>
          <w:lang w:bidi="fa-IR"/>
        </w:rPr>
        <w:t xml:space="preserve">»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ویستفاد من هاتین الروایتین التخییر بین قراءة سورة کاملة بعد الحمد فی </w:t>
      </w:r>
    </w:p>
    <w:p>
      <w:pPr>
        <w:pStyle w:val="BookText"/>
        <w:rPr/>
      </w:pPr>
      <w:r>
        <w:rPr>
          <w:rFonts w:ascii="IRNazanin" w:hAnsi="IRNazanin" w:eastAsia="IRNazanin"/>
          <w:color w:val="111111"/>
          <w:sz w:val="28"/>
          <w:sz w:val="28"/>
          <w:szCs w:val="28"/>
          <w:rtl w:val="true"/>
          <w:lang w:bidi="fa-IR"/>
        </w:rPr>
        <w:t>کل قیام ، وبین تفریق سورتین علی العشر فی کل خمس سورة ، وأنه متی أتم السورة وجب قراءة الحمد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أکمل السورة استحب له قراءة الحمد ، محتجا بأن الرکعات کرکعة واحدة </w:t>
      </w:r>
      <w:r>
        <w:rPr>
          <w:rStyle w:val="FootnoteAnchor"/>
          <w:rtl w:val="true"/>
        </w:rPr>
        <w:footnoteReference w:id="6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ورده المصنف فی المعتبر بأنه خلاف فتوی الأصحاب والمنقول عن أهل البیت علیهم السلام </w:t>
      </w:r>
      <w:r>
        <w:rPr>
          <w:rStyle w:val="FootnoteAnchor"/>
          <w:rtl w:val="true"/>
        </w:rPr>
        <w:footnoteReference w:id="6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ظهر من إطلاق الروایة الثانیة جواز التفریق بأن یبعض سورة فی إحدی الرکعتین ویقرأ فی الأخری خمسا ، والجمع فی الرکعة الواحدة بین الإتمام والتبعیض بأن یتم السورة فی القیام الأول مثلا ویبعض السورة </w:t>
      </w:r>
      <w:r>
        <w:rPr>
          <w:rStyle w:val="FootnoteAnchor"/>
          <w:rtl w:val="true"/>
        </w:rPr>
        <w:footnoteReference w:id="698"/>
      </w:r>
      <w:r>
        <w:rPr>
          <w:rFonts w:ascii="IRNazanin" w:hAnsi="IRNazanin" w:eastAsia="IRNazanin"/>
          <w:color w:val="111111"/>
          <w:sz w:val="28"/>
          <w:sz w:val="28"/>
          <w:szCs w:val="28"/>
          <w:rtl w:val="true"/>
          <w:lang w:bidi="fa-IR"/>
        </w:rPr>
        <w:t>فی الأربع البواقی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جواز الرکوع قبل إتمامها والحال هذه وجهان ، وکذا الوجهان فی جواز إتمامها بعد القیام من السجود لکن لا بد من قراءة الحمد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الشهیدان أنه متی رکع عن بعض سورة تخیر فی القیام بعده بین القراءة من موضع القطع ، وبین القراءة من أیّ موضع شاء من السورة متقدما أو متأخرا ، وبین رفضها وقراءة غیرها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واحتمل فی الذکری أمرا رابعا وهو أن له إعادة البعض الذی قرأه من السورة بعینه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فحینئذ هل تجب قراءة الحمد؟ یحتمل ذلک لابتدائه بسورة ، ویحتمل عدمه لأن قراءة بعضها مجزیة فقراءة جمیعها أولی ، هذا إن قرأ جمیعها ، وإن قرأ بعضها فأشد إشکالا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 xml:space="preserve">. </w:t>
      </w:r>
      <w:bookmarkStart w:id="248" w:name="pg15450_154854"/>
    </w:p>
    <w:p>
      <w:pPr>
        <w:pStyle w:val="BookText"/>
        <w:rPr/>
      </w:pPr>
      <w:bookmarkEnd w:id="248"/>
      <w:r>
        <w:rPr>
          <w:rFonts w:ascii="IRNazanin" w:hAnsi="IRNazanin" w:eastAsia="IRNazanin"/>
          <w:color w:val="111111"/>
          <w:sz w:val="28"/>
          <w:sz w:val="28"/>
          <w:szCs w:val="28"/>
          <w:rtl w:val="true"/>
          <w:lang w:bidi="fa-IR"/>
        </w:rPr>
        <w:t>ویستحب فیها الجماعة ،</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أکثر هذه الصور إشکالا ، فإن مقتضی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نقصت من السورة شیئا فاقرأ من حیث نقصت </w:t>
      </w:r>
      <w:r>
        <w:rPr>
          <w:rFonts w:eastAsia="IRNazanin" w:cs="IRNazanin"/>
          <w:color w:val="111111"/>
          <w:sz w:val="28"/>
          <w:szCs w:val="28"/>
          <w:rtl w:val="true"/>
          <w:lang w:bidi="fa-IR"/>
        </w:rPr>
        <w:t xml:space="preserve">» </w:t>
      </w:r>
      <w:r>
        <w:rPr>
          <w:rStyle w:val="FootnoteAnchor"/>
          <w:rtl w:val="true"/>
        </w:rPr>
        <w:footnoteReference w:id="701"/>
      </w:r>
      <w:r>
        <w:rPr>
          <w:rFonts w:ascii="IRNazanin" w:hAnsi="IRNazanin" w:eastAsia="IRNazanin"/>
          <w:color w:val="111111"/>
          <w:sz w:val="28"/>
          <w:sz w:val="28"/>
          <w:szCs w:val="28"/>
          <w:rtl w:val="true"/>
          <w:lang w:bidi="fa-IR"/>
        </w:rPr>
        <w:t>تعین القراءة من موضع القطع فلا یکون العدول إلی غیره من السورة ومن غیرها جائزا ، ولا ریب أن الاحتیاط یقتضی الاقتصار علی قراءة خمس سور فی کل رکعة ، أو تفریق سورة علی الخمس ، والله تعالی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ویستحب فیها الجماعة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قول علمائنا أجمع قاله فی التذکرة </w:t>
      </w:r>
      <w:r>
        <w:rPr>
          <w:rStyle w:val="FootnoteAnchor"/>
          <w:rtl w:val="true"/>
        </w:rPr>
        <w:footnoteReference w:id="702"/>
      </w:r>
      <w:r>
        <w:rPr>
          <w:rFonts w:ascii="IRNazanin" w:hAnsi="IRNazanin" w:eastAsia="IRNazanin"/>
          <w:color w:val="111111"/>
          <w:sz w:val="28"/>
          <w:sz w:val="28"/>
          <w:szCs w:val="28"/>
          <w:rtl w:val="true"/>
          <w:lang w:bidi="fa-IR"/>
        </w:rPr>
        <w:t xml:space="preserve">، ویدل علیه قوله علیه السلام فی صحیحة الرهط المتقدمة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رسول الله صلی الله علیه و آله صلّی بأصحابه صلاة الکسوف </w:t>
      </w:r>
      <w:r>
        <w:rPr>
          <w:rFonts w:eastAsia="IRNazanin" w:cs="IRNazanin"/>
          <w:color w:val="111111"/>
          <w:sz w:val="28"/>
          <w:szCs w:val="28"/>
          <w:rtl w:val="true"/>
          <w:lang w:bidi="fa-IR"/>
        </w:rPr>
        <w:t xml:space="preserve">» </w:t>
      </w:r>
      <w:r>
        <w:rPr>
          <w:rStyle w:val="FootnoteAnchor"/>
          <w:rtl w:val="true"/>
        </w:rPr>
        <w:footnoteReference w:id="703"/>
      </w:r>
      <w:r>
        <w:rPr>
          <w:rFonts w:ascii="IRNazanin" w:hAnsi="IRNazanin" w:eastAsia="IRNazanin"/>
          <w:color w:val="111111"/>
          <w:sz w:val="28"/>
          <w:sz w:val="28"/>
          <w:szCs w:val="28"/>
          <w:rtl w:val="true"/>
          <w:lang w:bidi="fa-IR"/>
        </w:rPr>
        <w:t>وأقل مراتب ذلک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 جواز الانفراد ما رواه الشیخ ، عن روح بن عبد الرحیم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صلاة الکسوف تصلّی جماعة؟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جماعة وغیر جماعة </w:t>
      </w:r>
      <w:r>
        <w:rPr>
          <w:rFonts w:eastAsia="IRNazanin" w:cs="IRNazanin"/>
          <w:color w:val="111111"/>
          <w:sz w:val="28"/>
          <w:szCs w:val="28"/>
          <w:rtl w:val="true"/>
          <w:lang w:bidi="fa-IR"/>
        </w:rPr>
        <w:t xml:space="preserve">»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ویتأکد استحباب الجماعة إذا استوعب الاحتراق ، لما رواه الشیخ ، عن عبد الله بن أبی یعفور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انکسفت الشمس والقمر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فانکسف کلها </w:t>
      </w:r>
      <w:r>
        <w:rPr>
          <w:rFonts w:eastAsia="IRNazanin" w:cs="IRNazanin"/>
          <w:color w:val="111111"/>
          <w:sz w:val="28"/>
          <w:szCs w:val="28"/>
          <w:rtl w:val="true"/>
          <w:lang w:bidi="fa-IR"/>
        </w:rPr>
        <w:t xml:space="preserve">] </w:t>
      </w:r>
      <w:r>
        <w:rPr>
          <w:rStyle w:val="FootnoteAnchor"/>
          <w:rtl w:val="true"/>
        </w:rPr>
        <w:footnoteReference w:id="705"/>
      </w:r>
      <w:r>
        <w:rPr>
          <w:rFonts w:ascii="IRNazanin" w:hAnsi="IRNazanin" w:eastAsia="IRNazanin"/>
          <w:color w:val="111111"/>
          <w:sz w:val="28"/>
          <w:sz w:val="28"/>
          <w:szCs w:val="28"/>
          <w:rtl w:val="true"/>
          <w:lang w:bidi="fa-IR"/>
        </w:rPr>
        <w:t xml:space="preserve">فإنه ینبغی للناس أن یفزعوا إلی إمام لیصلّی بهم ، وأیهما کسف بعضه فإنه یجزی الرجل أن یصلّی وحده </w:t>
      </w:r>
      <w:r>
        <w:rPr>
          <w:rFonts w:eastAsia="IRNazanin" w:cs="IRNazanin"/>
          <w:color w:val="111111"/>
          <w:sz w:val="28"/>
          <w:szCs w:val="28"/>
          <w:rtl w:val="true"/>
          <w:lang w:bidi="fa-IR"/>
        </w:rPr>
        <w:t xml:space="preserve">»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الصدوقان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احترق القرص کله فصلّها فی جماعة ، وإن احترق بعضه فصلّها فرادی </w:t>
      </w:r>
      <w:r>
        <w:rPr>
          <w:rStyle w:val="FootnoteAnchor"/>
          <w:rtl w:val="true"/>
        </w:rPr>
        <w:footnoteReference w:id="7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مرادهما عدم تأکد الجماعة إذا لم یستوعب</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9" w:name="__RefHeading___Toc7242294_2142443653"/>
      <w:bookmarkStart w:id="250" w:name="_Toc90"/>
      <w:bookmarkEnd w:id="249"/>
      <w:r>
        <w:rPr>
          <w:rtl w:val="true"/>
        </w:rPr>
        <w:t>استحباب الجماعة فی صلاة الکسوف</w:t>
      </w:r>
      <w:bookmarkEnd w:id="250"/>
    </w:p>
    <w:p>
      <w:pPr>
        <w:pStyle w:val="BookText"/>
        <w:rPr/>
      </w:pPr>
      <w:r>
        <w:rPr>
          <w:rFonts w:ascii="IRNazanin" w:hAnsi="IRNazanin" w:eastAsia="IRNazanin"/>
          <w:color w:val="111111"/>
          <w:sz w:val="28"/>
          <w:sz w:val="28"/>
          <w:szCs w:val="28"/>
          <w:rtl w:val="true"/>
          <w:lang w:bidi="fa-IR"/>
        </w:rPr>
        <w:t>وإطالة الصلاة بمقدار زمان الکسوف ،</w:t>
      </w:r>
    </w:p>
    <w:p>
      <w:pPr>
        <w:pStyle w:val="BookText"/>
        <w:rPr/>
      </w:pPr>
      <w:r>
        <w:rPr>
          <w:rFonts w:ascii="IRNazanin" w:hAnsi="IRNazanin" w:eastAsia="IRNazanin"/>
          <w:color w:val="111111"/>
          <w:sz w:val="28"/>
          <w:sz w:val="28"/>
          <w:szCs w:val="28"/>
          <w:rtl w:val="true"/>
          <w:lang w:bidi="fa-IR"/>
        </w:rPr>
        <w:t xml:space="preserve">الاحتراق ، ولقد أحسن الشهید فی الذکری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إنهما إن أرادا نفی تأکد الاستحباب مع احتراق البعض فمرحبا بالوفاق ، وإن أرادا نفی استحباب الجماعة وترجیح الفرادی طولبا بدلیل المنع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وصرح الشهید فی البیان بجواز اقتداء المفترض بالمتنفل فی هذه الصلاة وبالعکس کالیومیة </w:t>
      </w:r>
      <w:r>
        <w:rPr>
          <w:rStyle w:val="FootnoteAnchor"/>
          <w:rtl w:val="true"/>
        </w:rPr>
        <w:footnoteReference w:id="709"/>
      </w:r>
      <w:r>
        <w:rPr>
          <w:rFonts w:ascii="IRNazanin" w:hAnsi="IRNazanin" w:eastAsia="IRNazanin"/>
          <w:color w:val="111111"/>
          <w:sz w:val="28"/>
          <w:sz w:val="28"/>
          <w:szCs w:val="28"/>
          <w:rtl w:val="true"/>
          <w:lang w:bidi="fa-IR"/>
        </w:rPr>
        <w:t>، وهو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أدرک المأموم الإمام قبل الرکوع الأول أو فی أثنائه أدرک الرکعة بغیر إشکال ، ولو لم یدرکه حتی رفع رأسه من الرکوع الأول فالأصح فوات تلک الرکعة کما نص علیه المصنف فی المعتبر </w:t>
      </w:r>
      <w:r>
        <w:rPr>
          <w:rStyle w:val="FootnoteAnchor"/>
          <w:rtl w:val="true"/>
        </w:rPr>
        <w:footnoteReference w:id="710"/>
      </w:r>
      <w:r>
        <w:rPr>
          <w:rFonts w:ascii="IRNazanin" w:hAnsi="IRNazanin" w:eastAsia="IRNazanin"/>
          <w:color w:val="111111"/>
          <w:sz w:val="28"/>
          <w:sz w:val="28"/>
          <w:szCs w:val="28"/>
          <w:rtl w:val="true"/>
          <w:lang w:bidi="fa-IR"/>
        </w:rPr>
        <w:t xml:space="preserve">، والعلاّمة فی جملة من کتبه </w:t>
      </w:r>
      <w:r>
        <w:rPr>
          <w:rStyle w:val="FootnoteAnchor"/>
          <w:rtl w:val="true"/>
        </w:rPr>
        <w:footnoteReference w:id="711"/>
      </w:r>
      <w:r>
        <w:rPr>
          <w:rFonts w:ascii="IRNazanin" w:hAnsi="IRNazanin" w:eastAsia="IRNazanin"/>
          <w:color w:val="111111"/>
          <w:sz w:val="28"/>
          <w:sz w:val="28"/>
          <w:szCs w:val="28"/>
          <w:rtl w:val="true"/>
          <w:lang w:bidi="fa-IR"/>
        </w:rPr>
        <w:t xml:space="preserve">، لأصالة عدم سقوط فرض مکلف بفعل غیره إلاّ فیما دل علیه الدلیل ، وهو منتف هنا ، ولأن الدخول معه والحال هذه مستلزم لأحد محذورین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تخلف المأموم عن الإمام إن تدارک الرکوع بعد سجود الإمام ، وإمّا تحمل الإمام الرکوع إن رفض الرکوعات وسجد لسجود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واحتمل العلاّمة فی التذکرة جواز الدخول معه فی هذه الحالة ، فإذا سجد الإمام لم یسجد هو ، بل ینتظر الإمام إلی أن یقوم ، فإذا رکع الإمام أول الثانیة رکع معه عن رکعات الأولی ، فإذا انتهی إلی الخامس بالنسبة إلیه سجد ثم لحق الإمام ویتم الرکعات قبل سجود الثانیة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ویشکل بأن فیه تخلف المأموم عن الإمام فی رکن وهو السجدتان من غیر ضرورة ، ولا دلیل علی جوازه</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وإطالة الصلاة بمقدار زمان الکسوف </w:t>
      </w:r>
      <w:r>
        <w:rPr>
          <w:rFonts w:eastAsia="IRNazanin" w:cs="IRNazanin"/>
          <w:color w:val="111111"/>
          <w:sz w:val="28"/>
          <w:szCs w:val="28"/>
          <w:rtl w:val="true"/>
          <w:lang w:bidi="fa-IR"/>
        </w:rPr>
        <w:t xml:space="preserve">). </w:t>
      </w:r>
      <w:bookmarkStart w:id="251" w:name="pg15450_154856"/>
    </w:p>
    <w:p>
      <w:pPr>
        <w:pStyle w:val="BookText"/>
        <w:rPr/>
      </w:pPr>
      <w:bookmarkEnd w:id="251"/>
      <w:r>
        <w:rPr>
          <w:rFonts w:ascii="IRNazanin" w:hAnsi="IRNazanin" w:eastAsia="IRNazanin"/>
          <w:color w:val="111111"/>
          <w:sz w:val="28"/>
          <w:sz w:val="28"/>
          <w:szCs w:val="28"/>
          <w:rtl w:val="true"/>
          <w:lang w:bidi="fa-IR"/>
        </w:rPr>
        <w:t>وأن یعید الصلاة إن فرغ قبل الانجلاء ،</w:t>
      </w:r>
    </w:p>
    <w:p>
      <w:pPr>
        <w:pStyle w:val="BookText"/>
        <w:rPr/>
      </w:pPr>
      <w:r>
        <w:rPr>
          <w:rFonts w:ascii="IRNazanin" w:hAnsi="IRNazanin" w:eastAsia="IRNazanin"/>
          <w:color w:val="111111"/>
          <w:sz w:val="28"/>
          <w:sz w:val="28"/>
          <w:szCs w:val="28"/>
          <w:rtl w:val="true"/>
          <w:lang w:bidi="fa-IR"/>
        </w:rPr>
        <w:t xml:space="preserve">هذا موضع وفاق بین العلماء قاله فی المعتبر </w:t>
      </w:r>
      <w:r>
        <w:rPr>
          <w:rStyle w:val="FootnoteAnchor"/>
          <w:rtl w:val="true"/>
        </w:rPr>
        <w:footnoteReference w:id="713"/>
      </w:r>
      <w:r>
        <w:rPr>
          <w:rFonts w:ascii="IRNazanin" w:hAnsi="IRNazanin" w:eastAsia="IRNazanin"/>
          <w:color w:val="111111"/>
          <w:sz w:val="28"/>
          <w:sz w:val="28"/>
          <w:szCs w:val="28"/>
          <w:rtl w:val="true"/>
          <w:lang w:bidi="fa-IR"/>
        </w:rPr>
        <w:t xml:space="preserve">، ویدل علیه قوله علیه السلام فی صحیحة الرهط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صلاة کسوف الشمس والقمر والرجفة والزلزلة عشر رکعات وأربع سجدات ، صلاّها رسول الله صلی الله علیه و آله والناس خلفه فی کسوف الشمس ، ففرغ حین فرغ وقد انجلی کسوفها </w:t>
      </w:r>
      <w:r>
        <w:rPr>
          <w:rFonts w:eastAsia="IRNazanin" w:cs="IRNazanin"/>
          <w:color w:val="111111"/>
          <w:sz w:val="28"/>
          <w:szCs w:val="28"/>
          <w:rtl w:val="true"/>
          <w:lang w:bidi="fa-IR"/>
        </w:rPr>
        <w:t xml:space="preserve">»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الشیخ ، عن عمار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صلیت الکسوف فإلی أن یذهب الکسوف عن الشمس والقمر ، وتطوّل فی صلاتک فإن ذلک أفضل ، وإن أحببت أن تصلّی فتفرغ من صلاتک قبل أن یذهب الکسوف فهو جائز </w:t>
      </w:r>
      <w:r>
        <w:rPr>
          <w:rFonts w:eastAsia="IRNazanin" w:cs="IRNazanin"/>
          <w:color w:val="111111"/>
          <w:sz w:val="28"/>
          <w:szCs w:val="28"/>
          <w:rtl w:val="true"/>
          <w:lang w:bidi="fa-IR"/>
        </w:rPr>
        <w:t xml:space="preserve">»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یخفی أن استحباب الإطالة بمقدار زمان الکسوف إنما یتم مع العلم بذلک أو الظن الحاصل من إخبار الرصدی أو غیره ، أما بدونه فربما کان التخفیف ثم الإعادة مع عدم الانجلاء أولی ، لما فی التطویل من التعرض لخروج الوقت قبل الإتمام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 یعید الصلاة إن فرغ قبل الانجلاء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قول أکثر الأصحاب ، ونقل عن ظاهر المرتضی </w:t>
      </w:r>
      <w:r>
        <w:rPr>
          <w:rStyle w:val="FootnoteAnchor"/>
          <w:rtl w:val="true"/>
        </w:rPr>
        <w:footnoteReference w:id="716"/>
      </w:r>
      <w:r>
        <w:rPr>
          <w:rFonts w:ascii="IRNazanin" w:hAnsi="IRNazanin" w:eastAsia="IRNazanin"/>
          <w:color w:val="111111"/>
          <w:sz w:val="28"/>
          <w:sz w:val="28"/>
          <w:szCs w:val="28"/>
          <w:rtl w:val="true"/>
          <w:lang w:bidi="fa-IR"/>
        </w:rPr>
        <w:t xml:space="preserve">، وأبی الصلاح </w:t>
      </w:r>
      <w:r>
        <w:rPr>
          <w:rStyle w:val="FootnoteAnchor"/>
          <w:rtl w:val="true"/>
        </w:rPr>
        <w:footnoteReference w:id="717"/>
      </w:r>
      <w:r>
        <w:rPr>
          <w:rFonts w:ascii="IRNazanin" w:hAnsi="IRNazanin" w:eastAsia="IRNazanin"/>
          <w:color w:val="111111"/>
          <w:sz w:val="28"/>
          <w:sz w:val="28"/>
          <w:szCs w:val="28"/>
          <w:rtl w:val="true"/>
          <w:lang w:bidi="fa-IR"/>
        </w:rPr>
        <w:t>وجوب الإعادة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ومنع ابن إدریس من الإعادة وجوبا واستحبابا </w:t>
      </w:r>
      <w:r>
        <w:rPr>
          <w:rStyle w:val="FootnoteAnchor"/>
          <w:rtl w:val="true"/>
        </w:rPr>
        <w:footnoteReference w:id="7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والمعتمد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 علی الاستحباب ما رواه الشیخ فی الصحیح ، عن معاویة بن عمار</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2" w:name="__RefHeading___Toc7242296_2142443653"/>
      <w:bookmarkStart w:id="253" w:name="_Toc91"/>
      <w:bookmarkEnd w:id="252"/>
      <w:r>
        <w:rPr>
          <w:rtl w:val="true"/>
        </w:rPr>
        <w:t>استحباب إعادة الصلاة ما لم ینجلی الکسوف</w:t>
      </w:r>
      <w:bookmarkStart w:id="254" w:name="pg15450_154857"/>
      <w:bookmarkEnd w:id="253"/>
    </w:p>
    <w:p>
      <w:pPr>
        <w:pStyle w:val="BookText"/>
        <w:rPr/>
      </w:pPr>
      <w:bookmarkEnd w:id="254"/>
      <w:r>
        <w:rPr>
          <w:rFonts w:ascii="IRNazanin" w:hAnsi="IRNazanin" w:eastAsia="IRNazanin"/>
          <w:color w:val="111111"/>
          <w:sz w:val="28"/>
          <w:sz w:val="28"/>
          <w:szCs w:val="28"/>
          <w:rtl w:val="true"/>
          <w:lang w:bidi="fa-IR"/>
        </w:rPr>
        <w:t>وأن یکون مقدار رکوعه بمقدار زمان قراءته ، وأن یقرأ السور الطوال مع سعة الوقت ،</w:t>
      </w:r>
    </w:p>
    <w:p>
      <w:pPr>
        <w:pStyle w:val="BookText"/>
        <w:rPr/>
      </w:pPr>
      <w:r>
        <w:rPr>
          <w:rFonts w:ascii="IRNazanin" w:hAnsi="IRNazanin" w:eastAsia="IRNazanin"/>
          <w:color w:val="111111"/>
          <w:sz w:val="28"/>
          <w:sz w:val="28"/>
          <w:szCs w:val="28"/>
          <w:rtl w:val="true"/>
          <w:lang w:bidi="fa-IR"/>
        </w:rPr>
        <w:t xml:space="preserve">قال ، 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صلاة الکسوف إذا فرغت قبل أن ینجلی فأعد </w:t>
      </w:r>
      <w:r>
        <w:rPr>
          <w:rFonts w:eastAsia="IRNazanin" w:cs="IRNazanin"/>
          <w:color w:val="111111"/>
          <w:sz w:val="28"/>
          <w:szCs w:val="28"/>
          <w:rtl w:val="true"/>
          <w:lang w:bidi="fa-IR"/>
        </w:rPr>
        <w:t xml:space="preserve">»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ولنا علی انتفاء الوجوب قوله علیه السلام فی صحیحة زرارة ومحمد بن مسلم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فرغت قبل أن ینجلی فاقعد وادع الله حتی ینجلی </w:t>
      </w:r>
      <w:r>
        <w:rPr>
          <w:rFonts w:eastAsia="IRNazanin" w:cs="IRNazanin"/>
          <w:color w:val="111111"/>
          <w:sz w:val="28"/>
          <w:szCs w:val="28"/>
          <w:rtl w:val="true"/>
          <w:lang w:bidi="fa-IR"/>
        </w:rPr>
        <w:t xml:space="preserve">»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الجمع بین الروایتین یقتضی القول بوجوب الإعادة أو الدعاء تخییرا ، إلاّ أنی لا أعلم به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 یکون مقدار رکوعه بمقدار زمان قراءته ، ویقرأ السور الطوال مع سعة الوقت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یدل علی ذلک مضافا إلی صحیحة زرارة ومحمد بن مسلم المتقدمة ما رواه الشیخ ، عن 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صلاة الکسوف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عشر رکعات وأربع سجدات ، یقرأ فی کل رکعة مثل یس والنور ، ویکون رکوعک مثل قراءتک ، وسجودک مثل رکوعک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لم یحسن یس وأشباهها؟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فلیقرأ ستین آیة فی کل رکعة </w:t>
      </w:r>
      <w:r>
        <w:rPr>
          <w:rFonts w:eastAsia="IRNazanin" w:cs="IRNazanin"/>
          <w:color w:val="111111"/>
          <w:sz w:val="28"/>
          <w:szCs w:val="28"/>
          <w:rtl w:val="true"/>
          <w:lang w:bidi="fa-IR"/>
        </w:rPr>
        <w:t xml:space="preserve">» </w:t>
      </w:r>
      <w:r>
        <w:rPr>
          <w:rStyle w:val="FootnoteAnchor"/>
          <w:rtl w:val="true"/>
        </w:rPr>
        <w:footnoteReference w:id="721"/>
      </w:r>
      <w:r>
        <w:rPr>
          <w:rFonts w:ascii="IRNazanin" w:hAnsi="IRNazanin" w:eastAsia="IRNazanin"/>
          <w:color w:val="111111"/>
          <w:sz w:val="28"/>
          <w:sz w:val="28"/>
          <w:szCs w:val="28"/>
          <w:rtl w:val="true"/>
          <w:lang w:bidi="fa-IR"/>
        </w:rPr>
        <w:t xml:space="preserve">وفی طریق هذه الروایة ضعف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ومقتضی صحیحة زرارة وابن مسلم المتقدمة أن قراءة السور الطوال إنما یستحب إذا لم یکن إماما یشق علی من خلفه ، وإلاّ کان التخفیف أولی ، ولا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واحترز المصنف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سعة الوقت ، عما إذا ضاق عن ذلک فإنه لا تجوز الإطالة المقتضیة لخروجه قبل الإکمال ، کما لا یجوز فی الفرائض الموقتة</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5" w:name="__RefHeading___Toc7242298_2142443653"/>
      <w:bookmarkStart w:id="256" w:name="_Toc92"/>
      <w:bookmarkEnd w:id="255"/>
      <w:r>
        <w:rPr>
          <w:rtl w:val="true"/>
        </w:rPr>
        <w:t>استحباب تطویل الرکوع وقراءة السور الطوال</w:t>
      </w:r>
      <w:bookmarkStart w:id="257" w:name="pg15450_154858"/>
      <w:bookmarkEnd w:id="256"/>
    </w:p>
    <w:p>
      <w:pPr>
        <w:pStyle w:val="BookText"/>
        <w:rPr/>
      </w:pPr>
      <w:bookmarkEnd w:id="257"/>
      <w:r>
        <w:rPr>
          <w:rFonts w:ascii="IRNazanin" w:hAnsi="IRNazanin" w:eastAsia="IRNazanin"/>
          <w:color w:val="111111"/>
          <w:sz w:val="28"/>
          <w:sz w:val="28"/>
          <w:szCs w:val="28"/>
          <w:rtl w:val="true"/>
          <w:lang w:bidi="fa-IR"/>
        </w:rPr>
        <w:t xml:space="preserve">وأن یکبّر عند کل رفع من کل رکوع ، إلا فی الخامس والعاشر فإنه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الله لمن حمده ، وأن یقنت خمس قنوتات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حکمها فمسائله ثلاث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حصل الکسوف فی وقت فریضة حاضرة کان مخیّرا فی الإتیان بأیهما شاء ما لم تتضیق الحاضرة فتکون أولی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الحاضرة أولی ، والأول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 یکبّر عند کل رفع من کل رکوع ، إلا فی الخامس والعاشر فإنه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الله لمن حمده ، وأن یقنت خمس قنوتات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یدل علی ذلک قول أبی جعفر علیه السلام فی صحیحة زرارة ومحمد بن مسلم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تفتتح الصلاة بتکبیرة ، وترکع بتکبیرة ، وترفع رأسک بتکبیرة إلاّ فی الخامسة التی تسجد فیها ، وتقول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 الله لمن حمده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 وتقنت فی کل رکعتین قبل الرکوع </w:t>
      </w:r>
      <w:r>
        <w:rPr>
          <w:rFonts w:eastAsia="IRNazanin" w:cs="IRNazanin"/>
          <w:color w:val="111111"/>
          <w:sz w:val="28"/>
          <w:szCs w:val="28"/>
          <w:rtl w:val="true"/>
          <w:lang w:bidi="fa-IR"/>
        </w:rPr>
        <w:t xml:space="preserve">» </w:t>
      </w:r>
      <w:r>
        <w:rPr>
          <w:rStyle w:val="FootnoteAnchor"/>
          <w:rtl w:val="true"/>
        </w:rPr>
        <w:footnoteReference w:id="7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صحیحة الرهط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والقنوت فی الرکعة الثانیة قبل الرکوع إذا فرغت من القراءة ، ثم تقنت فی الرابعة مثل ذلک ، ثم فی السادسة ، ثم فی الثامنة ، ثم فی العاشرة </w:t>
      </w:r>
      <w:r>
        <w:rPr>
          <w:rFonts w:eastAsia="IRNazanin" w:cs="IRNazanin"/>
          <w:color w:val="111111"/>
          <w:sz w:val="28"/>
          <w:szCs w:val="28"/>
          <w:rtl w:val="true"/>
          <w:lang w:bidi="fa-IR"/>
        </w:rPr>
        <w:t xml:space="preserve">»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وذکر الشهید فی البیان أنه یجزی القنوت علی الخامس والعاشر ، وأقله علی العاشر </w:t>
      </w:r>
      <w:r>
        <w:rPr>
          <w:rStyle w:val="FootnoteAnchor"/>
          <w:rtl w:val="true"/>
        </w:rPr>
        <w:footnoteReference w:id="7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نقف علی مأخذه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الأولی ، إذا حصل الکسوف فی وقت فریضة حاضرة کان مخیّرا فی الإتیان بأیهما شاء ما لم تتضیق الحاضرة فتکون أولی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الحاضرة أولی ، والأول أشبه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حصل الکسوف فی وقت فریضة حاضرة ، فإن تضیق وقت إحداهما تعینت للأداء إجماعا ثم تصلّی بعدها ما اتسع وقتها ، وإن تضیقتا قدمت</w:t>
      </w:r>
    </w:p>
    <w:p>
      <w:pPr>
        <w:pStyle w:val="Heading3"/>
        <w:numPr>
          <w:ilvl w:val="2"/>
          <w:numId w:val="1"/>
        </w:numPr>
        <w:rPr/>
      </w:pPr>
      <w:bookmarkStart w:id="258" w:name="__RefHeading___Toc7242300_2142443653"/>
      <w:bookmarkStart w:id="259" w:name="_Toc93"/>
      <w:bookmarkEnd w:id="258"/>
      <w:r>
        <w:rPr>
          <w:rtl w:val="true"/>
        </w:rPr>
        <w:t>استحباب التکبیر عند الرفع من الرکوع</w:t>
      </w:r>
      <w:bookmarkEnd w:id="259"/>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0" w:name="__RefHeading___Toc7242302_2142443653"/>
      <w:bookmarkStart w:id="261" w:name="_Toc94"/>
      <w:bookmarkEnd w:id="260"/>
      <w:r>
        <w:rPr>
          <w:rtl w:val="true"/>
        </w:rPr>
        <w:t>حکم تزاحم صلاة الکسوف مع فریضة حاضرة</w:t>
      </w:r>
      <w:bookmarkEnd w:id="261"/>
    </w:p>
    <w:p>
      <w:pPr>
        <w:pStyle w:val="BookText"/>
        <w:rPr/>
      </w:pPr>
      <w:r>
        <w:rPr>
          <w:rFonts w:ascii="IRNazanin" w:hAnsi="IRNazanin" w:eastAsia="IRNazanin"/>
          <w:color w:val="111111"/>
          <w:sz w:val="28"/>
          <w:sz w:val="28"/>
          <w:szCs w:val="28"/>
          <w:rtl w:val="true"/>
          <w:lang w:bidi="fa-IR"/>
        </w:rPr>
        <w:t xml:space="preserve">الحاضرة لأنها أهم فی نظر الشرع ، وقال فی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خلاف فیه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 اتسع الوقتان کان مخیرا فی الإتیان بأیهما شاء عند أکثر الأصحاب ، وقال ابن بابویه فی 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یجوز أن یصلّیها فی وقت فریضة حتی یصلّی الفریضة </w:t>
      </w:r>
      <w:r>
        <w:rPr>
          <w:rStyle w:val="FootnoteAnchor"/>
          <w:rtl w:val="true"/>
        </w:rPr>
        <w:footnoteReference w:id="7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ظاهر اختیار الشیخ فی النهایة </w:t>
      </w:r>
      <w:r>
        <w:rPr>
          <w:rStyle w:val="FootnoteAnchor"/>
          <w:rtl w:val="true"/>
        </w:rPr>
        <w:footnoteReference w:id="7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والمعتمد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أنهما واجبان اجتمعا ووقتها موسع فیتخیر المکلف بینهما ، ولنا أیضا أن فیه جمعا بین ما تضمن الأمر بتقدیم الفریضة کصحیحة محمد بن مسلم ، عن أحدهما علیهماالسلام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صلاة الکسوف فی وقت الفریضة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ابدأ بالفریضة </w:t>
      </w:r>
      <w:r>
        <w:rPr>
          <w:rFonts w:eastAsia="IRNazanin" w:cs="IRNazanin"/>
          <w:color w:val="111111"/>
          <w:sz w:val="28"/>
          <w:szCs w:val="28"/>
          <w:rtl w:val="true"/>
          <w:lang w:bidi="fa-IR"/>
        </w:rPr>
        <w:t xml:space="preserve">» </w:t>
      </w:r>
      <w:r>
        <w:rPr>
          <w:rStyle w:val="FootnoteAnchor"/>
          <w:rtl w:val="true"/>
        </w:rPr>
        <w:footnoteReference w:id="729"/>
      </w:r>
      <w:r>
        <w:rPr>
          <w:rFonts w:ascii="IRNazanin" w:hAnsi="IRNazanin" w:eastAsia="IRNazanin"/>
          <w:color w:val="111111"/>
          <w:sz w:val="28"/>
          <w:sz w:val="28"/>
          <w:szCs w:val="28"/>
          <w:rtl w:val="true"/>
          <w:lang w:bidi="fa-IR"/>
        </w:rPr>
        <w:t xml:space="preserve">وبین ما تضمن الأمر بتقدیم الکسوف کصحیحة محمد بن مسلم وبرید بن معاویة ، عن أبی جعفر علیه السلام وأبی عبد الله علیه السلام ، قالا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وقع الکسوف أو بعض هذه الآیات صلّیتها ما لم تتخوف أن یذهب وقت الفریضة ، فإن تخوفت فابدأ بالفریضة واقطع ما کنت فیه من صلاة الکسوف ، فإذا فرغت من الفریضة فارجع إلی حیث کنت قطعت واحتسب بما مضی </w:t>
      </w:r>
      <w:r>
        <w:rPr>
          <w:rFonts w:eastAsia="IRNazanin" w:cs="IRNazanin"/>
          <w:color w:val="111111"/>
          <w:sz w:val="28"/>
          <w:szCs w:val="28"/>
          <w:rtl w:val="true"/>
          <w:lang w:bidi="fa-IR"/>
        </w:rPr>
        <w:t xml:space="preserve">»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وینبغی التنبیه لأمور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خشی فوات الحاضرة قدمها علی الکسوف ، ولو دخل فی الکسوف قبل تضیّق الحاضرة وخشی لو أتم فوات الحاضرة قطع إجماعا وصلّی الحاضرة ، ثم أتم صلاة الکسوف من حیث قطع علی ما نص علیه </w:t>
      </w:r>
    </w:p>
    <w:p>
      <w:pPr>
        <w:pStyle w:val="BookText"/>
        <w:rPr/>
      </w:pPr>
      <w:r>
        <w:rPr>
          <w:rFonts w:ascii="IRNazanin" w:hAnsi="IRNazanin" w:eastAsia="IRNazanin"/>
          <w:color w:val="111111"/>
          <w:sz w:val="28"/>
          <w:sz w:val="28"/>
          <w:szCs w:val="28"/>
          <w:rtl w:val="true"/>
          <w:lang w:bidi="fa-IR"/>
        </w:rPr>
        <w:t xml:space="preserve">الشیخان </w:t>
      </w:r>
      <w:r>
        <w:rPr>
          <w:rStyle w:val="FootnoteAnchor"/>
          <w:rtl w:val="true"/>
        </w:rPr>
        <w:footnoteReference w:id="731"/>
      </w:r>
      <w:r>
        <w:rPr>
          <w:rFonts w:ascii="IRNazanin" w:hAnsi="IRNazanin" w:eastAsia="IRNazanin"/>
          <w:color w:val="111111"/>
          <w:sz w:val="28"/>
          <w:sz w:val="28"/>
          <w:szCs w:val="28"/>
          <w:rtl w:val="true"/>
          <w:lang w:bidi="fa-IR"/>
        </w:rPr>
        <w:t xml:space="preserve">، والمرتضی </w:t>
      </w:r>
      <w:r>
        <w:rPr>
          <w:rStyle w:val="FootnoteAnchor"/>
          <w:rtl w:val="true"/>
        </w:rPr>
        <w:footnoteReference w:id="732"/>
      </w:r>
      <w:r>
        <w:rPr>
          <w:rFonts w:ascii="IRNazanin" w:hAnsi="IRNazanin" w:eastAsia="IRNazanin"/>
          <w:color w:val="111111"/>
          <w:sz w:val="28"/>
          <w:sz w:val="28"/>
          <w:szCs w:val="28"/>
          <w:rtl w:val="true"/>
          <w:lang w:bidi="fa-IR"/>
        </w:rPr>
        <w:t xml:space="preserve">، وابن بابویه </w:t>
      </w:r>
      <w:r>
        <w:rPr>
          <w:rStyle w:val="FootnoteAnchor"/>
          <w:rtl w:val="true"/>
        </w:rPr>
        <w:footnoteReference w:id="733"/>
      </w:r>
      <w:r>
        <w:rPr>
          <w:rFonts w:ascii="IRNazanin" w:hAnsi="IRNazanin" w:eastAsia="IRNazanin"/>
          <w:color w:val="111111"/>
          <w:sz w:val="28"/>
          <w:sz w:val="28"/>
          <w:szCs w:val="28"/>
          <w:rtl w:val="true"/>
          <w:lang w:bidi="fa-IR"/>
        </w:rPr>
        <w:t xml:space="preserve">، وأتباعهم </w:t>
      </w:r>
      <w:r>
        <w:rPr>
          <w:rStyle w:val="FootnoteAnchor"/>
          <w:rtl w:val="true"/>
        </w:rPr>
        <w:footnoteReference w:id="734"/>
      </w:r>
      <w:r>
        <w:rPr>
          <w:rFonts w:ascii="IRNazanin" w:hAnsi="IRNazanin" w:eastAsia="IRNazanin"/>
          <w:color w:val="111111"/>
          <w:sz w:val="28"/>
          <w:sz w:val="28"/>
          <w:szCs w:val="28"/>
          <w:rtl w:val="true"/>
          <w:lang w:bidi="fa-IR"/>
        </w:rPr>
        <w:t xml:space="preserve">، لصحیحة برید ومحمد بن مسلم المتقدمة ، وما رواه الشیخ فی الصحیح ، عن محمد بن مسلم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ربما ابتلینا بالکسوف بعد المغرب قبل العشاء الآخرة ، فإن صلّیت الکسوف خشینا أن تفوتنا الفریضة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خشیت ذلک فاقطع صلاتک واقض فریضتک ، ثم عد فیها </w:t>
      </w:r>
      <w:r>
        <w:rPr>
          <w:rFonts w:eastAsia="IRNazanin" w:cs="IRNazanin"/>
          <w:color w:val="111111"/>
          <w:sz w:val="28"/>
          <w:szCs w:val="28"/>
          <w:rtl w:val="true"/>
          <w:lang w:bidi="fa-IR"/>
        </w:rPr>
        <w:t xml:space="preserve">»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 عن أبی أیوب إبراهیم بن عثمان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صلاة الکسوف قبل أن تغیب الشمس ونخشی فوت الفریضة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اقطعوها وصلّوا الفریضة وعودوا إلی صلاتکم </w:t>
      </w:r>
      <w:r>
        <w:rPr>
          <w:rFonts w:eastAsia="IRNazanin" w:cs="IRNazanin"/>
          <w:color w:val="111111"/>
          <w:sz w:val="28"/>
          <w:szCs w:val="28"/>
          <w:rtl w:val="true"/>
          <w:lang w:bidi="fa-IR"/>
        </w:rPr>
        <w:t xml:space="preserve">»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وذهب الشیخ فی المبسوط إلی أن من قطع صلاة الکسوف لخوف فوات الفریضة یجب علیه استئنافها من رأس </w:t>
      </w:r>
      <w:r>
        <w:rPr>
          <w:rStyle w:val="FootnoteAnchor"/>
          <w:rtl w:val="true"/>
        </w:rPr>
        <w:footnoteReference w:id="737"/>
      </w:r>
      <w:r>
        <w:rPr>
          <w:rFonts w:ascii="IRNazanin" w:hAnsi="IRNazanin" w:eastAsia="IRNazanin"/>
          <w:color w:val="111111"/>
          <w:sz w:val="28"/>
          <w:sz w:val="28"/>
          <w:szCs w:val="28"/>
          <w:rtl w:val="true"/>
          <w:lang w:bidi="fa-IR"/>
        </w:rPr>
        <w:t xml:space="preserve">، واختاره فی الذکری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البناء بعد تخلل الصلاة الأجنبیة لم یعهد من الشارع تجویزه فی غیر هذا الموضع ، والاعتذار بأن الفعل الکثیر مغتفر هنا لعدم منافاته الصلاة بعید ، فإنا لم نبطلها بالفعل الکثیر بل بحکم الشرع بالإبطال والشروع فی الحاضرة ، فإذا فرغ منها فقد أتی بما یخل بنظم صلاة الکسوف فتجب إعادتها من رأس تحصیلا لیقین البراءة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مدفوع بالنصوص الصحیحة ، المتضمنة للبناء ، المسألة من المعارض</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کان فی </w:t>
      </w:r>
    </w:p>
    <w:p>
      <w:pPr>
        <w:pStyle w:val="BookText"/>
        <w:rPr/>
      </w:pPr>
      <w:r>
        <w:rPr>
          <w:rFonts w:ascii="IRNazanin" w:hAnsi="IRNazanin" w:eastAsia="IRNazanin"/>
          <w:color w:val="111111"/>
          <w:sz w:val="28"/>
          <w:sz w:val="28"/>
          <w:szCs w:val="28"/>
          <w:rtl w:val="true"/>
          <w:lang w:bidi="fa-IR"/>
        </w:rPr>
        <w:t xml:space="preserve">صلاة الکسوف فیدخل علیه وقت الفریضة فلیقطعها ولیصل الفریضة ، ثم یبنی علی ما مضی من صلاة الکسوف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ومقتضاه جواز القطع ، بل وجوبه إذا دخل وقت الفریضة ، وهو بعید جدا ، فإن الروایة التی أوردها فی کتابه فی هذا المعنی عن برید ومحمد بن مسلم صریحة فی الأمر بصلاة الکسوف ما لم یتخوف أن یذهب وقت الفریضة </w:t>
      </w:r>
      <w:r>
        <w:rPr>
          <w:rStyle w:val="FootnoteAnchor"/>
          <w:rtl w:val="true"/>
        </w:rPr>
        <w:footnoteReference w:id="740"/>
      </w:r>
      <w:r>
        <w:rPr>
          <w:rFonts w:ascii="IRNazanin" w:hAnsi="IRNazanin" w:eastAsia="IRNazanin"/>
          <w:color w:val="111111"/>
          <w:sz w:val="28"/>
          <w:sz w:val="28"/>
          <w:szCs w:val="28"/>
          <w:rtl w:val="true"/>
          <w:lang w:bidi="fa-IR"/>
        </w:rPr>
        <w:t>، وإذا جاز ابتداء صلاة الکسوف والحال هذه فلا وجه لوجوب قطعها بدخول الوقت ، بل ولا لجوازه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ربما لاح من روایة ابن مسلم جواز القطع لخوف فوات وقت الفضیلة حیث قال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ابتلینا بالکسوف بعد المغرب قبل العشاء الآخرة فإن صلیت الکسوف خشینا أن تفوتنا الفریضة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خشیت ذلک فاقطع صلاتک واقض فریضتک </w:t>
      </w:r>
      <w:r>
        <w:rPr>
          <w:rFonts w:eastAsia="IRNazanin" w:cs="IRNazanin"/>
          <w:color w:val="111111"/>
          <w:sz w:val="28"/>
          <w:szCs w:val="28"/>
          <w:rtl w:val="true"/>
          <w:lang w:bidi="fa-IR"/>
        </w:rPr>
        <w:t xml:space="preserve">» </w:t>
      </w:r>
      <w:r>
        <w:rPr>
          <w:rStyle w:val="FootnoteAnchor"/>
          <w:rtl w:val="true"/>
        </w:rPr>
        <w:footnoteReference w:id="741"/>
      </w:r>
      <w:r>
        <w:rPr>
          <w:rFonts w:ascii="IRNazanin" w:hAnsi="IRNazanin" w:eastAsia="IRNazanin"/>
          <w:color w:val="111111"/>
          <w:sz w:val="28"/>
          <w:sz w:val="28"/>
          <w:szCs w:val="28"/>
          <w:rtl w:val="true"/>
          <w:lang w:bidi="fa-IR"/>
        </w:rPr>
        <w:t>فإن صلاة الکسوف الواقع قبل العشاء الآخرة لا یقتضی خوف خروج وقت الإجزاء ، وکیف کان فالأجود عدم جواز القطع إلاّ إذا خشی فوات الحاضرة</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اشتغل بالحاضرة مع ضیق وقتها فانجلی الکسوف ولم یکن فرّط فیها ولا فی تأخیر الحاضرة فلا قضاء ، لعدم استقرار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فرّط فیها إلی أن یضیق وقت الحاضرة وجب قضاؤها مع استیعاب الاحتراق قطعا ، أو مطلقا علی 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فرط فی فعل الحاضرة أول الوقت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 قضاء الکسوف ، لاستناد إهمالها إلی ما تقدم من تقصیره </w:t>
      </w:r>
      <w:r>
        <w:rPr>
          <w:rStyle w:val="FootnoteAnchor"/>
          <w:rtl w:val="true"/>
        </w:rPr>
        <w:footnoteReference w:id="7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یجب ، وهو ظاهر المعتبر </w:t>
      </w:r>
      <w:r>
        <w:rPr>
          <w:rStyle w:val="FootnoteAnchor"/>
          <w:rtl w:val="true"/>
        </w:rPr>
        <w:footnoteReference w:id="743"/>
      </w:r>
      <w:r>
        <w:rPr>
          <w:rFonts w:ascii="IRNazanin" w:hAnsi="IRNazanin" w:eastAsia="IRNazanin"/>
          <w:color w:val="111111"/>
          <w:sz w:val="28"/>
          <w:sz w:val="28"/>
          <w:szCs w:val="28"/>
          <w:rtl w:val="true"/>
          <w:lang w:bidi="fa-IR"/>
        </w:rPr>
        <w:t>، لأن التأخیر کان مباحا إلی ذلک الوقت ، ثم تعیّن علیه الفعل بسبب التضیّق ، واقتضی ذلک الفوات ، فهو بالنظر إلی هذه الحال غیر متمکن من فعل الکسوف ، فلا یجب الأداء لعدم التمکن ، ولا القضاء لعدم الاستقرار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 xml:space="preserve">. </w:t>
      </w:r>
      <w:bookmarkStart w:id="262" w:name="pg15450_154862"/>
    </w:p>
    <w:p>
      <w:pPr>
        <w:pStyle w:val="BookText"/>
        <w:rPr/>
      </w:pPr>
      <w:bookmarkEnd w:id="262"/>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اتفق الکسوف فی وقت نافلة اللیل فالکسوف أولی ولو خرج وقت النافلة ، ثم یقضی النافلة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أن یصلی صلاة الکسوف علی ظهر الدابة وماشیا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ذلک إلا مع العذر ، وهو الأشبه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اتفق الکسوف فی وقت نافلة اللیل فالکسوف أولی ولو خرج وقت النافلة ، ثم یقضی النافلة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قول علمائنا أجمع قاله فی المنتهی </w:t>
      </w:r>
      <w:r>
        <w:rPr>
          <w:rStyle w:val="FootnoteAnchor"/>
          <w:rtl w:val="true"/>
        </w:rPr>
        <w:footnoteReference w:id="744"/>
      </w:r>
      <w:r>
        <w:rPr>
          <w:rFonts w:ascii="IRNazanin" w:hAnsi="IRNazanin" w:eastAsia="IRNazanin"/>
          <w:color w:val="111111"/>
          <w:sz w:val="28"/>
          <w:sz w:val="28"/>
          <w:szCs w:val="28"/>
          <w:rtl w:val="true"/>
          <w:lang w:bidi="fa-IR"/>
        </w:rPr>
        <w:t xml:space="preserve">، ویدل علیه صریحا ما رواه الکلینی فی الصحیح ، عن محمد بن مسلم ، عن أحدهما علیهماالسلام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صلاة الکسوف فی وقت الفریضة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ابدأ بالفریضة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وقت صلاة اللیل؟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 صلاة الکسوف قبل صلاة اللیل </w:t>
      </w:r>
      <w:r>
        <w:rPr>
          <w:rFonts w:eastAsia="IRNazanin" w:cs="IRNazanin"/>
          <w:color w:val="111111"/>
          <w:sz w:val="28"/>
          <w:szCs w:val="28"/>
          <w:rtl w:val="true"/>
          <w:lang w:bidi="fa-IR"/>
        </w:rPr>
        <w:t xml:space="preserve">»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الشیخ فی الصحیح ، عن محمد بن مسلم أیضا ، عن أبی عبد الله علیه السلام قال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کان الکسوف آخر اللیل فصلّینا صلاة الکسوف فاتتنا صلاة اللیل فبأیتهما نبدأ؟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 صلاة الکسوف واقض صلاة اللیل حین تصبح </w:t>
      </w:r>
      <w:r>
        <w:rPr>
          <w:rFonts w:eastAsia="IRNazanin" w:cs="IRNazanin"/>
          <w:color w:val="111111"/>
          <w:sz w:val="28"/>
          <w:szCs w:val="28"/>
          <w:rtl w:val="true"/>
          <w:lang w:bidi="fa-IR"/>
        </w:rPr>
        <w:t xml:space="preserve">» </w:t>
      </w:r>
      <w:r>
        <w:rPr>
          <w:rStyle w:val="FootnoteAnchor"/>
          <w:rtl w:val="true"/>
        </w:rPr>
        <w:footnoteReference w:id="746"/>
      </w:r>
      <w:r>
        <w:rPr>
          <w:rFonts w:ascii="IRNazanin" w:hAnsi="IRNazanin" w:eastAsia="IRNazanin"/>
          <w:color w:val="111111"/>
          <w:sz w:val="28"/>
          <w:sz w:val="28"/>
          <w:szCs w:val="28"/>
          <w:rtl w:val="true"/>
          <w:lang w:bidi="fa-IR"/>
        </w:rPr>
        <w:t>وفی معنی صلاة اللیل غیرها من النوافل الموقتة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الثالثة ، یجوز أن یصلی صلاة الکسوف علی ظهر الدابة وماشیا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ذلک إلا مع العذر ، وهو الأشبه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اختاره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أشهر القولین فی المسألة وأظهرهما ، لأن هذه الصلاة صلاة مفروضة فیعتبر فیها الاستقرار مع الاختیار کغیرها من الفرائض ، تمسکا بمقتضی العمومات الدالة علی ذلک ، کصحیحة عبد الرحمن بن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علیه السلام </w:t>
      </w:r>
      <w:r>
        <w:rPr>
          <w:rFonts w:eastAsia="IRNazanin" w:cs="IRNazanin"/>
          <w:color w:val="111111"/>
          <w:sz w:val="28"/>
          <w:szCs w:val="28"/>
          <w:rtl w:val="true"/>
          <w:lang w:bidi="fa-IR"/>
        </w:rPr>
        <w:t xml:space="preserve">] </w:t>
      </w:r>
      <w:r>
        <w:rPr>
          <w:rStyle w:val="FootnoteAnchor"/>
          <w:rtl w:val="true"/>
        </w:rPr>
        <w:footnoteReference w:id="747"/>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یصلی</w:t>
      </w:r>
    </w:p>
    <w:p>
      <w:pPr>
        <w:pStyle w:val="Heading3"/>
        <w:numPr>
          <w:ilvl w:val="2"/>
          <w:numId w:val="1"/>
        </w:numPr>
        <w:rPr/>
      </w:pPr>
      <w:bookmarkStart w:id="263" w:name="__RefHeading___Toc7242304_2142443653"/>
      <w:bookmarkStart w:id="264" w:name="_Toc95"/>
      <w:bookmarkEnd w:id="263"/>
      <w:r>
        <w:rPr>
          <w:rtl w:val="true"/>
        </w:rPr>
        <w:t>حکم تزاحم صلاة الکسوف مع نافلة اللیل</w:t>
      </w:r>
      <w:bookmarkEnd w:id="264"/>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5" w:name="__RefHeading___Toc7242306_2142443653"/>
      <w:bookmarkStart w:id="266" w:name="_Toc96"/>
      <w:bookmarkEnd w:id="265"/>
      <w:r>
        <w:rPr>
          <w:rtl w:val="true"/>
        </w:rPr>
        <w:t>جواز صلاة الکسوف علی الدابة وماشیا</w:t>
      </w:r>
      <w:bookmarkEnd w:id="266"/>
    </w:p>
    <w:p>
      <w:pPr>
        <w:pStyle w:val="BookText"/>
        <w:rPr/>
      </w:pPr>
      <w:r>
        <w:rPr>
          <w:rFonts w:ascii="IRNazanin" w:hAnsi="IRNazanin" w:eastAsia="IRNazanin"/>
          <w:color w:val="111111"/>
          <w:sz w:val="28"/>
          <w:sz w:val="28"/>
          <w:szCs w:val="28"/>
          <w:rtl w:val="true"/>
          <w:lang w:bidi="fa-IR"/>
        </w:rPr>
        <w:t xml:space="preserve">علی الدابة الفریضة إلاّ مریض </w:t>
      </w:r>
      <w:r>
        <w:rPr>
          <w:rFonts w:eastAsia="IRNazanin" w:cs="IRNazanin"/>
          <w:color w:val="111111"/>
          <w:sz w:val="28"/>
          <w:szCs w:val="28"/>
          <w:rtl w:val="true"/>
          <w:lang w:bidi="fa-IR"/>
        </w:rPr>
        <w:t xml:space="preserve">» </w:t>
      </w:r>
      <w:r>
        <w:rPr>
          <w:rStyle w:val="FootnoteAnchor"/>
          <w:rtl w:val="true"/>
        </w:rPr>
        <w:footnoteReference w:id="748"/>
      </w:r>
      <w:r>
        <w:rPr>
          <w:rFonts w:ascii="IRNazanin" w:hAnsi="IRNazanin" w:eastAsia="IRNazanin"/>
          <w:color w:val="111111"/>
          <w:sz w:val="28"/>
          <w:sz w:val="28"/>
          <w:szCs w:val="28"/>
          <w:rtl w:val="true"/>
          <w:lang w:bidi="fa-IR"/>
        </w:rPr>
        <w:t xml:space="preserve">وروایة عبد الله بن سنان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أیصلی الرجل شیئا من المفروض راکبا؟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إلاّ من ضرورة </w:t>
      </w:r>
      <w:r>
        <w:rPr>
          <w:rFonts w:eastAsia="IRNazanin" w:cs="IRNazanin"/>
          <w:color w:val="111111"/>
          <w:sz w:val="28"/>
          <w:szCs w:val="28"/>
          <w:rtl w:val="true"/>
          <w:lang w:bidi="fa-IR"/>
        </w:rPr>
        <w:t xml:space="preserve">»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ویدل علی جواز هذه الصلاة علی ظهر الدابة مع الضرورة علی الخصوص ما رواه الشیخ ، عن علیّ بن الفضل الواسطی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انکسفت الشمس أو القمر وأنا راکب لا أقدر علی النزول ، فکتب إلیّ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 علی مرکبک الذی أنت علیه </w:t>
      </w:r>
      <w:r>
        <w:rPr>
          <w:rFonts w:eastAsia="IRNazanin" w:cs="IRNazanin"/>
          <w:color w:val="111111"/>
          <w:sz w:val="28"/>
          <w:szCs w:val="28"/>
          <w:rtl w:val="true"/>
          <w:lang w:bidi="fa-IR"/>
        </w:rPr>
        <w:t xml:space="preserve">»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والقول بالجواز لابن الجنید </w:t>
      </w:r>
      <w:r>
        <w:rPr>
          <w:rStyle w:val="FootnoteAnchor"/>
          <w:rtl w:val="true"/>
        </w:rPr>
        <w:footnoteReference w:id="751"/>
      </w:r>
      <w:r>
        <w:rPr>
          <w:rFonts w:ascii="IRNazanin" w:hAnsi="IRNazanin" w:eastAsia="IRNazanin"/>
          <w:color w:val="111111"/>
          <w:sz w:val="28"/>
          <w:sz w:val="28"/>
          <w:szCs w:val="28"/>
          <w:rtl w:val="true"/>
          <w:lang w:bidi="fa-IR"/>
        </w:rPr>
        <w:t>، وهو قول الجمهور ، ولا ریب فی ضعفه</w:t>
      </w:r>
      <w:r>
        <w:rPr>
          <w:rFonts w:eastAsia="IRNazanin" w:cs="IRNazanin"/>
          <w:color w:val="111111"/>
          <w:sz w:val="28"/>
          <w:szCs w:val="28"/>
          <w:rtl w:val="true"/>
          <w:lang w:bidi="fa-IR"/>
        </w:rPr>
        <w:t xml:space="preserve">. </w:t>
      </w:r>
      <w:bookmarkStart w:id="267" w:name="pg15450_154864"/>
    </w:p>
    <w:p>
      <w:pPr>
        <w:pStyle w:val="BookText"/>
        <w:rPr/>
      </w:pPr>
      <w:bookmarkEnd w:id="267"/>
      <w:r>
        <w:rPr>
          <w:rFonts w:ascii="IRNazanin" w:hAnsi="IRNazanin" w:eastAsia="IRNazanin"/>
          <w:color w:val="111111"/>
          <w:sz w:val="28"/>
          <w:sz w:val="28"/>
          <w:szCs w:val="28"/>
          <w:rtl w:val="true"/>
          <w:lang w:bidi="fa-IR"/>
        </w:rPr>
        <w:t xml:space="preserve">الفصل الرّابع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الصلاة علی الأموات</w:t>
      </w:r>
    </w:p>
    <w:p>
      <w:pPr>
        <w:pStyle w:val="BookText"/>
        <w:rPr/>
      </w:pPr>
      <w:r>
        <w:rPr>
          <w:rFonts w:ascii="IRNazanin" w:hAnsi="IRNazanin" w:eastAsia="IRNazanin"/>
          <w:color w:val="111111"/>
          <w:sz w:val="28"/>
          <w:sz w:val="28"/>
          <w:szCs w:val="28"/>
          <w:rtl w:val="true"/>
          <w:lang w:bidi="fa-IR"/>
        </w:rPr>
        <w:t xml:space="preserve">وفیه أقسام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یصلی علیه ، وهو من کان مظهرا للشهادتین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الفصل الرابع ، فی الصلاة علی الأموات ، وفیه أقسام ،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یصلی علیه ، وهو کل من کان مظهرا للشهادتین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بد من تقییده بأن لا یعتقد خلاف ما یعلم من الدین ضرورة ، لیخرج الخوارج والنواصب والغلاة والمرتد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وجوب الصلاة علی المؤمن وهو المسلم الذی یعتقد إمامة الأئمة الاثنی عشر علیهم السلام فهو موضع نص ووفاق ، وإنما الخلاف فی غیره من المسلمین فقال الشیخ فی جملة من کتبه </w:t>
      </w:r>
      <w:r>
        <w:rPr>
          <w:rStyle w:val="FootnoteAnchor"/>
          <w:rtl w:val="true"/>
        </w:rPr>
        <w:footnoteReference w:id="752"/>
      </w:r>
      <w:r>
        <w:rPr>
          <w:rFonts w:ascii="IRNazanin" w:hAnsi="IRNazanin" w:eastAsia="IRNazanin"/>
          <w:color w:val="111111"/>
          <w:sz w:val="28"/>
          <w:sz w:val="28"/>
          <w:szCs w:val="28"/>
          <w:rtl w:val="true"/>
          <w:lang w:bidi="fa-IR"/>
        </w:rPr>
        <w:t xml:space="preserve">، وابن الجنید </w:t>
      </w:r>
      <w:r>
        <w:rPr>
          <w:rStyle w:val="FootnoteAnchor"/>
          <w:rtl w:val="true"/>
        </w:rPr>
        <w:footnoteReference w:id="753"/>
      </w:r>
      <w:r>
        <w:rPr>
          <w:rFonts w:ascii="IRNazanin" w:hAnsi="IRNazanin" w:eastAsia="IRNazanin"/>
          <w:color w:val="111111"/>
          <w:sz w:val="28"/>
          <w:sz w:val="28"/>
          <w:szCs w:val="28"/>
          <w:rtl w:val="true"/>
          <w:lang w:bidi="fa-IR"/>
        </w:rPr>
        <w:t xml:space="preserve">، والمصنف </w:t>
      </w:r>
      <w:r>
        <w:rPr>
          <w:rStyle w:val="FootnoteAnchor"/>
          <w:rtl w:val="true"/>
        </w:rPr>
        <w:footnoteReference w:id="754"/>
      </w:r>
      <w:r>
        <w:rPr>
          <w:rFonts w:ascii="IRNazanin" w:hAnsi="IRNazanin" w:eastAsia="IRNazanin"/>
          <w:color w:val="111111"/>
          <w:sz w:val="28"/>
          <w:sz w:val="28"/>
          <w:szCs w:val="28"/>
          <w:rtl w:val="true"/>
          <w:lang w:bidi="fa-IR"/>
        </w:rPr>
        <w:t xml:space="preserve">، وجمع من الأصحاب بالوجوب ، لإطلاق قول النبی صلی الله علیه و آله فیما رواه السکونی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تدعوا أحدا من أمتی بلا صلاة </w:t>
      </w:r>
      <w:r>
        <w:rPr>
          <w:rFonts w:eastAsia="IRNazanin" w:cs="IRNazanin"/>
          <w:color w:val="111111"/>
          <w:sz w:val="28"/>
          <w:szCs w:val="28"/>
          <w:rtl w:val="true"/>
          <w:lang w:bidi="fa-IR"/>
        </w:rPr>
        <w:t xml:space="preserve">» </w:t>
      </w:r>
      <w:r>
        <w:rPr>
          <w:rStyle w:val="FootnoteAnchor"/>
          <w:rtl w:val="true"/>
        </w:rPr>
        <w:footnoteReference w:id="755"/>
      </w:r>
      <w:r>
        <w:rPr>
          <w:rFonts w:ascii="IRNazanin" w:hAnsi="IRNazanin" w:eastAsia="IRNazanin"/>
          <w:color w:val="111111"/>
          <w:sz w:val="28"/>
          <w:sz w:val="28"/>
          <w:szCs w:val="28"/>
          <w:rtl w:val="true"/>
          <w:lang w:bidi="fa-IR"/>
        </w:rPr>
        <w:t xml:space="preserve">وقول الصادق علیه السلام فی روایة طلحة بن زید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 علی من مات من أهل القبلة ، وحسابه علی</w:t>
      </w:r>
    </w:p>
    <w:p>
      <w:pPr>
        <w:pStyle w:val="Heading2"/>
        <w:numPr>
          <w:ilvl w:val="1"/>
          <w:numId w:val="1"/>
        </w:numPr>
        <w:rPr/>
      </w:pPr>
      <w:bookmarkStart w:id="268" w:name="__RefHeading___Toc7242308_2142443653"/>
      <w:bookmarkStart w:id="269" w:name="_Toc97"/>
      <w:bookmarkEnd w:id="268"/>
      <w:r>
        <w:rPr>
          <w:rtl w:val="true"/>
        </w:rPr>
        <w:t>صلاة الأموات</w:t>
      </w:r>
      <w:bookmarkEnd w:id="269"/>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0" w:name="__RefHeading___Toc7242310_2142443653"/>
      <w:bookmarkStart w:id="271" w:name="_Toc98"/>
      <w:bookmarkEnd w:id="270"/>
      <w:r>
        <w:rPr>
          <w:rtl w:val="true"/>
        </w:rPr>
        <w:t>بیان من تجب الصلاة علیه</w:t>
      </w:r>
      <w:bookmarkEnd w:id="271"/>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هشام بن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سأل أبا عبد الله علیه السلام عن شارب الخمر والزانی والسارق أیصلّی علیهم إذا ماتوا؟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المفید فی المقنعة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یجوز لأحد من أهل الإیمان أن یغسل مخالفا للحق فی الولایة ولا یصلّی علیه إلاّ أن تدعوه ضرورة إلی ذلک من جهة التقیة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واحتج له فی التهذیب بأن المخالف لأهل الحق کافر فیجب أن یکون حکمه حکم الکفار إلاّ ما خرج بدلیل ، وإذا کان غسل الکافر لا یجوز فیجب أن یکون غسل المخالف أیضا غیر جائز ، وأما الصلاة علیه فیکون علی حد ما کان یصلّی النبی صلی الله علیه و آله والأئمة علیهم السلام علی المنافقین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الاحتجاج غیر معهود من مذهبه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وإلی هذا القول ذهب أبو الصلاح </w:t>
      </w:r>
      <w:r>
        <w:rPr>
          <w:rStyle w:val="FootnoteAnchor"/>
          <w:rtl w:val="true"/>
        </w:rPr>
        <w:footnoteReference w:id="760"/>
      </w:r>
      <w:r>
        <w:rPr>
          <w:rFonts w:ascii="IRNazanin" w:hAnsi="IRNazanin" w:eastAsia="IRNazanin"/>
          <w:color w:val="111111"/>
          <w:sz w:val="28"/>
          <w:sz w:val="28"/>
          <w:szCs w:val="28"/>
          <w:rtl w:val="true"/>
          <w:lang w:bidi="fa-IR"/>
        </w:rPr>
        <w:t xml:space="preserve">، وابن إدریس </w:t>
      </w:r>
      <w:r>
        <w:rPr>
          <w:rStyle w:val="FootnoteAnchor"/>
          <w:rtl w:val="true"/>
        </w:rPr>
        <w:footnoteReference w:id="761"/>
      </w:r>
      <w:r>
        <w:rPr>
          <w:rFonts w:ascii="IRNazanin" w:hAnsi="IRNazanin" w:eastAsia="IRNazanin"/>
          <w:color w:val="111111"/>
          <w:sz w:val="28"/>
          <w:sz w:val="28"/>
          <w:szCs w:val="28"/>
          <w:rtl w:val="true"/>
          <w:lang w:bidi="fa-IR"/>
        </w:rPr>
        <w:t>، وهو غیر بعید ، لأن الإجماع إنما انعقد علی وجوب الصلاة علی المؤمن ، والروایات التی استدل بها علی العموم لا تخلو من ضعف فی سند أو قصور فی دلالة ، والواجب التمسک بمقتضی الأصل إلی أن یقوم علی الوجوب دلیل یعتد 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 طفلا له ست سنین ممن له حکم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طفلا له ست سنین ممن له حکم الإسلام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بمن له حکم الإسلام من تولد من مسلم ، أو مسلمة ، أو کان مسبیا لمسلم ، أو ملقوطا فی دار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واختلف الأصحاب فی حکم الصلاة علی الطفل ، فذهب الأکثر ومنهم الشیخ </w:t>
      </w:r>
      <w:r>
        <w:rPr>
          <w:rStyle w:val="FootnoteAnchor"/>
          <w:rtl w:val="true"/>
        </w:rPr>
        <w:footnoteReference w:id="762"/>
      </w:r>
      <w:r>
        <w:rPr>
          <w:rFonts w:ascii="IRNazanin" w:hAnsi="IRNazanin" w:eastAsia="IRNazanin"/>
          <w:color w:val="111111"/>
          <w:sz w:val="28"/>
          <w:sz w:val="28"/>
          <w:szCs w:val="28"/>
          <w:rtl w:val="true"/>
          <w:lang w:bidi="fa-IR"/>
        </w:rPr>
        <w:t xml:space="preserve">، والمرتضی </w:t>
      </w:r>
      <w:r>
        <w:rPr>
          <w:rStyle w:val="FootnoteAnchor"/>
          <w:rtl w:val="true"/>
        </w:rPr>
        <w:footnoteReference w:id="763"/>
      </w:r>
      <w:r>
        <w:rPr>
          <w:rFonts w:ascii="IRNazanin" w:hAnsi="IRNazanin" w:eastAsia="IRNazanin"/>
          <w:color w:val="111111"/>
          <w:sz w:val="28"/>
          <w:sz w:val="28"/>
          <w:szCs w:val="28"/>
          <w:rtl w:val="true"/>
          <w:lang w:bidi="fa-IR"/>
        </w:rPr>
        <w:t xml:space="preserve">، وابن إدریس </w:t>
      </w:r>
      <w:r>
        <w:rPr>
          <w:rStyle w:val="FootnoteAnchor"/>
          <w:rtl w:val="true"/>
        </w:rPr>
        <w:footnoteReference w:id="764"/>
      </w:r>
      <w:r>
        <w:rPr>
          <w:rFonts w:ascii="IRNazanin" w:hAnsi="IRNazanin" w:eastAsia="IRNazanin"/>
          <w:color w:val="111111"/>
          <w:sz w:val="28"/>
          <w:sz w:val="28"/>
          <w:szCs w:val="28"/>
          <w:rtl w:val="true"/>
          <w:lang w:bidi="fa-IR"/>
        </w:rPr>
        <w:t>إلی أنه یشترط فی وجوب الصلاة علیه بلوغ الحد الذی یمرّن فیه علی الصلاة وهو ست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المقنعة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تصلّ علی الصبی حتی یعقل الصلاة </w:t>
      </w:r>
      <w:r>
        <w:rPr>
          <w:rStyle w:val="FootnoteAnchor"/>
          <w:rtl w:val="true"/>
        </w:rPr>
        <w:footnoteReference w:id="7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الجنید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تجب علی المستهل </w:t>
      </w:r>
      <w:r>
        <w:rPr>
          <w:rStyle w:val="FootnoteAnchor"/>
          <w:rtl w:val="true"/>
        </w:rPr>
        <w:footnoteReference w:id="7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أبی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تجب الصلاة علی الصبی حتی یبلغ </w:t>
      </w:r>
      <w:r>
        <w:rPr>
          <w:rStyle w:val="FootnoteAnchor"/>
          <w:rtl w:val="true"/>
        </w:rPr>
        <w:footnoteReference w:id="7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والمعتمد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الکلینی والشیخ فی الحسن ، وابن بابویه فی الصحیح ، عن زرارة وعبید الله بن علی الحلبی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سئل عن الصلاة علی الصبی متی یصلّی علیه؟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عقل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تجب الصلاة علیه؟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ابن ست سنین ، والصیام إذا أطاقه </w:t>
      </w:r>
      <w:r>
        <w:rPr>
          <w:rFonts w:eastAsia="IRNazanin" w:cs="IRNazanin"/>
          <w:color w:val="111111"/>
          <w:sz w:val="28"/>
          <w:szCs w:val="28"/>
          <w:rtl w:val="true"/>
          <w:lang w:bidi="fa-IR"/>
        </w:rPr>
        <w:t xml:space="preserve">»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والمراد بالوجوب هنا مطلق الثبوت ، والمعنی أنه متی یعقل الصلاة بحیث یؤمر بها تمرینا؟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ابن ست 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یکشف عن هذا المعنی ما رواه محمد بن مسلم فی الصحیح ، عن أحدهما علیهماالسلام فی الصبی متی یصلّی علیه؟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عقل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یعقل الصلاة </w:t>
      </w:r>
    </w:p>
    <w:p>
      <w:pPr>
        <w:pStyle w:val="BookText"/>
        <w:rPr/>
      </w:pPr>
      <w:r>
        <w:rPr>
          <w:rFonts w:ascii="IRNazanin" w:hAnsi="IRNazanin" w:eastAsia="IRNazanin"/>
          <w:color w:val="111111"/>
          <w:sz w:val="28"/>
          <w:sz w:val="28"/>
          <w:szCs w:val="28"/>
          <w:rtl w:val="true"/>
          <w:lang w:bidi="fa-IR"/>
        </w:rPr>
        <w:t>ویتساوی الذکر فی ذلک والأنثی ، والحر والعبد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وتجب علیه؟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لست سنین </w:t>
      </w:r>
      <w:r>
        <w:rPr>
          <w:rFonts w:eastAsia="IRNazanin" w:cs="IRNazanin"/>
          <w:color w:val="111111"/>
          <w:sz w:val="28"/>
          <w:szCs w:val="28"/>
          <w:rtl w:val="true"/>
          <w:lang w:bidi="fa-IR"/>
        </w:rPr>
        <w:t xml:space="preserve">»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احتج ابن الجنید بما رواه الشیخ فی الصحیح ، عن عبد الله بن سنان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یصلّی علی المنفوس وهو المولود الذی لم یستهل ولم یصح ، ولم یورث من الدیة ولا من غیرها ، فإذا استهل فصلّ علیه وورّثه </w:t>
      </w:r>
      <w:r>
        <w:rPr>
          <w:rFonts w:eastAsia="IRNazanin" w:cs="IRNazanin"/>
          <w:color w:val="111111"/>
          <w:sz w:val="28"/>
          <w:szCs w:val="28"/>
          <w:rtl w:val="true"/>
          <w:lang w:bidi="fa-IR"/>
        </w:rPr>
        <w:t xml:space="preserve">»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وأجاب عنه الشیخ فی کتابی الأخبار بالحمل علی الاستحباب أو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احتج ابن أبی عقیل علی ما نقل عنه بأن الصلاة استغفار للمیت ودعاء له ومن لم یبلغ لا حاجة له إلی ذلک ، وما رواه الشیخ ، عن عمار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سئل عن المولود ما لم یجر علیه القلم هل یصلّی علیه؟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إنما الصلاة علی الرجل والمرأة إذا جری علیهما القلم </w:t>
      </w:r>
      <w:r>
        <w:rPr>
          <w:rFonts w:eastAsia="IRNazanin" w:cs="IRNazanin"/>
          <w:color w:val="111111"/>
          <w:sz w:val="28"/>
          <w:szCs w:val="28"/>
          <w:rtl w:val="true"/>
          <w:lang w:bidi="fa-IR"/>
        </w:rPr>
        <w:t xml:space="preserve">»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وأجیب عن الأول بالمنع من کون الصلاة لأجل الدعاء للمیت ، أو لحاجته إلی الشفاعة ، لوجوبها علی النبی صلی الله علیه و آله والأئمة علیهم السلام ونحن محتاجون إلی شفاعتهم ، وعن الروایة بالطعن فی السند باشتماله علی جماعة من الفطحیة فلا تنهض حجة فی معارضة الأخبار الصحیحة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أن یراد بجری القلم مطلق الخطاب الشرعی ، والتمرین خطاب شرعی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وتستحب الصلاة علی من لم یبلغ ذلک إذا ولد حیّا ، فإن وقع سقطا لم یصلّ علیه ولو ولجته الروح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وتستحب الصلاة علی من لم یبلغ ذلک إذا ولد حیّا ، وإن وقع میتا لم یصلّ علیه ولو ولجته الروح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یدل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ما 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الشیخ فی الصحیح ، عن علیّ 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لکم یصلّی علی الصبی إذا بلغ من السنین والشهور؟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یصلّی علیه علی کل حال إلاّ أن یسقط لغیر تمام </w:t>
      </w:r>
      <w:r>
        <w:rPr>
          <w:rFonts w:eastAsia="IRNazanin" w:cs="IRNazanin"/>
          <w:color w:val="111111"/>
          <w:sz w:val="28"/>
          <w:szCs w:val="28"/>
          <w:rtl w:val="true"/>
          <w:lang w:bidi="fa-IR"/>
        </w:rPr>
        <w:t xml:space="preserve">»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الشیخ فی 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الوجه فی هذا الخبر ما قلناه فی خبر عبد الله بن سنان من الحمل علی التقیة أو ضرب من الاستحباب دون الفرض والإیجاب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مقتضی کثیر من الروایات تعیّن الحمل علی التقیة ، فمن ذلک ما رواه الکلینی فی الصحیح ، عن زرارة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ابن لأبی جعفر علیه السلام فأخبر بموته فأمر به فغسّل وکفّن ومشی معه وصلّی علیه وطرحت خمرة فقام علیها ثم قام علی قبره حتی فرغ منه ، ثم انصرف وانصرفت معه حتی إنی لأمشی معه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إنه لم یکن یصلّی علی مثل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ابن ثلاث 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علیه السلام یأمر به فیدفن ولا یصلّی علیه ، ولکن الناس صنعوا شیئا فنحن نصنع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فمتی تجب الصلاة علیه؟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عقل الصلاة وکان ابن ستّ سنین </w:t>
      </w:r>
      <w:r>
        <w:rPr>
          <w:rFonts w:eastAsia="IRNazanin" w:cs="IRNazanin"/>
          <w:color w:val="111111"/>
          <w:sz w:val="28"/>
          <w:szCs w:val="28"/>
          <w:rtl w:val="true"/>
          <w:lang w:bidi="fa-IR"/>
        </w:rPr>
        <w:t xml:space="preserve">»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علیّ بن عبد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الحسن موسی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لمّا قبض إبراهیم ابن رسول الله صلی الله علیه و آله جرت فیه </w:t>
      </w:r>
      <w:bookmarkStart w:id="272" w:name="pg15450_154869"/>
    </w:p>
    <w:p>
      <w:pPr>
        <w:pStyle w:val="BookText"/>
        <w:rPr/>
      </w:pPr>
      <w:bookmarkEnd w:id="272"/>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المصلی ، وأحق الناس بالصلاة أولاهم بمیراثه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ثلاث 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والروایة طویلة قال فی أثنائها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فقام علیّ علیه السلام فغسّل إبراهیم وحنّطه وکفّنه ثم خرج به ، ومضی رسول الله صلی الله علیه و آله حتی انتهی به إلی قبره فقال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نسی أن یصلّی علی إبراهیم لما دخله من الجزع علیه ، فانتصب قائما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أتانی جبرائیل بما قلتم ، زعمتم أنی نسیت أن أصلّی علی ابنی لما دخلنی من الجزع ، ألا وإنه لیس کما ظننتم ، ولکن اللطیف الخبیر فرض علیکم خمس صلوات ، وجعل لموتاکم من کل صلاة تکبیرة ، وأمرنی أن لا أصلّی إلاّ علی من صلّی </w:t>
      </w:r>
      <w:r>
        <w:rPr>
          <w:rFonts w:eastAsia="IRNazanin" w:cs="IRNazanin"/>
          <w:color w:val="111111"/>
          <w:sz w:val="28"/>
          <w:szCs w:val="28"/>
          <w:rtl w:val="true"/>
          <w:lang w:bidi="fa-IR"/>
        </w:rPr>
        <w:t xml:space="preserve">»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والمسألة محل إشکال إلاّ أن المقام مقام استحباب فالأمر فیه 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الثانی ، فی المصلی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وأحق الناس بالصلاة علیه أولاهم بمیراثه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العلاّمة فی المنتهی أن المراد بالأولی هنا المستحق للمیراث </w:t>
      </w:r>
      <w:r>
        <w:rPr>
          <w:rStyle w:val="FootnoteAnchor"/>
          <w:rtl w:val="true"/>
        </w:rPr>
        <w:footnoteReference w:id="778"/>
      </w:r>
      <w:r>
        <w:rPr>
          <w:rFonts w:ascii="IRNazanin" w:hAnsi="IRNazanin" w:eastAsia="IRNazanin"/>
          <w:color w:val="111111"/>
          <w:sz w:val="28"/>
          <w:sz w:val="28"/>
          <w:szCs w:val="28"/>
          <w:rtl w:val="true"/>
          <w:lang w:bidi="fa-IR"/>
        </w:rPr>
        <w:t xml:space="preserve">، فیکون المراد أن من یرث أولی بالصلاة ممن لم یرث ، وأما تقدیم بعض الورثة علی بعض فیستفاد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والأب أولی من الابن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الحکم مقطوع به فی کلام الأصحاب وظاهرهم أنه مجمع علیه ، واستدلوا علیه بقوله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وَأُولُوا الْأَرْحامِ بَعْضُهُمْ أَوْلی بِبَعْضٍ </w:t>
      </w:r>
      <w:r>
        <w:rPr>
          <w:rFonts w:eastAsia="Amiri" w:cs="Amiri" w:ascii="Amiri" w:hAnsi="Amiri"/>
          <w:color w:val="111111"/>
          <w:sz w:val="28"/>
          <w:szCs w:val="28"/>
          <w:rtl w:val="true"/>
          <w:lang w:bidi="ar-SA"/>
        </w:rPr>
        <w:t xml:space="preserve">) </w:t>
      </w:r>
      <w:r>
        <w:rPr>
          <w:rStyle w:val="FootnoteAnchor"/>
          <w:rtl w:val="true"/>
        </w:rPr>
        <w:footnoteReference w:id="779"/>
      </w:r>
      <w:r>
        <w:rPr>
          <w:rFonts w:ascii="IRNazanin" w:hAnsi="IRNazanin" w:eastAsia="IRNazanin"/>
          <w:color w:val="111111"/>
          <w:sz w:val="28"/>
          <w:sz w:val="28"/>
          <w:szCs w:val="28"/>
          <w:rtl w:val="true"/>
          <w:lang w:bidi="fa-IR"/>
        </w:rPr>
        <w:t xml:space="preserve">وما رواه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أبی عمیر ، عن بعض أصحابه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یصلّی علی الجنازة أولی الناس بها ، أو یأمر من یحبّ </w:t>
      </w:r>
      <w:r>
        <w:rPr>
          <w:rFonts w:eastAsia="IRNazanin" w:cs="IRNazanin"/>
          <w:color w:val="111111"/>
          <w:sz w:val="28"/>
          <w:szCs w:val="28"/>
          <w:rtl w:val="true"/>
          <w:lang w:bidi="fa-IR"/>
        </w:rPr>
        <w:t xml:space="preserve">»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3" w:name="__RefHeading___Toc7242312_2142443653"/>
      <w:bookmarkStart w:id="274" w:name="_Toc99"/>
      <w:bookmarkEnd w:id="273"/>
      <w:r>
        <w:rPr>
          <w:rtl w:val="true"/>
        </w:rPr>
        <w:t>بیان الأولی بالصلاة علی المیت</w:t>
      </w:r>
      <w:bookmarkEnd w:id="274"/>
    </w:p>
    <w:p>
      <w:pPr>
        <w:pStyle w:val="BookText"/>
        <w:rPr/>
      </w:pPr>
      <w:r>
        <w:rPr>
          <w:rFonts w:ascii="IRNazanin" w:hAnsi="IRNazanin" w:eastAsia="IRNazanin"/>
          <w:color w:val="111111"/>
          <w:sz w:val="28"/>
          <w:sz w:val="28"/>
          <w:szCs w:val="28"/>
          <w:rtl w:val="true"/>
          <w:lang w:bidi="fa-IR"/>
        </w:rPr>
        <w:t xml:space="preserve">وعن أحمد بن محمد بن أبی نصر ، عن بعض أصحابنا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یصلّی علی الجنازة أولی الناس بها ، أو یأمر من یحبّ </w:t>
      </w:r>
      <w:r>
        <w:rPr>
          <w:rFonts w:eastAsia="IRNazanin" w:cs="IRNazanin"/>
          <w:color w:val="111111"/>
          <w:sz w:val="28"/>
          <w:szCs w:val="28"/>
          <w:rtl w:val="true"/>
          <w:lang w:bidi="fa-IR"/>
        </w:rPr>
        <w:t xml:space="preserve">»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الجمیع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الآیة الشریفة فلانتفاء العموم فیها علی وجه یتناول موضع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الروایتان فضعیفتا السند بالإرسال ، واشتمال سند الثانیة علی سهل بن زیاد وهو عامی </w:t>
      </w:r>
      <w:r>
        <w:rPr>
          <w:rStyle w:val="FootnoteAnchor"/>
          <w:rtl w:val="true"/>
        </w:rPr>
        <w:footnoteReference w:id="782"/>
      </w:r>
      <w:r>
        <w:rPr>
          <w:rFonts w:ascii="IRNazanin" w:hAnsi="IRNazanin" w:eastAsia="IRNazanin"/>
          <w:color w:val="111111"/>
          <w:sz w:val="28"/>
          <w:sz w:val="28"/>
          <w:szCs w:val="28"/>
          <w:rtl w:val="true"/>
          <w:lang w:bidi="fa-IR"/>
        </w:rPr>
        <w:t xml:space="preserve">، ومع ذلک فلیس فیهما تصریح بأن المراد الأولویة فی المیراث ، مع أن مقتضی ما ذکروه من تقدیم بعض الورّاث علی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کالأب علی الابن وإن کان أقل نصیبا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المراد بالأولی ذلک البعض لا مطلق الوارث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بالأولی هنا أمسّ الناس بالمیت رحما وأشدهم به علاقة من غیر اعتبار لجانب المیراث لم یکن بعیدا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روض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أن ظاهر الأصحاب أن إذن الولی إنما یتوقف علیها الجماعة لا أصل الصلاة ، لوجوبها علی الکفایة فلا یناط برأی أحد من المکلفین ، فلو صلّوا فرادی بغیر إذن أجزأ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منافاة بین کون الوجوب کفائیا وبین إناطته برأی بعض المکلفین علی معنی أنه إن قام به سقط الفرض عن غیره ، وکذا إن أذن لغیره وقام به ذلک الغیر ، وإلا سقط اعتباره وانعقدت الصلاة جماعة وفرادی بغیر 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ذلک فلا بأس بالمصیر إلی ما ذکره ، قصرا لما خالف الأصل علی موضع الوفاق إن تمّ ، وحملا للصلاة فی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یصلی علی الجنازة أولی الناس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الجماعة ، لأنه المتبادر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والأب أولی من الابن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الولد أولی من الجدّ والأخ والعم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والأخ من الأب والأم أولی ممّن یمتّ بأحدهما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والأب أولی من الابن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مذهب الأصحاب لا أعلم فیه مخالفا ، واستدل علیه بأن الأب أشفق علی المیت من الابن وأرق علیه فیکون دعاؤه أقرب إلی الإجابة </w:t>
      </w:r>
      <w:r>
        <w:rPr>
          <w:rStyle w:val="FootnoteAnchor"/>
          <w:rtl w:val="true"/>
        </w:rPr>
        <w:footnoteReference w:id="7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ویشکل بأن ذلک إنما یصلح توجیها للنص الدال علی الحکم لا دلیلا برأسه ، وعلی ما احتملناه من معنی الأولویة فلا إشکال فی تقدیم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وکذا الولد أولی من الجد والأخ والعم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الحکم قد علم من الأولویة المتقدمة ، إذ لا إرث لواحد من الثلاثة مع وجود الولد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عن ابن الجنید أنه جعل الجد أولی من الأب والابن محتجا بأن منصب الإمامة ألیق بالأب من الولد والجد أب الأب فکان أولی من الأب </w:t>
      </w:r>
      <w:r>
        <w:rPr>
          <w:rStyle w:val="FootnoteAnchor"/>
          <w:rtl w:val="true"/>
        </w:rPr>
        <w:footnoteReference w:id="7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ورده فی المختلف بأن الأولی بالمیراث أولی ، لعموم الآیة </w:t>
      </w:r>
      <w:r>
        <w:rPr>
          <w:rStyle w:val="FootnoteAnchor"/>
          <w:rtl w:val="true"/>
        </w:rPr>
        <w:footnoteReference w:id="7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عرفت ما فیه ، وعلی ما احتملناه من معنی الأولویة یقرب ما ذکره ابن الجنید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والأخ من الأب والأم أولی ممّن یمتّ بأحدهما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تقدیم الأخ من الأب والأم علی الأخ من الأب خاصة فلا ریب فیه ، لأنه لا یرث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علی الأخ من الأم فعلله فی المنتهی بأنه أکثر نصیبا فی المیراث ، وبأن الأم لا ولایة لها فی الصلاة فمن یتقرب بها أولی </w:t>
      </w:r>
      <w:r>
        <w:rPr>
          <w:rStyle w:val="FootnoteAnchor"/>
          <w:rtl w:val="true"/>
        </w:rPr>
        <w:footnoteReference w:id="7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به</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یتعرض المصنف لحال اجتماع الجد مع الأخ ولا لحکم باقی الوراث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وحکی فی المعتبر عن الشیخ فی المبسوط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 أولی الأقارب ، ثم </w:t>
      </w:r>
    </w:p>
    <w:p>
      <w:pPr>
        <w:pStyle w:val="BookText"/>
        <w:rPr/>
      </w:pPr>
      <w:r>
        <w:rPr>
          <w:rFonts w:ascii="IRNazanin" w:hAnsi="IRNazanin" w:eastAsia="IRNazanin"/>
          <w:color w:val="111111"/>
          <w:sz w:val="28"/>
          <w:sz w:val="28"/>
          <w:szCs w:val="28"/>
          <w:rtl w:val="true"/>
          <w:lang w:bidi="fa-IR"/>
        </w:rPr>
        <w:t>والزوج أولی بالمرأة من عصباتها وإن قربوا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الولد ، ثم الجد من قبل الأب ، ثم الأخ من قبل الأب والأم ، ثم الأخ من قبل الأب ، ثم الأخ من قبل الأم ، ثم العم ، ثم الخال ، ثم ابن العم ، ثم ابن الخال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وبالجملة من کان أولی بمیراثه کان أولی بالصلاة علیه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ومقتضی ذلک أن ترتب الأولیاء علی هذا الوجه لأولویة الإرث وهو مشکل ، فإنه إن أراد بالأولویة أن من یرث أولی ممن لم یرث لم یلزم منه أولویة بعض الورثة علی بعض کالأب علی الابن ، والجد علی الأخ ، والعم علی الخال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أراد بها کثرة النصیب انتقض بالأب فإنه أولی من الابن مع أنه أقل نصیبا منه ، وکذا الجد فإنه أولی من الأخ مع تساویهما فی الاستحقاق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التخلف فی هاتین الصورتین لعارض وهو قوة جانب الأب والجد باختصاصهما بزیادة الحنوّ والشفقة وحصول النسل منهما ، لکن فی ذلک خروج عن اعتبار الإرث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حمل الأولی فی الصلاة علی المعنی الذی ذکرناه وجب الرجوع فی تحققه إلی العرف وسقط اعتبار جانب الإرث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والزوج أولی بالمرأة من عصباتها وإن قربوا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المعروف من مذهب الأصحاب ، واستدلوا علیه بما رواه الشیخ ، عن أبی بصیر ، عن أبی عبد الله علیه السلام قال ،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تموت ، من أحق الناس بالصلاة علیها؟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زوجها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الزوج أحق من الأب والولد والأخ؟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ویغسلها </w:t>
      </w:r>
      <w:r>
        <w:rPr>
          <w:rFonts w:eastAsia="IRNazanin" w:cs="IRNazanin"/>
          <w:color w:val="111111"/>
          <w:sz w:val="28"/>
          <w:szCs w:val="28"/>
          <w:rtl w:val="true"/>
          <w:lang w:bidi="fa-IR"/>
        </w:rPr>
        <w:t xml:space="preserve">»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ومقتضی الروایة أن الزوج أولی من جمیع الأقارب ، العصبات وغیرهم ، لکنها ضعیفة السند جدا باشتراک راویها بین الثقة والضعیف ، بل الظاهر أنه هنا الضعیف بقرینة کون الراوی عنه قائده ، وهو علیّ بن أبی حمزة البطائنی ، وقال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أحد عمد الواقفة </w:t>
      </w:r>
      <w:r>
        <w:rPr>
          <w:rStyle w:val="FootnoteAnchor"/>
          <w:rtl w:val="true"/>
        </w:rPr>
        <w:footnoteReference w:id="7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بن محمد وهو </w:t>
      </w:r>
    </w:p>
    <w:p>
      <w:pPr>
        <w:pStyle w:val="BookText"/>
        <w:rPr/>
      </w:pPr>
      <w:r>
        <w:rPr>
          <w:rFonts w:ascii="IRNazanin" w:hAnsi="IRNazanin" w:eastAsia="IRNazanin"/>
          <w:color w:val="111111"/>
          <w:sz w:val="28"/>
          <w:sz w:val="28"/>
          <w:szCs w:val="28"/>
          <w:rtl w:val="true"/>
          <w:lang w:bidi="fa-IR"/>
        </w:rPr>
        <w:t>وإذا کان الأولیاء جماعة فالذکر أولی من الأنثی ، والحر أولی من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واقفی أیضا </w:t>
      </w:r>
      <w:r>
        <w:rPr>
          <w:rStyle w:val="FootnoteAnchor"/>
          <w:rtl w:val="true"/>
        </w:rPr>
        <w:footnoteReference w:id="791"/>
      </w:r>
      <w:r>
        <w:rPr>
          <w:rFonts w:ascii="IRNazanin" w:hAnsi="IRNazanin" w:eastAsia="IRNazanin"/>
          <w:color w:val="111111"/>
          <w:sz w:val="28"/>
          <w:sz w:val="28"/>
          <w:szCs w:val="28"/>
          <w:rtl w:val="true"/>
          <w:lang w:bidi="fa-IR"/>
        </w:rPr>
        <w:t xml:space="preserve">، والعجب من حکم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المعتبر مع ذلک بأن هذه الروایة سلیمة السند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الشیخ فی الصحیح ، عن حفص بن البختری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المرأة تموت ومعها أخوها وزوجها أیّهما یصلّی علیها؟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أخوها أحق بالصلاة علیها </w:t>
      </w:r>
      <w:r>
        <w:rPr>
          <w:rFonts w:eastAsia="IRNazanin" w:cs="IRNazanin"/>
          <w:color w:val="111111"/>
          <w:sz w:val="28"/>
          <w:szCs w:val="28"/>
          <w:rtl w:val="true"/>
          <w:lang w:bidi="fa-IR"/>
        </w:rPr>
        <w:t xml:space="preserve">»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عبد الرحمن بن أبی عبد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الصلاة علی المرأة ، الزوج أحق بها أو الأخ؟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الأخ </w:t>
      </w:r>
      <w:r>
        <w:rPr>
          <w:rFonts w:eastAsia="IRNazanin" w:cs="IRNazanin"/>
          <w:color w:val="111111"/>
          <w:sz w:val="28"/>
          <w:szCs w:val="28"/>
          <w:rtl w:val="true"/>
          <w:lang w:bidi="fa-IR"/>
        </w:rPr>
        <w:t xml:space="preserve">» </w:t>
      </w:r>
      <w:r>
        <w:rPr>
          <w:rStyle w:val="FootnoteAnchor"/>
          <w:rtl w:val="true"/>
        </w:rPr>
        <w:footnoteReference w:id="7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أجاب عنهما بالحمل علی التقیة ، وهو یتوقف علی وجود المعارض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یلحق بالزوج الزوجة فی هذا الحکم ، لعدم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بالمساواة </w:t>
      </w:r>
      <w:r>
        <w:rPr>
          <w:rStyle w:val="FootnoteAnchor"/>
          <w:rtl w:val="true"/>
        </w:rPr>
        <w:footnoteReference w:id="795"/>
      </w:r>
      <w:r>
        <w:rPr>
          <w:rFonts w:ascii="Amiri" w:hAnsi="Amiri" w:eastAsia="Amiri" w:cs="Amiri"/>
          <w:color w:val="111111"/>
          <w:sz w:val="28"/>
          <w:sz w:val="28"/>
          <w:szCs w:val="28"/>
          <w:rtl w:val="true"/>
          <w:lang w:bidi="ar-SA"/>
        </w:rPr>
        <w:t xml:space="preserve">لشمول اسم الزوج لهما لغة </w:t>
      </w:r>
      <w:r>
        <w:rPr>
          <w:rStyle w:val="FootnoteAnchor"/>
          <w:rtl w:val="true"/>
        </w:rPr>
        <w:footnoteReference w:id="796"/>
      </w:r>
      <w:r>
        <w:rPr>
          <w:rFonts w:ascii="IRNazanin" w:hAnsi="IRNazanin" w:eastAsia="IRNazanin"/>
          <w:color w:val="111111"/>
          <w:sz w:val="28"/>
          <w:sz w:val="28"/>
          <w:szCs w:val="28"/>
          <w:rtl w:val="true"/>
          <w:lang w:bidi="fa-IR"/>
        </w:rPr>
        <w:t>وهو ضعیف ، فإن ذلک إنما یتم مع إطلاق ولایة الزوج ، لا مع التصریح بأنه أحق بامرأته کما وقع فی الروایة التی استند إلیها الأصحاب فی إثبات هذا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کان الأولیاء جماعة فالذکر أولی من الأنثی ، والحر أولی من العبد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أنه إذا تعددت إحدی المراتب السابقة وکانوا ذکورا وإناثا ، وأحرارا وعبیدا ، فالذکر أولی من الأنثی ، والحر أولی من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 الحر أولی من العبد فظاهر ، لأن العبد لا یرث معه ، ولأنه محجور علیه فی التصرف فی نفسه </w:t>
      </w:r>
    </w:p>
    <w:p>
      <w:pPr>
        <w:pStyle w:val="BookText"/>
        <w:rPr/>
      </w:pPr>
      <w:r>
        <w:rPr>
          <w:rFonts w:ascii="IRNazanin" w:hAnsi="IRNazanin" w:eastAsia="IRNazanin"/>
          <w:color w:val="111111"/>
          <w:sz w:val="28"/>
          <w:sz w:val="28"/>
          <w:szCs w:val="28"/>
          <w:rtl w:val="true"/>
          <w:lang w:bidi="fa-IR"/>
        </w:rPr>
        <w:t>ولا یتقدم الولیّ إلا إذا استکملت فیه شرائط الإمامة ، وإلا قدّم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تساوی الأولیاء قدّم الأفقه ، فالأقرأ ، فالأسن ، فالأصبح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یکون له ولایة التصرف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أن الذکر أولی من الأنثی فقال العلاّمة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خلاف فیه </w:t>
      </w:r>
      <w:r>
        <w:rPr>
          <w:rStyle w:val="FootnoteAnchor"/>
          <w:rtl w:val="true"/>
        </w:rPr>
        <w:footnoteReference w:id="7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کان مستنده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یصلّی علی الجنازة أولی الناس بها </w:t>
      </w:r>
      <w:r>
        <w:rPr>
          <w:rFonts w:eastAsia="IRNazanin" w:cs="IRNazanin"/>
          <w:color w:val="111111"/>
          <w:sz w:val="28"/>
          <w:szCs w:val="28"/>
          <w:rtl w:val="true"/>
          <w:lang w:bidi="fa-IR"/>
        </w:rPr>
        <w:t xml:space="preserve">» </w:t>
      </w:r>
      <w:r>
        <w:rPr>
          <w:rStyle w:val="FootnoteAnchor"/>
          <w:rtl w:val="true"/>
        </w:rPr>
        <w:footnoteReference w:id="798"/>
      </w:r>
      <w:r>
        <w:rPr>
          <w:rFonts w:ascii="IRNazanin" w:hAnsi="IRNazanin" w:eastAsia="IRNazanin"/>
          <w:color w:val="111111"/>
          <w:sz w:val="28"/>
          <w:sz w:val="28"/>
          <w:szCs w:val="28"/>
          <w:rtl w:val="true"/>
          <w:lang w:bidi="fa-IR"/>
        </w:rPr>
        <w:t>ومع وجود الذکر یصدق کونه أولی فیتعلق به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وحکی بعض مشایخنا المعاصرین قولا باشتراک الورثة فی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فی ضعفه ، مع أنه مجهول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 ثبوت الولایة للأنثی إذا لم یکن فی مرتبتها ذکر ما رواه الشیخ فی الصحیح ، عن زرارة ، عن أبی جعفر علیه السلام قال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تؤم النساء؟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إلاّ علی المیت إذا لم یکن أحد أولی منها ، تقوم وسطهن فی الصف فتکبّر ویکبّرون </w:t>
      </w:r>
      <w:r>
        <w:rPr>
          <w:rFonts w:eastAsia="IRNazanin" w:cs="IRNazanin"/>
          <w:color w:val="111111"/>
          <w:sz w:val="28"/>
          <w:szCs w:val="28"/>
          <w:rtl w:val="true"/>
          <w:lang w:bidi="fa-IR"/>
        </w:rPr>
        <w:t xml:space="preserve">»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یتقدم الولی إلا إذا استکملت فیه شرائط الإمامة ، وإلا قدّم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یعتبر فی الغیر أیضا کونه جامعا لشرائط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للولی الاستنابة مع الصلاحیة أیضا ، ولو وجد الأکمل استحب استنابته ، لأن کماله قد یکون سببا فی إجابة دعائه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ترجیح مباشرة الولی ، لاختصاصه بمزید الرقة التی هی مظنة الإجابة</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تساوی الأولیاء قدّم الأفقه ، فالأقرأ ، فالأسن ، فالأصبح </w:t>
      </w:r>
      <w:r>
        <w:rPr>
          <w:rFonts w:eastAsia="IRNazanin" w:cs="IRNazanin"/>
          <w:color w:val="111111"/>
          <w:sz w:val="28"/>
          <w:szCs w:val="28"/>
          <w:rtl w:val="true"/>
          <w:lang w:bidi="fa-IR"/>
        </w:rPr>
        <w:t xml:space="preserve">). </w:t>
      </w:r>
      <w:bookmarkStart w:id="275" w:name="pg15450_154875"/>
    </w:p>
    <w:p>
      <w:pPr>
        <w:pStyle w:val="BookText"/>
        <w:rPr/>
      </w:pPr>
      <w:bookmarkEnd w:id="275"/>
      <w:r>
        <w:rPr>
          <w:rFonts w:ascii="IRNazanin" w:hAnsi="IRNazanin" w:eastAsia="IRNazanin"/>
          <w:color w:val="111111"/>
          <w:sz w:val="28"/>
          <w:sz w:val="28"/>
          <w:szCs w:val="28"/>
          <w:rtl w:val="true"/>
          <w:lang w:bidi="fa-IR"/>
        </w:rPr>
        <w:t>ولا یجوز أن یتقدم أحد إلا بإذن الولی ، سواء کان بشرائط الإمامة أو لم یکن بعد أن یکون مکلّفا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بالأفقه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الأعلم بفقه الصلاة ، وبالأقرإ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الأعلم بمرجحات القراءة ، وبالأسن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الأکبر 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علو السن فی الإسلام </w:t>
      </w:r>
      <w:r>
        <w:rPr>
          <w:rStyle w:val="FootnoteAnchor"/>
          <w:rtl w:val="true"/>
        </w:rPr>
        <w:footnoteReference w:id="800"/>
      </w:r>
      <w:r>
        <w:rPr>
          <w:rFonts w:ascii="IRNazanin" w:hAnsi="IRNazanin" w:eastAsia="IRNazanin"/>
          <w:color w:val="111111"/>
          <w:sz w:val="28"/>
          <w:sz w:val="28"/>
          <w:szCs w:val="28"/>
          <w:rtl w:val="true"/>
          <w:lang w:bidi="fa-IR"/>
        </w:rPr>
        <w:t>، فلو کان أحدهما ابن ثلاثین سنة کلها فی الإسلام والآخر ابن ستین لکن إسلامه أقل من ثلاثین فالأول هو الأسن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وبالأصبح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الأحسن وجها ، أو ذکرا بین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أقف علی مأخذ ذلک فی صلاة الجنازة علی الخصوص ، وظاهر الأصحاب إلحاقها بجماعة المکتوبة ، وقد ثبت الترجیح فیها بهذه الأوصاف ، لکن المصنف جزم هناک بتقدیم الأقرأ علی الأفقه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واستوجه الشهید فی الذکری تقدیم الأفقه هنا ، لسقوط القراءة فی صلاة الجنازة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ورد بأن مرجحات القراءة معتبرة فی الدعاء ، ولو لا ذلک لسقط الترجیح بالأقرإ ، وسیجی‌ء الکلام فی هذه الأوصاف فی إمام الجماعة مفصلا إن شاء الله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یجوز أن یتقدم أحد إلا بإذن الولی ، سواء کان بشرائط الإمامة أو لم یکن بعد أن یکون مکلّفا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قید الوارث بکونه مکلفا لیخرج غیره فإنه لا یعتبر إذنه ، وتنتقل الولایة إلی غیره من الورثة کما لو کان معدوما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ویندرج فی قول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أن یتقدم أحد ، من عدا الولی من الأقارب والأجانب حتی الموصی إلیه بالصلاة علی المیت فلا یجوز له التقدم إلاّ بإذن الولی ، وبه قطع العلاّمة فی المختلف ، وأسنده إلی الأصحاب ، واحتج</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6" w:name="__RefHeading___Toc7242314_2142443653"/>
      <w:bookmarkStart w:id="277" w:name="_Toc100"/>
      <w:bookmarkEnd w:id="276"/>
      <w:r>
        <w:rPr>
          <w:rtl w:val="true"/>
        </w:rPr>
        <w:t>حرمة التقدم من دون إذن الولی</w:t>
      </w:r>
      <w:bookmarkEnd w:id="277"/>
    </w:p>
    <w:p>
      <w:pPr>
        <w:pStyle w:val="BookText"/>
        <w:rPr/>
      </w:pPr>
      <w:r>
        <w:rPr>
          <w:rFonts w:ascii="IRNazanin" w:hAnsi="IRNazanin" w:eastAsia="IRNazanin"/>
          <w:color w:val="111111"/>
          <w:sz w:val="28"/>
          <w:sz w:val="28"/>
          <w:szCs w:val="28"/>
          <w:rtl w:val="true"/>
          <w:lang w:bidi="fa-IR"/>
        </w:rPr>
        <w:t>وإمام الأصل أولی بالصلاة من کل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والهاشمی أولی من غیره إذا قدّمه الولیّ وکان بشرائط 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علیه بآیة أولی الأرحام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الجنید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الموصی إلیه بالصلاة أولی بها من القرابات ، لعموم ما دل علی النهی عن تبدیل الوصیة </w:t>
      </w:r>
      <w:r>
        <w:rPr>
          <w:rStyle w:val="FootnoteAnchor"/>
          <w:rtl w:val="true"/>
        </w:rPr>
        <w:footnoteReference w:id="805"/>
      </w:r>
      <w:r>
        <w:rPr>
          <w:rFonts w:ascii="IRNazanin" w:hAnsi="IRNazanin" w:eastAsia="IRNazanin"/>
          <w:color w:val="111111"/>
          <w:sz w:val="28"/>
          <w:sz w:val="28"/>
          <w:szCs w:val="28"/>
          <w:rtl w:val="true"/>
          <w:lang w:bidi="fa-IR"/>
        </w:rPr>
        <w:t xml:space="preserve">، ولاشتهار ذلک بین السلف ، ولأن المیت ربما آثر شخصا لعلمه بصلاحه وطمعه فی إجابة دعائه فمنعه من ذلک وحرمانه ما أمله غیر موافق للحکمة </w:t>
      </w:r>
      <w:r>
        <w:rPr>
          <w:rStyle w:val="FootnoteAnchor"/>
          <w:rtl w:val="true"/>
        </w:rPr>
        <w:footnoteReference w:id="806"/>
      </w:r>
      <w:r>
        <w:rPr>
          <w:rFonts w:ascii="IRNazanin" w:hAnsi="IRNazanin" w:eastAsia="IRNazanin"/>
          <w:color w:val="111111"/>
          <w:sz w:val="28"/>
          <w:sz w:val="28"/>
          <w:szCs w:val="28"/>
          <w:rtl w:val="true"/>
          <w:lang w:bidi="fa-IR"/>
        </w:rPr>
        <w:t>، ولا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وإمام الأصل أولی من کل أحد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ریب فی ذلک والبحث فی احتیاجه علیه السلام إلی إذن الولی وعدمه تکلف مستغنی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والهاشمی أولی من غیره إذا قدّمه الولیّ وکان بشرائط الإمامة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المراد أنه ینبغی للولی تقدیمه إذا کان بشرائط الإمامة ، واستدل علیه فی المعتبر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قدموا قریشا ولا تقدموهم </w:t>
      </w:r>
      <w:r>
        <w:rPr>
          <w:rStyle w:val="FootnoteAnchor"/>
          <w:rtl w:val="true"/>
        </w:rPr>
        <w:footnoteReference w:id="807"/>
      </w:r>
      <w:r>
        <w:rPr>
          <w:rFonts w:ascii="IRNazanin" w:hAnsi="IRNazanin" w:eastAsia="IRNazanin"/>
          <w:color w:val="111111"/>
          <w:sz w:val="28"/>
          <w:sz w:val="28"/>
          <w:szCs w:val="28"/>
          <w:rtl w:val="true"/>
          <w:lang w:bidi="fa-IR"/>
        </w:rPr>
        <w:t xml:space="preserve">، وبأنه مع استکمال الشرائط یرجح بشرف النسب </w:t>
      </w:r>
      <w:r>
        <w:rPr>
          <w:rStyle w:val="FootnoteAnchor"/>
          <w:rtl w:val="true"/>
        </w:rPr>
        <w:footnoteReference w:id="8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وبالغ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فأوجب تقدیم الهاشمی إذا حضر </w:t>
      </w:r>
      <w:r>
        <w:rPr>
          <w:rStyle w:val="FootnoteAnchor"/>
          <w:rtl w:val="true"/>
        </w:rPr>
        <w:footnoteReference w:id="8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حمل کلامه علی إمام الأصل </w:t>
      </w:r>
      <w:r>
        <w:rPr>
          <w:rStyle w:val="FootnoteAnchor"/>
          <w:rtl w:val="true"/>
        </w:rPr>
        <w:footnoteReference w:id="8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بعید ، لأنه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حضر رجل من فضلاء بنی هاشم ، وهو صریح فی کل واحد من فضلائهم</w:t>
      </w:r>
      <w:r>
        <w:rPr>
          <w:rFonts w:eastAsia="IRNazanin" w:cs="IRNazanin"/>
          <w:color w:val="111111"/>
          <w:sz w:val="28"/>
          <w:szCs w:val="28"/>
          <w:rtl w:val="true"/>
          <w:lang w:bidi="fa-IR"/>
        </w:rPr>
        <w:t xml:space="preserve">. </w:t>
      </w:r>
      <w:bookmarkStart w:id="278" w:name="pg15450_154877"/>
    </w:p>
    <w:p>
      <w:pPr>
        <w:pStyle w:val="BookText"/>
        <w:rPr/>
      </w:pPr>
      <w:bookmarkEnd w:id="278"/>
      <w:r>
        <w:rPr>
          <w:rFonts w:ascii="IRNazanin" w:hAnsi="IRNazanin" w:eastAsia="IRNazanin"/>
          <w:color w:val="111111"/>
          <w:sz w:val="28"/>
          <w:sz w:val="28"/>
          <w:szCs w:val="28"/>
          <w:rtl w:val="true"/>
          <w:lang w:bidi="fa-IR"/>
        </w:rPr>
        <w:t>ویجوز أن تؤم المرأة بالنساء ، ویکره أن تبرز عنهن ، بل تقف فی صفّهن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الرجال العراة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وغیرهما من الأئمة یبرز أمام الصف ولو کان المؤتمّ واحدا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ویجوز أن تؤم المرأة النساء ، ویکره أن تبرز فیهن ، بل تقف فی صفهن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یدل علی ذلک ما رواه ابن بابویه فی الصحیح ، عن زرارة ، عن أبی جعفر علیه السلام قال ،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تؤم النساء؟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إلاّ علی المیت إذا لم یکن أحد أولی منها تقوم وسطهن معهن فی الصف فتکبّر ویکبّرن </w:t>
      </w:r>
      <w:r>
        <w:rPr>
          <w:rFonts w:eastAsia="IRNazanin" w:cs="IRNazanin"/>
          <w:color w:val="111111"/>
          <w:sz w:val="28"/>
          <w:szCs w:val="28"/>
          <w:rtl w:val="true"/>
          <w:lang w:bidi="fa-IR"/>
        </w:rPr>
        <w:t xml:space="preserve">»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وکذا الرجال العراة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یجوز أن یؤم أحدهم الباقین ویقف فی صفهم ، وظاهر العبارة أنهم لا یجلسون کالیومیة ، وبه صرح فی المعتبر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قال فی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والعاری کذلک ، لأنه یقوم فی الجنازة ، ولا یقعد وینضم إلی الصف ولا یبرز </w:t>
      </w:r>
      <w:r>
        <w:rPr>
          <w:rStyle w:val="FootnoteAnchor"/>
          <w:rtl w:val="true"/>
        </w:rPr>
        <w:footnoteReference w:id="8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والفارق اختصاص الیومیة بالنص علی الجلوس لا احتیاجها إلی الرکوع والسجود کما ذکره فی الذکری </w:t>
      </w:r>
      <w:r>
        <w:rPr>
          <w:rStyle w:val="FootnoteAnchor"/>
          <w:rtl w:val="true"/>
        </w:rPr>
        <w:footnoteReference w:id="813"/>
      </w:r>
      <w:r>
        <w:rPr>
          <w:rFonts w:ascii="IRNazanin" w:hAnsi="IRNazanin" w:eastAsia="IRNazanin"/>
          <w:color w:val="111111"/>
          <w:sz w:val="28"/>
          <w:sz w:val="28"/>
          <w:szCs w:val="28"/>
          <w:rtl w:val="true"/>
          <w:lang w:bidi="fa-IR"/>
        </w:rPr>
        <w:t>، لأن الواجب الإیماء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وغیرهما من الأئمة یبرز أمام الصف ولو کان المؤتمّ واحدا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غیرها من الصلوات فإن المأموم الواحد یقف عن یمین الإمام ، والفارق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فروی الکلینی وابن بابویه ، عن الیسع بن عبد الله القمی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یصلّی علی الجنازة وحده؟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فاثنان یصلّیان علیها؟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 ولکن یقوم الآخر</w:t>
      </w:r>
    </w:p>
    <w:p>
      <w:pPr>
        <w:pStyle w:val="Heading3"/>
        <w:numPr>
          <w:ilvl w:val="2"/>
          <w:numId w:val="1"/>
        </w:numPr>
        <w:rPr/>
      </w:pPr>
      <w:bookmarkStart w:id="279" w:name="__RefHeading___Toc7242316_2142443653"/>
      <w:bookmarkStart w:id="280" w:name="_Toc101"/>
      <w:bookmarkEnd w:id="279"/>
      <w:r>
        <w:rPr>
          <w:rtl w:val="true"/>
        </w:rPr>
        <w:t>حکم إمامة المرأة النساء والعاری العراة</w:t>
      </w:r>
      <w:bookmarkEnd w:id="280"/>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1" w:name="__RefHeading___Toc7242318_2142443653"/>
      <w:bookmarkStart w:id="282" w:name="_Toc102"/>
      <w:bookmarkEnd w:id="281"/>
      <w:r>
        <w:rPr>
          <w:rtl w:val="true"/>
        </w:rPr>
        <w:t>إمام الجماعة یبرز أمام الصف</w:t>
      </w:r>
      <w:bookmarkStart w:id="283" w:name="pg15450_154878"/>
      <w:bookmarkEnd w:id="282"/>
    </w:p>
    <w:p>
      <w:pPr>
        <w:pStyle w:val="BookText"/>
        <w:rPr/>
      </w:pPr>
      <w:bookmarkEnd w:id="283"/>
      <w:r>
        <w:rPr>
          <w:rFonts w:ascii="IRNazanin" w:hAnsi="IRNazanin" w:eastAsia="IRNazanin"/>
          <w:color w:val="111111"/>
          <w:sz w:val="28"/>
          <w:sz w:val="28"/>
          <w:szCs w:val="28"/>
          <w:rtl w:val="true"/>
          <w:lang w:bidi="fa-IR"/>
        </w:rPr>
        <w:t>وإذا اقتدت النساء بالرجل وقفن خلفه ، وإن کان وراءه رجال وقفن خلفهم ، وإن کان فیهن حائض انفردت عن صفهن استحبابا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کیفیة الصلاة ، وهی خمس تکبیرات ،</w:t>
      </w:r>
    </w:p>
    <w:p>
      <w:pPr>
        <w:pStyle w:val="BookText"/>
        <w:rPr/>
      </w:pPr>
      <w:r>
        <w:rPr>
          <w:rFonts w:ascii="IRNazanin" w:hAnsi="IRNazanin" w:eastAsia="IRNazanin"/>
          <w:color w:val="111111"/>
          <w:sz w:val="28"/>
          <w:sz w:val="28"/>
          <w:szCs w:val="28"/>
          <w:rtl w:val="true"/>
          <w:lang w:bidi="fa-IR"/>
        </w:rPr>
        <w:t xml:space="preserve">خلف الآخر ولا یقوم بجنبه </w:t>
      </w:r>
      <w:r>
        <w:rPr>
          <w:rFonts w:eastAsia="IRNazanin" w:cs="IRNazanin"/>
          <w:color w:val="111111"/>
          <w:sz w:val="28"/>
          <w:szCs w:val="28"/>
          <w:rtl w:val="true"/>
          <w:lang w:bidi="fa-IR"/>
        </w:rPr>
        <w:t xml:space="preserve">»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اقتدت النساء بالرجل وقفن خلفه ، وإن کان وراءه رجال وقفن خلفهم ، وإن کان فیهن حائض انفردت عن صفهن استحبابا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الحکم الأول فلا ریب فیه ، لأن مواقف النساء فی الجماعة خلف الرجال ، ولما رواه الکلینی ، عن السکونی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الصفوف فی الصلاة المقدم ، وخیر الصفوف فی الجنائز المؤخر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ولم؟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صار سترة للنساء </w:t>
      </w:r>
      <w:r>
        <w:rPr>
          <w:rFonts w:eastAsia="IRNazanin" w:cs="IRNazanin"/>
          <w:color w:val="111111"/>
          <w:sz w:val="28"/>
          <w:szCs w:val="28"/>
          <w:rtl w:val="true"/>
          <w:lang w:bidi="fa-IR"/>
        </w:rPr>
        <w:t xml:space="preserve">»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الحکم الثانی فیدل علیه روایات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الشیخ فی الحسن ، عن محمد بن مسلم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الحائض تصلّی علی الجنازة؟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تقف معهم ، بل تقف منفردة </w:t>
      </w:r>
      <w:r>
        <w:rPr>
          <w:rFonts w:eastAsia="IRNazanin" w:cs="IRNazanin"/>
          <w:color w:val="111111"/>
          <w:sz w:val="28"/>
          <w:szCs w:val="28"/>
          <w:rtl w:val="true"/>
          <w:lang w:bidi="fa-IR"/>
        </w:rPr>
        <w:t xml:space="preserve">»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وهی خمس تکبیرات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قول علمائنا أجمع وأخبارهم به مستفیضة ، فروی ابن بابویه فی الصحیح ، عن عبد الله بن سنان ، عن أبی عبد الله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مات آدم علیه السلام فبلغ إلی الصلاة علیه فقال هبة الله لجبرائیل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یا رسول الله فصلّ علی نبی الله ، فقال جبرائیل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أمرنا بالسجود لأبیک فلسنا نتقدم أبرار ولده</w:t>
      </w:r>
    </w:p>
    <w:p>
      <w:pPr>
        <w:pStyle w:val="Heading3"/>
        <w:numPr>
          <w:ilvl w:val="2"/>
          <w:numId w:val="1"/>
        </w:numPr>
        <w:rPr/>
      </w:pPr>
      <w:bookmarkStart w:id="284" w:name="__RefHeading___Toc7242320_2142443653"/>
      <w:bookmarkStart w:id="285" w:name="_Toc103"/>
      <w:bookmarkEnd w:id="284"/>
      <w:r>
        <w:rPr>
          <w:rtl w:val="true"/>
        </w:rPr>
        <w:t>حکم اقتداء النساء بالرجل</w:t>
      </w:r>
      <w:bookmarkEnd w:id="285"/>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6" w:name="__RefHeading___Toc7242322_2142443653"/>
      <w:bookmarkStart w:id="287" w:name="_Toc104"/>
      <w:bookmarkEnd w:id="286"/>
      <w:r>
        <w:rPr>
          <w:rtl w:val="true"/>
        </w:rPr>
        <w:t>کیفیة صلاة المیت</w:t>
      </w:r>
      <w:bookmarkEnd w:id="287"/>
    </w:p>
    <w:p>
      <w:pPr>
        <w:pStyle w:val="BookText"/>
        <w:rPr/>
      </w:pPr>
      <w:r>
        <w:rPr>
          <w:rFonts w:ascii="IRNazanin" w:hAnsi="IRNazanin" w:eastAsia="IRNazanin"/>
          <w:color w:val="111111"/>
          <w:sz w:val="28"/>
          <w:sz w:val="28"/>
          <w:szCs w:val="28"/>
          <w:rtl w:val="true"/>
          <w:lang w:bidi="fa-IR"/>
        </w:rPr>
        <w:t xml:space="preserve">وأنت من أبرّهم ، فتقدّم فکبّر علیه خمسا عدة الصلوات التی افترضها الله تعالی علی أمة محمد صلی الله علیه و آله ، وهی السنة الجاریة فی ولده إلی یوم القیامة </w:t>
      </w:r>
      <w:r>
        <w:rPr>
          <w:rFonts w:eastAsia="IRNazanin" w:cs="IRNazanin"/>
          <w:color w:val="111111"/>
          <w:sz w:val="28"/>
          <w:szCs w:val="28"/>
          <w:rtl w:val="true"/>
          <w:lang w:bidi="fa-IR"/>
        </w:rPr>
        <w:t xml:space="preserve">»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الشیخ فی الصحیح ، عن عبد الله بن سنان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التکبیر علی المیت خمس تکبیرات </w:t>
      </w:r>
      <w:r>
        <w:rPr>
          <w:rFonts w:eastAsia="IRNazanin" w:cs="IRNazanin"/>
          <w:color w:val="111111"/>
          <w:sz w:val="28"/>
          <w:szCs w:val="28"/>
          <w:rtl w:val="true"/>
          <w:lang w:bidi="fa-IR"/>
        </w:rPr>
        <w:t xml:space="preserve">»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 عن إسماعیل بن سعد الأشعری ، عن أبی الحسن الرضا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الصلاة علی المیت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المؤمن فخمس تکبیرات ، وأما المنافق فأربع ولا سلام فیها </w:t>
      </w:r>
      <w:r>
        <w:rPr>
          <w:rFonts w:eastAsia="IRNazanin" w:cs="IRNazanin"/>
          <w:color w:val="111111"/>
          <w:sz w:val="28"/>
          <w:szCs w:val="28"/>
          <w:rtl w:val="true"/>
          <w:lang w:bidi="fa-IR"/>
        </w:rPr>
        <w:t xml:space="preserve">»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 عن حماد بن عثمان وهشام بن سالم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رسول الله صلی الله علیه و آله یکبّر علی قوم خمسا وعلی آخرین أربعا ، فإذا کبّر علی رجل أربعا اتّهم ، یعنی بالنفاق </w:t>
      </w:r>
      <w:r>
        <w:rPr>
          <w:rFonts w:eastAsia="IRNazanin" w:cs="IRNazanin"/>
          <w:color w:val="111111"/>
          <w:sz w:val="28"/>
          <w:szCs w:val="28"/>
          <w:rtl w:val="true"/>
          <w:lang w:bidi="fa-IR"/>
        </w:rPr>
        <w:t xml:space="preserve">» </w:t>
      </w:r>
      <w:r>
        <w:rPr>
          <w:rStyle w:val="FootnoteAnchor"/>
          <w:rtl w:val="true"/>
        </w:rPr>
        <w:footnoteReference w:id="8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جمع حسن بین ما رواه العامة </w:t>
      </w:r>
      <w:r>
        <w:rPr>
          <w:rStyle w:val="FootnoteAnchor"/>
          <w:rtl w:val="true"/>
        </w:rPr>
        <w:footnoteReference w:id="821"/>
      </w:r>
      <w:r>
        <w:rPr>
          <w:rFonts w:ascii="IRNazanin" w:hAnsi="IRNazanin" w:eastAsia="IRNazanin"/>
          <w:color w:val="111111"/>
          <w:sz w:val="28"/>
          <w:sz w:val="28"/>
          <w:szCs w:val="28"/>
          <w:rtl w:val="true"/>
          <w:lang w:bidi="fa-IR"/>
        </w:rPr>
        <w:t xml:space="preserve">لو کانوا یعقلون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وحیث ثبت التحدید بالخمس فلا تجوز الزیادة علیها کما لا تجوز النقیصة عنها ، لکن تبطل الصلاة مع النقصان علی وجه لا یمکن تدارکه لعدم تحقق الامتثال ، ولا تبطل مع الزیادة لتحقق الخروج من الصلاة بالخامسة ، نعم یأثم مع اعتقاد الشرعیة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والدعاء بینهن غیر لازم ، ولو قلنا بوجوبه لم نوجب لفظا علی التعیین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وأفضل ما یقال ما رواه محمد بن مهاجر ، عن أمه أم سلمة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إذا صلی علی میّت کبّر وتشهد ، ثم کبّر وصلی علی الأنبیاء ودعا ، ثم کبّر ودعا للمؤمنین ، ثم کبّر الرابعة ودعا للمیّت ، ثم کبّر وانصرف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شک فی عدد التکبیرات بنی علی الأقل ، ولو فعله ثم ذکر سبقه لم تبطل الصلاة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والدعاء بینهن غیر لازم ، ولو قلنا بوجوبه لم نوجب لفظا علی التعیین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وأفضل ما یقال ما رواه محمد بن مهاجر ، عن أمه أم سلمة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 الله علیه و آله إذا صلی علی میّت کبّر وتشهد ، ثم کبّر وصلی علی الأنبیاء ودعا ، ثم کبّر ودعا للمؤمنین ، ثم کبّر الرابعة ودعا للمیّت ، ثم کبّر خامسة وانصرف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الخلاف فی هذه المسألة وقع فی مواضع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الدعاء بین التکبیرات واجب أو مستحب؟ قیل بالأول </w:t>
      </w:r>
      <w:r>
        <w:rPr>
          <w:rStyle w:val="FootnoteAnchor"/>
          <w:rtl w:val="true"/>
        </w:rPr>
        <w:footnoteReference w:id="823"/>
      </w:r>
      <w:r>
        <w:rPr>
          <w:rFonts w:ascii="IRNazanin" w:hAnsi="IRNazanin" w:eastAsia="IRNazanin"/>
          <w:color w:val="111111"/>
          <w:sz w:val="28"/>
          <w:sz w:val="28"/>
          <w:szCs w:val="28"/>
          <w:rtl w:val="true"/>
          <w:lang w:bidi="fa-IR"/>
        </w:rPr>
        <w:t xml:space="preserve">، وهو الأظهر ، وإلیه ذهب الأکثر ، بل قال فی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الأصحاب بأجمعهم یذکرون ذلک فی کیفیة الصلاة ولم یصرح أحد منهم بندبه ، والمذکور فی بیان الواجب ظاهره الوجوب </w:t>
      </w:r>
      <w:r>
        <w:rPr>
          <w:rStyle w:val="FootnoteAnchor"/>
          <w:rtl w:val="true"/>
        </w:rPr>
        <w:footnoteReference w:id="8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الأخبار الکثیرة المتضمنة للأمر بالدعاء ، کقوله علیه السلام فی حسنة زرارة ومحمد بن مسلم ومن معهما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تدعوا بما بدا لک </w:t>
      </w:r>
      <w:r>
        <w:rPr>
          <w:rFonts w:eastAsia="IRNazanin" w:cs="IRNazanin"/>
          <w:color w:val="111111"/>
          <w:sz w:val="28"/>
          <w:szCs w:val="28"/>
          <w:rtl w:val="true"/>
          <w:lang w:bidi="fa-IR"/>
        </w:rPr>
        <w:t xml:space="preserve">» </w:t>
      </w:r>
      <w:r>
        <w:rPr>
          <w:rStyle w:val="FootnoteAnchor"/>
          <w:rtl w:val="true"/>
        </w:rPr>
        <w:footnoteReference w:id="825"/>
      </w:r>
      <w:r>
        <w:rPr>
          <w:rFonts w:ascii="IRNazanin" w:hAnsi="IRNazanin" w:eastAsia="IRNazanin"/>
          <w:color w:val="111111"/>
          <w:sz w:val="28"/>
          <w:sz w:val="28"/>
          <w:szCs w:val="28"/>
          <w:rtl w:val="true"/>
          <w:lang w:bidi="fa-IR"/>
        </w:rPr>
        <w:t xml:space="preserve">وفی روایة أبی بصیر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إنها خمس تکبیرات بینهن أربع صلوات </w:t>
      </w:r>
      <w:r>
        <w:rPr>
          <w:rFonts w:eastAsia="IRNazanin" w:cs="IRNazanin"/>
          <w:color w:val="111111"/>
          <w:sz w:val="28"/>
          <w:szCs w:val="28"/>
          <w:rtl w:val="true"/>
          <w:lang w:bidi="fa-IR"/>
        </w:rPr>
        <w:t xml:space="preserve">» </w:t>
      </w:r>
      <w:r>
        <w:rPr>
          <w:rStyle w:val="FootnoteAnchor"/>
          <w:rtl w:val="true"/>
        </w:rPr>
        <w:footnoteReference w:id="826"/>
      </w:r>
      <w:r>
        <w:rPr>
          <w:rFonts w:ascii="IRNazanin" w:hAnsi="IRNazanin" w:eastAsia="IRNazanin"/>
          <w:color w:val="111111"/>
          <w:sz w:val="28"/>
          <w:sz w:val="28"/>
          <w:szCs w:val="28"/>
          <w:rtl w:val="true"/>
          <w:lang w:bidi="fa-IR"/>
        </w:rPr>
        <w:t>وغیر ذلک من الأخبار ، وسنورد طرفا منها بعد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وقیل بالثانی ، وبه قطع المصنف فی هذا الکتاب صریحا وفی النافع ظاهرا </w:t>
      </w:r>
      <w:r>
        <w:rPr>
          <w:rStyle w:val="FootnoteAnchor"/>
          <w:rtl w:val="true"/>
        </w:rPr>
        <w:footnoteReference w:id="827"/>
      </w:r>
      <w:r>
        <w:rPr>
          <w:rFonts w:ascii="IRNazanin" w:hAnsi="IRNazanin" w:eastAsia="IRNazanin"/>
          <w:color w:val="111111"/>
          <w:sz w:val="28"/>
          <w:sz w:val="28"/>
          <w:szCs w:val="28"/>
          <w:rtl w:val="true"/>
          <w:lang w:bidi="fa-IR"/>
        </w:rPr>
        <w:t xml:space="preserve">، وربما کان مستنده إطلاق الروایات المتضمنة لأن الصلاة علی المیت خمس تکبیرات الواردة فی مقام البیان الدالة بظاهرها علی عدم وجوب ما عدا ذلک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علی القول بوجوب الدعاء فهل یجب فیه لفظ علی التعیین أم لا؟ الأصح عدم الوجوب ، وهو خیرة الأکثر ، للأصل ، واختلاف الروایات فی کیفیة الدعاء کما ستقف علیه ، وما رواه الکلینی فی الحسن ، عن محمد بن مسلم وزرارة ومعمر بن یحیی وإسماعیل الجعفی ، 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فی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المیت قراءة ولا </w:t>
      </w:r>
      <w:r>
        <w:rPr>
          <w:rFonts w:eastAsia="IRNazanin" w:cs="IRNazanin"/>
          <w:color w:val="111111"/>
          <w:sz w:val="28"/>
          <w:szCs w:val="28"/>
          <w:rtl w:val="true"/>
          <w:lang w:bidi="fa-IR"/>
        </w:rPr>
        <w:t xml:space="preserve">] </w:t>
      </w:r>
      <w:r>
        <w:rPr>
          <w:rStyle w:val="FootnoteAnchor"/>
          <w:rtl w:val="true"/>
        </w:rPr>
        <w:footnoteReference w:id="829"/>
      </w:r>
      <w:r>
        <w:rPr>
          <w:rFonts w:ascii="IRNazanin" w:hAnsi="IRNazanin" w:eastAsia="IRNazanin"/>
          <w:color w:val="111111"/>
          <w:sz w:val="28"/>
          <w:sz w:val="28"/>
          <w:szCs w:val="28"/>
          <w:rtl w:val="true"/>
          <w:lang w:bidi="fa-IR"/>
        </w:rPr>
        <w:t xml:space="preserve">دعاء موقت ، تدعو بما بدا لک ، وأحق الموتی أن یدعی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 وأن یبدأ بالصلاة علی نبی الله صلی الله علیه و آله </w:t>
      </w:r>
      <w:r>
        <w:rPr>
          <w:rFonts w:eastAsia="IRNazanin" w:cs="IRNazanin"/>
          <w:color w:val="111111"/>
          <w:sz w:val="28"/>
          <w:szCs w:val="28"/>
          <w:rtl w:val="true"/>
          <w:lang w:bidi="fa-IR"/>
        </w:rPr>
        <w:t xml:space="preserve">»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وأوجب العلاّمة فی جملة من کتبه </w:t>
      </w:r>
      <w:r>
        <w:rPr>
          <w:rStyle w:val="FootnoteAnchor"/>
          <w:rtl w:val="true"/>
        </w:rPr>
        <w:footnoteReference w:id="831"/>
      </w:r>
      <w:r>
        <w:rPr>
          <w:rFonts w:ascii="IRNazanin" w:hAnsi="IRNazanin" w:eastAsia="IRNazanin"/>
          <w:color w:val="111111"/>
          <w:sz w:val="28"/>
          <w:sz w:val="28"/>
          <w:szCs w:val="28"/>
          <w:rtl w:val="true"/>
          <w:lang w:bidi="fa-IR"/>
        </w:rPr>
        <w:t xml:space="preserve">، وأکثر المتأخرین الشهادتین عقیب الأولی ، والصلاة علی النبی وآله عقیب الثانیة ، والدعاء للمؤمنین عقیب الثالثة ، والدعاء للمیت عقیب الرابعة ، تعویلا علی روایة محمد بن مهاجر </w:t>
      </w:r>
      <w:r>
        <w:rPr>
          <w:rStyle w:val="FootnoteAnchor"/>
          <w:rtl w:val="true"/>
        </w:rPr>
        <w:footnoteReference w:id="832"/>
      </w:r>
      <w:r>
        <w:rPr>
          <w:rFonts w:ascii="IRNazanin" w:hAnsi="IRNazanin" w:eastAsia="IRNazanin"/>
          <w:color w:val="111111"/>
          <w:sz w:val="28"/>
          <w:sz w:val="28"/>
          <w:szCs w:val="28"/>
          <w:rtl w:val="true"/>
          <w:lang w:bidi="fa-IR"/>
        </w:rPr>
        <w:t xml:space="preserve">، عن أمه أمّ سلمة التی أوردها المصنف رحمه الله ، وهی مع ضعف سندها بجهالة أمّ سلمة الروایة للحدیث لا تدل علی الوجوب صریحا ، مع أنها معارضة بقوله علیه السلام فی حسنة الفضلاء المتقدمة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فی الصلاة دعاء موقت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سنورده من الأخبار المعتبرة الدالة علی عدم تعین ذلک</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أفضل ما یقال فی صلاة الجنازة ما </w:t>
      </w:r>
    </w:p>
    <w:p>
      <w:pPr>
        <w:pStyle w:val="BookText"/>
        <w:rPr/>
      </w:pPr>
      <w:r>
        <w:rPr>
          <w:rFonts w:ascii="IRNazanin" w:hAnsi="IRNazanin" w:eastAsia="IRNazanin"/>
          <w:color w:val="111111"/>
          <w:sz w:val="28"/>
          <w:sz w:val="28"/>
          <w:szCs w:val="28"/>
          <w:rtl w:val="true"/>
          <w:lang w:bidi="fa-IR"/>
        </w:rPr>
        <w:t xml:space="preserve">رواه محمد بن مهاجر ، عن أمه أم سلمة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وکأن وجه الدلالة علی أفضلیة ما تضمنته الروایة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رسول الله صلی الله علیه و آله إذا صلی علی میت کبر وتشهد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لفظة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یشعر بالدوام ، وأقل مراتب مواظبة النبی صلی الله علیه و آله علی ذلک الرجحان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ومقتضی کلام ابن أبی عقیل أن الأفضل جمع الأذکار الأربعة عقیب کل تکبیرة </w:t>
      </w:r>
      <w:r>
        <w:rPr>
          <w:rStyle w:val="FootnoteAnchor"/>
          <w:rtl w:val="true"/>
        </w:rPr>
        <w:footnoteReference w:id="833"/>
      </w:r>
      <w:r>
        <w:rPr>
          <w:rFonts w:ascii="IRNazanin" w:hAnsi="IRNazanin" w:eastAsia="IRNazanin"/>
          <w:color w:val="111111"/>
          <w:sz w:val="28"/>
          <w:sz w:val="28"/>
          <w:szCs w:val="28"/>
          <w:rtl w:val="true"/>
          <w:lang w:bidi="fa-IR"/>
        </w:rPr>
        <w:t>، ولم أقف علی روایة تدل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والأولی والأفضل اعتماد ما تضمنته الروایات المعتبرة عن أئمة الهدی صلوات الله علیهم ، فمن ذلک ما رواه الشیخ فی الصحیح ، عن أبی ولاّد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التکبیر علی المیت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خمس تکبیرات تقول إذا کبرت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أشهد أن لا إله إلاّ الله وحده لا شریک له ، اللهم صل علی محمد وآل محمد ، ثم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هذا المسجّی قدامنا عبدک وابن عبدک وقد قبضت روحه إلیک وقد احتاج إلی رحمتک وأنت غنیّ عن عذابه ، اللهم ولا نعلم من ظاهره إلاّ خیرا وأنت أعلم بسریرته ، اللهم إن کان محسنا فضاعف إحسانه ، وإن کان مسیئا فتجاوز عن إساءته ، ثم تکبیر الثانیة ثم تفعل ذلک فی کل تکبیرة </w:t>
      </w:r>
      <w:r>
        <w:rPr>
          <w:rFonts w:eastAsia="IRNazanin" w:cs="IRNazanin"/>
          <w:color w:val="111111"/>
          <w:sz w:val="28"/>
          <w:szCs w:val="28"/>
          <w:rtl w:val="true"/>
          <w:lang w:bidi="fa-IR"/>
        </w:rPr>
        <w:t xml:space="preserve">»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رواه الکلینی فی الحسن ، عن الحلبی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تکبر ثم تشهد ، ثم تقول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لِلّهِ وَإِنّا إِلَیْهِ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الحمد لله رب العالمین رب الموت والحیاة صلّ علی محمد وأهل بیته ، جزی الله عنا محمدا خیر الجزاء بما صنع بأمته وبما بلّغ من رسالات ربه ، ثم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عبدک ابن عبدک ابن أمتک ناصیته بیدک ، خلا من الدنیا واحتاج إلی رحمتک </w:t>
      </w:r>
    </w:p>
    <w:p>
      <w:pPr>
        <w:pStyle w:val="BookText"/>
        <w:rPr/>
      </w:pPr>
      <w:r>
        <w:rPr>
          <w:rFonts w:ascii="IRNazanin" w:hAnsi="IRNazanin" w:eastAsia="IRNazanin"/>
          <w:color w:val="111111"/>
          <w:sz w:val="28"/>
          <w:sz w:val="28"/>
          <w:szCs w:val="28"/>
          <w:rtl w:val="true"/>
          <w:lang w:bidi="fa-IR"/>
        </w:rPr>
        <w:t>وان کان منافقا اقتصر المصلی علی أربع ، وانصرف بالرابعة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وأنت غنیّ عن عذابه ، اللهم إنّا لا نعلم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Style w:val="FootnoteAnchor"/>
          <w:rtl w:val="true"/>
        </w:rPr>
        <w:footnoteReference w:id="835"/>
      </w:r>
      <w:r>
        <w:rPr>
          <w:rFonts w:ascii="IRNazanin" w:hAnsi="IRNazanin" w:eastAsia="IRNazanin"/>
          <w:color w:val="111111"/>
          <w:sz w:val="28"/>
          <w:sz w:val="28"/>
          <w:szCs w:val="28"/>
          <w:rtl w:val="true"/>
          <w:lang w:bidi="fa-IR"/>
        </w:rPr>
        <w:t xml:space="preserve">إلاّ خیرا وأنت تعلم ، اللهم إن کان محسنا فزد فی إحسانه وتقبّل منه ، وإن کان مسیئا فاغفر له ذنبه وارحمه وتجاوز عنه برحمتک ، اللهم ألحقه بنبیک وثبته بالقول الثابت فی الحیاة الدنیا وفی الآخرة ، اللهم اسلک بنا وبه سبیل الهدی واهدنا وإیاه إلی صراطک المستقیم عفوک عفوک ، ثم تکبر الثانیة وتقول مثلما قلت حتی تفرغ من خمس تکبیرات </w:t>
      </w:r>
      <w:r>
        <w:rPr>
          <w:rFonts w:eastAsia="IRNazanin" w:cs="IRNazanin"/>
          <w:color w:val="111111"/>
          <w:sz w:val="28"/>
          <w:szCs w:val="28"/>
          <w:rtl w:val="true"/>
          <w:lang w:bidi="fa-IR"/>
        </w:rPr>
        <w:t xml:space="preserve">»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الحسن ، عن زرارة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الصلاة علی المیت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تکبر ثم تصل علی النبی صلی الله علیه و آله ، ثم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عبدک ابن عبدک ابن أمتک لا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Style w:val="FootnoteAnchor"/>
          <w:rtl w:val="true"/>
        </w:rPr>
        <w:footnoteReference w:id="837"/>
      </w:r>
      <w:r>
        <w:rPr>
          <w:rFonts w:ascii="IRNazanin" w:hAnsi="IRNazanin" w:eastAsia="IRNazanin"/>
          <w:color w:val="111111"/>
          <w:sz w:val="28"/>
          <w:sz w:val="28"/>
          <w:szCs w:val="28"/>
          <w:rtl w:val="true"/>
          <w:lang w:bidi="fa-IR"/>
        </w:rPr>
        <w:t xml:space="preserve">إلاّ خیرا وأنت أعلم ، اللهم إن کان محسنا فزد فی إحسانه وتقبّل منه وإن کان مسیئا فاغفر له ذنبه وافسح له فی قبره واجعله من رفقاء محمد صلی الله علیه و آله ، ثم تکبر الثانیة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کان زاکیا فزکّه وإن کان خاطئا فاغفر له ، ثم تکبر الثالثة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تحرمنا أجره ولا تفتنّا بعده ، ثم تکبر الرابعة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اکتبه عندک فی علیین واخلف علی عقبه فی الغابرین واجعله من رفقاء محمد صلی الله علیه و آله ، ثم کبر الخامسة وانصرف </w:t>
      </w:r>
      <w:r>
        <w:rPr>
          <w:rFonts w:eastAsia="IRNazanin" w:cs="IRNazanin"/>
          <w:color w:val="111111"/>
          <w:sz w:val="28"/>
          <w:szCs w:val="28"/>
          <w:rtl w:val="true"/>
          <w:lang w:bidi="fa-IR"/>
        </w:rPr>
        <w:t xml:space="preserve">» </w:t>
      </w:r>
      <w:r>
        <w:rPr>
          <w:rStyle w:val="FootnoteAnchor"/>
          <w:rtl w:val="true"/>
        </w:rPr>
        <w:footnoteReference w:id="8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والعمل بکل من هذه الأخبار حسن إن شاء الله وإن کانت الروایة الأولی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کان منافقا اقتصر المصلی علی أربع ، وانصرف بالرابعة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المراد بالمنافق هنا المخالف کما یدل علیه ذکره فی مقابلة المؤمن فی الأخبار </w:t>
      </w:r>
      <w:r>
        <w:rPr>
          <w:rStyle w:val="FootnoteAnchor"/>
          <w:rtl w:val="true"/>
        </w:rPr>
        <w:footnoteReference w:id="839"/>
      </w:r>
      <w:r>
        <w:rPr>
          <w:rFonts w:ascii="IRNazanin" w:hAnsi="IRNazanin" w:eastAsia="IRNazanin"/>
          <w:color w:val="111111"/>
          <w:sz w:val="28"/>
          <w:sz w:val="28"/>
          <w:szCs w:val="28"/>
          <w:rtl w:val="true"/>
          <w:lang w:bidi="fa-IR"/>
        </w:rPr>
        <w:t xml:space="preserve">وکلام الأصحاب ، وإنما وجب الاقتصار فی الصلاة علیه علی أربع </w:t>
      </w:r>
      <w:bookmarkStart w:id="288" w:name="pg15450_154884"/>
    </w:p>
    <w:p>
      <w:pPr>
        <w:pStyle w:val="BookText"/>
        <w:rPr/>
      </w:pPr>
      <w:bookmarkEnd w:id="288"/>
      <w:r>
        <w:rPr>
          <w:rFonts w:ascii="IRNazanin" w:hAnsi="IRNazanin" w:eastAsia="IRNazanin"/>
          <w:color w:val="111111"/>
          <w:sz w:val="28"/>
          <w:sz w:val="28"/>
          <w:szCs w:val="28"/>
          <w:rtl w:val="true"/>
          <w:lang w:bidi="fa-IR"/>
        </w:rPr>
        <w:t>وتجب فیها النیّة ، واستقبال القبلة ،</w:t>
      </w:r>
    </w:p>
    <w:p>
      <w:pPr>
        <w:pStyle w:val="BookText"/>
        <w:rPr/>
      </w:pPr>
      <w:r>
        <w:rPr>
          <w:rFonts w:ascii="IRNazanin" w:hAnsi="IRNazanin" w:eastAsia="IRNazanin"/>
          <w:color w:val="111111"/>
          <w:sz w:val="28"/>
          <w:sz w:val="28"/>
          <w:szCs w:val="28"/>
          <w:rtl w:val="true"/>
          <w:lang w:bidi="fa-IR"/>
        </w:rPr>
        <w:t>تکبیرات إدانة له بمقتضی مذهبه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 الدعاء علی هذا القسم غیر واجب ، لأن التکبیر علیه أربع وبها یخرج من الصلاة </w:t>
      </w:r>
      <w:r>
        <w:rPr>
          <w:rStyle w:val="FootnoteAnchor"/>
          <w:rtl w:val="true"/>
        </w:rPr>
        <w:footnoteReference w:id="8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غیر جید ، فإن الدعاء للمیت أو علیه لا یتعین وقوعه بعد الرابعة کما بیناه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ورد بالأمر بالدعاء علی المنافق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ما رواه ابن بابویه فی الصحیح ، عن صفوان بن مهران الجمّال ، عن أبی عبد الله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مات رجل من المنافقین فخرج الحسین بن علیّ علیهماالسلام یمشی فلقی مولی له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أین تذهب؟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أفر من جنازة هذا المنافق أن أصلّی علیه ، فقال له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إلی جنبی فما سمعتنی أقول فقل مثله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 یدیه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أخز عبدک فی عبادک وبلادک ، اللهم أصله أشد نارک ، اللهم أذقه حر عذابک فإنه کان یوالی أعداءک ویعادی أولیاءک ویبغض أهل بیت نبیک </w:t>
      </w:r>
      <w:r>
        <w:rPr>
          <w:rFonts w:eastAsia="IRNazanin" w:cs="IRNazanin"/>
          <w:color w:val="111111"/>
          <w:sz w:val="28"/>
          <w:szCs w:val="28"/>
          <w:rtl w:val="true"/>
          <w:lang w:bidi="fa-IR"/>
        </w:rPr>
        <w:t xml:space="preserve">»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الکلینی فی الحسن ، عن محمد بن مسلم ، عن أحدهما علیهماالسلام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جاحدا للحق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املأ جوفه نارا وقبره نارا وسلط علیه الحیات والعقارب </w:t>
      </w:r>
      <w:r>
        <w:rPr>
          <w:rFonts w:eastAsia="IRNazanin" w:cs="IRNazanin"/>
          <w:color w:val="111111"/>
          <w:sz w:val="28"/>
          <w:szCs w:val="28"/>
          <w:rtl w:val="true"/>
          <w:lang w:bidi="fa-IR"/>
        </w:rPr>
        <w:t xml:space="preserve">»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وتجب فیها النیّة ، والاستقبال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وجوب النیة فلا ریب فیه ، والمراد بها قصد الفعل طاعة لله عزّ وجلّ ، ولا یعتبر فیها التعرض للوجه ولا للأداء والقضاء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وجوب الاستقبال من المصلّی فلا خلاف فیه أیضا ، لأن العبادة کیفیة متلقاة من الشارع ، والمنقول من النبی صلی الله علیه و آله والأئمة علیهم السلام</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9" w:name="__RefHeading___Toc7242324_2142443653"/>
      <w:bookmarkStart w:id="290" w:name="_Toc105"/>
      <w:bookmarkEnd w:id="289"/>
      <w:r>
        <w:rPr>
          <w:rtl w:val="true"/>
        </w:rPr>
        <w:t>وجوب النیة والاستقبال فی صلاة المیت</w:t>
      </w:r>
      <w:bookmarkStart w:id="291" w:name="pg15450_154885"/>
      <w:bookmarkEnd w:id="290"/>
    </w:p>
    <w:p>
      <w:pPr>
        <w:pStyle w:val="BookText"/>
        <w:rPr/>
      </w:pPr>
      <w:bookmarkEnd w:id="291"/>
      <w:r>
        <w:rPr>
          <w:rFonts w:ascii="IRNazanin" w:hAnsi="IRNazanin" w:eastAsia="IRNazanin"/>
          <w:color w:val="111111"/>
          <w:sz w:val="28"/>
          <w:sz w:val="28"/>
          <w:szCs w:val="28"/>
          <w:rtl w:val="true"/>
          <w:lang w:bidi="fa-IR"/>
        </w:rPr>
        <w:t>وجعل رأس الجنازة إلی یمین المصلی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 الصلاة کذلک </w:t>
      </w:r>
      <w:r>
        <w:rPr>
          <w:rStyle w:val="FootnoteAnchor"/>
          <w:rtl w:val="true"/>
        </w:rPr>
        <w:footnoteReference w:id="843"/>
      </w:r>
      <w:r>
        <w:rPr>
          <w:rFonts w:ascii="IRNazanin" w:hAnsi="IRNazanin" w:eastAsia="IRNazanin"/>
          <w:color w:val="111111"/>
          <w:sz w:val="28"/>
          <w:sz w:val="28"/>
          <w:szCs w:val="28"/>
          <w:rtl w:val="true"/>
          <w:lang w:bidi="fa-IR"/>
        </w:rPr>
        <w:t>، فیکون خلافه تشریعا محرما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یجب مع الإمکان ویسقط مع التعذر کما فی الیومیة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الواجبات أیضا القیام مع القدرة إجماعا ، ومع العجز یصلی بحسب الإمکان کالیومیة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وجد من یمکنه القیام لم یسقط الفرض بصلاة العاجز ، لأصالة عدم سقوطه بغیر الصلاة الکاملة ، مع احتمال السقوط ، لقیام العاجز بما هو فرضه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وجوب الستر مع الإمکان قولان ، وجزم العلاّمة بعدم اعتباره لأنها دعاء </w:t>
      </w:r>
      <w:r>
        <w:rPr>
          <w:rStyle w:val="FootnoteAnchor"/>
          <w:rtl w:val="true"/>
        </w:rPr>
        <w:footnoteReference w:id="8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وأجاب عنه فی الذکری بأنها تسمی صلاة وإن اشتملت علی الدعاء فتدخل تحت عموم الصلاة </w:t>
      </w:r>
      <w:r>
        <w:rPr>
          <w:rStyle w:val="FootnoteAnchor"/>
          <w:rtl w:val="true"/>
        </w:rPr>
        <w:footnoteReference w:id="8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ضعیف ، فإن الإطلاق أعم من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وجعل رأس الجنازة إلی یمین المصلی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یعتبر ذلک فی غیر المأموم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بد مع ذلک من کون المیت مستلقیا بحیث لو اضطجع علی یمینه لکان بإزاء القبلة ، والوجه فی ذلک التأسی بالنبی صلی الله علیه و آله والأئمة علیهم السلام ، وعدم تیقن الخروج عن العهدة بدونه ، وما رواه الشیخ ، عن عمار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سئل عن میت صلّی علیه ، فلما سلّم الإمام فإذا المیت مقلوب رجلاه إلی موضع رأسه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یسوّی وتعاد الصلاة علیه </w:t>
      </w:r>
      <w:r>
        <w:rPr>
          <w:rFonts w:eastAsia="IRNazanin" w:cs="IRNazanin"/>
          <w:color w:val="111111"/>
          <w:sz w:val="28"/>
          <w:szCs w:val="28"/>
          <w:rtl w:val="true"/>
          <w:lang w:bidi="fa-IR"/>
        </w:rPr>
        <w:t xml:space="preserve">»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ولو تعذر ذلک سقط کالمصلوب الذی یتعذر إنزاله ، فقد روی أن الصادق علیه السلام صلّی علی عمه زید مصلوبا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2" w:name="__RefHeading___Toc7242326_2142443653"/>
      <w:bookmarkStart w:id="293" w:name="_Toc106"/>
      <w:bookmarkEnd w:id="292"/>
      <w:r>
        <w:rPr>
          <w:rtl w:val="true"/>
        </w:rPr>
        <w:t>وجوب جعل رأس الجنازة علی الیمین</w:t>
      </w:r>
      <w:bookmarkStart w:id="294" w:name="pg15450_154886"/>
      <w:bookmarkEnd w:id="293"/>
    </w:p>
    <w:p>
      <w:pPr>
        <w:pStyle w:val="BookText"/>
        <w:rPr/>
      </w:pPr>
      <w:bookmarkEnd w:id="294"/>
      <w:r>
        <w:rPr>
          <w:rFonts w:ascii="IRNazanin" w:hAnsi="IRNazanin" w:eastAsia="IRNazanin"/>
          <w:color w:val="111111"/>
          <w:sz w:val="28"/>
          <w:sz w:val="28"/>
          <w:szCs w:val="28"/>
          <w:rtl w:val="true"/>
          <w:lang w:bidi="fa-IR"/>
        </w:rPr>
        <w:t>ولیست الطهارة من شرطها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التباعد عن الجنازة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ولیست الطهارة من شرطها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قول علمائنا أجمع قاله فی التذکرة </w:t>
      </w:r>
      <w:r>
        <w:rPr>
          <w:rStyle w:val="FootnoteAnchor"/>
          <w:rtl w:val="true"/>
        </w:rPr>
        <w:footnoteReference w:id="848"/>
      </w:r>
      <w:r>
        <w:rPr>
          <w:rFonts w:ascii="IRNazanin" w:hAnsi="IRNazanin" w:eastAsia="IRNazanin"/>
          <w:color w:val="111111"/>
          <w:sz w:val="28"/>
          <w:sz w:val="28"/>
          <w:szCs w:val="28"/>
          <w:rtl w:val="true"/>
          <w:lang w:bidi="fa-IR"/>
        </w:rPr>
        <w:t xml:space="preserve">، وتدل علیه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ما رواه الکلینی فی الصحیح ، عن محمد بن مسلم ، عن أحدهما علیهماالسلام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تفجأه الجنازة وهو علی غیر طهر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فلیکبر معهم </w:t>
      </w:r>
      <w:r>
        <w:rPr>
          <w:rFonts w:eastAsia="IRNazanin" w:cs="IRNazanin"/>
          <w:color w:val="111111"/>
          <w:sz w:val="28"/>
          <w:szCs w:val="28"/>
          <w:rtl w:val="true"/>
          <w:lang w:bidi="fa-IR"/>
        </w:rPr>
        <w:t xml:space="preserve">»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الموثق ، عن یونس بن یعقوب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الجنازة أصلّی علیها علی غیر وضوء؟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إنما هو تکبیر وتسبیح وتحمید وتهلیل کما تکبر وتسبح فی بیتک علی غیر وضوء </w:t>
      </w:r>
      <w:r>
        <w:rPr>
          <w:rFonts w:eastAsia="IRNazanin" w:cs="IRNazanin"/>
          <w:color w:val="111111"/>
          <w:sz w:val="28"/>
          <w:szCs w:val="28"/>
          <w:rtl w:val="true"/>
          <w:lang w:bidi="fa-IR"/>
        </w:rPr>
        <w:t xml:space="preserve">»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الحسن ، عن محمد بن مسلم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الحائض تصلّی علی الجنازة؟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ولا تقف معهم </w:t>
      </w:r>
      <w:r>
        <w:rPr>
          <w:rFonts w:eastAsia="IRNazanin" w:cs="IRNazanin"/>
          <w:color w:val="111111"/>
          <w:sz w:val="28"/>
          <w:szCs w:val="28"/>
          <w:rtl w:val="true"/>
          <w:lang w:bidi="fa-IR"/>
        </w:rPr>
        <w:t xml:space="preserve">»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وکما لا تعتبر فیها الطهارة من الحدث فکذا من الخبث ، تمسکا بمقتضی الأصل ، وإطلاق الإذن فی صلاة الحائض مع عدم انفکاکها من النجاسة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یعتبر فی هذه الصلاة ترک ما یترک فی الیومیة خلا ما یتعلق بالحدث والخبث؟ فیه وجهان ، أحوطهما ذلک وإن کان فی تعینه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یجوز التباعد عن الجنازة کثیرا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للتأسی ، وعدم تیقن الخروج عن العهدة بدونه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تحدید لهذا التباعد شرعا فیرجع فیه إلی العرف</w:t>
      </w:r>
      <w:r>
        <w:rPr>
          <w:rFonts w:eastAsia="IRNazanin" w:cs="IRNazanin"/>
          <w:color w:val="111111"/>
          <w:sz w:val="28"/>
          <w:szCs w:val="28"/>
          <w:rtl w:val="true"/>
          <w:lang w:bidi="fa-IR"/>
        </w:rPr>
        <w:t>.</w:t>
      </w:r>
    </w:p>
    <w:p>
      <w:pPr>
        <w:pStyle w:val="Heading3"/>
        <w:numPr>
          <w:ilvl w:val="2"/>
          <w:numId w:val="1"/>
        </w:numPr>
        <w:rPr/>
      </w:pPr>
      <w:bookmarkStart w:id="295" w:name="__RefHeading___Toc7242328_2142443653"/>
      <w:bookmarkStart w:id="296" w:name="_Toc107"/>
      <w:bookmarkEnd w:id="295"/>
      <w:r>
        <w:rPr>
          <w:rtl w:val="true"/>
        </w:rPr>
        <w:t>عدم اشتراط الطهارة فی صلاة المیت</w:t>
      </w:r>
      <w:bookmarkEnd w:id="296"/>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7" w:name="__RefHeading___Toc7242330_2142443653"/>
      <w:bookmarkStart w:id="298" w:name="_Toc108"/>
      <w:bookmarkEnd w:id="297"/>
      <w:r>
        <w:rPr>
          <w:rtl w:val="true"/>
        </w:rPr>
        <w:t>عدم جواز التباعد عن الجنازة</w:t>
      </w:r>
      <w:bookmarkStart w:id="299" w:name="pg15450_154887"/>
      <w:bookmarkEnd w:id="298"/>
    </w:p>
    <w:p>
      <w:pPr>
        <w:pStyle w:val="BookText"/>
        <w:rPr/>
      </w:pPr>
      <w:bookmarkEnd w:id="299"/>
      <w:r>
        <w:rPr>
          <w:rFonts w:ascii="IRNazanin" w:hAnsi="IRNazanin" w:eastAsia="IRNazanin"/>
          <w:color w:val="111111"/>
          <w:sz w:val="28"/>
          <w:sz w:val="28"/>
          <w:szCs w:val="28"/>
          <w:rtl w:val="true"/>
          <w:lang w:bidi="fa-IR"/>
        </w:rPr>
        <w:t>ولا یصلّی علی المیت إلا بعد تغسیله وتکفینه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یکن له کفن جعل فی القبر ، وسترت عورته ، وصلی علیه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یصلّی علی المیت إلا بعد تغسیله وتکفینه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قول العلماء کافة ، لأن النبی صلی الله علیه و آله هکذا فعل </w:t>
      </w:r>
      <w:r>
        <w:rPr>
          <w:rStyle w:val="FootnoteAnchor"/>
          <w:rtl w:val="true"/>
        </w:rPr>
        <w:footnoteReference w:id="852"/>
      </w:r>
      <w:r>
        <w:rPr>
          <w:rFonts w:ascii="IRNazanin" w:hAnsi="IRNazanin" w:eastAsia="IRNazanin"/>
          <w:color w:val="111111"/>
          <w:sz w:val="28"/>
          <w:sz w:val="28"/>
          <w:szCs w:val="28"/>
          <w:rtl w:val="true"/>
          <w:lang w:bidi="fa-IR"/>
        </w:rPr>
        <w:t>، وکذا الصحابة والتابعون ، فیکون الإتیان بخلافه تشریعا محرما ، وإنما یجب تأخیر الصلاة عن الغسل والتکفین حیث یجبان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لم یکن له کفن جعل فی القبر ، وسترت عورته وصلی علیه بعد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الحکم مقطوع به فی کلام الأصحاب ، واستدلوا علیه بما رواه الشیخ وابن بابویه فی الموثق ، عن عمار بن موسی الساباطی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فی قوم کانوا فی سفر لهم یمشون علی ساحل البحر ، فإذا هم برجل میت عریان قد لفظه البحر وهم عراة لیس معهم إلاّ إزار ، فکیف یصلّون علیه وهو عریان ولیس معهم فضل ثوب یکفنونه به؟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یحفر له ویوضع فی لحده ویوضع اللبن علی عورته ، فتستر عورته باللبن والحجر ، ویصلّی علیه ثم یدفن </w:t>
      </w:r>
      <w:r>
        <w:rPr>
          <w:rFonts w:eastAsia="IRNazanin" w:cs="IRNazanin"/>
          <w:color w:val="111111"/>
          <w:sz w:val="28"/>
          <w:szCs w:val="28"/>
          <w:rtl w:val="true"/>
          <w:lang w:bidi="fa-IR"/>
        </w:rPr>
        <w:t xml:space="preserve">»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ومقتضی إطلاق الأمر بالستر وجوبه وإن لم یکن ثم ناظر ، وتباعد المصلّی بحیث لا 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الروایة قاصرة من حیث السند عن إثبات الوجوب </w:t>
      </w:r>
      <w:r>
        <w:rPr>
          <w:rStyle w:val="FootnoteAnchor"/>
          <w:rtl w:val="true"/>
        </w:rPr>
        <w:footnoteReference w:id="8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الشهید فی الذکری أنه إن أمکن ستره بثوب صلّی علیه قبل الوضع فی اللحد </w:t>
      </w:r>
      <w:r>
        <w:rPr>
          <w:rStyle w:val="FootnoteAnchor"/>
          <w:rtl w:val="true"/>
        </w:rPr>
        <w:footnoteReference w:id="8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فی الجواز ، نعم یمکن المناقشة فی الوجوب</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0" w:name="__RefHeading___Toc7242332_2142443653"/>
      <w:bookmarkStart w:id="301" w:name="_Toc109"/>
      <w:bookmarkEnd w:id="300"/>
      <w:r>
        <w:rPr>
          <w:rtl w:val="true"/>
        </w:rPr>
        <w:t>الصلاة علی المیت بعد تجهیزه</w:t>
      </w:r>
      <w:bookmarkStart w:id="302" w:name="pg15450_154888"/>
      <w:bookmarkEnd w:id="301"/>
    </w:p>
    <w:p>
      <w:pPr>
        <w:pStyle w:val="BookText"/>
        <w:rPr/>
      </w:pPr>
      <w:bookmarkEnd w:id="302"/>
      <w:r>
        <w:rPr>
          <w:rFonts w:ascii="IRNazanin" w:hAnsi="IRNazanin" w:eastAsia="IRNazanin"/>
          <w:color w:val="111111"/>
          <w:sz w:val="28"/>
          <w:sz w:val="28"/>
          <w:szCs w:val="28"/>
          <w:rtl w:val="true"/>
          <w:lang w:bidi="fa-IR"/>
        </w:rPr>
        <w:t>وسنن الصلاة أن یقف الإمام عند وسط الرجل وصدر المرأة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وسنن الصلاة أن یقف الإمام عند وسط الرجل وصدر المرأة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قول معظم الأصحاب ویدل علیه ما رواه الشیخ فی الحسن ، عن عبد الله بن المغیرة ، عن بعض أصحابنا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صلّی علی امرأة فلا یقوم فی وسطها ویکون مما یلی صدرها ، وإذا صلّی علی الرجل فلیقم فی وسطه </w:t>
      </w:r>
      <w:r>
        <w:rPr>
          <w:rFonts w:eastAsia="IRNazanin" w:cs="IRNazanin"/>
          <w:color w:val="111111"/>
          <w:sz w:val="28"/>
          <w:szCs w:val="28"/>
          <w:rtl w:val="true"/>
          <w:lang w:bidi="fa-IR"/>
        </w:rPr>
        <w:t xml:space="preserve">»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جابر ، 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رسول الله صلی الله علیه و آله یقوم من الرجل بحیال السرّة ، ومن النساء أدون من ذلک قبل الصدر </w:t>
      </w:r>
      <w:r>
        <w:rPr>
          <w:rFonts w:eastAsia="IRNazanin" w:cs="IRNazanin"/>
          <w:color w:val="111111"/>
          <w:sz w:val="28"/>
          <w:szCs w:val="28"/>
          <w:rtl w:val="true"/>
          <w:lang w:bidi="fa-IR"/>
        </w:rPr>
        <w:t xml:space="preserve">»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الشیخ فی الإستبصار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یقف عند رأس المرأة وصدر الرجل </w:t>
      </w:r>
      <w:r>
        <w:rPr>
          <w:rStyle w:val="FootnoteAnchor"/>
          <w:rtl w:val="true"/>
        </w:rPr>
        <w:footnoteReference w:id="858"/>
      </w:r>
      <w:r>
        <w:rPr>
          <w:rFonts w:ascii="IRNazanin" w:hAnsi="IRNazanin" w:eastAsia="IRNazanin"/>
          <w:color w:val="111111"/>
          <w:sz w:val="28"/>
          <w:sz w:val="28"/>
          <w:szCs w:val="28"/>
          <w:rtl w:val="true"/>
          <w:lang w:bidi="fa-IR"/>
        </w:rPr>
        <w:t xml:space="preserve">، واستدل علیه بما رواه عن موسی بن بکر ، عن أبی الحسن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صلّیت علی المرأة فقم عند رأسها ، وإذا صلّیت علی الرجل فقم عند صدره </w:t>
      </w:r>
      <w:r>
        <w:rPr>
          <w:rFonts w:eastAsia="IRNazanin" w:cs="IRNazanin"/>
          <w:color w:val="111111"/>
          <w:sz w:val="28"/>
          <w:szCs w:val="28"/>
          <w:rtl w:val="true"/>
          <w:lang w:bidi="fa-IR"/>
        </w:rPr>
        <w:t xml:space="preserve">»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الروایات کلها ضعیفة ، لکن المقام مقام استحباب فالعمل بکل منها حسن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الکیفیة مستحبة عندنا بلا خلاف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3" w:name="__RefHeading___Toc7242334_2142443653"/>
      <w:bookmarkStart w:id="304" w:name="_Toc110"/>
      <w:bookmarkEnd w:id="303"/>
      <w:r>
        <w:rPr>
          <w:rtl w:val="true"/>
        </w:rPr>
        <w:t>سنن صلاة المیت</w:t>
      </w:r>
      <w:bookmarkEnd w:id="304"/>
    </w:p>
    <w:p>
      <w:pPr>
        <w:pStyle w:val="BookText"/>
        <w:rPr/>
      </w:pPr>
      <w:r>
        <w:rPr>
          <w:rFonts w:ascii="IRNazanin" w:hAnsi="IRNazanin" w:eastAsia="IRNazanin"/>
          <w:color w:val="111111"/>
          <w:sz w:val="28"/>
          <w:sz w:val="28"/>
          <w:szCs w:val="28"/>
          <w:rtl w:val="true"/>
          <w:lang w:bidi="fa-IR"/>
        </w:rPr>
        <w:t>وإن اتفقا جعل الرجل مما یلی الإمام والمرأة وراءه ، ویجعل صدرها محاذیا لوسطه لیقف الإمام موقف الفضیلة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اتفقا جعل الرجل مما یلی الإمام والمرأة من ورائه ، ویجعل صدرها محاذیا لوسطه لیقف الإمام موقف الفضیلة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قول العلماء کافة ، قاله فی المنتهی </w:t>
      </w:r>
      <w:r>
        <w:rPr>
          <w:rStyle w:val="FootnoteAnchor"/>
          <w:rtl w:val="true"/>
        </w:rPr>
        <w:footnoteReference w:id="8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بترتیبهما علی هذا الوجه روایات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ما رواه الشیخ فی الصحیح ، عن زرارة والحلبی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والمرأة کیف یصلّی علیهما؟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یجعل الرجل وراء المرأة ، ویکون الرجل مما یلی الإمام </w:t>
      </w:r>
      <w:r>
        <w:rPr>
          <w:rFonts w:eastAsia="IRNazanin" w:cs="IRNazanin"/>
          <w:color w:val="111111"/>
          <w:sz w:val="28"/>
          <w:szCs w:val="28"/>
          <w:rtl w:val="true"/>
          <w:lang w:bidi="fa-IR"/>
        </w:rPr>
        <w:t xml:space="preserve">»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 عن محمد بن مسلم ، عن أحدهما علیهماالسلام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الرجال والنساء کیف یصلّی علیهم؟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الرجل أمام النساء مما یلی الإمام ، یصفّ بعضهم علی أثر بعض </w:t>
      </w:r>
      <w:r>
        <w:rPr>
          <w:rFonts w:eastAsia="IRNazanin" w:cs="IRNazanin"/>
          <w:color w:val="111111"/>
          <w:sz w:val="28"/>
          <w:szCs w:val="28"/>
          <w:rtl w:val="true"/>
          <w:lang w:bidi="fa-IR"/>
        </w:rPr>
        <w:t xml:space="preserve">»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الکیفیة والترتیب لیس واجبا بلا خلاف </w:t>
      </w:r>
      <w:r>
        <w:rPr>
          <w:rStyle w:val="FootnoteAnchor"/>
          <w:rtl w:val="true"/>
        </w:rPr>
        <w:footnoteReference w:id="8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ما رواه الشیخ فی الصحیح ، عن هشام بن سالم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بأن یقدم الرجل وتؤخر المرأة ، ویؤخر الرجل وتقدم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فی الصلاة علی المیت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ویستفاد من هذه الروایات وما فی معناها إجزاء الصلاة الواحدة علی الجنائز المتعددة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یعرف فیه خلافا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ولو کان طفلا جعل من وراء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کان طفلا جعل وراء المرأة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بالطفل هنا من لا تجب الصلاة علیه کما نص علیه فی المعتبر ، واستدل علی استحباب جعله وراء المرأة بأن الصلاة لا تجب علیه وتجب علی المرأة ، ومراعاة الواجب أولی ، فتکون مرتبة أقرب إلی الإمام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ابنا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یجعل الصبی إلی الإمام والمرأة إلی القبلة </w:t>
      </w:r>
      <w:r>
        <w:rPr>
          <w:rStyle w:val="FootnoteAnchor"/>
          <w:rtl w:val="true"/>
        </w:rPr>
        <w:footnoteReference w:id="8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وأسنده المصنف فی المعتبر إلی الشافعی واستحسنه ، لما رواه الشیخ عن ابن بکیر ، عن بعض أصحابه ، عن أبی عبد الله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توضع النساء مما یلی القبلة ، والصبیان دونهن ، والرجال دون ذلک </w:t>
      </w:r>
      <w:r>
        <w:rPr>
          <w:rFonts w:eastAsia="IRNazanin" w:cs="IRNazanin"/>
          <w:color w:val="111111"/>
          <w:sz w:val="28"/>
          <w:szCs w:val="28"/>
          <w:rtl w:val="true"/>
          <w:lang w:bidi="fa-IR"/>
        </w:rPr>
        <w:t xml:space="preserve">» </w:t>
      </w:r>
      <w:r>
        <w:rPr>
          <w:rStyle w:val="FootnoteAnchor"/>
          <w:rtl w:val="true"/>
        </w:rPr>
        <w:footnoteReference w:id="8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الروایة وإن کانت ضعیفة لکنها سلیمة من المعارض </w:t>
      </w:r>
      <w:r>
        <w:rPr>
          <w:rStyle w:val="FootnoteAnchor"/>
          <w:rtl w:val="true"/>
        </w:rPr>
        <w:footnoteReference w:id="8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واستشکل جمع من الأصحاب الاجتزاء بالصلاة الواحدة هنا لاختلاف الوجه ، وصرّح العلاّمة فی التذکرة بعدم جواز جمع الجمیع بنیة واحدة متحدة الوجه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قیل بإجزاء الواحدة المشتملة علی الوجهین بالتقسیط أمکن </w:t>
      </w:r>
      <w:r>
        <w:rPr>
          <w:rStyle w:val="FootnoteAnchor"/>
          <w:rtl w:val="true"/>
        </w:rPr>
        <w:footnoteReference w:id="8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مشکل ، لأن الفعل الواحد الشخصی لا یتصف بوصفین متنافیین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یمکن الاکتفاء بنیة الوجوب ، لزیادة الندب تأکیدا </w:t>
      </w:r>
      <w:r>
        <w:rPr>
          <w:rStyle w:val="FootnoteAnchor"/>
          <w:rtl w:val="true"/>
        </w:rPr>
        <w:footnoteReference w:id="8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مشکل أیضا ، لأن الوجوب مضاد للندب فلا یکون مؤکدا له</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والحق أنه إن لم یثبت الاجتزاء بالصلاة الواحدة هنا بنص أو إجماع وجب نفیه ، لأن العبادة کیفیة متلقاة من الشارع فیقف إثباتها علی النقل ، وإن ثبت </w:t>
      </w:r>
    </w:p>
    <w:p>
      <w:pPr>
        <w:pStyle w:val="BookText"/>
        <w:rPr/>
      </w:pPr>
      <w:r>
        <w:rPr>
          <w:rFonts w:ascii="IRNazanin" w:hAnsi="IRNazanin" w:eastAsia="IRNazanin"/>
          <w:color w:val="111111"/>
          <w:sz w:val="28"/>
          <w:sz w:val="28"/>
          <w:szCs w:val="28"/>
          <w:rtl w:val="true"/>
          <w:lang w:bidi="fa-IR"/>
        </w:rPr>
        <w:t>وأن یکون المصلی متطهرا ،</w:t>
      </w:r>
    </w:p>
    <w:p>
      <w:pPr>
        <w:pStyle w:val="BookText"/>
        <w:rPr/>
      </w:pPr>
      <w:r>
        <w:rPr>
          <w:rFonts w:ascii="IRNazanin" w:hAnsi="IRNazanin" w:eastAsia="IRNazanin"/>
          <w:color w:val="111111"/>
          <w:sz w:val="28"/>
          <w:sz w:val="28"/>
          <w:szCs w:val="28"/>
          <w:rtl w:val="true"/>
          <w:lang w:bidi="fa-IR"/>
        </w:rPr>
        <w:t>الاجتزاء بذلک کان الإشکال مندفعا بالنص کما فی تداخل الأغسال الواجبة والمستحبة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فیکون المراد أن الغرض المطلوب من الصلاة علی الطفل یتأدی بالصلاة الواجبة علی هذا الوجه کما تتأدی وظیفة غسل الجمعة بإیقاع غسل الجنابة فی ذلک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 یکون المصلّی متطهرا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الصلاة ذکر ودعاء وشفاعة للمیت فاستحب فی فاعلها أن یکون علی أکمل أحواله وأفضلها ، ولما رواه الشیخ ، عن عبد الحمید بن سعد قال ، قلت لأبی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الجنازة یخرج بها ولست علی وضوء ، فإن ذهبت أتوضأ فاتتنی الصلاة ، أیجزینی أن أصلّی علیها وأنا علی غیر وضوء؟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تکون علی طهر أحب إلیّ </w:t>
      </w:r>
      <w:r>
        <w:rPr>
          <w:rFonts w:eastAsia="IRNazanin" w:cs="IRNazanin"/>
          <w:color w:val="111111"/>
          <w:sz w:val="28"/>
          <w:szCs w:val="28"/>
          <w:rtl w:val="true"/>
          <w:lang w:bidi="fa-IR"/>
        </w:rPr>
        <w:t xml:space="preserve">»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ویجوز التیمم مع وجود الماء إذا خاف فوت الجنازة إن ذهب إلی الوضوء ، لما رواه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الحسن ، عن الحلبی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 الله علیه السلام عن الرجل تدرکه الجنازة وهو علی غیر وضوء ، فإن ذهب یتوضأ فاتته الصلاة علیها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یتیمم ویصلّی </w:t>
      </w:r>
      <w:r>
        <w:rPr>
          <w:rFonts w:eastAsia="IRNazanin" w:cs="IRNazanin"/>
          <w:color w:val="111111"/>
          <w:sz w:val="28"/>
          <w:szCs w:val="28"/>
          <w:rtl w:val="true"/>
          <w:lang w:bidi="fa-IR"/>
        </w:rPr>
        <w:t xml:space="preserve">»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وأطلق الشیخ </w:t>
      </w:r>
      <w:r>
        <w:rPr>
          <w:rStyle w:val="FootnoteAnchor"/>
          <w:rtl w:val="true"/>
        </w:rPr>
        <w:footnoteReference w:id="875"/>
      </w:r>
      <w:r>
        <w:rPr>
          <w:rFonts w:ascii="IRNazanin" w:hAnsi="IRNazanin" w:eastAsia="IRNazanin"/>
          <w:color w:val="111111"/>
          <w:sz w:val="28"/>
          <w:sz w:val="28"/>
          <w:szCs w:val="28"/>
          <w:rtl w:val="true"/>
          <w:lang w:bidi="fa-IR"/>
        </w:rPr>
        <w:t xml:space="preserve">وجماعة جواز التیمم لصلاة الجنازة مع وجود الماء ، واستدلوا علیه بروایة سماعة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مرت به جنازة وهو علی غیر وضوء کیف یصنع؟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یضرب بیدیه علی حائط اللبن فیتیمم </w:t>
      </w:r>
      <w:r>
        <w:rPr>
          <w:rFonts w:eastAsia="IRNazanin" w:cs="IRNazanin"/>
          <w:color w:val="111111"/>
          <w:sz w:val="28"/>
          <w:szCs w:val="28"/>
          <w:rtl w:val="true"/>
          <w:lang w:bidi="fa-IR"/>
        </w:rPr>
        <w:t xml:space="preserve">» </w:t>
      </w:r>
      <w:r>
        <w:rPr>
          <w:rStyle w:val="FootnoteAnchor"/>
          <w:rtl w:val="true"/>
        </w:rPr>
        <w:footnoteReference w:id="876"/>
      </w:r>
      <w:r>
        <w:rPr>
          <w:rFonts w:ascii="IRNazanin" w:hAnsi="IRNazanin" w:eastAsia="IRNazanin"/>
          <w:color w:val="111111"/>
          <w:sz w:val="28"/>
          <w:sz w:val="28"/>
          <w:szCs w:val="28"/>
          <w:rtl w:val="true"/>
          <w:lang w:bidi="fa-IR"/>
        </w:rPr>
        <w:t xml:space="preserve">وفی السند ضعف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وینزع نعلیه ، ویرفع یدیه فی أول تکبیرة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البواقی علی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وینزع نعلیه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مذهب الأصحاب لا أعلم فیه مخالفا ، ویدل علیه ما رواه الشیخ ، عن سیف بن عمیرة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یصلّی علی الجنازة بحذاء ، ولا بأس بالخف </w:t>
      </w:r>
      <w:r>
        <w:rPr>
          <w:rFonts w:eastAsia="IRNazanin" w:cs="IRNazanin"/>
          <w:color w:val="111111"/>
          <w:sz w:val="28"/>
          <w:szCs w:val="28"/>
          <w:rtl w:val="true"/>
          <w:lang w:bidi="fa-IR"/>
        </w:rPr>
        <w:t xml:space="preserve">» </w:t>
      </w:r>
      <w:r>
        <w:rPr>
          <w:rStyle w:val="FootnoteAnchor"/>
          <w:rtl w:val="true"/>
        </w:rPr>
        <w:footnoteReference w:id="8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وحکم المصنف فی المعتبر باستحباب الحفاء لأنه موضع اتعاظ فناسب التذلل بالخفاء </w:t>
      </w:r>
      <w:r>
        <w:rPr>
          <w:rStyle w:val="FootnoteAnchor"/>
          <w:rtl w:val="true"/>
        </w:rPr>
        <w:footnoteReference w:id="879"/>
      </w:r>
      <w:r>
        <w:rPr>
          <w:rFonts w:ascii="IRNazanin" w:hAnsi="IRNazanin" w:eastAsia="IRNazanin"/>
          <w:color w:val="111111"/>
          <w:sz w:val="28"/>
          <w:sz w:val="28"/>
          <w:szCs w:val="28"/>
          <w:rtl w:val="true"/>
          <w:lang w:bidi="fa-IR"/>
        </w:rPr>
        <w:t xml:space="preserve">، ولقول النبی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اغبرّت قدماه فی سبیل الله حرّمهما الله علی النار </w:t>
      </w:r>
      <w:r>
        <w:rPr>
          <w:rFonts w:eastAsia="IRNazanin" w:cs="IRNazanin"/>
          <w:color w:val="111111"/>
          <w:sz w:val="28"/>
          <w:szCs w:val="28"/>
          <w:rtl w:val="true"/>
          <w:lang w:bidi="fa-IR"/>
        </w:rPr>
        <w:t xml:space="preserve">» </w:t>
      </w:r>
      <w:r>
        <w:rPr>
          <w:rStyle w:val="FootnoteAnchor"/>
          <w:rtl w:val="true"/>
        </w:rPr>
        <w:footnoteReference w:id="880"/>
      </w:r>
      <w:r>
        <w:rPr>
          <w:rFonts w:ascii="IRNazanin" w:hAnsi="IRNazanin" w:eastAsia="IRNazanin"/>
          <w:color w:val="111111"/>
          <w:sz w:val="28"/>
          <w:sz w:val="28"/>
          <w:szCs w:val="28"/>
          <w:rtl w:val="true"/>
          <w:lang w:bidi="fa-IR"/>
        </w:rPr>
        <w:t>ولا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ویرفع یدیه فی أول تکبیرة إجماعا ، وفی البواقی علی الأظهر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أجمع العلماء کافة علی استحباب رفع الیدین فی التکبیرة الأولی ، واختلفوا فی البواقی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 الأکثر ومنهم الشیخ فی النهایة والمبسوط </w:t>
      </w:r>
      <w:r>
        <w:rPr>
          <w:rStyle w:val="FootnoteAnchor"/>
          <w:rtl w:val="true"/>
        </w:rPr>
        <w:footnoteReference w:id="881"/>
      </w:r>
      <w:r>
        <w:rPr>
          <w:rFonts w:ascii="IRNazanin" w:hAnsi="IRNazanin" w:eastAsia="IRNazanin"/>
          <w:color w:val="111111"/>
          <w:sz w:val="28"/>
          <w:sz w:val="28"/>
          <w:szCs w:val="28"/>
          <w:rtl w:val="true"/>
          <w:lang w:bidi="fa-IR"/>
        </w:rPr>
        <w:t xml:space="preserve">، والمفید </w:t>
      </w:r>
      <w:r>
        <w:rPr>
          <w:rStyle w:val="FootnoteAnchor"/>
          <w:rtl w:val="true"/>
        </w:rPr>
        <w:footnoteReference w:id="882"/>
      </w:r>
      <w:r>
        <w:rPr>
          <w:rFonts w:ascii="IRNazanin" w:hAnsi="IRNazanin" w:eastAsia="IRNazanin"/>
          <w:color w:val="111111"/>
          <w:sz w:val="28"/>
          <w:sz w:val="28"/>
          <w:szCs w:val="28"/>
          <w:rtl w:val="true"/>
          <w:lang w:bidi="fa-IR"/>
        </w:rPr>
        <w:t xml:space="preserve">، والمرتضی </w:t>
      </w:r>
      <w:r>
        <w:rPr>
          <w:rStyle w:val="FootnoteAnchor"/>
          <w:rtl w:val="true"/>
        </w:rPr>
        <w:footnoteReference w:id="883"/>
      </w:r>
      <w:r>
        <w:rPr>
          <w:rFonts w:ascii="IRNazanin" w:hAnsi="IRNazanin" w:eastAsia="IRNazanin"/>
          <w:color w:val="111111"/>
          <w:sz w:val="28"/>
          <w:sz w:val="28"/>
          <w:szCs w:val="28"/>
          <w:rtl w:val="true"/>
          <w:lang w:bidi="fa-IR"/>
        </w:rPr>
        <w:t xml:space="preserve">، وابن إدریس </w:t>
      </w:r>
      <w:r>
        <w:rPr>
          <w:rStyle w:val="FootnoteAnchor"/>
          <w:rtl w:val="true"/>
        </w:rPr>
        <w:footnoteReference w:id="884"/>
      </w:r>
      <w:r>
        <w:rPr>
          <w:rFonts w:ascii="IRNazanin" w:hAnsi="IRNazanin" w:eastAsia="IRNazanin"/>
          <w:color w:val="111111"/>
          <w:sz w:val="28"/>
          <w:sz w:val="28"/>
          <w:szCs w:val="28"/>
          <w:rtl w:val="true"/>
          <w:lang w:bidi="fa-IR"/>
        </w:rPr>
        <w:t xml:space="preserve">إلی أنه غیر مستحب ، واستدلوا علیه بما رواه الشیخ فی الموثق ، عن غیاث بن إبراهیم ، عن أبی عبد الله ، عن أبیه ، عن علیّ علیهم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کان لا یرفع یدیه فی الجنازة إلاّ مرة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فی التکبیر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إسماعیل بن إسحاق بن أبان الوراق ، عن جعفر ، عن أبیه علیهماالسلام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أمیر المؤمنین علیه السلام یرفع یدیه فی أول التکبیر </w:t>
      </w:r>
    </w:p>
    <w:p>
      <w:pPr>
        <w:pStyle w:val="BookText"/>
        <w:rPr/>
      </w:pPr>
      <w:r>
        <w:rPr>
          <w:rFonts w:ascii="IRNazanin" w:hAnsi="IRNazanin" w:eastAsia="IRNazanin"/>
          <w:color w:val="111111"/>
          <w:sz w:val="28"/>
          <w:sz w:val="28"/>
          <w:szCs w:val="28"/>
          <w:rtl w:val="true"/>
          <w:lang w:bidi="fa-IR"/>
        </w:rPr>
        <w:t xml:space="preserve">علی الجنازة ثم لا یعود حتی ینصرف </w:t>
      </w:r>
      <w:r>
        <w:rPr>
          <w:rFonts w:eastAsia="IRNazanin" w:cs="IRNazanin"/>
          <w:color w:val="111111"/>
          <w:sz w:val="28"/>
          <w:szCs w:val="28"/>
          <w:rtl w:val="true"/>
          <w:lang w:bidi="fa-IR"/>
        </w:rPr>
        <w:t xml:space="preserve">»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الشیخ فی کتابی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رفع الیدین فی کل تکبیرة ، واستدل بما رواه فی الصحیح ، عن عبد الرحمن العرزمی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صلّیت خلف أبی عبد الله علیه السلام علی جنازة فکبر خمسا یرفع یدیه فی کل تکبیرة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یونس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الرضا علیه السلام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إن الناس یرفعون أیدیهم فی التکبیر علی المیت فی التکبیرة الأولی ولا یرفعون فیما بعد ذلک ، فأقتصر علی التکبیرة الأولی کما یفعلون أو أرفع یدیّ فی کل تکبیرة؟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ارفع یدیک فی کل تکبیرة </w:t>
      </w:r>
      <w:r>
        <w:rPr>
          <w:rFonts w:eastAsia="IRNazanin" w:cs="IRNazanin"/>
          <w:color w:val="111111"/>
          <w:sz w:val="28"/>
          <w:szCs w:val="28"/>
          <w:rtl w:val="true"/>
          <w:lang w:bidi="fa-IR"/>
        </w:rPr>
        <w:t xml:space="preserve">»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وأجاب عن الروایتین الأوّلتین بالحمل علی التقیة ، أو علی أن الغرض منها بیان الجواز ورفع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المصنف فی المعتبر بعد أن أورد الأخبار من الطرفین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علی الزیادة أولی ، لأن رفع الیدین مراد لله فی أول التکبیر وهو دلیل الرجحان فیسوغ فی الباقی تحصیلا للأرجحیة ، ولأنه فعل مستحب فجاز أن یفعل مرة ویخل به أخری فلذلک اختلفت الروایات فیه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یذکر الأصحاب هنا استحباب رفع الیدین فی حالة الدعاء للمیت ، ولا یبعد استحبابه ، لإطلاق الأمر برفع الیدین فی الدعاء </w:t>
      </w:r>
      <w:r>
        <w:rPr>
          <w:rStyle w:val="FootnoteAnchor"/>
          <w:rtl w:val="true"/>
        </w:rPr>
        <w:footnoteReference w:id="890"/>
      </w:r>
      <w:r>
        <w:rPr>
          <w:rFonts w:ascii="IRNazanin" w:hAnsi="IRNazanin" w:eastAsia="IRNazanin"/>
          <w:color w:val="111111"/>
          <w:sz w:val="28"/>
          <w:sz w:val="28"/>
          <w:szCs w:val="28"/>
          <w:rtl w:val="true"/>
          <w:lang w:bidi="fa-IR"/>
        </w:rPr>
        <w:t>المتناول لذلک ولغیره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ویستحب عقیب الرابعة أن یدعو له إن کان مؤمنا ، وعلیه إن کان منافقا ، وبدعاء المستضعفین إن کان کذلک ، وإن جهله سأل الله أن یحشره مع من یتولاه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ویستحب عقیب الرابعة أن یدعو له إن کان مؤمنا ، وعلیه إن کان منافقا ، وبدعاء المستضعفین إن کان کذلک ، وإن جهله سأل الله أن یحشره مع من یتولاه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تقدم الکلام فی ذلک وأن الأولی الدعاء للمؤمن عقیب کل تکبیرة ، والظاهر أن المراد بالمنافق هنا مطلق المخالف ، وفسره بعضهم بالناصب </w:t>
      </w:r>
      <w:r>
        <w:rPr>
          <w:rStyle w:val="FootnoteAnchor"/>
          <w:rtl w:val="true"/>
        </w:rPr>
        <w:footnoteReference w:id="891"/>
      </w:r>
      <w:r>
        <w:rPr>
          <w:rFonts w:ascii="IRNazanin" w:hAnsi="IRNazanin" w:eastAsia="IRNazanin"/>
          <w:color w:val="111111"/>
          <w:sz w:val="28"/>
          <w:sz w:val="28"/>
          <w:szCs w:val="28"/>
          <w:rtl w:val="true"/>
          <w:lang w:bidi="fa-IR"/>
        </w:rPr>
        <w:t xml:space="preserve">، وفی حسنة ابن مسلم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جاحدا للحق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املأ جوفه نارا وقبره نارا وسلط علیه الحیات والعقارب </w:t>
      </w:r>
      <w:r>
        <w:rPr>
          <w:rFonts w:eastAsia="IRNazanin" w:cs="IRNazanin"/>
          <w:color w:val="111111"/>
          <w:sz w:val="28"/>
          <w:szCs w:val="28"/>
          <w:rtl w:val="true"/>
          <w:lang w:bidi="fa-IR"/>
        </w:rPr>
        <w:t xml:space="preserve">» </w:t>
      </w:r>
      <w:r>
        <w:rPr>
          <w:rStyle w:val="FootnoteAnchor"/>
          <w:rtl w:val="true"/>
        </w:rPr>
        <w:footnoteReference w:id="892"/>
      </w:r>
      <w:r>
        <w:rPr>
          <w:rFonts w:ascii="IRNazanin" w:hAnsi="IRNazanin" w:eastAsia="IRNazanin"/>
          <w:color w:val="111111"/>
          <w:sz w:val="28"/>
          <w:sz w:val="28"/>
          <w:szCs w:val="28"/>
          <w:rtl w:val="true"/>
          <w:lang w:bidi="fa-IR"/>
        </w:rPr>
        <w:t>وهو یتناول الناصب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وفسر ابن إدریس المستضعف بمن لا یعرف اختلاف الناس فی المذاهب ولا یبغض أهل الحق علی اعتقادهم </w:t>
      </w:r>
      <w:r>
        <w:rPr>
          <w:rStyle w:val="FootnoteAnchor"/>
          <w:rtl w:val="true"/>
        </w:rPr>
        <w:footnoteReference w:id="8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وعرفه فی الذکری بأنه الذی لا یعرف الحق ولا یعاند فیه ولا یوالی أحدا بعینه ، وحکی عن المفید فی الغریة أنه عرفه بأنه الذی یعرف بالولاء ویتوقف عن البراء </w:t>
      </w:r>
      <w:r>
        <w:rPr>
          <w:rStyle w:val="FootnoteAnchor"/>
          <w:rtl w:val="true"/>
        </w:rPr>
        <w:footnoteReference w:id="8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والتفسیرات متقاربة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یعلم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معرفة بلد المیت الذی یعلم إیمان أهلها أجمع کاف فی إلحاقه بهم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أوردنا فیما سبق فی کیفیة الدعاء للمؤمن روایات کثیرة </w:t>
      </w:r>
      <w:r>
        <w:rPr>
          <w:rStyle w:val="FootnoteAnchor"/>
          <w:rtl w:val="true"/>
        </w:rPr>
        <w:footnoteReference w:id="895"/>
      </w:r>
      <w:r>
        <w:rPr>
          <w:rFonts w:ascii="IRNazanin" w:hAnsi="IRNazanin" w:eastAsia="IRNazanin"/>
          <w:color w:val="111111"/>
          <w:sz w:val="28"/>
          <w:sz w:val="28"/>
          <w:szCs w:val="28"/>
          <w:rtl w:val="true"/>
          <w:lang w:bidi="fa-IR"/>
        </w:rPr>
        <w:t xml:space="preserve">، وقد ورد فی کیفیة دعاء المنافق والمستضعف والمجهول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ما رواه الکلینی فی الحسن ، عن محمد بن مسلم ، عن أحدهما علیهماالسلام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w:t>
      </w:r>
    </w:p>
    <w:p>
      <w:pPr>
        <w:pStyle w:val="BookText"/>
        <w:rPr/>
      </w:pPr>
      <w:r>
        <w:rPr>
          <w:rFonts w:ascii="IRNazanin" w:hAnsi="IRNazanin" w:eastAsia="IRNazanin"/>
          <w:color w:val="111111"/>
          <w:sz w:val="28"/>
          <w:sz w:val="28"/>
          <w:szCs w:val="28"/>
          <w:rtl w:val="true"/>
          <w:lang w:bidi="fa-IR"/>
        </w:rPr>
        <w:t>وإن کان طفلا سأل الله أن یجعله مصلحا لحال أبیه شافعا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جاحدا للحق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املأ جوفه نارا وقبره نارا وسلط علیه الحیات والعقارب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الحسن ، عن الحلبی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مستضعفا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اغفر للذین تابوا واتبعوا سبیلک وقهم عذاب الجحیم ، وإن کنت لا تدری ما حاله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کان یحب الخیر وأهله فاغفر له وارحمه وتجاوز عنه ، وإن کان المستضعف بسبیل منک فاستغفر له علی وجه الشفاعة لا علی وجه الولایة </w:t>
      </w:r>
      <w:r>
        <w:rPr>
          <w:rFonts w:eastAsia="IRNazanin" w:cs="IRNazanin"/>
          <w:color w:val="111111"/>
          <w:sz w:val="28"/>
          <w:szCs w:val="28"/>
          <w:rtl w:val="true"/>
          <w:lang w:bidi="fa-IR"/>
        </w:rPr>
        <w:t xml:space="preserve">»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ابن بابویه فی الصحیح ، عن زرارة ومحمد بن مسلم ، عن أبی جعفر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الصلاة علی المستضعف والذی لا یعرف مذهبه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یصلّی علی النبی صلی الله علیه و آله ویدعی للمؤمنین والمؤمنات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اغفر للذین تابوا واتبعوا سبیلک وقهم عذاب الجحیم ، ویقال فی الصلاة علی من لا یعرف مذهبه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هذه النفوس أنت أحییتها وأنت أمتها اللهم ولّها ما تولت واحشرها مع من أحبت </w:t>
      </w:r>
      <w:r>
        <w:rPr>
          <w:rFonts w:eastAsia="IRNazanin" w:cs="IRNazanin"/>
          <w:color w:val="111111"/>
          <w:sz w:val="28"/>
          <w:szCs w:val="28"/>
          <w:rtl w:val="true"/>
          <w:lang w:bidi="fa-IR"/>
        </w:rPr>
        <w:t xml:space="preserve">»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کان طفلا سأل الله أن یجعله مصلحا لحال أبیه شافعا فیه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یدل علی ذلک ما رواه الشیخ ، عن عمرو بن خالد ، عن زید بن علیّ ، عن آبائه ، عن علیّ علیهم السلام فی الصلاة علی الطفل أنه کان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اجعله لأبویه ولنا سلفا وفرطا وأجرا </w:t>
      </w:r>
      <w:r>
        <w:rPr>
          <w:rFonts w:eastAsia="IRNazanin" w:cs="IRNazanin"/>
          <w:color w:val="111111"/>
          <w:sz w:val="28"/>
          <w:szCs w:val="28"/>
          <w:rtl w:val="true"/>
          <w:lang w:bidi="fa-IR"/>
        </w:rPr>
        <w:t xml:space="preserve">» </w:t>
      </w:r>
      <w:r>
        <w:rPr>
          <w:rStyle w:val="FootnoteAnchor"/>
          <w:rtl w:val="true"/>
        </w:rPr>
        <w:footnoteReference w:id="898"/>
      </w:r>
      <w:r>
        <w:rPr>
          <w:rFonts w:ascii="IRNazanin" w:hAnsi="IRNazanin" w:eastAsia="IRNazanin"/>
          <w:color w:val="111111"/>
          <w:sz w:val="28"/>
          <w:sz w:val="28"/>
          <w:szCs w:val="28"/>
          <w:rtl w:val="true"/>
          <w:lang w:bidi="fa-IR"/>
        </w:rPr>
        <w:t xml:space="preserve">والفرط بفتح الراء فی أصل الوضع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المتقدم علی القوم لیصلح لهم ما یحتاجون إلیه </w:t>
      </w:r>
      <w:r>
        <w:rPr>
          <w:rStyle w:val="FootnoteAnchor"/>
          <w:rtl w:val="true"/>
        </w:rPr>
        <w:footnoteReference w:id="899"/>
      </w:r>
      <w:r>
        <w:rPr>
          <w:rFonts w:ascii="IRNazanin" w:hAnsi="IRNazanin" w:eastAsia="IRNazanin"/>
          <w:color w:val="111111"/>
          <w:sz w:val="28"/>
          <w:sz w:val="28"/>
          <w:szCs w:val="28"/>
          <w:rtl w:val="true"/>
          <w:lang w:bidi="fa-IR"/>
        </w:rPr>
        <w:t xml:space="preserve">، قال النبی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فرطکم علی الحوض </w:t>
      </w:r>
      <w:r>
        <w:rPr>
          <w:rFonts w:eastAsia="IRNazanin" w:cs="IRNazanin"/>
          <w:color w:val="111111"/>
          <w:sz w:val="28"/>
          <w:szCs w:val="28"/>
          <w:rtl w:val="true"/>
          <w:lang w:bidi="fa-IR"/>
        </w:rPr>
        <w:t xml:space="preserve">»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وإذا فرغ من الصلاة وقف موقفه حتی ترفع الجنازة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یصلّی علی الجنازة فی المواضع المعتادة ، ولو صلّی فی المساجد 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فرغ من الصلاة وقف موقفه حتی ترفع الجنازة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إطلاق العبارة یقتضی استحباب ذلک لکل مصل ، وبهذا التعمیم صرح الشارح </w:t>
      </w:r>
      <w:r>
        <w:rPr>
          <w:rStyle w:val="FootnoteAnchor"/>
          <w:rtl w:val="true"/>
        </w:rPr>
        <w:footnoteReference w:id="901"/>
      </w:r>
      <w:r>
        <w:rPr>
          <w:rFonts w:ascii="IRNazanin" w:hAnsi="IRNazanin" w:eastAsia="IRNazanin"/>
          <w:color w:val="111111"/>
          <w:sz w:val="28"/>
          <w:sz w:val="28"/>
          <w:szCs w:val="28"/>
          <w:rtl w:val="true"/>
          <w:lang w:bidi="fa-IR"/>
        </w:rPr>
        <w:t xml:space="preserve">وجماعة ، وخصه الشهید بالإمام تبعا لابن الجنید </w:t>
      </w:r>
      <w:r>
        <w:rPr>
          <w:rStyle w:val="FootnoteAnchor"/>
          <w:rtl w:val="true"/>
        </w:rPr>
        <w:footnoteReference w:id="902"/>
      </w:r>
      <w:r>
        <w:rPr>
          <w:rFonts w:ascii="IRNazanin" w:hAnsi="IRNazanin" w:eastAsia="IRNazanin"/>
          <w:color w:val="111111"/>
          <w:sz w:val="28"/>
          <w:sz w:val="28"/>
          <w:szCs w:val="28"/>
          <w:rtl w:val="true"/>
          <w:lang w:bidi="fa-IR"/>
        </w:rPr>
        <w:t xml:space="preserve">، والمستند فی هذا الحکم ما رواه الشیخ ، عن حفص بن غیاث ، عن جعفر ، عن أبیه علیهماالسلام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علیا علیه السلام کان إذا صلّی علی جنازة لم یبرح من مصلاه حتی یراها علی أیدی الرجال </w:t>
      </w:r>
      <w:r>
        <w:rPr>
          <w:rFonts w:eastAsia="IRNazanin" w:cs="IRNazanin"/>
          <w:color w:val="111111"/>
          <w:sz w:val="28"/>
          <w:szCs w:val="28"/>
          <w:rtl w:val="true"/>
          <w:lang w:bidi="fa-IR"/>
        </w:rPr>
        <w:t xml:space="preserve">» </w:t>
      </w:r>
      <w:r>
        <w:rPr>
          <w:rStyle w:val="FootnoteAnchor"/>
          <w:rtl w:val="true"/>
        </w:rPr>
        <w:footnoteReference w:id="903"/>
      </w:r>
      <w:r>
        <w:rPr>
          <w:rFonts w:ascii="IRNazanin" w:hAnsi="IRNazanin" w:eastAsia="IRNazanin"/>
          <w:color w:val="111111"/>
          <w:sz w:val="28"/>
          <w:sz w:val="28"/>
          <w:szCs w:val="28"/>
          <w:rtl w:val="true"/>
          <w:lang w:bidi="fa-IR"/>
        </w:rPr>
        <w:t>والروایة 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قلنا بالتعمیم واتفق صلاة جمیع الحاضرین استثنی منهم أقل ما یمکن به رفع الجنازة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 یصلّی علی الجنازة فی المواضع المعتادة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للصلاة علی الجنائز ، لأن السامع بموته یقصدها للصلاة علیه فیکون ذلک طریقا إلی تکثیر المصلین ، وهو أمر مطلوب لرجاء مجاب الدعوة فیهم ، وقد روی الصدوق فی الصحیح ، عن عمر بن یزید ، عن أبی عبد الله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مات المیت فحضر جنازته أربعون رجلا من المؤمنین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إنا لا نعلم منه إلاّ خیرا وأنت أعلم به منا قال الله تبارک وتعالی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أجزت شهادتکم وغفرت له ما أعلم مما لا تعلمون </w:t>
      </w:r>
      <w:r>
        <w:rPr>
          <w:rFonts w:eastAsia="IRNazanin" w:cs="IRNazanin"/>
          <w:color w:val="111111"/>
          <w:sz w:val="28"/>
          <w:szCs w:val="28"/>
          <w:rtl w:val="true"/>
          <w:lang w:bidi="fa-IR"/>
        </w:rPr>
        <w:t xml:space="preserve">»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صلّی فی المساجد جاز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ریب فی الجواز ، وإنما الکلام فی الکراهة ، فأثبتها الأکثر فی جمیع المساجد إلاّ بمکة المشرفة ، لما روی عن أبی الحسن علیه السلام أنه قال لأبی بکر العلوی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أبا بکر إن الجنائز لا یصلّی علیها فی المساجد </w:t>
      </w:r>
      <w:r>
        <w:rPr>
          <w:rFonts w:eastAsia="IRNazanin" w:cs="IRNazanin"/>
          <w:color w:val="111111"/>
          <w:sz w:val="28"/>
          <w:szCs w:val="28"/>
          <w:rtl w:val="true"/>
          <w:lang w:bidi="fa-IR"/>
        </w:rPr>
        <w:t xml:space="preserve">» </w:t>
      </w:r>
      <w:r>
        <w:rPr>
          <w:rStyle w:val="FootnoteAnchor"/>
          <w:rtl w:val="true"/>
        </w:rPr>
        <w:footnoteReference w:id="905"/>
      </w:r>
      <w:r>
        <w:rPr>
          <w:rFonts w:ascii="IRNazanin" w:hAnsi="IRNazanin" w:eastAsia="IRNazanin"/>
          <w:color w:val="111111"/>
          <w:sz w:val="28"/>
          <w:sz w:val="28"/>
          <w:szCs w:val="28"/>
          <w:rtl w:val="true"/>
          <w:lang w:bidi="fa-IR"/>
        </w:rPr>
        <w:t xml:space="preserve">ومقتضی الروایة </w:t>
      </w:r>
      <w:bookmarkStart w:id="305" w:name="pg15450_154897"/>
    </w:p>
    <w:p>
      <w:pPr>
        <w:pStyle w:val="BookText"/>
        <w:rPr/>
      </w:pPr>
      <w:bookmarkEnd w:id="305"/>
      <w:r>
        <w:rPr>
          <w:rFonts w:ascii="IRNazanin" w:hAnsi="IRNazanin" w:eastAsia="IRNazanin"/>
          <w:color w:val="111111"/>
          <w:sz w:val="28"/>
          <w:sz w:val="28"/>
          <w:szCs w:val="28"/>
          <w:rtl w:val="true"/>
          <w:lang w:bidi="fa-IR"/>
        </w:rPr>
        <w:t>وتکره الصلاة علی الجنازة الواحدة 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کراهة الصلاة فی المساجد بمکة وغیرها ، لکنها ضعیفة السند</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وعلل العلاّمة فی المنتهی استثناء مکة المشرفة بأن مکة کلها مسجد فلو کرهت الصلاة فی بعض مساجدها لزم التعمیم فیها أجمع وهو خلاف الإجماع </w:t>
      </w:r>
      <w:r>
        <w:rPr>
          <w:rStyle w:val="FootnoteAnchor"/>
          <w:rtl w:val="true"/>
        </w:rPr>
        <w:footnoteReference w:id="9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ضعف هذا التعلیل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والأصح انتفاء الکراهة مطلقا ، للأصل ، وما رواه الشیخ فی الصحیح ، عن الفضل بن عبد الملک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هل یصلّی علی المیت فی المسجد؟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908"/>
      </w:r>
      <w:r>
        <w:rPr>
          <w:rFonts w:ascii="IRNazanin" w:hAnsi="IRNazanin" w:eastAsia="IRNazanin"/>
          <w:color w:val="111111"/>
          <w:sz w:val="28"/>
          <w:sz w:val="28"/>
          <w:szCs w:val="28"/>
          <w:rtl w:val="true"/>
          <w:lang w:bidi="fa-IR"/>
        </w:rPr>
        <w:t xml:space="preserve">قال الشیخ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محمد بن مسلم ، عن أبی الحسن علیه السلام مثل ذلک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وتکره الصلاة علی الجنازة الواحدة مرّتین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اختلف الأصحاب فی هذه المسألة ، فقال العلاّمة فی المختلف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کراهة تکرار الصلاة علی المیت </w:t>
      </w:r>
      <w:r>
        <w:rPr>
          <w:rStyle w:val="FootnoteAnchor"/>
          <w:rtl w:val="true"/>
        </w:rPr>
        <w:footnoteReference w:id="9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وقید ابن إدریس الکراهة بالصلاة جماعة ، لتکرار الصحابة الصلاة علی النبی صلی الله علیه و آله فرادی </w:t>
      </w:r>
      <w:r>
        <w:rPr>
          <w:rStyle w:val="FootnoteAnchor"/>
          <w:rtl w:val="true"/>
        </w:rPr>
        <w:footnoteReference w:id="9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الشیخ فی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صلّی علی جنازة یکره له أن یصلّی علیها ثانیا </w:t>
      </w:r>
      <w:r>
        <w:rPr>
          <w:rStyle w:val="FootnoteAnchor"/>
          <w:rtl w:val="true"/>
        </w:rPr>
        <w:footnoteReference w:id="9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یشعر باختصاص الکراهة بالمصلّی المتحد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ظهر من کلامه فی الاستبصار استحباب التکرار من المصلّی الواحد وغیره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6" w:name="__RefHeading___Toc7242336_2142443653"/>
      <w:bookmarkStart w:id="307" w:name="_Toc111"/>
      <w:bookmarkEnd w:id="306"/>
      <w:r>
        <w:rPr>
          <w:rtl w:val="true"/>
        </w:rPr>
        <w:t>کراهة الصلاة علی الجنازة مرتین</w:t>
      </w:r>
      <w:bookmarkEnd w:id="307"/>
    </w:p>
    <w:p>
      <w:pPr>
        <w:pStyle w:val="BookText"/>
        <w:rPr/>
      </w:pPr>
      <w:r>
        <w:rPr>
          <w:rFonts w:ascii="IRNazanin" w:hAnsi="IRNazanin" w:eastAsia="IRNazanin"/>
          <w:color w:val="111111"/>
          <w:sz w:val="28"/>
          <w:sz w:val="28"/>
          <w:szCs w:val="28"/>
          <w:rtl w:val="true"/>
          <w:lang w:bidi="fa-IR"/>
        </w:rPr>
        <w:t xml:space="preserve">والأخبار الواردة فی هذه المسألة مختلفة ، فورد فی بعضها الأمر بالصلاة لمن لم یصل کموثقة عمار الساباطی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المیت یصلّی علیه ما لم یوار بالتراب وإن کان قد صلّی علیه </w:t>
      </w:r>
      <w:r>
        <w:rPr>
          <w:rFonts w:eastAsia="IRNazanin" w:cs="IRNazanin"/>
          <w:color w:val="111111"/>
          <w:sz w:val="28"/>
          <w:szCs w:val="28"/>
          <w:rtl w:val="true"/>
          <w:lang w:bidi="fa-IR"/>
        </w:rPr>
        <w:t xml:space="preserve">»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وموثقة یونس بن یعقوب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الجنازة لم أدرکها حتی بلغت القبر أصلّی علیها؟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أدرکتها قبل أن تدفن فإن شئت فصلّ علیها </w:t>
      </w:r>
      <w:r>
        <w:rPr>
          <w:rFonts w:eastAsia="IRNazanin" w:cs="IRNazanin"/>
          <w:color w:val="111111"/>
          <w:sz w:val="28"/>
          <w:szCs w:val="28"/>
          <w:rtl w:val="true"/>
          <w:lang w:bidi="fa-IR"/>
        </w:rPr>
        <w:t xml:space="preserve">»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وورد فی بعض آخر النهی عن ذلک کروایة وهب بن وهب ، عن جعفر ، عن أبیه علیهماالسلام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رسول الله صلی الله علیه و آله صلّی علی جنازة فلما فرغ جاء ناس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لم ندرک الصلاة علیها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یصلّی علی جنازة مرتین ، ولکن ادعوا له </w:t>
      </w:r>
      <w:r>
        <w:rPr>
          <w:rFonts w:eastAsia="IRNazanin" w:cs="IRNazanin"/>
          <w:color w:val="111111"/>
          <w:sz w:val="28"/>
          <w:szCs w:val="28"/>
          <w:rtl w:val="true"/>
          <w:lang w:bidi="fa-IR"/>
        </w:rPr>
        <w:t xml:space="preserve">»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إسحاق بن عمار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رسول الله صلی الله علیه و آله صلّی علی جنازة فلما فرغ جاء قوم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فاتتنا الصلاة علیها 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الجنازة لا یصلّی علیها مرتین ، ادعوا له وقولوا خیرا </w:t>
      </w:r>
      <w:r>
        <w:rPr>
          <w:rFonts w:eastAsia="IRNazanin" w:cs="IRNazanin"/>
          <w:color w:val="111111"/>
          <w:sz w:val="28"/>
          <w:szCs w:val="28"/>
          <w:rtl w:val="true"/>
          <w:lang w:bidi="fa-IR"/>
        </w:rPr>
        <w:t xml:space="preserve">»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الروایات کلها قاصرة من حیث السند ، وجمع الأکثر بینها بحمل النهی علی الکراهة ، وظاهرهم الاتفاق علی الجواز</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تکرار الصلاة من المصلّی الواحد فلم أقف فیه علی روایة سوی ما نقل </w:t>
      </w:r>
    </w:p>
    <w:p>
      <w:pPr>
        <w:pStyle w:val="BookText"/>
        <w:rPr/>
      </w:pPr>
      <w:r>
        <w:rPr>
          <w:rFonts w:ascii="IRNazanin" w:hAnsi="IRNazanin" w:eastAsia="IRNazanin"/>
          <w:color w:val="111111"/>
          <w:sz w:val="28"/>
          <w:sz w:val="28"/>
          <w:szCs w:val="28"/>
          <w:rtl w:val="true"/>
          <w:lang w:bidi="fa-IR"/>
        </w:rPr>
        <w:t xml:space="preserve">من صلاة أمیر المؤمنین علیه السلام علی سهل بن حنیف خمس مرات ، وقد روی ذلک بعدة طرق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ما رواه الشیخ فی الحسن ، عن الحلبی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کبر أمیر المؤمنین صلوات الله علیه علی سهل بن حنیف وکان بدریا خمس تکبیرات ، ثم مشی ساعة ثم وضعه وکبر علیه خمسة أخری ، فصنع ذلک حتی کبر علیه خمسا وعشرین تکبیرة </w:t>
      </w:r>
      <w:r>
        <w:rPr>
          <w:rFonts w:eastAsia="IRNazanin" w:cs="IRNazanin"/>
          <w:color w:val="111111"/>
          <w:sz w:val="28"/>
          <w:szCs w:val="28"/>
          <w:rtl w:val="true"/>
          <w:lang w:bidi="fa-IR"/>
        </w:rPr>
        <w:t xml:space="preserve">» </w:t>
      </w:r>
      <w:r>
        <w:rPr>
          <w:rStyle w:val="FootnoteAnchor"/>
          <w:rtl w:val="true"/>
        </w:rPr>
        <w:footnoteReference w:id="918"/>
      </w:r>
      <w:r>
        <w:rPr>
          <w:rFonts w:ascii="IRNazanin" w:hAnsi="IRNazanin" w:eastAsia="IRNazanin"/>
          <w:color w:val="111111"/>
          <w:sz w:val="28"/>
          <w:sz w:val="28"/>
          <w:szCs w:val="28"/>
          <w:rtl w:val="true"/>
          <w:lang w:bidi="fa-IR"/>
        </w:rPr>
        <w:t xml:space="preserve">وعن أبی بصیر ، عن أبی جعفر علیه السلام نحو ذلک ، وفی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علیه السلام کان کلما أدرکه الناس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لم ندرک الصلاة علی سهل فیضعه فیکبر علیه خمسا حتی انتهی إلی قبره خمس مرات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وبذلک احتج الشیخ علی استحباب الإعادة مطلقا ، وهو إنما یدل علی استحباب الإعادة للإمام خاصة ، لکن قال العلاّمة فی المختلف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حدیث سهل بن حنیف مختص بذلک الشخص إظهارا لفضله </w:t>
      </w:r>
      <w:r>
        <w:rPr>
          <w:rStyle w:val="FootnoteAnchor"/>
          <w:rtl w:val="true"/>
        </w:rPr>
        <w:footnoteReference w:id="920"/>
      </w:r>
      <w:r>
        <w:rPr>
          <w:rFonts w:ascii="IRNazanin" w:hAnsi="IRNazanin" w:eastAsia="IRNazanin"/>
          <w:color w:val="111111"/>
          <w:sz w:val="28"/>
          <w:sz w:val="28"/>
          <w:szCs w:val="28"/>
          <w:rtl w:val="true"/>
          <w:lang w:bidi="fa-IR"/>
        </w:rPr>
        <w:t xml:space="preserve">، کما خص النبی صلی الله علیه و آله عمه حمزة بسبعین تکبیرة </w:t>
      </w:r>
      <w:r>
        <w:rPr>
          <w:rStyle w:val="FootnoteAnchor"/>
          <w:rtl w:val="true"/>
        </w:rPr>
        <w:footnoteReference w:id="9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کلام أمیر المؤمنین علیه السلام فی نهج البلاغة ما یدل علی ذلک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وکیف کان فینبغی القطع بکراهة التکرار من المصلّی الواحد لغیر الإمام ، بل یمکن القول بعدم مشروعیته ، لعدم ثبوت التعبد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الإمام فلا یبعد الحکم بأنه یستحب له الإعادة بمن لم یصلّی ، للتأسی ، وانتفاء ما ینهض حجة علی اختصاص الحکم بذلک الشخص</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ومتی قلنا بمشروعیة الإعادة وأرید التعرض للوجه نوی الندب ، لسقوط </w:t>
      </w:r>
      <w:bookmarkStart w:id="308" w:name="pg15450_154900"/>
    </w:p>
    <w:p>
      <w:pPr>
        <w:pStyle w:val="BookText"/>
        <w:rPr/>
      </w:pPr>
      <w:bookmarkEnd w:id="308"/>
      <w:r>
        <w:rPr>
          <w:rFonts w:ascii="IRNazanin" w:hAnsi="IRNazanin" w:eastAsia="IRNazanin"/>
          <w:color w:val="111111"/>
          <w:sz w:val="28"/>
          <w:sz w:val="28"/>
          <w:szCs w:val="28"/>
          <w:rtl w:val="true"/>
          <w:lang w:bidi="fa-IR"/>
        </w:rPr>
        <w:t xml:space="preserve">مسائل خمس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أدرک الإمام فی أثناء صلاته تابعه ، فإذا فرغ أتمّ ما بقی علیه ولاء ، ولو رفعت الجنازة أو دفنت أتمّ ولو علی القبر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الفرض بالأولی ، وجوز المحقق الشیخ علیّ إیقاعها بنیة الوجوب اعتبارا بأصل الفعل </w:t>
      </w:r>
      <w:r>
        <w:rPr>
          <w:rStyle w:val="FootnoteAnchor"/>
          <w:rtl w:val="true"/>
        </w:rPr>
        <w:footnoteReference w:id="9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وجه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الأولی ، من أدرک الإمام فی أثناء صلاته تابعه ، فإذا فرغ أتمّ ما بقی علیه ولاء ، وإن رفعت الجنازة أو دفنت أتمّ ولو علی القبر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یدل علی ذلک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ما رواه الشیخ فی الصحیح ، عن الحلبی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أدرک الرجل التکبیرة والتکبیرتین من الصلاة علی المیت فلیقض ما بقی متتابعا </w:t>
      </w:r>
      <w:r>
        <w:rPr>
          <w:rFonts w:eastAsia="IRNazanin" w:cs="IRNazanin"/>
          <w:color w:val="111111"/>
          <w:sz w:val="28"/>
          <w:szCs w:val="28"/>
          <w:rtl w:val="true"/>
          <w:lang w:bidi="fa-IR"/>
        </w:rPr>
        <w:t xml:space="preserve">»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 عن عیص بن القاسم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یدرک من الصلاة علی المیت تکبیرة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یتمم ما بقی </w:t>
      </w:r>
      <w:r>
        <w:rPr>
          <w:rFonts w:eastAsia="IRNazanin" w:cs="IRNazanin"/>
          <w:color w:val="111111"/>
          <w:sz w:val="28"/>
          <w:szCs w:val="28"/>
          <w:rtl w:val="true"/>
          <w:lang w:bidi="fa-IR"/>
        </w:rPr>
        <w:t xml:space="preserve">»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ومقتضی الروایة الأولی أن من هذا شأنه لا یأتی بالدعاء بین التکبیرات سواء أمکنه الإتیان بذلک قبل وقوع ما ینافی الصلاة من البعد والانحراف أم لا ، وقیده العلاّمة فی بعض کتبه بما إذا خاف فوت الجنازة من محل تجوز الصلاة علیها فیه اختیارا </w:t>
      </w:r>
      <w:r>
        <w:rPr>
          <w:rStyle w:val="FootnoteAnchor"/>
          <w:rtl w:val="true"/>
        </w:rPr>
        <w:footnoteReference w:id="926"/>
      </w:r>
      <w:r>
        <w:rPr>
          <w:rFonts w:ascii="IRNazanin" w:hAnsi="IRNazanin" w:eastAsia="IRNazanin"/>
          <w:color w:val="111111"/>
          <w:sz w:val="28"/>
          <w:sz w:val="28"/>
          <w:szCs w:val="28"/>
          <w:rtl w:val="true"/>
          <w:lang w:bidi="fa-IR"/>
        </w:rPr>
        <w:t>، ولا بأس به</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9" w:name="__RefHeading___Toc7242338_2142443653"/>
      <w:bookmarkStart w:id="310" w:name="_Toc112"/>
      <w:bookmarkEnd w:id="309"/>
      <w:r>
        <w:rPr>
          <w:rtl w:val="true"/>
        </w:rPr>
        <w:t>حکم إدراک الامام أثناء الصلاة</w:t>
      </w:r>
      <w:bookmarkStart w:id="311" w:name="pg15450_154901"/>
      <w:bookmarkEnd w:id="310"/>
    </w:p>
    <w:p>
      <w:pPr>
        <w:pStyle w:val="BookText"/>
        <w:rPr/>
      </w:pPr>
      <w:bookmarkEnd w:id="311"/>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سبق المأموم بتکبیرة أو ما زاد استحب له إعادتها مع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یصلی علی القبر یوما ولیلة من لم یصلّ علیه ، ثم لا یصلی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الثانیة ، إذا سبق المأموم بتکبیرة أو ما زاد استحب له إعادتها مع الإمام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الشارح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أنه سبقه سهوا أو ظنا أنه کبّر ، أما مع العمد فیستمر متأنیا حتی یلحقه الإمام ویأتم فی الأخیر </w:t>
      </w:r>
      <w:r>
        <w:rPr>
          <w:rStyle w:val="FootnoteAnchor"/>
          <w:rtl w:val="true"/>
        </w:rPr>
        <w:footnoteReference w:id="9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الحکمین معا إشکال ، خصوصا الثانی ، لأن التکبیر الواقع علی هذا الوجه منهی عنه ، والنهی فی العبادة یقتضی الفساد ، فلو قیل بوجوب الإعادة مع العمد کان جیدا إن لم تبطل الصلاة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الثالثة ، یجوز أن یصلی علی القبر یوما ولیلة من لم یصلّ علیه ، ثم لا یصلی بعد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اختلف الأصحاب فی هذه المسألة ، فذهب الأکثر ومنهم الشیخان </w:t>
      </w:r>
      <w:r>
        <w:rPr>
          <w:rStyle w:val="FootnoteAnchor"/>
          <w:rtl w:val="true"/>
        </w:rPr>
        <w:footnoteReference w:id="928"/>
      </w:r>
      <w:r>
        <w:rPr>
          <w:rFonts w:ascii="IRNazanin" w:hAnsi="IRNazanin" w:eastAsia="IRNazanin"/>
          <w:color w:val="111111"/>
          <w:sz w:val="28"/>
          <w:sz w:val="28"/>
          <w:szCs w:val="28"/>
          <w:rtl w:val="true"/>
          <w:lang w:bidi="fa-IR"/>
        </w:rPr>
        <w:t xml:space="preserve">، وابن إدریس </w:t>
      </w:r>
      <w:r>
        <w:rPr>
          <w:rStyle w:val="FootnoteAnchor"/>
          <w:rtl w:val="true"/>
        </w:rPr>
        <w:footnoteReference w:id="929"/>
      </w:r>
      <w:r>
        <w:rPr>
          <w:rFonts w:ascii="IRNazanin" w:hAnsi="IRNazanin" w:eastAsia="IRNazanin"/>
          <w:color w:val="111111"/>
          <w:sz w:val="28"/>
          <w:sz w:val="28"/>
          <w:szCs w:val="28"/>
          <w:rtl w:val="true"/>
          <w:lang w:bidi="fa-IR"/>
        </w:rPr>
        <w:t>، والمصنف إلی أن من لم یدرک الصلاة علی المیت یجوز له أن یصلّی علی قبره یوما ولیلة ، فإن زاد علی ذلک لم تجز الصلاة علیه ، وإطلاق کلامهم یقتضی جواز الصلاة علیه کذلک وإن کان المیت قد صلّی علیه قبل الدفن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سلاّر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یصلّی علیه إلی ثلاثة أیام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الجنید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یصلّی علیه ما لم تتغیر صورته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2" w:name="__RefHeading___Toc7242340_2142443653"/>
      <w:bookmarkStart w:id="313" w:name="_Toc113"/>
      <w:bookmarkEnd w:id="312"/>
      <w:r>
        <w:rPr>
          <w:rtl w:val="true"/>
        </w:rPr>
        <w:t>حکم سبق المأموم بتکبیرة</w:t>
      </w:r>
      <w:bookmarkEnd w:id="313"/>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4" w:name="__RefHeading___Toc7242342_2142443653"/>
      <w:bookmarkStart w:id="315" w:name="_Toc114"/>
      <w:bookmarkEnd w:id="314"/>
      <w:r>
        <w:rPr>
          <w:rtl w:val="true"/>
        </w:rPr>
        <w:t>جواز الصلاة علی القبر</w:t>
      </w:r>
      <w:bookmarkStart w:id="316" w:name="pg15450_154902"/>
      <w:bookmarkEnd w:id="315"/>
    </w:p>
    <w:p>
      <w:pPr>
        <w:pStyle w:val="BookText"/>
        <w:rPr/>
      </w:pPr>
      <w:bookmarkEnd w:id="316"/>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الأوقات کلّها صالحة لصلاة الجنازة ، إلا عند تضیق وقت فریضة حاضرة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واعترف المصنف فی المعتبر ، والعلاّمة فی المنتهی </w:t>
      </w:r>
      <w:r>
        <w:rPr>
          <w:rStyle w:val="FootnoteAnchor"/>
          <w:rtl w:val="true"/>
        </w:rPr>
        <w:footnoteReference w:id="932"/>
      </w:r>
      <w:r>
        <w:rPr>
          <w:rFonts w:ascii="IRNazanin" w:hAnsi="IRNazanin" w:eastAsia="IRNazanin"/>
          <w:color w:val="111111"/>
          <w:sz w:val="28"/>
          <w:sz w:val="28"/>
          <w:szCs w:val="28"/>
          <w:rtl w:val="true"/>
          <w:lang w:bidi="fa-IR"/>
        </w:rPr>
        <w:t>بعدم الوقوف فی هذه التقدیرات علی مستند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یدرک الصلاة علی المیت صلّی علی القبر </w:t>
      </w:r>
      <w:r>
        <w:rPr>
          <w:rStyle w:val="FootnoteAnchor"/>
          <w:rtl w:val="true"/>
        </w:rPr>
        <w:footnoteReference w:id="9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یقدر لها وقتا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وأوجب العلاّمة فی المختلف الصلاة علی من دفن بغیر صلاة ومنع من الصلاة علی غیره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وجزم المصنف فی المعتبر بعدم وجوب الصلاة بعد الدفن مطلقا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أمنع الجواز </w:t>
      </w:r>
      <w:r>
        <w:rPr>
          <w:rStyle w:val="FootnoteAnchor"/>
          <w:rtl w:val="true"/>
        </w:rPr>
        <w:footnoteReference w:id="9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 علی عدم الوجوب بأن المدفون خرج بدفنه عن أهل الدنیا فساوی من فنی فی قبره ، وعلی الجواز بالأخبار الواردة بالإذن فی الصلاة علی القبر کصحیحة هشام بن سالم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بأن یصلی الرجل علی المیت بعد ما یدفن </w:t>
      </w:r>
      <w:r>
        <w:rPr>
          <w:rFonts w:eastAsia="IRNazanin" w:cs="IRNazanin"/>
          <w:color w:val="111111"/>
          <w:sz w:val="28"/>
          <w:szCs w:val="28"/>
          <w:rtl w:val="true"/>
          <w:lang w:bidi="fa-IR"/>
        </w:rPr>
        <w:t xml:space="preserve">»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والأصح ما اختاره المصنف من عدم وجوب الصلاة بعد الدفن مطلقا ، لکن لا یبعد اختصاص الجواز بیوم الدفن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الرابعة ، الأوقات کلّها صالحة لصلاة الجنازة ، إلا عند تضیق وقت فریضة حاضرة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أنها صالحة لصلاة الجنازة من غیر کراهة ، وهذا الحکم مجمع علیه بین الأصحاب ، والمستند فیه ما رواه الشیخ فی الصحیح ، عن محمد بن</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7" w:name="__RefHeading___Toc7242344_2142443653"/>
      <w:bookmarkStart w:id="318" w:name="_Toc115"/>
      <w:bookmarkEnd w:id="317"/>
      <w:r>
        <w:rPr>
          <w:rtl w:val="true"/>
        </w:rPr>
        <w:t>حکم الصلاة علی المیت عند تضیق وقت فریضة</w:t>
      </w:r>
      <w:bookmarkStart w:id="319" w:name="pg15450_154903"/>
      <w:bookmarkEnd w:id="318"/>
    </w:p>
    <w:p>
      <w:pPr>
        <w:pStyle w:val="BookText"/>
        <w:rPr/>
      </w:pPr>
      <w:bookmarkEnd w:id="319"/>
      <w:r>
        <w:rPr>
          <w:rFonts w:ascii="IRNazanin" w:hAnsi="IRNazanin" w:eastAsia="IRNazanin"/>
          <w:color w:val="111111"/>
          <w:sz w:val="28"/>
          <w:sz w:val="28"/>
          <w:szCs w:val="28"/>
          <w:rtl w:val="true"/>
          <w:lang w:bidi="fa-IR"/>
        </w:rPr>
        <w:t>ولو خیف علی المیت مع سعة الوقت قدمت الصلاة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 علی جنازة بعض الصلاة ثم حضرت أخری کان مخیّرا ، إن شاء استأنف الصلاة علیهما ، وإن شاء أتمّ الأولی علی الأول</w:t>
      </w:r>
    </w:p>
    <w:p>
      <w:pPr>
        <w:pStyle w:val="BookText"/>
        <w:rPr/>
      </w:pPr>
      <w:r>
        <w:rPr>
          <w:rFonts w:ascii="IRNazanin" w:hAnsi="IRNazanin" w:eastAsia="IRNazanin"/>
          <w:color w:val="111111"/>
          <w:sz w:val="28"/>
          <w:sz w:val="28"/>
          <w:szCs w:val="28"/>
          <w:rtl w:val="true"/>
          <w:lang w:bidi="fa-IR"/>
        </w:rPr>
        <w:t xml:space="preserve">مسلم ، عن أبی جعفر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یصلّی علی الجنازة فی کل ساعة إنها لیست بصلاة رکوع وسجود </w:t>
      </w:r>
      <w:r>
        <w:rPr>
          <w:rFonts w:eastAsia="IRNazanin" w:cs="IRNazanin"/>
          <w:color w:val="111111"/>
          <w:sz w:val="28"/>
          <w:szCs w:val="28"/>
          <w:rtl w:val="true"/>
          <w:lang w:bidi="fa-IR"/>
        </w:rPr>
        <w:t xml:space="preserve">» </w:t>
      </w:r>
      <w:r>
        <w:rPr>
          <w:rStyle w:val="FootnoteAnchor"/>
          <w:rtl w:val="true"/>
        </w:rPr>
        <w:footnoteReference w:id="937"/>
      </w:r>
      <w:r>
        <w:rPr>
          <w:rFonts w:ascii="IRNazanin" w:hAnsi="IRNazanin" w:eastAsia="IRNazanin"/>
          <w:color w:val="111111"/>
          <w:sz w:val="28"/>
          <w:sz w:val="28"/>
          <w:szCs w:val="28"/>
          <w:rtl w:val="true"/>
          <w:lang w:bidi="fa-IR"/>
        </w:rPr>
        <w:t xml:space="preserve">وفی الصحیح ، عن الحلبی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بالصلاة علی الجنازة حین تغیب الشمس وحین تطلع إنما هو استغفار </w:t>
      </w:r>
      <w:r>
        <w:rPr>
          <w:rFonts w:eastAsia="IRNazanin" w:cs="IRNazanin"/>
          <w:color w:val="111111"/>
          <w:sz w:val="28"/>
          <w:szCs w:val="28"/>
          <w:rtl w:val="true"/>
          <w:lang w:bidi="fa-IR"/>
        </w:rPr>
        <w:t xml:space="preserve">»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ومقتضی العبارة وجوب تقدیم الحاضرة عند تضیق وقتها وإن خیف علی المیت ، وهو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الشیخ فی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الجنازة إذا خیف علی المیت ، لأن حرمة المسلم میتا کحرمته حیا </w:t>
      </w:r>
      <w:r>
        <w:rPr>
          <w:rStyle w:val="FootnoteAnchor"/>
          <w:rtl w:val="true"/>
        </w:rPr>
        <w:footnoteReference w:id="9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فی ضعفه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خیف علی المیت مع سعة الوقت قدمت الصلاة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ریب فی تقدیم الصلاة علی المیت ودفنه والحال هذه علی الصلاة ، لأن ذلک واجب مضیق فلا یعارضه الموسع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اتسع الوقتان فالأولی تقدیم الیومیة ، لقول الکاظم علیه السلام فی صحیحة أخیه علیّ بن جعفر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وجبت الشمس فصلّ المغرب ثم صلّ علی الجنائز </w:t>
      </w:r>
      <w:r>
        <w:rPr>
          <w:rFonts w:eastAsia="IRNazanin" w:cs="IRNazanin"/>
          <w:color w:val="111111"/>
          <w:sz w:val="28"/>
          <w:szCs w:val="28"/>
          <w:rtl w:val="true"/>
          <w:lang w:bidi="fa-IR"/>
        </w:rPr>
        <w:t xml:space="preserve">»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الخامسة ، إذا صلی علی جنازة بعض الصلاة ثم حضرت أخری کان مخیّرا ، إن شاء استأنف الصلاة علیهما ، وإن شاء أتمّ للأولی</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0" w:name="__RefHeading___Toc7242346_2142443653"/>
      <w:bookmarkStart w:id="321" w:name="_Toc116"/>
      <w:bookmarkEnd w:id="320"/>
      <w:r>
        <w:rPr>
          <w:rtl w:val="true"/>
        </w:rPr>
        <w:t>حکم حضور جنازة أخری أثناء الصلاة</w:t>
      </w:r>
      <w:bookmarkEnd w:id="321"/>
    </w:p>
    <w:p>
      <w:pPr>
        <w:pStyle w:val="BookText"/>
        <w:rPr/>
      </w:pPr>
      <w:r>
        <w:rPr>
          <w:rFonts w:ascii="IRNazanin" w:hAnsi="IRNazanin" w:eastAsia="IRNazanin"/>
          <w:color w:val="111111"/>
          <w:sz w:val="28"/>
          <w:sz w:val="28"/>
          <w:szCs w:val="28"/>
          <w:rtl w:val="true"/>
          <w:lang w:bidi="fa-IR"/>
        </w:rPr>
        <w:t>واستأنف للثانی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واستأنف للثانیة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الحکم ذکره الشیخ </w:t>
      </w:r>
      <w:r>
        <w:rPr>
          <w:rStyle w:val="FootnoteAnchor"/>
          <w:rtl w:val="true"/>
        </w:rPr>
        <w:footnoteReference w:id="941"/>
      </w:r>
      <w:r>
        <w:rPr>
          <w:rFonts w:ascii="IRNazanin" w:hAnsi="IRNazanin" w:eastAsia="IRNazanin"/>
          <w:color w:val="111111"/>
          <w:sz w:val="28"/>
          <w:sz w:val="28"/>
          <w:szCs w:val="28"/>
          <w:rtl w:val="true"/>
          <w:lang w:bidi="fa-IR"/>
        </w:rPr>
        <w:t xml:space="preserve">، وجمع من الأصحاب ، واحتجوا علیه بصحیحة علیّ بن جعفر ، عن أخیه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قوم کبروا علی جنازة تکبیرة أو تکبیرتین ووضعت معها أخری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شاؤوا ترکوا الأولی حتی یفرغوا من التکبیر علی الأخیرة ، وإن شاؤوا رفعوا الأولی وأتموا التکبیر علی الأخیرة ، کل ذلک لا بأس به </w:t>
      </w:r>
      <w:r>
        <w:rPr>
          <w:rFonts w:eastAsia="IRNazanin" w:cs="IRNazanin"/>
          <w:color w:val="111111"/>
          <w:sz w:val="28"/>
          <w:szCs w:val="28"/>
          <w:rtl w:val="true"/>
          <w:lang w:bidi="fa-IR"/>
        </w:rPr>
        <w:t xml:space="preserve">» </w:t>
      </w:r>
      <w:r>
        <w:rPr>
          <w:rStyle w:val="FootnoteAnchor"/>
          <w:rtl w:val="true"/>
        </w:rPr>
        <w:footnoteReference w:id="942"/>
      </w:r>
      <w:r>
        <w:rPr>
          <w:rFonts w:ascii="IRNazanin" w:hAnsi="IRNazanin" w:eastAsia="IRNazanin"/>
          <w:color w:val="111111"/>
          <w:sz w:val="28"/>
          <w:sz w:val="28"/>
          <w:szCs w:val="28"/>
          <w:rtl w:val="true"/>
          <w:lang w:bidi="fa-IR"/>
        </w:rPr>
        <w:t>ولا یخفی قصور هذه الروایة عن إفادة المدعی ، إذ المتبادر منها أن ما بقی من التکبیر محسوب للجنازتین ، فإذا فرغوا من تکبیر الأولی تخیروا بین ترکها بحالها حتی یکملوا التکبیر علی الأخیرة وبین رفعها من مکانها والإتمام علی الأخیرة ، ولا دلالة لها علی إبطال الصلاة علی الأولی بوجه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أن یراد بإتمام التکبیر علی الأخیرة استئناف الصلاة علیها بعد إتمام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ومتی قلنا بالتشریک فینبغی إحداث النیة له عند إرادته</w:t>
      </w:r>
      <w:r>
        <w:rPr>
          <w:rFonts w:eastAsia="IRNazanin" w:cs="IRNazanin"/>
          <w:color w:val="111111"/>
          <w:sz w:val="28"/>
          <w:szCs w:val="28"/>
          <w:rtl w:val="true"/>
          <w:lang w:bidi="fa-IR"/>
        </w:rPr>
        <w:t xml:space="preserve">. </w:t>
      </w:r>
      <w:bookmarkStart w:id="322" w:name="pg15450_154905"/>
    </w:p>
    <w:p>
      <w:pPr>
        <w:pStyle w:val="BookText"/>
        <w:rPr/>
      </w:pPr>
      <w:bookmarkEnd w:id="322"/>
      <w:r>
        <w:rPr>
          <w:rFonts w:ascii="IRNazanin" w:hAnsi="IRNazanin" w:eastAsia="IRNazanin"/>
          <w:color w:val="111111"/>
          <w:sz w:val="28"/>
          <w:sz w:val="28"/>
          <w:szCs w:val="28"/>
          <w:rtl w:val="true"/>
          <w:lang w:bidi="fa-IR"/>
        </w:rPr>
        <w:t xml:space="preserve">الفصل الخامس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الصلوات المرغبات</w:t>
      </w:r>
    </w:p>
    <w:p>
      <w:pPr>
        <w:pStyle w:val="BookText"/>
        <w:rPr/>
      </w:pPr>
      <w:r>
        <w:rPr>
          <w:rFonts w:ascii="IRNazanin" w:hAnsi="IRNazanin" w:eastAsia="IRNazanin"/>
          <w:color w:val="111111"/>
          <w:sz w:val="28"/>
          <w:sz w:val="28"/>
          <w:szCs w:val="28"/>
          <w:rtl w:val="true"/>
          <w:lang w:bidi="fa-IR"/>
        </w:rPr>
        <w:t xml:space="preserve">وهی قسمان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النوافل الیومیة وقد ذکرناها ، وما عدا ذلک وهو ینقسم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فمنه ما لا یختص وقتا بعینه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القسم کثیر غیر أنا نذکر مهمّه ، وهو صلوات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الاستسقاء</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الفصل الخامس ، فی الصلوات المرغبات ، وهی قسمان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النوافل الیومیة وقد ذکرناها ، وما عدا ذلک وهو ینقسم ، فمنه ما لا یختص وقتا بعینه ، وهذا القسم کثیر غیر أنا نذکر مهمّه ، وهو صلوات ،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الاستسقاء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الاستسقاء طلب السقیا من الله تعالی عند الحاجة إلیها ، ولا خلاف بین العلماء فی شرعیته ، وقد کان مشروعا فی الملل السالفة ، قال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 اسْتَسْقی مُوسی لِقَوْمِهِ </w:t>
      </w:r>
      <w:r>
        <w:rPr>
          <w:rFonts w:eastAsia="IRNazanin" w:cs="IRNazanin"/>
          <w:color w:val="111111"/>
          <w:sz w:val="28"/>
          <w:szCs w:val="28"/>
          <w:rtl w:val="true"/>
          <w:lang w:bidi="fa-IR"/>
        </w:rPr>
        <w:t xml:space="preserve">) </w:t>
      </w:r>
      <w:r>
        <w:rPr>
          <w:rStyle w:val="FootnoteAnchor"/>
          <w:rtl w:val="true"/>
        </w:rPr>
        <w:footnoteReference w:id="943"/>
      </w:r>
      <w:r>
        <w:rPr>
          <w:rFonts w:ascii="IRNazanin" w:hAnsi="IRNazanin" w:eastAsia="IRNazanin"/>
          <w:color w:val="111111"/>
          <w:sz w:val="28"/>
          <w:sz w:val="28"/>
          <w:szCs w:val="28"/>
          <w:rtl w:val="true"/>
          <w:lang w:bidi="fa-IR"/>
        </w:rPr>
        <w:t xml:space="preserve">وروی ابن بابویه ، عن الصادق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سلیمان بن داود علیه السلام خرج ذات یوم مع أصحابه لیستسقی فوجد نملة قد رفعت قائمة من قوائمها إلی السماء وهی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إنا خلق من خلقک ، لا غنی لنا عن رزقک ، فلا تهلکنا بذنوب بنی آدم ، فقال سلیمان</w:t>
      </w:r>
    </w:p>
    <w:p>
      <w:pPr>
        <w:pStyle w:val="Heading2"/>
        <w:numPr>
          <w:ilvl w:val="1"/>
          <w:numId w:val="1"/>
        </w:numPr>
        <w:rPr/>
      </w:pPr>
      <w:bookmarkStart w:id="323" w:name="__RefHeading___Toc7242348_2142443653"/>
      <w:bookmarkStart w:id="324" w:name="_Toc117"/>
      <w:bookmarkEnd w:id="323"/>
      <w:r>
        <w:rPr>
          <w:rtl w:val="true"/>
        </w:rPr>
        <w:t>الصلوات المرغبات</w:t>
      </w:r>
      <w:bookmarkEnd w:id="324"/>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5" w:name="__RefHeading___Toc7242350_2142443653"/>
      <w:bookmarkStart w:id="326" w:name="_Toc118"/>
      <w:bookmarkEnd w:id="325"/>
      <w:r>
        <w:rPr>
          <w:rtl w:val="true"/>
        </w:rPr>
        <w:t>صلاة الاستسقاء</w:t>
      </w:r>
      <w:bookmarkEnd w:id="326"/>
    </w:p>
    <w:p>
      <w:pPr>
        <w:pStyle w:val="BookText"/>
        <w:rPr/>
      </w:pPr>
      <w:r>
        <w:rPr>
          <w:rFonts w:ascii="IRNazanin" w:hAnsi="IRNazanin" w:eastAsia="IRNazanin"/>
          <w:color w:val="111111"/>
          <w:sz w:val="28"/>
          <w:sz w:val="28"/>
          <w:szCs w:val="28"/>
          <w:rtl w:val="true"/>
          <w:lang w:bidi="fa-IR"/>
        </w:rPr>
        <w:t>وهی مستحبة عند غور الأنهار ، وفتور الأمطار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ارجعوا فقد سقیتم بغیرکم </w:t>
      </w:r>
      <w:r>
        <w:rPr>
          <w:rFonts w:eastAsia="IRNazanin" w:cs="IRNazanin"/>
          <w:color w:val="111111"/>
          <w:sz w:val="28"/>
          <w:szCs w:val="28"/>
          <w:rtl w:val="true"/>
          <w:lang w:bidi="fa-IR"/>
        </w:rPr>
        <w:t xml:space="preserve">»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الشیخ فی التهذیب مرسلا ، عن النبی صلی الله علیه و آله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غضب الله تعالی علی أمة ثم لم ینزل بها العذاب غلت أسعارها ، وقصرت أعمارها ، ولم تربح تجارها ، ولم تزک ثمارها ، ولم تعذب أنهارها ، وحبس عنها أمطارها ، وسلط علیها أشرارها </w:t>
      </w:r>
      <w:r>
        <w:rPr>
          <w:rFonts w:eastAsia="IRNazanin" w:cs="IRNazanin"/>
          <w:color w:val="111111"/>
          <w:sz w:val="28"/>
          <w:szCs w:val="28"/>
          <w:rtl w:val="true"/>
          <w:lang w:bidi="fa-IR"/>
        </w:rPr>
        <w:t xml:space="preserve">»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وهی مستحبة عند غور الأنهار ، وفتور الأمطار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قول علمائنا أجمع ، قاله فی التذکرة </w:t>
      </w:r>
      <w:r>
        <w:rPr>
          <w:rStyle w:val="FootnoteAnchor"/>
          <w:rtl w:val="true"/>
        </w:rPr>
        <w:footnoteReference w:id="946"/>
      </w:r>
      <w:r>
        <w:rPr>
          <w:rFonts w:ascii="IRNazanin" w:hAnsi="IRNazanin" w:eastAsia="IRNazanin"/>
          <w:color w:val="111111"/>
          <w:sz w:val="28"/>
          <w:sz w:val="28"/>
          <w:szCs w:val="28"/>
          <w:rtl w:val="true"/>
          <w:lang w:bidi="fa-IR"/>
        </w:rPr>
        <w:t xml:space="preserve">وقال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 کل من یحفظ عنه العلم علی استحباب صلاة الاستسقاء عند الجدب إلاّ أبا حنیفة فإنه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تسن لها الصلاة بل الدعاء </w:t>
      </w:r>
      <w:r>
        <w:rPr>
          <w:rStyle w:val="FootnoteAnchor"/>
          <w:rtl w:val="true"/>
        </w:rPr>
        <w:footnoteReference w:id="9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والأصل فی استحباب الصلاة التأسی ، والأخبار المستفیضة کروایة طلحة بن زید ، عن أبی عبد الله ، عن أبیه علیهماالسلام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رسول الله صلی الله علیه و آله صلّی صلاة الاستسقاء رکعتین ، وبدأ بالصلاة قبل الخطبة ، وکبر سبعا وخمسا وجهر بالقراءة </w:t>
      </w:r>
      <w:r>
        <w:rPr>
          <w:rFonts w:eastAsia="IRNazanin" w:cs="IRNazanin"/>
          <w:color w:val="111111"/>
          <w:sz w:val="28"/>
          <w:szCs w:val="28"/>
          <w:rtl w:val="true"/>
          <w:lang w:bidi="fa-IR"/>
        </w:rPr>
        <w:t xml:space="preserve">»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وموثقة عبد الله بن بکیر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فی الاستسقاء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یصلّی رکعتین ویقلب رداءه الذی علی یمینه فیجعله علی </w:t>
      </w:r>
      <w:bookmarkStart w:id="327" w:name="pg15450_154907"/>
    </w:p>
    <w:p>
      <w:pPr>
        <w:pStyle w:val="BookText"/>
        <w:rPr/>
      </w:pPr>
      <w:bookmarkEnd w:id="327"/>
      <w:r>
        <w:rPr>
          <w:rFonts w:ascii="IRNazanin" w:hAnsi="IRNazanin" w:eastAsia="IRNazanin"/>
          <w:color w:val="111111"/>
          <w:sz w:val="28"/>
          <w:sz w:val="28"/>
          <w:szCs w:val="28"/>
          <w:rtl w:val="true"/>
          <w:lang w:bidi="fa-IR"/>
        </w:rPr>
        <w:t xml:space="preserve">وکیفیتها مثل کیفیة صلاة العید غیر أنه یجعل مواضع القنوت فی العید استعطاف الله سبحانه ، وسؤاله الرحمة بإرسال الغیث ، ویتخیر من الأدعیة ما تیسّر له ، وإلا فلیقل ما نقل فی أخبار أهل البیت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یساره ، والذی علی یساره علی یمینه ، ویدعو الله فیستسقی </w:t>
      </w:r>
      <w:r>
        <w:rPr>
          <w:rFonts w:eastAsia="IRNazanin" w:cs="IRNazanin"/>
          <w:color w:val="111111"/>
          <w:sz w:val="28"/>
          <w:szCs w:val="28"/>
          <w:rtl w:val="true"/>
          <w:lang w:bidi="fa-IR"/>
        </w:rPr>
        <w:t xml:space="preserve">»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وکیفیتها مثل کیفیة صلاة العید غیر أنه یجعل مواضع القنوت فی العید استعطاف الله سبحانه ، وسؤاله الرحمة بإرسال الغیث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الحکم مجمع علیه بین الأصحاب ، حکاه فی المنتهی </w:t>
      </w:r>
      <w:r>
        <w:rPr>
          <w:rStyle w:val="FootnoteAnchor"/>
          <w:rtl w:val="true"/>
        </w:rPr>
        <w:footnoteReference w:id="9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مضافا إلی ما سبق ما رواه الشیخ فی الحسن ، عن هشام بن الحکم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صلاة الاستسقاء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صلاة العیدین یقرأ فیهما ویکبر فیهما ، یخرج الإمام فیبرز إلی مکان نظیف فی سکینة ووقار وخشوع ومسألة ویبرز معه الناس ، فیحمد الله ویمجده ویثنی علیه ویجتهد فی الدعاء ویکثر من التسبیح والتهلیل والتکبیر ، ویصلّی مثل صلاة العیدین رکعتین فی دعاء ومسألة واجتهاد ، فإذا سلّم الإمام قلب ثوبه وجعل الجانب الذی علی المنکب الأیمن علی المنکب الأیسر والذی علی الأیسر علی الأیمن ، فإن النبی صلی الله علیه و آله کذلک صنع </w:t>
      </w:r>
      <w:r>
        <w:rPr>
          <w:rFonts w:eastAsia="IRNazanin" w:cs="IRNazanin"/>
          <w:color w:val="111111"/>
          <w:sz w:val="28"/>
          <w:szCs w:val="28"/>
          <w:rtl w:val="true"/>
          <w:lang w:bidi="fa-IR"/>
        </w:rPr>
        <w:t xml:space="preserve">» </w:t>
      </w:r>
      <w:r>
        <w:rPr>
          <w:rStyle w:val="FootnoteAnchor"/>
          <w:rtl w:val="true"/>
        </w:rPr>
        <w:footnoteReference w:id="951"/>
      </w:r>
      <w:r>
        <w:rPr>
          <w:rFonts w:ascii="IRNazanin" w:hAnsi="IRNazanin" w:eastAsia="IRNazanin"/>
          <w:color w:val="111111"/>
          <w:sz w:val="28"/>
          <w:sz w:val="28"/>
          <w:szCs w:val="28"/>
          <w:rtl w:val="true"/>
          <w:lang w:bidi="fa-IR"/>
        </w:rPr>
        <w:t>ویستفاد من هذه الروایة أن هذه الصلاة مثل صلاة العید کیفیة ووقتا وخطبة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ویتخیر من الأدعیة ما تیسّر له ، وإلا فلیقل ما نقل فی أخبار أهل البیت علیهم السلام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8" w:name="__RefHeading___Toc7242352_2142443653"/>
      <w:bookmarkStart w:id="329" w:name="_Toc119"/>
      <w:bookmarkEnd w:id="328"/>
      <w:r>
        <w:rPr>
          <w:rtl w:val="true"/>
        </w:rPr>
        <w:t>کیفیة صلاة الاستسقاء</w:t>
      </w:r>
      <w:bookmarkStart w:id="330" w:name="pg15450_154908"/>
      <w:bookmarkEnd w:id="329"/>
    </w:p>
    <w:p>
      <w:pPr>
        <w:pStyle w:val="BookText"/>
        <w:rPr/>
      </w:pPr>
      <w:bookmarkEnd w:id="330"/>
      <w:r>
        <w:rPr>
          <w:rFonts w:ascii="IRNazanin" w:hAnsi="IRNazanin" w:eastAsia="IRNazanin"/>
          <w:color w:val="111111"/>
          <w:sz w:val="28"/>
          <w:sz w:val="28"/>
          <w:szCs w:val="28"/>
          <w:rtl w:val="true"/>
          <w:lang w:bidi="fa-IR"/>
        </w:rPr>
        <w:t xml:space="preserve">ومسنونات هذه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یصوم الناس ثلاثة أیام ، ویکون خروجهم یوم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ویستحب أن یکون ذلک الثالث الاثنین ، فإن لم یتیسّر فالجمعة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العبارة یقتضی ترجیح ما تیسر علی المنقول ، وهو خلاف ما صرح به المصنف فی المعتبر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وأفضل ما یقال الأدعیة المأثورة عن النبی صلی الله علیه و آله والأئمة علیهم السلام ، لاختصاصهم من معرفة خطاب الله سبحانه بما لا یتحصل لغیرهم </w:t>
      </w:r>
      <w:r>
        <w:rPr>
          <w:rStyle w:val="FootnoteAnchor"/>
          <w:rtl w:val="true"/>
        </w:rPr>
        <w:footnoteReference w:id="9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واعتذر له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هذا الترکیب من باب صناعة القلب ، وأن النکتة فیه جواز الدعاء بما تیسر وإن أمکن المنصوص </w:t>
      </w:r>
      <w:r>
        <w:rPr>
          <w:rStyle w:val="FootnoteAnchor"/>
          <w:rtl w:val="true"/>
        </w:rPr>
        <w:footnoteReference w:id="9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واحتمل أن یکون فعل الشرط المحذوف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یتخیر ،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یتیسر ، والمعنی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یرد التخیر بل یرد الأفضل فلیقل ما نقل فی أخبار أهل البیت علیهم السلام ، وفیه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ومسنونات هذه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یصوم الناس ثلاثة أیام ، ویکون خروجهم یوم الثالث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یدل علی ذلک ما رواه الشیخ ، عن حماد السراج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أرسلنی محمد بن خالد إلی أبی عبد الله علیه السلام أقول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قد أکثروا علیّ فی الاستسقاء فما رأیک فی الخروج غدا؟ فقلت ذلک لأبی عبد الله علیه السلام فقال 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الاستسقاء هکذا ، فقل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فیخطب الناس ویأمرهم بالصیام الیوم وغدا ، ویخرج بهم الیوم الثالث وهم صیام </w:t>
      </w:r>
      <w:r>
        <w:rPr>
          <w:rFonts w:eastAsia="IRNazanin" w:cs="IRNazanin"/>
          <w:color w:val="111111"/>
          <w:sz w:val="28"/>
          <w:szCs w:val="28"/>
          <w:rtl w:val="true"/>
          <w:lang w:bidi="fa-IR"/>
        </w:rPr>
        <w:t xml:space="preserve">» </w:t>
      </w:r>
      <w:r>
        <w:rPr>
          <w:rStyle w:val="FootnoteAnchor"/>
          <w:rtl w:val="true"/>
        </w:rPr>
        <w:footnoteReference w:id="954"/>
      </w:r>
      <w:r>
        <w:rPr>
          <w:rFonts w:ascii="IRNazanin" w:hAnsi="IRNazanin" w:eastAsia="IRNazanin"/>
          <w:color w:val="111111"/>
          <w:sz w:val="28"/>
          <w:sz w:val="28"/>
          <w:szCs w:val="28"/>
          <w:rtl w:val="true"/>
          <w:lang w:bidi="fa-IR"/>
        </w:rPr>
        <w:t xml:space="preserve">ویؤیده ما روی عن النبی صلی الله علیه و آله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دعوة الصائم لا ترد </w:t>
      </w:r>
      <w:r>
        <w:rPr>
          <w:rFonts w:eastAsia="IRNazanin" w:cs="IRNazanin"/>
          <w:color w:val="111111"/>
          <w:sz w:val="28"/>
          <w:szCs w:val="28"/>
          <w:rtl w:val="true"/>
          <w:lang w:bidi="fa-IR"/>
        </w:rPr>
        <w:t xml:space="preserve">»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ویستحب أن یکون ذلک الثالث الاثنین ، فإن لم یتیسر فالجمعة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1" w:name="__RefHeading___Toc7242354_2142443653"/>
      <w:bookmarkStart w:id="332" w:name="_Toc120"/>
      <w:bookmarkEnd w:id="331"/>
      <w:r>
        <w:rPr>
          <w:rtl w:val="true"/>
        </w:rPr>
        <w:t>مسنونات صلاة الاستسقاء</w:t>
      </w:r>
      <w:bookmarkEnd w:id="332"/>
    </w:p>
    <w:p>
      <w:pPr>
        <w:pStyle w:val="BookText"/>
        <w:rPr/>
      </w:pPr>
      <w:r>
        <w:rPr>
          <w:rFonts w:ascii="IRNazanin" w:hAnsi="IRNazanin" w:eastAsia="IRNazanin"/>
          <w:color w:val="111111"/>
          <w:sz w:val="28"/>
          <w:sz w:val="28"/>
          <w:szCs w:val="28"/>
          <w:rtl w:val="true"/>
          <w:lang w:bidi="fa-IR"/>
        </w:rPr>
        <w:t>وأن یخرجوا إلی الصحراء حفاة علی سکینة ووقار ، ولا یصلوا فی المساجد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استحباب کونه یوم الاثنین فلأمر الصادق علیه السلام محمد بن خالد بذلک </w:t>
      </w:r>
      <w:r>
        <w:rPr>
          <w:rStyle w:val="FootnoteAnchor"/>
          <w:rtl w:val="true"/>
        </w:rPr>
        <w:footnoteReference w:id="956"/>
      </w:r>
      <w:r>
        <w:rPr>
          <w:rFonts w:ascii="IRNazanin" w:hAnsi="IRNazanin" w:eastAsia="IRNazanin"/>
          <w:color w:val="111111"/>
          <w:sz w:val="28"/>
          <w:sz w:val="28"/>
          <w:szCs w:val="28"/>
          <w:rtl w:val="true"/>
          <w:lang w:bidi="fa-IR"/>
        </w:rPr>
        <w:t xml:space="preserve">، وأما یوم الجمعة فلشرفه وکونه محلا لإجابة الدعاء ، لما 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العبد لیسأل الحاجة فتؤخر الإجابة إلی یوم الجمعة </w:t>
      </w:r>
      <w:r>
        <w:rPr>
          <w:rFonts w:eastAsia="IRNazanin" w:cs="IRNazanin"/>
          <w:color w:val="111111"/>
          <w:sz w:val="28"/>
          <w:szCs w:val="28"/>
          <w:rtl w:val="true"/>
          <w:lang w:bidi="fa-IR"/>
        </w:rPr>
        <w:t xml:space="preserve">»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 یذکر المفید فی المقنعة </w:t>
      </w:r>
      <w:r>
        <w:rPr>
          <w:rStyle w:val="FootnoteAnchor"/>
          <w:rtl w:val="true"/>
        </w:rPr>
        <w:footnoteReference w:id="958"/>
      </w:r>
      <w:r>
        <w:rPr>
          <w:rFonts w:ascii="IRNazanin" w:hAnsi="IRNazanin" w:eastAsia="IRNazanin"/>
          <w:color w:val="111111"/>
          <w:sz w:val="28"/>
          <w:sz w:val="28"/>
          <w:szCs w:val="28"/>
          <w:rtl w:val="true"/>
          <w:lang w:bidi="fa-IR"/>
        </w:rPr>
        <w:t xml:space="preserve">، وأبو الصلاح </w:t>
      </w:r>
      <w:r>
        <w:rPr>
          <w:rStyle w:val="FootnoteAnchor"/>
          <w:rtl w:val="true"/>
        </w:rPr>
        <w:footnoteReference w:id="959"/>
      </w:r>
      <w:r>
        <w:rPr>
          <w:rFonts w:ascii="IRNazanin" w:hAnsi="IRNazanin" w:eastAsia="IRNazanin"/>
          <w:color w:val="111111"/>
          <w:sz w:val="28"/>
          <w:sz w:val="28"/>
          <w:szCs w:val="28"/>
          <w:rtl w:val="true"/>
          <w:lang w:bidi="fa-IR"/>
        </w:rPr>
        <w:t xml:space="preserve">سوی الجمعة ، وکأنه لشرفه وضعف روایة الاثنین </w:t>
      </w:r>
      <w:r>
        <w:rPr>
          <w:rStyle w:val="FootnoteAnchor"/>
          <w:rtl w:val="true"/>
        </w:rPr>
        <w:footnoteReference w:id="9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عن ابن الجنید </w:t>
      </w:r>
      <w:r>
        <w:rPr>
          <w:rStyle w:val="FootnoteAnchor"/>
          <w:rtl w:val="true"/>
        </w:rPr>
        <w:footnoteReference w:id="961"/>
      </w:r>
      <w:r>
        <w:rPr>
          <w:rFonts w:ascii="IRNazanin" w:hAnsi="IRNazanin" w:eastAsia="IRNazanin"/>
          <w:color w:val="111111"/>
          <w:sz w:val="28"/>
          <w:sz w:val="28"/>
          <w:szCs w:val="28"/>
          <w:rtl w:val="true"/>
          <w:lang w:bidi="fa-IR"/>
        </w:rPr>
        <w:t xml:space="preserve">، وابن أبی عقیل </w:t>
      </w:r>
      <w:r>
        <w:rPr>
          <w:rStyle w:val="FootnoteAnchor"/>
          <w:rtl w:val="true"/>
        </w:rPr>
        <w:footnoteReference w:id="962"/>
      </w:r>
      <w:r>
        <w:rPr>
          <w:rFonts w:ascii="Amiri" w:hAnsi="Amiri" w:eastAsia="Amiri" w:cs="Amiri"/>
          <w:color w:val="111111"/>
          <w:sz w:val="28"/>
          <w:sz w:val="28"/>
          <w:szCs w:val="28"/>
          <w:rtl w:val="true"/>
          <w:lang w:bidi="ar-SA"/>
        </w:rPr>
        <w:t xml:space="preserve">، وسلاّر </w:t>
      </w:r>
      <w:r>
        <w:rPr>
          <w:rStyle w:val="FootnoteAnchor"/>
          <w:rtl w:val="true"/>
        </w:rPr>
        <w:footnoteReference w:id="963"/>
      </w:r>
      <w:r>
        <w:rPr>
          <w:rFonts w:ascii="IRNazanin" w:hAnsi="IRNazanin" w:eastAsia="IRNazanin"/>
          <w:color w:val="111111"/>
          <w:sz w:val="28"/>
          <w:sz w:val="28"/>
          <w:szCs w:val="28"/>
          <w:rtl w:val="true"/>
          <w:lang w:bidi="fa-IR"/>
        </w:rPr>
        <w:t>أنهم لم یعینوا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فی جواز الخروج فی سائر الأیام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 یخرجوا إلی الصحراء حفاة علی سکینة ووقار ، ولا یصلوا فی المساجد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استحباب الخروج إلی الصحراء فیدل علیه ما رواه الشیخ ، عن أبی البختری ، عن أبی عبد الله ، عن أبیه ، عن علیّ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مضت السنة أنه لا یستسقی إلاّ بالبراری حیث ینظر الناس إلی السماء ، ولا یستسقی فی المساجد إلاّ بمکة </w:t>
      </w:r>
      <w:r>
        <w:rPr>
          <w:rFonts w:eastAsia="IRNazanin" w:cs="IRNazanin"/>
          <w:color w:val="111111"/>
          <w:sz w:val="28"/>
          <w:szCs w:val="28"/>
          <w:rtl w:val="true"/>
          <w:lang w:bidi="fa-IR"/>
        </w:rPr>
        <w:t xml:space="preserve">» </w:t>
      </w:r>
      <w:r>
        <w:rPr>
          <w:rStyle w:val="FootnoteAnchor"/>
          <w:rtl w:val="true"/>
        </w:rPr>
        <w:footnoteReference w:id="964"/>
      </w:r>
      <w:r>
        <w:rPr>
          <w:rFonts w:ascii="IRNazanin" w:hAnsi="IRNazanin" w:eastAsia="IRNazanin"/>
          <w:color w:val="111111"/>
          <w:sz w:val="28"/>
          <w:sz w:val="28"/>
          <w:szCs w:val="28"/>
          <w:rtl w:val="true"/>
          <w:lang w:bidi="fa-IR"/>
        </w:rPr>
        <w:t xml:space="preserve">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الروایة وإن ضعف سندها إلاّ أن اتفاق الأصحاب علی العمل بها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ومقتضی الروایة أن أهل مکة یستسقون فی المسجد الحرام ، قال فی </w:t>
      </w:r>
    </w:p>
    <w:p>
      <w:pPr>
        <w:pStyle w:val="BookText"/>
        <w:rPr/>
      </w:pPr>
      <w:r>
        <w:rPr>
          <w:rFonts w:ascii="IRNazanin" w:hAnsi="IRNazanin" w:eastAsia="IRNazanin"/>
          <w:color w:val="111111"/>
          <w:sz w:val="28"/>
          <w:sz w:val="28"/>
          <w:szCs w:val="28"/>
          <w:rtl w:val="true"/>
          <w:lang w:bidi="fa-IR"/>
        </w:rPr>
        <w:t>وأن یخرجوا معهم الشیوخ والأطفال والعجائز ، ولا یخرجوا ذمیّا ، ویفرّقوا بین الأطفال وأمهاتهم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 علمائنا أجمع وأکثر أهل العلم </w:t>
      </w:r>
      <w:r>
        <w:rPr>
          <w:rStyle w:val="FootnoteAnchor"/>
          <w:rtl w:val="true"/>
        </w:rPr>
        <w:footnoteReference w:id="9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وألحق به ابن الجنید مسجد النبی صلی الله علیه و آله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استحباب الحفاء والخروج علی السکینة والوقار فلأن ذلک من أوصاف المتذلل الخاشع وهو مطلوب فی هذا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 یخرجوا معهم الشیوخ والأطفال والعجائز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لأنهم أقرب إلی الرحمة وأسرع للإجابة ، ولقول النبی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لا أطفال رضّع ، وشیوخ رکّع ، وبهائم رتّع لصب علیکم العذاب صبا </w:t>
      </w:r>
      <w:r>
        <w:rPr>
          <w:rFonts w:eastAsia="IRNazanin" w:cs="IRNazanin"/>
          <w:color w:val="111111"/>
          <w:sz w:val="28"/>
          <w:szCs w:val="28"/>
          <w:rtl w:val="true"/>
          <w:lang w:bidi="fa-IR"/>
        </w:rPr>
        <w:t xml:space="preserve">» </w:t>
      </w:r>
      <w:r>
        <w:rPr>
          <w:rStyle w:val="FootnoteAnchor"/>
          <w:rtl w:val="true"/>
        </w:rPr>
        <w:footnoteReference w:id="968"/>
      </w:r>
      <w:r>
        <w:rPr>
          <w:rFonts w:ascii="IRNazanin" w:hAnsi="IRNazanin" w:eastAsia="IRNazanin"/>
          <w:color w:val="111111"/>
          <w:sz w:val="28"/>
          <w:sz w:val="28"/>
          <w:szCs w:val="28"/>
          <w:rtl w:val="true"/>
          <w:lang w:bidi="fa-IR"/>
        </w:rPr>
        <w:t xml:space="preserve">ویتأکد ذلک فی أبناء الثمانین ، لقول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بلغ الرجل ثمانین سنة غفر له ما تقدم من ذنبه وما تأخر </w:t>
      </w:r>
      <w:r>
        <w:rPr>
          <w:rFonts w:eastAsia="IRNazanin" w:cs="IRNazanin"/>
          <w:color w:val="111111"/>
          <w:sz w:val="28"/>
          <w:szCs w:val="28"/>
          <w:rtl w:val="true"/>
          <w:lang w:bidi="fa-IR"/>
        </w:rPr>
        <w:t xml:space="preserve">»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ویفرّقوا بین الأطفال وأمهاتهم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لیکثروا من البکاء والعجیج إلی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ویتحقق التفریق بینهم بأن یعطی الولد لغیر أمه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یخرجوا ذمیا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لأنهم أعداء الله فهم بعیدون من الإجابة ، قال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دُعاءُ الْکافِرِینَ إِلاّ فِی ضَلالٍ </w:t>
      </w:r>
      <w:r>
        <w:rPr>
          <w:rFonts w:eastAsia="Amiri" w:cs="Amiri" w:ascii="Amiri" w:hAnsi="Amiri"/>
          <w:color w:val="111111"/>
          <w:sz w:val="28"/>
          <w:szCs w:val="28"/>
          <w:rtl w:val="true"/>
          <w:lang w:bidi="ar-SA"/>
        </w:rPr>
        <w:t xml:space="preserve">)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عن أبی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جاء أصحاب فرعون إلیه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غار ماء النیل وفیه هلاکنا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انصرفوا الیوم فلما أن کان اللیل توسط النیل ورفع یدیه إلی السماء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إنک </w:t>
      </w:r>
    </w:p>
    <w:p>
      <w:pPr>
        <w:pStyle w:val="BookText"/>
        <w:rPr/>
      </w:pPr>
      <w:r>
        <w:rPr>
          <w:rFonts w:ascii="IRNazanin" w:hAnsi="IRNazanin" w:eastAsia="IRNazanin"/>
          <w:color w:val="111111"/>
          <w:sz w:val="28"/>
          <w:sz w:val="28"/>
          <w:szCs w:val="28"/>
          <w:rtl w:val="true"/>
          <w:lang w:bidi="fa-IR"/>
        </w:rPr>
        <w:t>فإذا فرغ الإمام من صلاته حوّل رداءه ، ثم استقبل القبلة ، وکبّر مائة رافعا بها صوته ، وسبح الله إلی یمینه کذلک ، وهلل عن یساره مثل ذلک ، واستقبل الناس ، وحمد الله مائة ، وهم یتابعون فی کل ذلک ،</w:t>
      </w:r>
    </w:p>
    <w:p>
      <w:pPr>
        <w:pStyle w:val="BookText"/>
        <w:rPr/>
      </w:pPr>
      <w:r>
        <w:rPr>
          <w:rFonts w:ascii="IRNazanin" w:hAnsi="IRNazanin" w:eastAsia="IRNazanin"/>
          <w:color w:val="111111"/>
          <w:sz w:val="28"/>
          <w:sz w:val="28"/>
          <w:szCs w:val="28"/>
          <w:rtl w:val="true"/>
          <w:lang w:bidi="fa-IR"/>
        </w:rPr>
        <w:t xml:space="preserve">تعلم أنی أعلم أنه لا یقدر علی أن یجی‌ء بالماء إلاّ أنت فجئنا به فأصبح النیل یتدفق </w:t>
      </w:r>
      <w:r>
        <w:rPr>
          <w:rFonts w:eastAsia="IRNazanin" w:cs="IRNazanin"/>
          <w:color w:val="111111"/>
          <w:sz w:val="28"/>
          <w:szCs w:val="28"/>
          <w:rtl w:val="true"/>
          <w:lang w:bidi="fa-IR"/>
        </w:rPr>
        <w:t xml:space="preserve">»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هذه الروایة لو خرجوا جاز أن لا یمنعوا ، لأنهم یطلبون أرزاقهم من الله تعالی ، وقد ضمنها لهم فی الدنیا فلا یمنعون من طلبها فلا تبعد إجابتهم ، وقول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ربما ظنوا أن ما حصل من السقیا بدعائهم ضعیف ، لأنه لا یبعد أن یتفق نزول الغیث یوم خروجهم بانفرادهم فیکون أعظم لفتنتهم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فرغ الإمام من صلاته حوّل رداءه ، ثم استقبل القبلة ، وکبّر مائة رافعا بها صوته ، وسبح إلی یمینه کذلک ، وهلل عن یساره مثل ذلک ، واستقبل الناس ، وحمد الله مائة مرة ، وهم یتابعونه فی کل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استحباب تحویل الرداء للإمام بأن یقلب ما علی میامنه إلی میاسره وما علی میاسره إلی میامنه فتدل علیه روایات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حسنة هشام المتقدمة حیث قال فیها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سلّم الإمام قلب ثوبه وجعل الجانب الذی علی المنکب الأیمن علی المنکب الأیسر ، والذی علی الأیسر علی الأیمن </w:t>
      </w:r>
      <w:r>
        <w:rPr>
          <w:rFonts w:eastAsia="IRNazanin" w:cs="IRNazanin"/>
          <w:color w:val="111111"/>
          <w:sz w:val="28"/>
          <w:szCs w:val="28"/>
          <w:rtl w:val="true"/>
          <w:lang w:bidi="fa-IR"/>
        </w:rPr>
        <w:t xml:space="preserve">»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استحباب الذکر علی الوجه المذکور فعلله فی المعتبر بأن القصد به إیفاء الجهات حق الاستغفار والتضرع والابتهال ، لأنه لا یعلم إدراک الرحمة من أی جهة </w:t>
      </w:r>
      <w:r>
        <w:rPr>
          <w:rStyle w:val="FootnoteAnchor"/>
          <w:rtl w:val="true"/>
        </w:rPr>
        <w:footnoteReference w:id="9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قول الصادق علیه السلام لما علّم محمد بن خالد صلاة </w:t>
      </w:r>
      <w:bookmarkStart w:id="333" w:name="pg15450_154912"/>
    </w:p>
    <w:p>
      <w:pPr>
        <w:pStyle w:val="BookText"/>
        <w:rPr/>
      </w:pPr>
      <w:bookmarkEnd w:id="333"/>
      <w:r>
        <w:rPr>
          <w:rFonts w:ascii="IRNazanin" w:hAnsi="IRNazanin" w:eastAsia="IRNazanin"/>
          <w:color w:val="111111"/>
          <w:sz w:val="28"/>
          <w:sz w:val="28"/>
          <w:szCs w:val="28"/>
          <w:rtl w:val="true"/>
          <w:lang w:bidi="fa-IR"/>
        </w:rPr>
        <w:t>ثم یخطب ویبالغ فی تضرّعاته ، فإن تأخرت الإجابة کرّروا الخروج حتی تدرکهم 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الاستسقاء بعد أن ذکر أن أنه یصلی بالناس رکعتین بغیر أذان ولا إقامة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یصعد المنبر فیقلب رداءه فیجعل الذی علی یمینه علی یساره والذی علی یساره علی یمینه ، ثم یستقبل القبلة فیکبر الله مائة تکبیرة رافعا بها صوته ، ثم یلتفت إلی الناس عن یمینه فیسبح الله مائة تسبیحة رافعا بها صوته ، ثم یلتفت إلی الناس عن یساره فیهلل الله مائة تهلیلة رافعا بها صوته ، ثم یستقبل الناس فیحمد الله مائة تحمیدة ، ثم یرفع یدیه فیدعو ثم یدعون فإنی لأرجو أن لا یخیبوا </w:t>
      </w:r>
      <w:r>
        <w:rPr>
          <w:rFonts w:eastAsia="IRNazanin" w:cs="IRNazanin"/>
          <w:color w:val="111111"/>
          <w:sz w:val="28"/>
          <w:szCs w:val="28"/>
          <w:rtl w:val="true"/>
          <w:lang w:bidi="fa-IR"/>
        </w:rPr>
        <w:t xml:space="preserve">» </w:t>
      </w:r>
      <w:r>
        <w:rPr>
          <w:rStyle w:val="FootnoteAnchor"/>
          <w:rtl w:val="true"/>
        </w:rPr>
        <w:footnoteReference w:id="975"/>
      </w:r>
      <w:r>
        <w:rPr>
          <w:rFonts w:ascii="IRNazanin" w:hAnsi="IRNazanin" w:eastAsia="IRNazanin"/>
          <w:color w:val="111111"/>
          <w:sz w:val="28"/>
          <w:sz w:val="28"/>
          <w:szCs w:val="28"/>
          <w:rtl w:val="true"/>
          <w:lang w:bidi="fa-IR"/>
        </w:rPr>
        <w:t>وما ذکره المصنف من استحباب متابعتهم له فی هذه الأذکار لم أقف علی مأخذه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یخطب ویبالغ فی تضرّعاته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استحباب الخطبة بعد الصلاة قول علمائنا أجمع قاله فی التذکرة </w:t>
      </w:r>
      <w:r>
        <w:rPr>
          <w:rStyle w:val="FootnoteAnchor"/>
          <w:rtl w:val="true"/>
        </w:rPr>
        <w:footnoteReference w:id="976"/>
      </w:r>
      <w:r>
        <w:rPr>
          <w:rFonts w:ascii="IRNazanin" w:hAnsi="IRNazanin" w:eastAsia="IRNazanin"/>
          <w:color w:val="111111"/>
          <w:sz w:val="28"/>
          <w:sz w:val="28"/>
          <w:szCs w:val="28"/>
          <w:rtl w:val="true"/>
          <w:lang w:bidi="fa-IR"/>
        </w:rPr>
        <w:t xml:space="preserve">، وهو مروی من قول النبی صلی الله علیه و آله ، رواه طلحة بن زید ، عن الصادق علیه السلام </w:t>
      </w:r>
      <w:r>
        <w:rPr>
          <w:rStyle w:val="FootnoteAnchor"/>
          <w:rtl w:val="true"/>
        </w:rPr>
        <w:footnoteReference w:id="9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إسحاق بن عمار ، عن الصادق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الخطبة فی الاستسقاء قبل الصلاة </w:t>
      </w:r>
      <w:r>
        <w:rPr>
          <w:rFonts w:eastAsia="IRNazanin" w:cs="IRNazanin"/>
          <w:color w:val="111111"/>
          <w:sz w:val="28"/>
          <w:szCs w:val="28"/>
          <w:rtl w:val="true"/>
          <w:lang w:bidi="fa-IR"/>
        </w:rPr>
        <w:t xml:space="preserve">»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الشیخ فی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والعمل علی الروایة الأولی أولی ، لأن ما قدمناه من الأخبار تضمن أنه یصلی الاستسقاء کما یصلی العیدین ، وقد بیّنّا فیما مضی أن صلاة العیدین الخطبة بعدها فیجب أن تکون هذه الصلاة جاریة مجراها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تأخرت الإجابة کرر الخروج حتی تدرکهم الرحمة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4" w:name="__RefHeading___Toc7242356_2142443653"/>
      <w:bookmarkStart w:id="335" w:name="_Toc121"/>
      <w:bookmarkEnd w:id="334"/>
      <w:r>
        <w:rPr>
          <w:rtl w:val="true"/>
        </w:rPr>
        <w:t>استحباب تکرار الخروج عند تأخر الإجابة</w:t>
      </w:r>
      <w:bookmarkStart w:id="336" w:name="pg15450_154913"/>
      <w:bookmarkEnd w:id="335"/>
    </w:p>
    <w:p>
      <w:pPr>
        <w:pStyle w:val="BookText"/>
        <w:rPr/>
      </w:pPr>
      <w:bookmarkEnd w:id="336"/>
      <w:r>
        <w:rPr>
          <w:rFonts w:ascii="IRNazanin" w:hAnsi="IRNazanin" w:eastAsia="IRNazanin"/>
          <w:color w:val="111111"/>
          <w:sz w:val="28"/>
          <w:sz w:val="28"/>
          <w:szCs w:val="28"/>
          <w:rtl w:val="true"/>
          <w:lang w:bidi="fa-IR"/>
        </w:rPr>
        <w:t>وکما تجوز هذه الصلاة عند قلة الأمطار فإنها تجوز عند جفاف میاه العیون والآبار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الاستخارة ، وصلاة الحاجة ، وصلاة الشکر ، وصلوات الزیارات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ما یختص وقتا معینا ، وهی صلوات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نافلة شهر رمضان</w:t>
      </w:r>
    </w:p>
    <w:p>
      <w:pPr>
        <w:pStyle w:val="BookText"/>
        <w:rPr/>
      </w:pPr>
      <w:r>
        <w:rPr>
          <w:rFonts w:ascii="IRNazanin" w:hAnsi="IRNazanin" w:eastAsia="IRNazanin"/>
          <w:color w:val="111111"/>
          <w:sz w:val="28"/>
          <w:sz w:val="28"/>
          <w:szCs w:val="28"/>
          <w:rtl w:val="true"/>
          <w:lang w:bidi="fa-IR"/>
        </w:rPr>
        <w:t>والأشهر فی الروایات استحباب ألف رکعة فی شهر رمضان ، زیادة علی النوافل المرتبة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قول علمائنا وأکثر العامة </w:t>
      </w:r>
      <w:r>
        <w:rPr>
          <w:rStyle w:val="FootnoteAnchor"/>
          <w:rtl w:val="true"/>
        </w:rPr>
        <w:footnoteReference w:id="979"/>
      </w:r>
      <w:r>
        <w:rPr>
          <w:rFonts w:ascii="IRNazanin" w:hAnsi="IRNazanin" w:eastAsia="IRNazanin"/>
          <w:color w:val="111111"/>
          <w:sz w:val="28"/>
          <w:sz w:val="28"/>
          <w:szCs w:val="28"/>
          <w:rtl w:val="true"/>
          <w:lang w:bidi="fa-IR"/>
        </w:rPr>
        <w:t xml:space="preserve">، ویدل علیه مضافا إلی وجود السبب المقتضی للاستحباب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یحب الملحّین فی الدعاء </w:t>
      </w:r>
      <w:r>
        <w:rPr>
          <w:rFonts w:eastAsia="IRNazanin" w:cs="IRNazanin"/>
          <w:color w:val="111111"/>
          <w:sz w:val="28"/>
          <w:szCs w:val="28"/>
          <w:rtl w:val="true"/>
          <w:lang w:bidi="fa-IR"/>
        </w:rPr>
        <w:t xml:space="preserve">» </w:t>
      </w:r>
      <w:r>
        <w:rPr>
          <w:rStyle w:val="FootnoteAnchor"/>
          <w:rtl w:val="true"/>
        </w:rPr>
        <w:footnoteReference w:id="980"/>
      </w:r>
      <w:r>
        <w:rPr>
          <w:rFonts w:ascii="IRNazanin" w:hAnsi="IRNazanin" w:eastAsia="IRNazanin"/>
          <w:color w:val="111111"/>
          <w:sz w:val="28"/>
          <w:sz w:val="28"/>
          <w:szCs w:val="28"/>
          <w:rtl w:val="true"/>
          <w:lang w:bidi="fa-IR"/>
        </w:rPr>
        <w:t xml:space="preserve">وینبغی استئناف الصوم مع عدم </w:t>
      </w:r>
      <w:r>
        <w:rPr>
          <w:rStyle w:val="FootnoteAnchor"/>
          <w:rtl w:val="true"/>
        </w:rPr>
        <w:footnoteReference w:id="981"/>
      </w:r>
      <w:r>
        <w:rPr>
          <w:rFonts w:ascii="Amiri" w:hAnsi="Amiri" w:eastAsia="Amiri" w:cs="Amiri"/>
          <w:color w:val="111111"/>
          <w:sz w:val="28"/>
          <w:sz w:val="28"/>
          <w:szCs w:val="28"/>
          <w:rtl w:val="true"/>
          <w:lang w:bidi="ar-SA"/>
        </w:rPr>
        <w:t>استمراره ، لإطلاق الأمر به قبل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الثانیة ، فی صلاة الاستخارة وصلاة الحاجة ، وصلاة الشکر ، وصلاة الزیارات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ذکر لکل من هذه الصلوات کیفیات وآداب ودعوات خاصة تطلب من أماکنها وهی کتب الحدیث والعبادات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ومنها ما یختص وقتا معینا ، وهی صلوات ،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نافلة شهر رمضان ، والأشهر فی الروایات استحباب ألف رکعة زیادة علی النوافل المرتبة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استحباب هذه النافلة قول معظم الأصحاب ، ونقل عن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7" w:name="__RefHeading___Toc7242358_2142443653"/>
      <w:bookmarkStart w:id="338" w:name="_Toc122"/>
      <w:bookmarkEnd w:id="337"/>
      <w:r>
        <w:rPr>
          <w:rtl w:val="true"/>
        </w:rPr>
        <w:t>نافلة شهر رمضان</w:t>
      </w:r>
      <w:bookmarkEnd w:id="338"/>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نافلة فی شهر رمضان زیادة علی غیره </w:t>
      </w:r>
      <w:r>
        <w:rPr>
          <w:rStyle w:val="FootnoteAnchor"/>
          <w:rtl w:val="true"/>
        </w:rPr>
        <w:footnoteReference w:id="9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وکلامه فیمن لا یحضره الفقیه لا یقتضی نفی المشروعیة ، فإنه قال بعد أن أورد خبر سماعة المتضمن للنوافل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أوردت هذا الخبر فی هذا الباب مع عدولی عنه وترکی لاستعماله ، لیعلم الناظر فی کتابی کیف یروی ومن رواه ، ولیعلم من اعتقادی فیه أنی لا أری بأسا باستعماله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والظاهر أنه لا خلاف فی جواز الفعل ، وإنما الکلام فی التوظیف ، والأخبار الواردة بذلک مستفیضة جدا إلاّ أنها مشترکة فی ضعف السند ، وبإزائها أخبار أخر دالة علی العدم کروایة محمد بن مسلم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رسول الله صلی الله علیه و آله إذا صلّی العشاء الآخرة آوی إلی فراشه لا یصلی شیئا إلاّ بعد انتصاف اللیل ، لا فی شهر رمضان ولا فی غیره </w:t>
      </w:r>
      <w:r>
        <w:rPr>
          <w:rFonts w:eastAsia="IRNazanin" w:cs="IRNazanin"/>
          <w:color w:val="111111"/>
          <w:sz w:val="28"/>
          <w:szCs w:val="28"/>
          <w:rtl w:val="true"/>
          <w:lang w:bidi="fa-IR"/>
        </w:rPr>
        <w:t xml:space="preserve">»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الحلبی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الصلاة فی شهر رمضان فقال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ثلاث عشرة رکعة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الوتر ، ورکعتا الصبح قبل الفجر ، کذلک کان رسول الله صلی الله علیه و آله یصلّی ، وأنا کذلک أصلّی ، ولو کان خیرا لم یترکه رسول الله صلی الله علیه و آله </w:t>
      </w:r>
      <w:r>
        <w:rPr>
          <w:rFonts w:eastAsia="IRNazanin" w:cs="IRNazanin"/>
          <w:color w:val="111111"/>
          <w:sz w:val="28"/>
          <w:szCs w:val="28"/>
          <w:rtl w:val="true"/>
          <w:lang w:bidi="fa-IR"/>
        </w:rPr>
        <w:t xml:space="preserve">»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ومثله روی عبد الله بن سنان فی الصحیح ، عن أبی عبد الله علیه السلام ، وقال فی آخر الروایة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کان فضلا کان رسول الله صلی الله علیه و آله أعمل به وأحق </w:t>
      </w:r>
      <w:r>
        <w:rPr>
          <w:rFonts w:eastAsia="IRNazanin" w:cs="IRNazanin"/>
          <w:color w:val="111111"/>
          <w:sz w:val="28"/>
          <w:szCs w:val="28"/>
          <w:rtl w:val="true"/>
          <w:lang w:bidi="fa-IR"/>
        </w:rPr>
        <w:t xml:space="preserve">»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وأجاب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التهذیب عن هذه الروایات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الوجه فی هذه الأخبار وما یجری مجراها أنه لم یکن رسول الله صلی الله علیه و آله یصلی صلاة النافلة جماعة فی شهر رمضان ، ولو کان فیه خیر لما ترکه علیه السلام ولم یرد أنه لا یجوز أن یصلّی علی الانفراد </w:t>
      </w:r>
      <w:r>
        <w:rPr>
          <w:rStyle w:val="FootnoteAnchor"/>
          <w:rtl w:val="true"/>
        </w:rPr>
        <w:footnoteReference w:id="9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تأویل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وأجاب فی المختلف عن الروایتین الأخیرتین بجواز أن یکون السؤال وقع عن النوافل الراتبة هل تزید فی شهر رمضان ، لا عن مطلق النافلة </w:t>
      </w:r>
      <w:r>
        <w:rPr>
          <w:rStyle w:val="FootnoteAnchor"/>
          <w:rtl w:val="true"/>
        </w:rPr>
        <w:footnoteReference w:id="9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أبعد من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والمسألة محل إشکال ، لکن الروایات والفتاوی متظافرة بالمشروعیة ، مع الأدلة العامة المقتضیة لرجحان الصلاة مطلقا وأنها خیر موضوع ، وباب التأویل متسع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وأعلم أن الروایات الواردة فی تعداد الرکعات مختلفة اختلافا عظیما ، ولم أقف فیها علی روایة تتضمن الألف علی هذه الصورة إلاّ أنها تحصل من مجموعها</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الشهید فی الذکری </w:t>
      </w:r>
      <w:r>
        <w:rPr>
          <w:rStyle w:val="FootnoteAnchor"/>
          <w:rtl w:val="true"/>
        </w:rPr>
        <w:footnoteReference w:id="989"/>
      </w:r>
      <w:r>
        <w:rPr>
          <w:rFonts w:ascii="IRNazanin" w:hAnsi="IRNazanin" w:eastAsia="IRNazanin"/>
          <w:color w:val="111111"/>
          <w:sz w:val="28"/>
          <w:sz w:val="28"/>
          <w:szCs w:val="28"/>
          <w:rtl w:val="true"/>
          <w:lang w:bidi="fa-IR"/>
        </w:rPr>
        <w:t xml:space="preserve">أن الألف رواها جمیل بن صالح </w:t>
      </w:r>
      <w:r>
        <w:rPr>
          <w:rStyle w:val="FootnoteAnchor"/>
          <w:rtl w:val="true"/>
        </w:rPr>
        <w:footnoteReference w:id="990"/>
      </w:r>
      <w:r>
        <w:rPr>
          <w:rFonts w:ascii="IRNazanin" w:hAnsi="IRNazanin" w:eastAsia="IRNazanin"/>
          <w:color w:val="111111"/>
          <w:sz w:val="28"/>
          <w:sz w:val="28"/>
          <w:szCs w:val="28"/>
          <w:rtl w:val="true"/>
          <w:lang w:bidi="fa-IR"/>
        </w:rPr>
        <w:t xml:space="preserve">، وعلیّ بن أبی حمزة </w:t>
      </w:r>
      <w:r>
        <w:rPr>
          <w:rStyle w:val="FootnoteAnchor"/>
          <w:rtl w:val="true"/>
        </w:rPr>
        <w:footnoteReference w:id="991"/>
      </w:r>
      <w:r>
        <w:rPr>
          <w:rFonts w:ascii="IRNazanin" w:hAnsi="IRNazanin" w:eastAsia="IRNazanin"/>
          <w:color w:val="111111"/>
          <w:sz w:val="28"/>
          <w:sz w:val="28"/>
          <w:szCs w:val="28"/>
          <w:rtl w:val="true"/>
          <w:lang w:bidi="fa-IR"/>
        </w:rPr>
        <w:t xml:space="preserve">، وإسحاق بن عمار </w:t>
      </w:r>
      <w:r>
        <w:rPr>
          <w:rStyle w:val="FootnoteAnchor"/>
          <w:rtl w:val="true"/>
        </w:rPr>
        <w:footnoteReference w:id="992"/>
      </w:r>
      <w:r>
        <w:rPr>
          <w:rFonts w:ascii="Amiri" w:hAnsi="Amiri" w:eastAsia="Amiri" w:cs="Amiri"/>
          <w:color w:val="111111"/>
          <w:sz w:val="28"/>
          <w:sz w:val="28"/>
          <w:szCs w:val="28"/>
          <w:rtl w:val="true"/>
          <w:lang w:bidi="ar-SA"/>
        </w:rPr>
        <w:t xml:space="preserve">، وسماعة بن مهران </w:t>
      </w:r>
      <w:r>
        <w:rPr>
          <w:rStyle w:val="FootnoteAnchor"/>
          <w:rtl w:val="true"/>
        </w:rPr>
        <w:footnoteReference w:id="9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 مراده ما </w:t>
      </w:r>
    </w:p>
    <w:p>
      <w:pPr>
        <w:pStyle w:val="BookText"/>
        <w:rPr/>
      </w:pPr>
      <w:r>
        <w:rPr>
          <w:rFonts w:ascii="IRNazanin" w:hAnsi="IRNazanin" w:eastAsia="IRNazanin"/>
          <w:color w:val="111111"/>
          <w:sz w:val="28"/>
          <w:sz w:val="28"/>
          <w:szCs w:val="28"/>
          <w:rtl w:val="true"/>
          <w:lang w:bidi="fa-IR"/>
        </w:rPr>
        <w:t>یصلی فی کل لیلة عشرین رکعة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 بعد المغرب واثنتی عشرة رکعة بعد العشاء علی الأظهر ، وفی کل لیلة من العشر الأواخر ثلاثین علی الترتیب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لیالی الإفراد الثلاث فی کل لیلة مئة رکعة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ذکرناه ، وإلاّ فروایة سماعة لا تدل علی استحباب المائة فی لیلة تسع عشرة ، وروایة إسحاق بن عمار إنما تضمنت ذکر المئات فی لیالی الإفراد خاصة ، وروایة علیّ بن أبی حمزة لا تدل علی استحباب زیادة المئات فی لیالی الإفراد ، وروایة جمیل بن صالح إنما تدل علی استحباب الإکثار من الصلاة فی شهر رمضان فی الیوم واللیلة وفیها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علیا علیه السلام کان یصلّی فی الیوم واللیلة ألف رکعة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یصلّی فی کل لیلة عشرین رکعة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ثمان بعد المغرب ، واثنتی عشرة رکعة بعد العشاء علی الأظهر ، وفی کل لیلة من العشر الأواخر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ثلاثین علی الترتیب المذکور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قول الشیخ </w:t>
      </w:r>
      <w:r>
        <w:rPr>
          <w:rStyle w:val="FootnoteAnchor"/>
          <w:rtl w:val="true"/>
        </w:rPr>
        <w:footnoteReference w:id="994"/>
      </w:r>
      <w:r>
        <w:rPr>
          <w:rFonts w:ascii="IRNazanin" w:hAnsi="IRNazanin" w:eastAsia="IRNazanin"/>
          <w:color w:val="111111"/>
          <w:sz w:val="28"/>
          <w:sz w:val="28"/>
          <w:szCs w:val="28"/>
          <w:rtl w:val="true"/>
          <w:lang w:bidi="fa-IR"/>
        </w:rPr>
        <w:t xml:space="preserve">، والمرتضی </w:t>
      </w:r>
      <w:r>
        <w:rPr>
          <w:rStyle w:val="FootnoteAnchor"/>
          <w:rtl w:val="true"/>
        </w:rPr>
        <w:footnoteReference w:id="995"/>
      </w:r>
      <w:r>
        <w:rPr>
          <w:rFonts w:ascii="IRNazanin" w:hAnsi="IRNazanin" w:eastAsia="IRNazanin"/>
          <w:color w:val="111111"/>
          <w:sz w:val="28"/>
          <w:sz w:val="28"/>
          <w:szCs w:val="28"/>
          <w:rtl w:val="true"/>
          <w:lang w:bidi="fa-IR"/>
        </w:rPr>
        <w:t>، وأکثر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والأصح التخییر بین فعل الثمانی بعد المغرب ، والاثنتی عشرة أو الاثنتین وعشرین بعد العشاء ، وبین العکس ، لاختلاف الروایات فی ذلک ففی روایة مسعدة بن صدقة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یصلّی ثمانی بعد المغرب واثنتی عشرة بعد العشاء </w:t>
      </w:r>
      <w:r>
        <w:rPr>
          <w:rFonts w:eastAsia="IRNazanin" w:cs="IRNazanin"/>
          <w:color w:val="111111"/>
          <w:sz w:val="28"/>
          <w:szCs w:val="28"/>
          <w:rtl w:val="true"/>
          <w:lang w:bidi="fa-IR"/>
        </w:rPr>
        <w:t xml:space="preserve">» </w:t>
      </w:r>
      <w:r>
        <w:rPr>
          <w:rStyle w:val="FootnoteAnchor"/>
          <w:rtl w:val="true"/>
        </w:rPr>
        <w:footnoteReference w:id="996"/>
      </w:r>
      <w:r>
        <w:rPr>
          <w:rFonts w:ascii="IRNazanin" w:hAnsi="IRNazanin" w:eastAsia="IRNazanin"/>
          <w:color w:val="111111"/>
          <w:sz w:val="28"/>
          <w:sz w:val="28"/>
          <w:szCs w:val="28"/>
          <w:rtl w:val="true"/>
          <w:lang w:bidi="fa-IR"/>
        </w:rPr>
        <w:t>وفی روایة سماعة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علیّ بن أبی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فی العشر الأواخر بعد المغرب ثمان وبعد العشاء ما 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سماعة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یصلی فی العشر الأواخر بین المغرب والعشاء اثنتین وعشرین رکعة ، وثمان رکعات بعد العتمة</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المصنف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وطرق الروایات کلها ضعیفة ، لکن عمل الأصحاب أسقط اعتبار طرقها ، ولا رجحان فیها ، فینبغی القول فیها </w:t>
      </w:r>
    </w:p>
    <w:p>
      <w:pPr>
        <w:pStyle w:val="BookText"/>
        <w:rPr/>
      </w:pPr>
      <w:r>
        <w:rPr>
          <w:rFonts w:ascii="IRNazanin" w:hAnsi="IRNazanin" w:eastAsia="IRNazanin"/>
          <w:color w:val="111111"/>
          <w:sz w:val="28"/>
          <w:sz w:val="28"/>
          <w:szCs w:val="28"/>
          <w:rtl w:val="true"/>
          <w:lang w:bidi="fa-IR"/>
        </w:rPr>
        <w:t xml:space="preserve">وروی أنه یقتصر فی لیالی الإفراد علی المائة حسب ، فیبقی علیه ثمانون ، یصلی فی کل لیلة جمعة عشر رکعات ، بصلاة علی وفاطمة وجعفر علیهم السلام ، وفی آخر جمعة عشرین بصلاة علی علیه السلام ، وفی عشیة تلک الجمعة عشرین بصلاة فاطمة علیهاالسلام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بالتخییر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أنه یقتصر فی لیالی الإفراد علی المائة حسب ، فیبقی علیه ثمانون ، یصلی فی کل لیلة جمعة عشر رکعات ، بصلاة علی وفاطمة وجعفر علیهم السلام ، وفی آخر جمعة عشرین بصلاة علی علیه السلام ، وفی عشیة تلک الجمعة عشرین بصلاة فاطمة علیهاالسلام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الروایة رواها المفضل بن عمر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یصلی فی شهر رمضان زیادة ألف رکعة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یقدر علی ذلک؟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حیث تذهب ، ألیس تصلی فی شهر رمضان زیادة ألف رکعة فی تسع عشرة منه ، فی کل لیلة عشرین رکعة ، وفی لیلة تسع عشرة مائة رکعة ، وفی لیلة إحدی وعشرین مائة رکعة ، وفی لیلة ثلاث وعشرین مائة رکعة ، وتصلی فی ثمان لیالی منه فی العشر الأواخر ثلاثین رکعة فهذه تسعمائة وعشرون رکعة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جعلنی الله فداک فرجت عنی لقد کان ضاق بی الأمر فلما أتیت لی بالتفسیر فرجت عنی فکیف تمام الألف رکعة؟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تصلی فی کل یوم جمعة فی شهر رمضان أربع رکعات لأمیر المؤمنین علیه السلام ، وتصلی رکعتین لابنة محمد علیهماالسلام ، وتصلی بعد الرکعتین أربع رکعات لجعفر الطیار ، وتصلی فی لیلة الجمعة فی العشر الأواخر لأمیر المؤمنین علیه السلام عشرین رکعة ، وتصلی فی عشیة الجمعة لیلة السبت عشرین رکعة لابنة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فأما صلاة أمیر المؤمنین فإنه یقرأ فیها بالحمد فی کل رکعة وخمسین مرة قل هو الله أحد ، ویقرأ فی صلاة ابنة محمد علیهماالسلام فی أول رکعة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وإنا أنزلناه فی لیلة القدر مائة مرة ، وفی </w:t>
      </w:r>
      <w:bookmarkStart w:id="339" w:name="pg15450_154918"/>
    </w:p>
    <w:p>
      <w:pPr>
        <w:pStyle w:val="BookText"/>
        <w:rPr/>
      </w:pPr>
      <w:bookmarkEnd w:id="339"/>
      <w:r>
        <w:rPr>
          <w:rFonts w:ascii="IRNazanin" w:hAnsi="IRNazanin" w:eastAsia="IRNazanin"/>
          <w:color w:val="111111"/>
          <w:sz w:val="28"/>
          <w:sz w:val="28"/>
          <w:szCs w:val="28"/>
          <w:rtl w:val="true"/>
          <w:lang w:bidi="fa-IR"/>
        </w:rPr>
        <w:t>وصلاة أمیر المؤمنین علیه السلام أربع رکعات بتشهدین وتسلیمین ، یقرأ فی کل رکعة الحمد مرّة ، وخمسین مرّة قل هو الله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الرکعة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وقل هو الله أحد مائة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تقرأ فی صلاة جعفر فی الرکعة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وإذا زلزلت ، وفی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والعادیات ، وفی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وإذا جاء نصر الله ، وفی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وقل هو الله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مفضل ذلک فضل الله یؤتیه من یشاء والله ذو الفضل العظیم </w:t>
      </w:r>
      <w:r>
        <w:rPr>
          <w:rFonts w:eastAsia="IRNazanin" w:cs="IRNazanin"/>
          <w:color w:val="111111"/>
          <w:sz w:val="28"/>
          <w:szCs w:val="28"/>
          <w:rtl w:val="true"/>
          <w:lang w:bidi="fa-IR"/>
        </w:rPr>
        <w:t xml:space="preserve">»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وأعلم أن ما ذکر فی الخبر من الصلاة فی کل جمعة عشر رکعات مبنی علی الغالب من اشتمال کل شهر علی أربعة أیام جمع ، فلو اتفق فی الشهر خمسة أیام جمع ففی کیفیة بسط الثمانین احتمالات ، أظهرها سقوط العشر فی الجمعة الأخیرة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فات شی‌ء من هذه النوافل لیلا فالظاهر أنه یستحب قضاؤه نهارا </w:t>
      </w:r>
      <w:r>
        <w:rPr>
          <w:rStyle w:val="FootnoteAnchor"/>
          <w:rtl w:val="true"/>
        </w:rPr>
        <w:footnoteReference w:id="9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غیر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فی استحباب هذه النوافل بین الصائم وغیره ، عملا بالعموم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وصلاة أمیر المؤمنین علیه السلام أربع رکعات بتشهدین وتسلیمین ، یقرأ فی کل رکعة الحمد مرة وقل هو الله أحد خمسین مرة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 عن عبد الله بن سنان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توضأ فأسبغ الوضوء وافتتح الصلاة فصلّی أربع رکعات یفصل بینهن بتسلیمة یقرأ فی کل رکعة فاتحة الکتاب وقل هو الله أحد خمسین مرة انفتل حین ینفتل ولیس بینه وبین الله ذنب إلا غفره له </w:t>
      </w:r>
      <w:r>
        <w:rPr>
          <w:rFonts w:eastAsia="IRNazanin" w:cs="IRNazanin"/>
          <w:color w:val="111111"/>
          <w:sz w:val="28"/>
          <w:szCs w:val="28"/>
          <w:rtl w:val="true"/>
          <w:lang w:bidi="fa-IR"/>
        </w:rPr>
        <w:t xml:space="preserve">» </w:t>
      </w:r>
      <w:r>
        <w:rPr>
          <w:rStyle w:val="FootnoteAnchor"/>
          <w:rtl w:val="true"/>
        </w:rPr>
        <w:footnoteReference w:id="1000"/>
      </w:r>
    </w:p>
    <w:p>
      <w:pPr>
        <w:pStyle w:val="BookText"/>
        <w:rPr/>
      </w:pP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الوسائل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أبواب بقیة الصلوات المندوبة 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0" w:name="__RefHeading___Toc7242360_2142443653"/>
      <w:bookmarkStart w:id="341" w:name="_Toc123"/>
      <w:bookmarkEnd w:id="340"/>
      <w:r>
        <w:rPr>
          <w:rtl w:val="true"/>
        </w:rPr>
        <w:t>صلاة أمیر المؤمنین علیه السلام</w:t>
      </w:r>
      <w:bookmarkStart w:id="342" w:name="pg15450_154919"/>
      <w:bookmarkEnd w:id="341"/>
    </w:p>
    <w:p>
      <w:pPr>
        <w:pStyle w:val="BookText"/>
        <w:rPr/>
      </w:pPr>
      <w:bookmarkEnd w:id="342"/>
      <w:r>
        <w:rPr>
          <w:rFonts w:ascii="IRNazanin" w:hAnsi="IRNazanin" w:eastAsia="IRNazanin"/>
          <w:color w:val="111111"/>
          <w:sz w:val="28"/>
          <w:sz w:val="28"/>
          <w:szCs w:val="28"/>
          <w:rtl w:val="true"/>
          <w:lang w:bidi="fa-IR"/>
        </w:rPr>
        <w:t>وصلاة فاطمة علیهاالسلام رکعتان ، یقرأ فی الأولی الحمد مرّة والقدر مائة مرّة ، وفی الثانیة بالحمد مرّة وسورة التوحید مائة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وصلاة جعفر أربع رکعات بتسلیمتین ، یقرأ فی الأولی الحمد وإذا زلزلت ، ثم یقول خمس عشرة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والحمد لله ولا إله إلا الله والله أکبر ، ثم یرکع ویقولها عشرا ، وهکذا یقولها عشرا بعد</w:t>
      </w:r>
    </w:p>
    <w:p>
      <w:pPr>
        <w:pStyle w:val="BookText"/>
        <w:rPr/>
      </w:pPr>
      <w:r>
        <w:rPr>
          <w:rFonts w:ascii="IRNazanin" w:hAnsi="IRNazanin" w:eastAsia="IRNazanin"/>
          <w:color w:val="111111"/>
          <w:sz w:val="28"/>
          <w:sz w:val="28"/>
          <w:szCs w:val="28"/>
          <w:rtl w:val="true"/>
          <w:lang w:bidi="fa-IR"/>
        </w:rPr>
        <w:t xml:space="preserve">ثم قال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محمد بن مسعود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روی فی کتابه ، عن عبد الله بن محمد ، عن محمد بن إسماعیل السماک ، عن ابن أبی عمیر ، عن هشام بن سالم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الصلاة تسمی صلاة فاطمة علیهاالسلام وصلاة الأوّابین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عن شیخه محمد بن الحسن بن الولید أنه روی هذه الصلاة وثوابها وکان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لا أعرفها بصلاة فاطمة علیهاالسلام ، وأما أهل الکوفة فإنهم یعرفونها بصلاة فاطمة علیهاالسلام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وصلاة فاطمة علیهاالسلام رکعتان ، یقرأ فی الأولی الحمد مرّة والقدر مائة مرّة ، وفی الثانیة الحمد مرّة وسورة التوحید مائة مرّة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الصلاة نقلها الشیخ فی المصباح </w:t>
      </w:r>
      <w:r>
        <w:rPr>
          <w:rStyle w:val="FootnoteAnchor"/>
          <w:rtl w:val="true"/>
        </w:rPr>
        <w:footnoteReference w:id="1002"/>
      </w:r>
      <w:r>
        <w:rPr>
          <w:rFonts w:ascii="IRNazanin" w:hAnsi="IRNazanin" w:eastAsia="IRNazanin"/>
          <w:color w:val="111111"/>
          <w:sz w:val="28"/>
          <w:sz w:val="28"/>
          <w:szCs w:val="28"/>
          <w:rtl w:val="true"/>
          <w:lang w:bidi="fa-IR"/>
        </w:rPr>
        <w:t xml:space="preserve">، ولم أقف لها علی مستند سوی خبر المفضل المتقدم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وصلاة جعفر أربع رکعات بتسلیمتین ، یقرأ فی الأولی الحمد وإذا زلزلت ، ثم یقول خمس عشرة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والحمد لله ولا إله إلا الله والله أکبر ، ثم یرکع ویقولها عشرا ، وهکذا یقولها عشرا بعد</w:t>
      </w:r>
    </w:p>
    <w:p>
      <w:pPr>
        <w:pStyle w:val="Heading3"/>
        <w:numPr>
          <w:ilvl w:val="2"/>
          <w:numId w:val="1"/>
        </w:numPr>
        <w:rPr/>
      </w:pPr>
      <w:bookmarkStart w:id="343" w:name="__RefHeading___Toc7242362_2142443653"/>
      <w:bookmarkStart w:id="344" w:name="_Toc124"/>
      <w:bookmarkEnd w:id="343"/>
      <w:r>
        <w:rPr>
          <w:rtl w:val="true"/>
        </w:rPr>
        <w:t>صلاة فاطمة علیهم السلام</w:t>
      </w:r>
      <w:bookmarkEnd w:id="344"/>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5" w:name="__RefHeading___Toc7242364_2142443653"/>
      <w:bookmarkStart w:id="346" w:name="_Toc125"/>
      <w:bookmarkEnd w:id="345"/>
      <w:r>
        <w:rPr>
          <w:rtl w:val="true"/>
        </w:rPr>
        <w:t>صلاة جعفر</w:t>
      </w:r>
      <w:bookmarkEnd w:id="346"/>
    </w:p>
    <w:p>
      <w:pPr>
        <w:pStyle w:val="BookText"/>
        <w:rPr/>
      </w:pPr>
      <w:r>
        <w:rPr>
          <w:rFonts w:ascii="IRNazanin" w:hAnsi="IRNazanin" w:eastAsia="IRNazanin"/>
          <w:color w:val="111111"/>
          <w:sz w:val="28"/>
          <w:sz w:val="28"/>
          <w:szCs w:val="28"/>
          <w:rtl w:val="true"/>
          <w:lang w:bidi="fa-IR"/>
        </w:rPr>
        <w:t>رفع رأسه ، وفی سجوده ، وبعد رفعه ، وفی سجوده ثانیا ، وبعد الرفع منه ، فیکون فی کل رکعة خمس وسبعون مرّة ، ویقرأ فی الثانیة والعادیات ، وفی الثالثة إذا جاء نصر الله ، وفی الرابعة قل هو الله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رفع رأسه ، وفی سجوده ، وبعد رفعه ، وفی سجوده ثانیا ، وبعد الرفع منه ، فیکون فی کل رکعة خمس وسبعون مرّة ، ویقرأ فی الثانیة والعادیات ، وفی الثالثة إذا جاء نصر الله ، وفی الرابعة قل هو الله أحد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استحباب هذه الصلاة ثابت بإجماع علماء الإسلام إلاّ من شذ من العامة ، حکاه فی المنتهی </w:t>
      </w:r>
      <w:r>
        <w:rPr>
          <w:rStyle w:val="FootnoteAnchor"/>
          <w:rtl w:val="true"/>
        </w:rPr>
        <w:footnoteReference w:id="10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والأخبار بها مستفیضة ، فروی الشیخ فی الصحیح ، عن بسطام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أیلتزم </w:t>
      </w:r>
      <w:r>
        <w:rPr>
          <w:rStyle w:val="FootnoteAnchor"/>
          <w:rtl w:val="true"/>
        </w:rPr>
        <w:footnoteReference w:id="1005"/>
      </w:r>
      <w:r>
        <w:rPr>
          <w:rFonts w:ascii="IRNazanin" w:hAnsi="IRNazanin" w:eastAsia="IRNazanin"/>
          <w:color w:val="111111"/>
          <w:sz w:val="28"/>
          <w:sz w:val="28"/>
          <w:szCs w:val="28"/>
          <w:rtl w:val="true"/>
          <w:lang w:bidi="fa-IR"/>
        </w:rPr>
        <w:t xml:space="preserve">الرجل أخاه؟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إن رسول الله صلی الله علیه و آله یوم افتتح خیبر أتاه الخبر أن جعفرا قد قدم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أدری بأیهما أنا أشد سرورا بقدوم جعفر أم بفتح خیبر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یلبث أن جاء جعفر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فوثب رسول الله صلی الله علیه و آله فالتزمه وقبّل ما بین عینیه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 رکعات التی بلغنی أن رسول الله صلی الله علیه و آله أمر جعفرا أن یصلیها؟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قدم علیه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جعفر إلا أعطیک؟ ألا أمنحک؟ ألا أحبوک؟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فتشوّف </w:t>
      </w:r>
      <w:r>
        <w:rPr>
          <w:rStyle w:val="FootnoteAnchor"/>
          <w:rtl w:val="true"/>
        </w:rPr>
        <w:footnoteReference w:id="1006"/>
      </w:r>
      <w:r>
        <w:rPr>
          <w:rFonts w:ascii="IRNazanin" w:hAnsi="IRNazanin" w:eastAsia="IRNazanin"/>
          <w:color w:val="111111"/>
          <w:sz w:val="28"/>
          <w:sz w:val="28"/>
          <w:szCs w:val="28"/>
          <w:rtl w:val="true"/>
          <w:lang w:bidi="fa-IR"/>
        </w:rPr>
        <w:t xml:space="preserve">الناس ورأوا أنه یعطیه ذهبا أو فضة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أربع رکعات متی ما صلیتهن غفر لک ما بینهن إن استطعت کل یوم ، وإلاّ فکل یومین ، أو کل جمعة ، أو کل شهر ، أو کل سنة فإنه یغفر لک ما بینهما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أصلّیها؟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تفتتح الصلاة ثم تقرأ ، ثم تقول خمس عشرة مرة وأنت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والحمد لله ولا إله إلاّ الله والله أکبر ، فإذا رکعت قلت ذلک عشرا ، وإذا رفعت رأسک فعشرا ، وإذا سجدت فعشرا ، وإذا رفعت رأسک فعشرا ، وإذا سجدت الثانیة فعشرا ، وإذا </w:t>
      </w:r>
    </w:p>
    <w:p>
      <w:pPr>
        <w:pStyle w:val="BookText"/>
        <w:rPr/>
      </w:pPr>
      <w:r>
        <w:rPr>
          <w:rFonts w:ascii="IRNazanin" w:hAnsi="IRNazanin" w:eastAsia="IRNazanin"/>
          <w:color w:val="111111"/>
          <w:sz w:val="28"/>
          <w:sz w:val="28"/>
          <w:szCs w:val="28"/>
          <w:rtl w:val="true"/>
          <w:lang w:bidi="fa-IR"/>
        </w:rPr>
        <w:t xml:space="preserve">رفعت رأسک عشرا ، فذلک خمس وسبعون یکون ثلاثمائة فی أربع رکعات ، فهی ألف ومائتان وتقرأ فی کل رکعة بقل هو الله أحد وقل یا أیها الکافرون </w:t>
      </w:r>
      <w:r>
        <w:rPr>
          <w:rFonts w:eastAsia="IRNazanin" w:cs="IRNazanin"/>
          <w:color w:val="111111"/>
          <w:sz w:val="28"/>
          <w:szCs w:val="28"/>
          <w:rtl w:val="true"/>
          <w:lang w:bidi="fa-IR"/>
        </w:rPr>
        <w:t xml:space="preserve">»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وبمضمون هذه الروایة قال أکثر الأصحاب کالشیخین </w:t>
      </w:r>
      <w:r>
        <w:rPr>
          <w:rStyle w:val="FootnoteAnchor"/>
          <w:rtl w:val="true"/>
        </w:rPr>
        <w:footnoteReference w:id="1008"/>
      </w:r>
      <w:r>
        <w:rPr>
          <w:rFonts w:ascii="IRNazanin" w:hAnsi="IRNazanin" w:eastAsia="IRNazanin"/>
          <w:color w:val="111111"/>
          <w:sz w:val="28"/>
          <w:sz w:val="28"/>
          <w:szCs w:val="28"/>
          <w:rtl w:val="true"/>
          <w:lang w:bidi="fa-IR"/>
        </w:rPr>
        <w:t xml:space="preserve">، وابن الجنید </w:t>
      </w:r>
      <w:r>
        <w:rPr>
          <w:rStyle w:val="FootnoteAnchor"/>
          <w:rtl w:val="true"/>
        </w:rPr>
        <w:footnoteReference w:id="1009"/>
      </w:r>
      <w:r>
        <w:rPr>
          <w:rFonts w:ascii="IRNazanin" w:hAnsi="IRNazanin" w:eastAsia="IRNazanin"/>
          <w:color w:val="111111"/>
          <w:sz w:val="28"/>
          <w:sz w:val="28"/>
          <w:szCs w:val="28"/>
          <w:rtl w:val="true"/>
          <w:lang w:bidi="fa-IR"/>
        </w:rPr>
        <w:t xml:space="preserve">، وابن إدریس </w:t>
      </w:r>
      <w:r>
        <w:rPr>
          <w:rStyle w:val="FootnoteAnchor"/>
          <w:rtl w:val="true"/>
        </w:rPr>
        <w:footnoteReference w:id="1010"/>
      </w:r>
      <w:r>
        <w:rPr>
          <w:rFonts w:ascii="IRNazanin" w:hAnsi="IRNazanin" w:eastAsia="IRNazanin"/>
          <w:color w:val="111111"/>
          <w:sz w:val="28"/>
          <w:sz w:val="28"/>
          <w:szCs w:val="28"/>
          <w:rtl w:val="true"/>
          <w:lang w:bidi="fa-IR"/>
        </w:rPr>
        <w:t xml:space="preserve">، وابن أبی عقیل </w:t>
      </w:r>
      <w:r>
        <w:rPr>
          <w:rStyle w:val="FootnoteAnchor"/>
          <w:rtl w:val="true"/>
        </w:rPr>
        <w:footnoteReference w:id="1011"/>
      </w:r>
      <w:r>
        <w:rPr>
          <w:rFonts w:ascii="IRNazanin" w:hAnsi="IRNazanin" w:eastAsia="IRNazanin"/>
          <w:color w:val="111111"/>
          <w:sz w:val="28"/>
          <w:sz w:val="28"/>
          <w:szCs w:val="28"/>
          <w:rtl w:val="true"/>
          <w:lang w:bidi="fa-IR"/>
        </w:rPr>
        <w:t>،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ورد فی بعض الروایات أن التسبیح قبل القراءة ، وأن صورته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وسبحان الله والحمد لله ولا إله إلاّ الله ، رواه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من لا یحضره الفقیه ، عن أبی حمزة الثمالی ، عن أبی جعفر علیه السلام ، وفی الروایة أن النبی صلی الله علیه و آله قال لجعفر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أعلّمک صلاة إذا أنت صلّیتها لو کنت فررت من الزحف وکان علیک مثل رمل عالج وزبد البحر ذنوبا غفرت لک </w:t>
      </w:r>
      <w:r>
        <w:rPr>
          <w:rFonts w:eastAsia="IRNazanin" w:cs="IRNazanin"/>
          <w:color w:val="111111"/>
          <w:sz w:val="28"/>
          <w:szCs w:val="28"/>
          <w:rtl w:val="true"/>
          <w:lang w:bidi="fa-IR"/>
        </w:rPr>
        <w:t xml:space="preserve">» </w:t>
      </w:r>
      <w:r>
        <w:rPr>
          <w:rStyle w:val="FootnoteAnchor"/>
          <w:rtl w:val="true"/>
        </w:rPr>
        <w:footnoteReference w:id="1012"/>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نقل الروایتین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فبأی الحدیثین أخذ المصلی فهو مصیب</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واختلف الأصحاب فیما تستحب قراءته فیها بعد الحمد ، فذهب الأکثر إلی أنه الزلزلة فی الرکعة الأولی ، والعادیات فی الثانیة ، والنصر فی الثالثة ، والتوحید فی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علی 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یقرأ فی الرکعة الأولی العادیات ، وفی الثانیة الزلزلة ، وفی الباقیتین کما تقدم </w:t>
      </w:r>
      <w:r>
        <w:rPr>
          <w:rStyle w:val="FootnoteAnchor"/>
          <w:rtl w:val="true"/>
        </w:rPr>
        <w:footnoteReference w:id="10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الصدوق فی المقنع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یقرأ بالتوحید فی الجمیع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ویستحب أن یدعو فی آخر سجدة بالدعاء المخصوص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والأخبار الواردة فی ذلک مختلفة ، ففی صحیحة بسطام 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یقرأ فی کل رکعة بقل هو الله أحد وقل یا أیها الکافرون </w:t>
      </w:r>
      <w:r>
        <w:rPr>
          <w:rStyle w:val="FootnoteAnchor"/>
          <w:rtl w:val="true"/>
        </w:rPr>
        <w:footnoteReference w:id="1015"/>
      </w:r>
      <w:r>
        <w:rPr>
          <w:rFonts w:ascii="IRNazanin" w:hAnsi="IRNazanin" w:eastAsia="IRNazanin"/>
          <w:color w:val="111111"/>
          <w:sz w:val="28"/>
          <w:sz w:val="28"/>
          <w:szCs w:val="28"/>
          <w:rtl w:val="true"/>
          <w:lang w:bidi="fa-IR"/>
        </w:rPr>
        <w:t>، ومقتضاها الجمع بین السورتین فی کل رکعة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صحیحة عبد الله بن المغیرة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الصادق علیه السلام 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اقرأ فی صلاة جعفر بقل هو الله أحد وقل یا أیها الکافرون </w:t>
      </w:r>
      <w:r>
        <w:rPr>
          <w:rFonts w:eastAsia="IRNazanin" w:cs="IRNazanin"/>
          <w:color w:val="111111"/>
          <w:sz w:val="28"/>
          <w:szCs w:val="28"/>
          <w:rtl w:val="true"/>
          <w:lang w:bidi="fa-IR"/>
        </w:rPr>
        <w:t xml:space="preserve">»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صحیحة إبراهیم بن أبی البلاد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موسی بن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شی‌ء لمن صلّی صلاة جعفر؟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کان علیه مثل رمل عالج وزبد البحر ذنوبا لغفر الله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لنا؟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فلمن هی ، إلاّ لکم خاصّة؟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 شی‌ء أقرأ فیها ، قال ،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أعترض القرآن؟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اقرأ فیها إذا زلزلت ، وإذا جاء نصر الله ، وإنا أنزلناه فی لیلة القدر ، وقل هو الله أحد </w:t>
      </w:r>
      <w:r>
        <w:rPr>
          <w:rFonts w:eastAsia="IRNazanin" w:cs="IRNazanin"/>
          <w:color w:val="111111"/>
          <w:sz w:val="28"/>
          <w:szCs w:val="28"/>
          <w:rtl w:val="true"/>
          <w:lang w:bidi="fa-IR"/>
        </w:rPr>
        <w:t xml:space="preserve">»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الشیخ ، عن إبراهیم بن عبد الحمید ، عن أبی الحسن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تقرأ فی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زلزلت ، وفی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والعادیات ، وفی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جاء نصر الله ، وفی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بقل هو الله أحد </w:t>
      </w:r>
      <w:r>
        <w:rPr>
          <w:rFonts w:eastAsia="IRNazanin" w:cs="IRNazanin"/>
          <w:color w:val="111111"/>
          <w:sz w:val="28"/>
          <w:szCs w:val="28"/>
          <w:rtl w:val="true"/>
          <w:lang w:bidi="fa-IR"/>
        </w:rPr>
        <w:t xml:space="preserve">» </w:t>
      </w:r>
      <w:r>
        <w:rPr>
          <w:rStyle w:val="FootnoteAnchor"/>
          <w:rtl w:val="true"/>
        </w:rPr>
        <w:footnoteReference w:id="1018"/>
      </w:r>
      <w:r>
        <w:rPr>
          <w:rFonts w:ascii="IRNazanin" w:hAnsi="IRNazanin" w:eastAsia="IRNazanin"/>
          <w:color w:val="111111"/>
          <w:sz w:val="28"/>
          <w:sz w:val="28"/>
          <w:szCs w:val="28"/>
          <w:rtl w:val="true"/>
          <w:lang w:bidi="fa-IR"/>
        </w:rPr>
        <w:t xml:space="preserve">وفی هذا السند ضعف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ویستحب أن یدعو فی آخر سجدة بالدعاء المخصوص بها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من لا یحضره الفقیه أن فی روایة الحسن بن محبوب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تقول فی آخر سجدة من صلاة جعفر بن أبی طالب </w:t>
      </w:r>
      <w:bookmarkStart w:id="347" w:name="pg15450_154923"/>
    </w:p>
    <w:p>
      <w:pPr>
        <w:pStyle w:val="BookText"/>
        <w:rPr/>
      </w:pPr>
      <w:bookmarkEnd w:id="347"/>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لیلة الفطر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رکعتان ، یقرأ فی الأولی الحمد مرّة وألف مرّة قل هو الله أحد ، وفی الثانیة الحمد وقل هو الله أحد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وصلاة یوم الغدیر</w:t>
      </w:r>
    </w:p>
    <w:p>
      <w:pPr>
        <w:pStyle w:val="BookText"/>
        <w:rPr/>
      </w:pPr>
      <w:r>
        <w:rPr>
          <w:rFonts w:ascii="IRNazanin" w:hAnsi="IRNazanin" w:eastAsia="IRNazanin"/>
          <w:color w:val="111111"/>
          <w:sz w:val="28"/>
          <w:sz w:val="28"/>
          <w:szCs w:val="28"/>
          <w:rtl w:val="true"/>
          <w:lang w:bidi="fa-IR"/>
        </w:rPr>
        <w:t>وهو الثامن عشر من ذی الحجة قبل الزوال بنصف 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 لبس العز والوقار ، یا من تعطّف بالمجد وتکرّم به ، یا من لا ینبغی التسبیح إلاّ له ، یا من أحصی کل شی‌ء علمه ، یا ذا النعمة والطول ، یا ذا المنّ والفضل ، یا ذا القدرة والکرم ، أسألک بمعاقد العز من عرشک ، ومنتهی الرحمة من کتابک ، وباسمک الأعظم الأعلی ، وکلماتک التامات أن تصلی علی محمد وآل محمد وأن تفعل بی کذا وکذا </w:t>
      </w:r>
      <w:r>
        <w:rPr>
          <w:rFonts w:eastAsia="IRNazanin" w:cs="IRNazanin"/>
          <w:color w:val="111111"/>
          <w:sz w:val="28"/>
          <w:szCs w:val="28"/>
          <w:rtl w:val="true"/>
          <w:lang w:bidi="fa-IR"/>
        </w:rPr>
        <w:t xml:space="preserve">»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الثانیة ، صلاة لیلة الفطر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رکعتان ، یقرأ فی الأولی الحمد مرّة ، وألف مرّة قل هو الله أحد ، وفی الثانیة الحمد وقل هو الله أحد مرّة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الصلاة ذکرها الشیخ فی المصباح </w:t>
      </w:r>
      <w:r>
        <w:rPr>
          <w:rStyle w:val="FootnoteAnchor"/>
          <w:rtl w:val="true"/>
        </w:rPr>
        <w:footnoteReference w:id="1021"/>
      </w:r>
      <w:r>
        <w:rPr>
          <w:rFonts w:ascii="IRNazanin" w:hAnsi="IRNazanin" w:eastAsia="IRNazanin"/>
          <w:color w:val="111111"/>
          <w:sz w:val="28"/>
          <w:sz w:val="28"/>
          <w:szCs w:val="28"/>
          <w:rtl w:val="true"/>
          <w:lang w:bidi="fa-IR"/>
        </w:rPr>
        <w:t xml:space="preserve">، قال المصنف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بأس بها ، فإن الصلاة خیر موضوع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وصلاة یوم الغدیر ، وهو الثامن عشر من ذی الحجة قبل الزوال بنصف ساعة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الصلاة رکعتان تقرأ فی کل رکعة الحمد مرة ، وقل هو الله أحد وآیة الکرسی وإنا أنزلناه عشرا عشرا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ذلک محمد بن موسی الهمدانی ، عن علی بن حسان الواسطی ، عن علی بن الحسین العبدی ، عن الصادق</w:t>
      </w:r>
    </w:p>
    <w:p>
      <w:pPr>
        <w:pStyle w:val="Heading3"/>
        <w:numPr>
          <w:ilvl w:val="2"/>
          <w:numId w:val="1"/>
        </w:numPr>
        <w:rPr/>
      </w:pPr>
      <w:bookmarkStart w:id="348" w:name="__RefHeading___Toc7242366_2142443653"/>
      <w:bookmarkStart w:id="349" w:name="_Toc126"/>
      <w:bookmarkEnd w:id="348"/>
      <w:r>
        <w:rPr>
          <w:rtl w:val="true"/>
        </w:rPr>
        <w:t>صلاة لیلة الفطر</w:t>
      </w:r>
      <w:bookmarkEnd w:id="349"/>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0" w:name="__RefHeading___Toc7242368_2142443653"/>
      <w:bookmarkStart w:id="351" w:name="_Toc127"/>
      <w:bookmarkEnd w:id="350"/>
      <w:r>
        <w:rPr>
          <w:rtl w:val="true"/>
        </w:rPr>
        <w:t>صلاة یوم الغدیر</w:t>
      </w:r>
      <w:bookmarkStart w:id="352" w:name="pg15450_154924"/>
      <w:bookmarkEnd w:id="351"/>
    </w:p>
    <w:p>
      <w:pPr>
        <w:pStyle w:val="BookText"/>
        <w:rPr/>
      </w:pPr>
      <w:bookmarkEnd w:id="352"/>
      <w:r>
        <w:rPr>
          <w:rFonts w:ascii="IRNazanin" w:hAnsi="IRNazanin" w:eastAsia="IRNazanin"/>
          <w:color w:val="111111"/>
          <w:sz w:val="28"/>
          <w:sz w:val="28"/>
          <w:szCs w:val="28"/>
          <w:rtl w:val="true"/>
          <w:lang w:bidi="fa-IR"/>
        </w:rPr>
        <w:t xml:space="preserve">وصلاة لیلة النصف من شعبان ، وصلاة لیلة المبعث ویومه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وتفصیل هذه الصلوات ، وما یقال فیها وبعدها ، مذکور فی کتب العبادات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 النوافل یجوز أن یصلیها الإنسان قاعدا ، وقائما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جعل کل رکعتین من جلوس مقام رکعة کان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الروایة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هذه الصلاة تعدل عند الله عزّ وجلّ مائة ألف حجّة ومائة ألف عمرة </w:t>
      </w:r>
      <w:r>
        <w:rPr>
          <w:rFonts w:eastAsia="IRNazanin" w:cs="IRNazanin"/>
          <w:color w:val="111111"/>
          <w:sz w:val="28"/>
          <w:szCs w:val="28"/>
          <w:rtl w:val="true"/>
          <w:lang w:bidi="fa-IR"/>
        </w:rPr>
        <w:t xml:space="preserve">» </w:t>
      </w:r>
      <w:r>
        <w:rPr>
          <w:rStyle w:val="FootnoteAnchor"/>
          <w:rtl w:val="true"/>
        </w:rPr>
        <w:footnoteReference w:id="1023"/>
      </w:r>
      <w:r>
        <w:rPr>
          <w:rFonts w:ascii="IRNazanin" w:hAnsi="IRNazanin" w:eastAsia="IRNazanin"/>
          <w:color w:val="111111"/>
          <w:sz w:val="28"/>
          <w:sz w:val="28"/>
          <w:szCs w:val="28"/>
          <w:rtl w:val="true"/>
          <w:lang w:bidi="fa-IR"/>
        </w:rPr>
        <w:t xml:space="preserve">وفی السند ضعف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فی التذکرة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روی أبو الصلاح هنا استحباب الجماعة والخطبة والتصافح والتهانی ببرکة هذا الیوم وشرفه بتکمیل الدین بنصب أمیر المؤمنین علیه السلام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وصلاة لیلة النصف من شعبان ، وصلاة لیلة المبعث ویومه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ذکر الأصحاب فی کتب العبادات فی هذه الأوقات صلوات متعددة ، من أرادها وقف علیها فی محالها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الموفق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خاتمة ، کل النوافل یجوز أن یصلیها الإنسان قاعدا ، وقائما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جعل کل رکعتین من جلوس مقام رکعة کان أفضل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تقدم البحث فی هذین الحکمین فی أوائل کتاب الصلاة مستقصی فلا نعیده</w:t>
      </w:r>
      <w:r>
        <w:rPr>
          <w:rFonts w:eastAsia="IRNazanin" w:cs="IRNazanin"/>
          <w:color w:val="111111"/>
          <w:sz w:val="28"/>
          <w:szCs w:val="28"/>
          <w:rtl w:val="true"/>
          <w:lang w:bidi="fa-IR"/>
        </w:rPr>
        <w:t>.</w:t>
      </w:r>
    </w:p>
    <w:p>
      <w:pPr>
        <w:pStyle w:val="Heading3"/>
        <w:numPr>
          <w:ilvl w:val="2"/>
          <w:numId w:val="1"/>
        </w:numPr>
        <w:rPr/>
      </w:pPr>
      <w:bookmarkStart w:id="353" w:name="__RefHeading___Toc7242370_2142443653"/>
      <w:bookmarkStart w:id="354" w:name="_Toc128"/>
      <w:bookmarkEnd w:id="353"/>
      <w:r>
        <w:rPr>
          <w:rtl w:val="true"/>
        </w:rPr>
        <w:t>صلاة لیلة النصف من شعبان</w:t>
      </w:r>
      <w:bookmarkEnd w:id="354"/>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5" w:name="__RefHeading___Toc7242372_2142443653"/>
      <w:bookmarkStart w:id="356" w:name="_Toc129"/>
      <w:bookmarkEnd w:id="355"/>
      <w:r>
        <w:rPr>
          <w:rtl w:val="true"/>
        </w:rPr>
        <w:t>جواز النافلة من القعود</w:t>
      </w:r>
      <w:bookmarkStart w:id="357" w:name="pg15450_154925"/>
      <w:bookmarkEnd w:id="356"/>
    </w:p>
    <w:p>
      <w:pPr>
        <w:pStyle w:val="BookText"/>
        <w:rPr/>
      </w:pPr>
      <w:bookmarkEnd w:id="357"/>
      <w:r>
        <w:rPr>
          <w:rFonts w:ascii="Amiri" w:hAnsi="Amiri" w:eastAsia="Amiri" w:cs="Amiri"/>
          <w:color w:val="111111"/>
          <w:sz w:val="28"/>
          <w:sz w:val="28"/>
          <w:szCs w:val="28"/>
          <w:rtl w:val="true"/>
          <w:lang w:bidi="ar-SA"/>
        </w:rPr>
        <w:t xml:space="preserve">الرّکن الرّابع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فی التوابع ، وفیه فصول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الفصل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الخلل الواقع فی الصلاة ، وهو إما من عمد ، أو سهو ، أو 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أخلّ بشی‌ء من واجبات الصلاة عامدا فقد أبطل صلاته ، شرطا کان ما أخلّ به أو جزءا منها ، أو کیفیة أو ترکا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الرکن الرابع ، فی التوابع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فصول ، الفصل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الخلل الواقع فی الصلاة ، وهو إما من عمد ، أو سهو ، أو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العمد فمن أخلّ بشی‌ء من واجبات الصلاة عامدا فقد أبطل صلاته ، شرطا کان ما أخلّ به أو جزءا منها ، أو کیفیة أو ترکا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بالشرط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الخارج الذی تتوقف علیه صحة الفعل کالطهارة والستر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تلتئم منه الماهیة کالقراءة والرکوع والسجود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وبالکیفیة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 الأجزاء علی الوجه المأمور به ، ومثّل لها المصنف فی المعتبر بالطمأنینة </w:t>
      </w:r>
      <w:r>
        <w:rPr>
          <w:rStyle w:val="FootnoteAnchor"/>
          <w:rtl w:val="true"/>
        </w:rPr>
        <w:footnoteReference w:id="1026"/>
      </w:r>
      <w:r>
        <w:rPr>
          <w:rFonts w:ascii="IRNazanin" w:hAnsi="IRNazanin" w:eastAsia="IRNazanin"/>
          <w:color w:val="111111"/>
          <w:sz w:val="28"/>
          <w:sz w:val="28"/>
          <w:szCs w:val="28"/>
          <w:rtl w:val="true"/>
          <w:lang w:bidi="fa-IR"/>
        </w:rPr>
        <w:t xml:space="preserve">، وهو غیر واضح ، وبالترک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یحرم فعله فی الصلاة کالالتفات والکلام ، وفی إطلاق الواجب علیه تجوّز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أجمع الأصحاب وغیرهم علی أن من أخل بشی‌ء من شرائط الصلاة أو واجباتها عمدا بطلت صلاته ، لأن الإخلال بالشرط إخلال بالمشروط ، والإخلال بالجزء أو الکیفیة إخلال بالحقیقة المجموعة من الأجزاء ، فلا یکون المخل بأحدهما آتیا بالصلاة علی الوجه المأمور به ،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البطلان بفعل ما لا یجوز فعله فی الصلاة فلا یتم علی إطلاقه ، لأن النهی إذا لم یتعلق بنفس العبادة أو شرطها لا یقتضی فسادها ، وإنما یثبت البطلان بدلیل من خارج ، کما فی الکلام والالتفات ونحوهما</w:t>
      </w:r>
      <w:r>
        <w:rPr>
          <w:rFonts w:eastAsia="IRNazanin" w:cs="IRNazanin"/>
          <w:color w:val="111111"/>
          <w:sz w:val="28"/>
          <w:szCs w:val="28"/>
          <w:rtl w:val="true"/>
          <w:lang w:bidi="fa-IR"/>
        </w:rPr>
        <w:t>.</w:t>
      </w:r>
    </w:p>
    <w:p>
      <w:pPr>
        <w:pStyle w:val="Heading2"/>
        <w:numPr>
          <w:ilvl w:val="1"/>
          <w:numId w:val="1"/>
        </w:numPr>
        <w:rPr/>
      </w:pPr>
      <w:bookmarkStart w:id="358" w:name="__RefHeading___Toc7242374_2142443653"/>
      <w:bookmarkStart w:id="359" w:name="_Toc130"/>
      <w:bookmarkEnd w:id="358"/>
      <w:r>
        <w:rPr>
          <w:rtl w:val="true"/>
        </w:rPr>
        <w:t>الخلل الواقع فی الصلاة</w:t>
      </w:r>
      <w:bookmarkEnd w:id="359"/>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0" w:name="__RefHeading___Toc7242376_2142443653"/>
      <w:bookmarkStart w:id="361" w:name="_Toc131"/>
      <w:bookmarkEnd w:id="360"/>
      <w:r>
        <w:rPr>
          <w:rtl w:val="true"/>
        </w:rPr>
        <w:t>بطلان الصلاة بالاخلال بواجب عمداً أو جهلاً</w:t>
      </w:r>
      <w:bookmarkStart w:id="362" w:name="pg15450_154926"/>
      <w:bookmarkEnd w:id="361"/>
    </w:p>
    <w:p>
      <w:pPr>
        <w:pStyle w:val="BookText"/>
        <w:rPr/>
      </w:pPr>
      <w:bookmarkEnd w:id="362"/>
      <w:r>
        <w:rPr>
          <w:rFonts w:ascii="IRNazanin" w:hAnsi="IRNazanin" w:eastAsia="IRNazanin"/>
          <w:color w:val="111111"/>
          <w:sz w:val="28"/>
          <w:sz w:val="28"/>
          <w:szCs w:val="28"/>
          <w:rtl w:val="true"/>
          <w:lang w:bidi="fa-IR"/>
        </w:rPr>
        <w:t>وکذا لو فعل ما یجب ترکه أو ترک ما یجب فعله جهلا بوجوبه ، إلا الجهر والإخفات فی موضعهما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جهل غصبیة الثوب الذی یصلی فیه أو المکان أو نجاسة الثوب أو البدن أو موضع السجود فلا 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توضأ بماء مغصوب مع العلم بالغصبیة وصلی أعاد الطهارة والصلاة ، ولو جهل غصبیّته لم یعد إحداهما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وکذا لو فعل ما یجب ترکه ، أو ترک ما یجب فعله جهلا بوجوبه ، إلا الجهر والإخفات فی موضعهما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من مساواة الجاهل للعامد فی ذلک عدم تحقق الامتثال مع الإخلال بالواجب فی الحالین وإن افترقا بالإثم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استثناء الجهر والإخفات من ذلک فقال المصنف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ثابت باتفاق القائلین بوجوبهما </w:t>
      </w:r>
      <w:r>
        <w:rPr>
          <w:rStyle w:val="FootnoteAnchor"/>
          <w:rtl w:val="true"/>
        </w:rPr>
        <w:footnoteReference w:id="10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ما رواه الشیخ فی الصحیح ، عن زرارة ، عن أبی جعفر علیه السلام قال ،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جهر بالقراءة فیما لا ینبغی الجهر فیه أو أخفی فیما لا ینبغی الإخفاء فیه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ذلک فعل متعمدا فقد نقض صلاته وعلیه الإعادة ، وإن فعل ذلک ناسیا أو ساهیا أو لا یدری فلا شی‌ء علیه </w:t>
      </w:r>
      <w:r>
        <w:rPr>
          <w:rFonts w:eastAsia="IRNazanin" w:cs="IRNazanin"/>
          <w:color w:val="111111"/>
          <w:sz w:val="28"/>
          <w:szCs w:val="28"/>
          <w:rtl w:val="true"/>
          <w:lang w:bidi="fa-IR"/>
        </w:rPr>
        <w:t xml:space="preserve">»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جهل غصبیة الثوب الذی یصلی فیه ، أو المکان ، أو نجاسة الثوب ، أو البدن ، أو موضع السجود ، فلا إعادة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تقدم الکلام فی ذلک کله وأن الأظهر عدم الإعادة فی شی‌ء من ذلک ، لاستحالة توجه النهی إلی الجاهل فینتفی المقتضی للفساد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فروع ثلاثة ،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توضأ بماء مغصوب مع العلم بالغصبیة وصلی أعاد الطهارة والصلاة ، ولو جهل غصبیّته لم یعد إحداهما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3" w:name="__RefHeading___Toc7242378_2142443653"/>
      <w:bookmarkStart w:id="364" w:name="_Toc132"/>
      <w:bookmarkEnd w:id="363"/>
      <w:r>
        <w:rPr>
          <w:rtl w:val="true"/>
        </w:rPr>
        <w:t>حکم الوضوء بماء مغصوب</w:t>
      </w:r>
      <w:bookmarkStart w:id="365" w:name="pg15450_154927"/>
      <w:bookmarkEnd w:id="364"/>
    </w:p>
    <w:p>
      <w:pPr>
        <w:pStyle w:val="BookText"/>
        <w:rPr/>
      </w:pPr>
      <w:bookmarkEnd w:id="365"/>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یعلم أن الجلد میتة فصلی فیه ثم علم لم یعد إذا کان فی ید مسلم أو شراه من سوق المسلمین ، فإن أخذه من غیر مسلم أو وجده مطروحا أعاد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عدم الإعادة مع الجهل بالغصب فلما سبق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وجوب الإعادة مع العلم فلتوجه النهی إلی الطهارة فتفسد ، ویلزم من فسادها فساد المشروط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علم الجاهل بالغصب فی أثناء الوضوء فإن بقی شی‌ء لم یغسل امتنع غسله بذلک الماء قطعا ، وإن استوفی الغسل ففی جواز المسح بذلک البلل وجهان ، أظهرهما الجواز ، لأنه فی حکم التالف وقد ثبت علیه بدله ، فلا یجمع بین العوض والمعوض 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الثانی ، إذا لم یعلم أن الجلد میتة وصلی فیه ثم علم لم یعد إذا کان فی ید مسلم أو اشتراه من سوق 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لم تجب علیه الإعادة لأنه صلی صلاة مأمورا بها ، والامتثال یقتضی الإجزاء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والمراد بالمسلم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حکم بإسلامه شرعا ، وبسوق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صدق علیه أنه کذلک ، فیحل الشراء منه وإن لم یسمع من بایعه کلمة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موثقة إسحاق بن عمار عن الکاظم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بالصلاة فی الفرو الیمانی وفیما صنع فی أرض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فیها غیر أهل الإسلام؟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الغالب علیها المسلمین فلا بأس </w:t>
      </w:r>
      <w:r>
        <w:rPr>
          <w:rFonts w:eastAsia="IRNazanin" w:cs="IRNazanin"/>
          <w:color w:val="111111"/>
          <w:sz w:val="28"/>
          <w:szCs w:val="28"/>
          <w:rtl w:val="true"/>
          <w:lang w:bidi="fa-IR"/>
        </w:rPr>
        <w:t xml:space="preserve">»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أخذه من غیر مسلم أو وجده مطروحا أعاد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ریب فی وجوب الإعادة إذا کان الجلد مأخوذا من غیر مسلم عملا بالظاهر من حاله ، ولورود النهی عن تناوله منه</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6" w:name="__RefHeading___Toc7242380_2142443653"/>
      <w:bookmarkStart w:id="367" w:name="_Toc133"/>
      <w:bookmarkEnd w:id="366"/>
      <w:r>
        <w:rPr>
          <w:rtl w:val="true"/>
        </w:rPr>
        <w:t>حکم الصلاة بجلد المیتة</w:t>
      </w:r>
      <w:bookmarkStart w:id="368" w:name="pg15450_154928"/>
      <w:bookmarkEnd w:id="367"/>
    </w:p>
    <w:p>
      <w:pPr>
        <w:pStyle w:val="BookText"/>
        <w:rPr/>
      </w:pPr>
      <w:bookmarkEnd w:id="368"/>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یعلم أنه من جنس ما یصلّی فیه وصلی أعاد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السهو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أخلّ برکن أعاد ، کمن أخلّ بالقیام حتی نوی ، أو بالنّیة حتی کبّر ،</w:t>
      </w:r>
    </w:p>
    <w:p>
      <w:pPr>
        <w:pStyle w:val="BookText"/>
        <w:rPr/>
      </w:pPr>
      <w:r>
        <w:rPr>
          <w:rFonts w:ascii="IRNazanin" w:hAnsi="IRNazanin" w:eastAsia="IRNazanin"/>
          <w:color w:val="111111"/>
          <w:sz w:val="28"/>
          <w:sz w:val="28"/>
          <w:szCs w:val="28"/>
          <w:rtl w:val="true"/>
          <w:lang w:bidi="fa-IR"/>
        </w:rPr>
        <w:t xml:space="preserve">أما الجلد المطروح فقد صرح المصنف وغیره </w:t>
      </w:r>
      <w:r>
        <w:rPr>
          <w:rStyle w:val="FootnoteAnchor"/>
          <w:rtl w:val="true"/>
        </w:rPr>
        <w:footnoteReference w:id="1030"/>
      </w:r>
      <w:r>
        <w:rPr>
          <w:rFonts w:ascii="IRNazanin" w:hAnsi="IRNazanin" w:eastAsia="IRNazanin"/>
          <w:color w:val="111111"/>
          <w:sz w:val="28"/>
          <w:sz w:val="28"/>
          <w:szCs w:val="28"/>
          <w:rtl w:val="true"/>
          <w:lang w:bidi="fa-IR"/>
        </w:rPr>
        <w:t xml:space="preserve">بأنه کذلک ، نظرا إلی أصالة عدم تذکیته ، وهو مشکل ، لأن مرجع الأصل هنا إلی الاستصحاب ولم یقم علی التمسک به دلیل یعتد به ، وقد تقدم البحث فی ذلک مستوفی فی کتاب الطهارة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الثالث ، إذا لم یعلم أنه من جنس ما یصلّی فیه وصلی أعاد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الحکم مقطوع به فی کلام الأصحاب ، واستدل علیه فی المنتهی بأن الصلاة مشروطة بستر العورة بما یصلی فیه ، والشک فی الشرط یقتضی الشک فی المشروط </w:t>
      </w:r>
      <w:r>
        <w:rPr>
          <w:rStyle w:val="FootnoteAnchor"/>
          <w:rtl w:val="true"/>
        </w:rPr>
        <w:footnoteReference w:id="10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المناقشة فیه بالمنع من ذلک ، لاحتمال أن یکون الشرط ستر العورة بما لا یعلم تعلق النهی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الملبوس غیر ساتر کالخاتم ونحوه فأولی بالجواز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السهو ، فإن أخلّ برکن أعاد ، کمن أخلّ بالقیام حتی نوی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مقتضی العبارة کون القیام فی حال النیة رکنا ، وهو غیر واضح خصوصا علی ما ذهب إلیه المصنف من کونها شرطا خارجا عن حقیقة الصلاة </w:t>
      </w:r>
      <w:r>
        <w:rPr>
          <w:rStyle w:val="FootnoteAnchor"/>
          <w:rtl w:val="true"/>
        </w:rPr>
        <w:footnoteReference w:id="10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رکن فی حال التکبیر ، لأن من أخل بالقیام حتی کبر بطلت صلاته عمدا وسهوا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بالنیة حتی کبر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9" w:name="__RefHeading___Toc7242382_2142443653"/>
      <w:bookmarkStart w:id="370" w:name="_Toc134"/>
      <w:bookmarkEnd w:id="369"/>
      <w:r>
        <w:rPr>
          <w:rtl w:val="true"/>
        </w:rPr>
        <w:t>حکم الاخلال برکن سهواً</w:t>
      </w:r>
      <w:bookmarkEnd w:id="370"/>
    </w:p>
    <w:p>
      <w:pPr>
        <w:pStyle w:val="BookText"/>
        <w:rPr/>
      </w:pPr>
      <w:r>
        <w:rPr>
          <w:rFonts w:ascii="IRNazanin" w:hAnsi="IRNazanin" w:eastAsia="IRNazanin"/>
          <w:color w:val="111111"/>
          <w:sz w:val="28"/>
          <w:sz w:val="28"/>
          <w:szCs w:val="28"/>
          <w:rtl w:val="true"/>
          <w:lang w:bidi="fa-IR"/>
        </w:rPr>
        <w:t>أو بالتکبیر حتی قرأ ،</w:t>
      </w:r>
    </w:p>
    <w:p>
      <w:pPr>
        <w:pStyle w:val="BookText"/>
        <w:rPr/>
      </w:pPr>
      <w:r>
        <w:rPr>
          <w:rFonts w:ascii="IRNazanin" w:hAnsi="IRNazanin" w:eastAsia="IRNazanin"/>
          <w:color w:val="111111"/>
          <w:sz w:val="28"/>
          <w:sz w:val="28"/>
          <w:szCs w:val="28"/>
          <w:rtl w:val="true"/>
          <w:lang w:bidi="fa-IR"/>
        </w:rPr>
        <w:t>لا ریب فی ذلک ، لأن التکبیر جزء من الصلاة إجماعا فتعتبر فیه النیة وغیرها من الشرائط ، لأن شرط الکل شرط لجزئه ، ویلزم من فوات الشرط فوات المشروط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بالتکبیر حتی قرأ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الحکم مجمع علیه بین الأصحاب علی ما نقله جماعة </w:t>
      </w:r>
      <w:r>
        <w:rPr>
          <w:rStyle w:val="FootnoteAnchor"/>
          <w:rtl w:val="true"/>
        </w:rPr>
        <w:footnoteReference w:id="1034"/>
      </w:r>
      <w:r>
        <w:rPr>
          <w:rFonts w:ascii="IRNazanin" w:hAnsi="IRNazanin" w:eastAsia="IRNazanin"/>
          <w:color w:val="111111"/>
          <w:sz w:val="28"/>
          <w:sz w:val="28"/>
          <w:szCs w:val="28"/>
          <w:rtl w:val="true"/>
          <w:lang w:bidi="fa-IR"/>
        </w:rPr>
        <w:t xml:space="preserve">، ویدل علیه روایات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الشیخ فی الصحیح عن زرارة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عن الرجل ینسی تکبیرة الافتتاح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یعید </w:t>
      </w:r>
      <w:r>
        <w:rPr>
          <w:rFonts w:eastAsia="IRNazanin" w:cs="IRNazanin"/>
          <w:color w:val="111111"/>
          <w:sz w:val="28"/>
          <w:szCs w:val="28"/>
          <w:rtl w:val="true"/>
          <w:lang w:bidi="fa-IR"/>
        </w:rPr>
        <w:t xml:space="preserve">»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عن ابن أبی یعفور ، عن أبی عبد الله علیه السلام ، أنه قال فی الرجل یصلی فلم یفتتح بالتکبیر ، هل تجزیه تکبیرة الرکوع؟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بل یعید صلاته إذا حفظ أنه لم یکبر </w:t>
      </w:r>
      <w:r>
        <w:rPr>
          <w:rFonts w:eastAsia="IRNazanin" w:cs="IRNazanin"/>
          <w:color w:val="111111"/>
          <w:sz w:val="28"/>
          <w:szCs w:val="28"/>
          <w:rtl w:val="true"/>
          <w:lang w:bidi="fa-IR"/>
        </w:rPr>
        <w:t xml:space="preserve">»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وبإزاء هذه الروایات أخبار أخر دالة علی أن الناسی لا یعید ، کصحیحة عبید الله الحلبی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نسی أن یکبر حتی دخل فی الصلاة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ألیس کان من نیته أن یکبر؟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فلیمض فی صلاته </w:t>
      </w:r>
      <w:r>
        <w:rPr>
          <w:rFonts w:eastAsia="IRNazanin" w:cs="IRNazanin"/>
          <w:color w:val="111111"/>
          <w:sz w:val="28"/>
          <w:szCs w:val="28"/>
          <w:rtl w:val="true"/>
          <w:lang w:bidi="fa-IR"/>
        </w:rPr>
        <w:t xml:space="preserve">»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وصحیحة أحمد بن محمد بن أبی نصر ، عن أبی الحسن الرضا علیه السلام ، قال ،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نسی أن یکبر تکبیرة الافتتاح حتی کبر للرکوع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أجزأه </w:t>
      </w:r>
      <w:r>
        <w:rPr>
          <w:rFonts w:eastAsia="IRNazanin" w:cs="IRNazanin"/>
          <w:color w:val="111111"/>
          <w:sz w:val="28"/>
          <w:szCs w:val="28"/>
          <w:rtl w:val="true"/>
          <w:lang w:bidi="fa-IR"/>
        </w:rPr>
        <w:t xml:space="preserve">»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أو بالرکوع حتی سجد ، أو بالسجدتین حتی رکع فیما بعد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یسقط الزائد ویأتی بالفائت ویبنی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یختصّ هذا الحکم بالأخیرتین ، ولو کان فی الأولیین استأنف ، والأول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الروایات تخالف إجماع الأصحاب ، بل إجماع الأمة إلا الزهری والأوزاعی ، فإنهما لم یبطلا الصلاة بترکها سهوا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وأجاب عنها الشیخ فی کتابی الأخبار بالحمل علی الشک دون تیقن الترک </w:t>
      </w:r>
      <w:r>
        <w:rPr>
          <w:rStyle w:val="FootnoteAnchor"/>
          <w:rtl w:val="true"/>
        </w:rPr>
        <w:footnoteReference w:id="1040"/>
      </w:r>
      <w:r>
        <w:rPr>
          <w:rFonts w:ascii="IRNazanin" w:hAnsi="IRNazanin" w:eastAsia="IRNazanin"/>
          <w:color w:val="111111"/>
          <w:sz w:val="28"/>
          <w:sz w:val="28"/>
          <w:szCs w:val="28"/>
          <w:rtl w:val="true"/>
          <w:lang w:bidi="fa-IR"/>
        </w:rPr>
        <w:t>، ولا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بالرکوع حتی سجد ، أو بالسجدتین حتی رکع فیما بعد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یسقط الزائد ویأتی بالفائت ویبنی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یختصّ هذا الحکم بالأخیرتین ، ولو کان فی الأولیین ، استأنف ، والأول أظهر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تضمنت هذه العبارة مسألتین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إحداهما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أخل بالرکوع ناسیا حتی سجد بطلت صلاته ، وهو اختیار المفید </w:t>
      </w:r>
      <w:r>
        <w:rPr>
          <w:rStyle w:val="FootnoteAnchor"/>
          <w:rtl w:val="true"/>
        </w:rPr>
        <w:footnoteReference w:id="1041"/>
      </w:r>
      <w:r>
        <w:rPr>
          <w:rFonts w:ascii="IRNazanin" w:hAnsi="IRNazanin" w:eastAsia="IRNazanin"/>
          <w:color w:val="111111"/>
          <w:sz w:val="28"/>
          <w:sz w:val="28"/>
          <w:szCs w:val="28"/>
          <w:rtl w:val="true"/>
          <w:lang w:bidi="fa-IR"/>
        </w:rPr>
        <w:t xml:space="preserve">، والمرتضی </w:t>
      </w:r>
      <w:r>
        <w:rPr>
          <w:rStyle w:val="FootnoteAnchor"/>
          <w:rtl w:val="true"/>
        </w:rPr>
        <w:footnoteReference w:id="1042"/>
      </w:r>
      <w:r>
        <w:rPr>
          <w:rFonts w:ascii="IRNazanin" w:hAnsi="IRNazanin" w:eastAsia="IRNazanin"/>
          <w:color w:val="111111"/>
          <w:sz w:val="28"/>
          <w:sz w:val="28"/>
          <w:szCs w:val="28"/>
          <w:rtl w:val="true"/>
          <w:lang w:bidi="fa-IR"/>
        </w:rPr>
        <w:t xml:space="preserve">، وابن إدریس </w:t>
      </w:r>
      <w:r>
        <w:rPr>
          <w:rStyle w:val="FootnoteAnchor"/>
          <w:rtl w:val="true"/>
        </w:rPr>
        <w:footnoteReference w:id="1043"/>
      </w:r>
      <w:r>
        <w:rPr>
          <w:rFonts w:ascii="IRNazanin" w:hAnsi="IRNazanin" w:eastAsia="IRNazanin"/>
          <w:color w:val="111111"/>
          <w:sz w:val="28"/>
          <w:sz w:val="28"/>
          <w:szCs w:val="28"/>
          <w:rtl w:val="true"/>
          <w:lang w:bidi="fa-IR"/>
        </w:rPr>
        <w:t xml:space="preserve">، وعامة المتأخرین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الشیخ فی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تبطل فی الأولتین أو فی ثالثة المغرب ، وإن کان فی الأخیرتین من الرباعیة حذف الزائد وأتی بالفائت ، فلو ترک الرکوع فی الثالثة حتی سجد سجدتیها أسقطهما ورکع وأعاد السجدتین ، ولو لم یذکر حتی رکع فی الرابعة أسقط الرکوع وسجد للثالثة ثم أتی بالرابعة </w:t>
      </w:r>
      <w:r>
        <w:rPr>
          <w:rStyle w:val="FootnoteAnchor"/>
          <w:rtl w:val="true"/>
        </w:rPr>
        <w:footnoteReference w:id="10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قال فی </w:t>
      </w:r>
    </w:p>
    <w:p>
      <w:pPr>
        <w:pStyle w:val="BookText"/>
        <w:rPr/>
      </w:pPr>
      <w:r>
        <w:rPr>
          <w:rFonts w:ascii="IRNazanin" w:hAnsi="IRNazanin" w:eastAsia="IRNazanin"/>
          <w:color w:val="111111"/>
          <w:sz w:val="28"/>
          <w:sz w:val="28"/>
          <w:szCs w:val="28"/>
          <w:rtl w:val="true"/>
          <w:lang w:bidi="fa-IR"/>
        </w:rPr>
        <w:t xml:space="preserve">کتابی الأخبار </w:t>
      </w:r>
      <w:r>
        <w:rPr>
          <w:rStyle w:val="FootnoteAnchor"/>
          <w:rtl w:val="true"/>
        </w:rPr>
        <w:footnoteReference w:id="10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وحکی فی المبسوط قولا بالتلفیق مطلقا وعدم الاعتداد بالزیادة وإن کان فی الأولتین </w:t>
      </w:r>
      <w:r>
        <w:rPr>
          <w:rStyle w:val="FootnoteAnchor"/>
          <w:rtl w:val="true"/>
        </w:rPr>
        <w:footnoteReference w:id="1047"/>
      </w:r>
      <w:r>
        <w:rPr>
          <w:rFonts w:ascii="IRNazanin" w:hAnsi="IRNazanin" w:eastAsia="IRNazanin"/>
          <w:color w:val="111111"/>
          <w:sz w:val="28"/>
          <w:sz w:val="28"/>
          <w:szCs w:val="28"/>
          <w:rtl w:val="true"/>
          <w:lang w:bidi="fa-IR"/>
        </w:rPr>
        <w:t xml:space="preserve">، وأسنده فی المنتهی إلی الشیخ أیضا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الجنید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صحت له الأولی وسها فی الثانیة سهوا لم یمکنه استدراکه کأن أیقن وهو ساجد أنه لم یکن رکع فأراد البناء علی الرکعة الأولی التی صحت له ، رجوت أن یجزیه ذلک ، ولو أعاد إذا کان فی الأولتین وکان الوقت واسعا کان أحب إلیّ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ویقرب منه قول علی بن بابویه فی رسالته ، فإنه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نسیت الرکوع بعد ما سجدت فی الرکعة الأولی فأعد صلاتک ، لأنه إذا لم تثبت لک الأولی لم تثبت لک صلاتک ، وإن کان الرکوع فی الثانیة أو الثالثة فاحذف السجدتین واجعل الثالثة ثانیة والرابعة ثالثة </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احتج القائلون بالبطلان مطلقا بأن الناسی للرکوع إلی أن یسجد لم یأت بالمأمور به علی وجهه ، فیبقی فی عهدة التکلیف إلی أن یتحقق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وبما رواه الشیخ فی الصحیح ، عن رفاعة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ینسی أن یرکع حتی یسجد ویقوم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یستقبل </w:t>
      </w:r>
      <w:r>
        <w:rPr>
          <w:rFonts w:eastAsia="IRNazanin" w:cs="IRNazanin"/>
          <w:color w:val="111111"/>
          <w:sz w:val="28"/>
          <w:szCs w:val="28"/>
          <w:rtl w:val="true"/>
          <w:lang w:bidi="fa-IR"/>
        </w:rPr>
        <w:t xml:space="preserve">»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أبی بصیر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أیقن الرجل أنه ترک رکعة من الصلاة وقد سجد سجدتین وترک الرکوع استأنف الصلاة </w:t>
      </w:r>
      <w:r>
        <w:rPr>
          <w:rFonts w:eastAsia="IRNazanin" w:cs="IRNazanin"/>
          <w:color w:val="111111"/>
          <w:sz w:val="28"/>
          <w:szCs w:val="28"/>
          <w:rtl w:val="true"/>
          <w:lang w:bidi="fa-IR"/>
        </w:rPr>
        <w:t xml:space="preserve">»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وعن إسحاق بن عمار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إبراهیم علیه السلام عن الرجل ینسی أن یرکع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یستقبل حتی یضع کل شی‌ء من ذلک موضعه </w:t>
      </w:r>
      <w:r>
        <w:rPr>
          <w:rFonts w:eastAsia="IRNazanin" w:cs="IRNazanin"/>
          <w:color w:val="111111"/>
          <w:sz w:val="28"/>
          <w:szCs w:val="28"/>
          <w:rtl w:val="true"/>
          <w:lang w:bidi="fa-IR"/>
        </w:rPr>
        <w:t xml:space="preserve">»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ویتوجه علی الأول أن الامتثال یتحقق بالإتیان بالرکوع ثم السجود ، فلا یتعین الاستئناف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لم یذکر إلاّ بعد السجدتین اتجه البطلان لزیادة الرکن ، کما هو مدلول الروایتین الأولتین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والروایة الثالثة ضعیفة السند </w:t>
      </w:r>
      <w:r>
        <w:rPr>
          <w:rStyle w:val="FootnoteAnchor"/>
          <w:rtl w:val="true"/>
        </w:rPr>
        <w:footnoteReference w:id="1054"/>
      </w:r>
      <w:r>
        <w:rPr>
          <w:rFonts w:ascii="IRNazanin" w:hAnsi="IRNazanin" w:eastAsia="IRNazanin"/>
          <w:color w:val="111111"/>
          <w:sz w:val="28"/>
          <w:sz w:val="28"/>
          <w:szCs w:val="28"/>
          <w:rtl w:val="true"/>
          <w:lang w:bidi="fa-IR"/>
        </w:rPr>
        <w:t>، فلا تنهض حجة فی إثبات حکم مخالف للأصل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احتج الشیخ فی التهذیب علی البطلان فی الرکعتین الأولتین وثالثة المغرب بما تلوناه من الأخبار ، وعلی إسقاط الزائد والإتیان بالفائت فی الرکعتین الأخیرتین من الرباعیة بما رواه عن محمد بن مسلم ، عن 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شک بعد ما سجد أنه لم یرکع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استیقن فلیلق السجدتین اللتین لا رکعة لهما فیبنی علی صلاته علی التمام ، وإن کان لم یستیقن إلا بعد ما فرغ وانصرف فلیتم الصلاة برکعة وسجدتین ولا شی‌ء علیه </w:t>
      </w:r>
      <w:r>
        <w:rPr>
          <w:rFonts w:eastAsia="IRNazanin" w:cs="IRNazanin"/>
          <w:color w:val="111111"/>
          <w:sz w:val="28"/>
          <w:szCs w:val="28"/>
          <w:rtl w:val="true"/>
          <w:lang w:bidi="fa-IR"/>
        </w:rPr>
        <w:t xml:space="preserve">»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عن العیص بن القاسم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نسی رکعة من صلاته حتی فرغ منها ثم ذکر أنه لم یرکع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یقوم فیرکع ویسجد سجدتی السهو </w:t>
      </w:r>
      <w:r>
        <w:rPr>
          <w:rFonts w:eastAsia="IRNazanin" w:cs="IRNazanin"/>
          <w:color w:val="111111"/>
          <w:sz w:val="28"/>
          <w:szCs w:val="28"/>
          <w:rtl w:val="true"/>
          <w:lang w:bidi="fa-IR"/>
        </w:rPr>
        <w:t xml:space="preserve">» </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وأجاب المصنف فی المعتبر عن الروایة الأولی بأن ظاهرها الإطلاق وهو متروک ، وتخصیصها بالأخیرتین تحکم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ویتوجه علیها أیضا أنها ضعیفة السند باشتماله علی الحکم بن مسکین وهو مجهول ، وعلی الروایة الثانیة أنها غیر دالة علی مطلوبه وإنما تدل علی وجوب الإتیان بالمنسی خاصة ، وهو لا یذهب إلیه بل یوجب الإتیان بما بعده من السجود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 روایة محمد بن مسلم فی کتابه بطریق صحیح ، ومتنها أوضح مما فی کتابی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العلاء ، عن محمد بن مسلم ، عن 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شک بعد ما سجد أنه لم یرکع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یمضی فی صلاته حتی یستیقن أنه لم یرکع ، فإن استیقن أنه لم یرکع فلیلق السجدتین اللتین لا رکوع لهما ویبنی علی صلاته علی التمام ، وإن کان لم یستیقن إلا من بعد ما فرغ وانصرف فلیقم ولیصل رکعة وسجد سجدتین ولا شی‌ء علیه </w:t>
      </w:r>
      <w:r>
        <w:rPr>
          <w:rFonts w:eastAsia="IRNazanin" w:cs="IRNazanin"/>
          <w:color w:val="111111"/>
          <w:sz w:val="28"/>
          <w:szCs w:val="28"/>
          <w:rtl w:val="true"/>
          <w:lang w:bidi="fa-IR"/>
        </w:rPr>
        <w:t xml:space="preserve">» </w:t>
      </w:r>
      <w:r>
        <w:rPr>
          <w:rStyle w:val="FootnoteAnchor"/>
          <w:rtl w:val="true"/>
        </w:rPr>
        <w:footnoteReference w:id="1058"/>
      </w:r>
      <w:r>
        <w:rPr>
          <w:rFonts w:ascii="IRNazanin" w:hAnsi="IRNazanin" w:eastAsia="IRNazanin"/>
          <w:color w:val="111111"/>
          <w:sz w:val="28"/>
          <w:sz w:val="28"/>
          <w:szCs w:val="28"/>
          <w:rtl w:val="true"/>
          <w:lang w:bidi="fa-IR"/>
        </w:rPr>
        <w:t>ومقتضی الروایة وجوب الإتیان بالرکوع وإسقاط السجدتین مطلقا کما هو أحد الأقوال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الجمع بینها وبین ما تضمن الاستئناف بذلک بالتخییر بین الأمرین وأفضلیة الاستئناف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فلا ریب أن الاستئناف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أخل بالسجدتین حتی رکع فیما بعد بطلت صلاته ، وهو اختیار الشیخ فی النهایة </w:t>
      </w:r>
      <w:r>
        <w:rPr>
          <w:rStyle w:val="FootnoteAnchor"/>
          <w:rtl w:val="true"/>
        </w:rPr>
        <w:footnoteReference w:id="1059"/>
      </w:r>
      <w:r>
        <w:rPr>
          <w:rFonts w:ascii="IRNazanin" w:hAnsi="IRNazanin" w:eastAsia="IRNazanin"/>
          <w:color w:val="111111"/>
          <w:sz w:val="28"/>
          <w:sz w:val="28"/>
          <w:szCs w:val="28"/>
          <w:rtl w:val="true"/>
          <w:lang w:bidi="fa-IR"/>
        </w:rPr>
        <w:t>، وأکثر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الجمل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ترک ناسیا سجدتین فی رکعة من الأولتین أعاد الصلاة ، وإن کانتا من الأخیرتین بنی علی الرکوع فی الأولی وسجد السجدتین </w:t>
      </w:r>
      <w:r>
        <w:rPr>
          <w:rStyle w:val="FootnoteAnchor"/>
          <w:rtl w:val="true"/>
        </w:rPr>
        <w:footnoteReference w:id="10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والأصح الأول</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أخل برکن من الصلاة حتی دخل فی آخر ، فلو أعاد الأول لزاد رکنا ولو لم یأت به نقص رکنا ، وکلاهما مبطل ، لما سیأتی ، ویؤیده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تعاد الصلاة إلاّ من 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الطهور ، والوقت ، والقبلة ، </w:t>
      </w:r>
      <w:bookmarkStart w:id="371" w:name="pg15450_154934"/>
    </w:p>
    <w:p>
      <w:pPr>
        <w:pStyle w:val="BookText"/>
        <w:rPr/>
      </w:pPr>
      <w:bookmarkEnd w:id="371"/>
      <w:r>
        <w:rPr>
          <w:rFonts w:ascii="IRNazanin" w:hAnsi="IRNazanin" w:eastAsia="IRNazanin"/>
          <w:color w:val="111111"/>
          <w:sz w:val="28"/>
          <w:sz w:val="28"/>
          <w:szCs w:val="28"/>
          <w:rtl w:val="true"/>
          <w:lang w:bidi="fa-IR"/>
        </w:rPr>
        <w:t>وکذا لو زاد فی الصلاة رکعة أو رکوعا أعاد سهوا وعمدا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والرکوع ، والسجود </w:t>
      </w:r>
      <w:r>
        <w:rPr>
          <w:rFonts w:eastAsia="IRNazanin" w:cs="IRNazanin"/>
          <w:color w:val="111111"/>
          <w:sz w:val="28"/>
          <w:szCs w:val="28"/>
          <w:rtl w:val="true"/>
          <w:lang w:bidi="fa-IR"/>
        </w:rPr>
        <w:t xml:space="preserve">»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نقف للقائلین بالتلفیق هنا علی حجة یعتد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 له فی المختلف بأن السجدتین مساویتان للرکوع فی جمیع الأحکام ، وقد ثبت جواز التلفیق فیه </w:t>
      </w:r>
      <w:r>
        <w:rPr>
          <w:rStyle w:val="FootnoteAnchor"/>
          <w:rtl w:val="true"/>
        </w:rPr>
        <w:footnoteReference w:id="10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ضعف هذا الاستدلال ، فإنه مجرد دعوی عاریة من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وکذا لو زاد فی صلاته رکعة ، أو رکوعا ، أو سجدتین ، أعاد عمدا أو سهوا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هنا مسألتان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إحداهما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زاد فی صلاته رکعة بطلت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وإطلاق العبارة یقتضی عدم الفرق فی الصلاة بین الرباعیة وغیرها ، ولا بین أن یکون قد جلس فی آخر الصلاة أو لم یجلس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التعمیم قطع الشیخ فی جملة من کتبه </w:t>
      </w:r>
      <w:r>
        <w:rPr>
          <w:rStyle w:val="FootnoteAnchor"/>
          <w:rtl w:val="true"/>
        </w:rPr>
        <w:footnoteReference w:id="1063"/>
      </w:r>
      <w:r>
        <w:rPr>
          <w:rFonts w:ascii="IRNazanin" w:hAnsi="IRNazanin" w:eastAsia="IRNazanin"/>
          <w:color w:val="111111"/>
          <w:sz w:val="28"/>
          <w:sz w:val="28"/>
          <w:szCs w:val="28"/>
          <w:rtl w:val="true"/>
          <w:lang w:bidi="fa-IR"/>
        </w:rPr>
        <w:t xml:space="preserve">، والسید المرتضی </w:t>
      </w:r>
      <w:r>
        <w:rPr>
          <w:rStyle w:val="FootnoteAnchor"/>
          <w:rtl w:val="true"/>
        </w:rPr>
        <w:footnoteReference w:id="1064"/>
      </w:r>
      <w:r>
        <w:rPr>
          <w:rFonts w:ascii="IRNazanin" w:hAnsi="IRNazanin" w:eastAsia="IRNazanin"/>
          <w:color w:val="111111"/>
          <w:sz w:val="28"/>
          <w:sz w:val="28"/>
          <w:szCs w:val="28"/>
          <w:rtl w:val="true"/>
          <w:lang w:bidi="fa-IR"/>
        </w:rPr>
        <w:t xml:space="preserve">، وابن بابویه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واحتج علیه فی الخلاف بتوقف یقین البراءة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یعتبر الجلوس بقدر التشهد أبو حنیفة بناء علی أن الذکر فی التشهد لیس بواجب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واستدل علیه أیضا بما رواه الشیخ فی الحسن ، عن زرارة وبکیر ابنی أعین ، 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استیقن أنه زاد فی صلاته المکتوبة لم یعتد بها واستقبل صلاته استقبالا </w:t>
      </w:r>
      <w:r>
        <w:rPr>
          <w:rFonts w:eastAsia="IRNazanin" w:cs="IRNazanin"/>
          <w:color w:val="111111"/>
          <w:sz w:val="28"/>
          <w:szCs w:val="28"/>
          <w:rtl w:val="true"/>
          <w:lang w:bidi="fa-IR"/>
        </w:rPr>
        <w:t xml:space="preserve">» </w:t>
      </w:r>
      <w:r>
        <w:rPr>
          <w:rStyle w:val="FootnoteAnchor"/>
          <w:rtl w:val="true"/>
        </w:rPr>
        <w:footnoteReference w:id="1066"/>
      </w:r>
      <w:r>
        <w:rPr>
          <w:rFonts w:ascii="IRNazanin" w:hAnsi="IRNazanin" w:eastAsia="IRNazanin"/>
          <w:color w:val="111111"/>
          <w:sz w:val="28"/>
          <w:sz w:val="28"/>
          <w:szCs w:val="28"/>
          <w:rtl w:val="true"/>
          <w:lang w:bidi="fa-IR"/>
        </w:rPr>
        <w:t>وعن أبی بصیر قال ، قال أبو</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2" w:name="__RefHeading___Toc7242384_2142443653"/>
      <w:bookmarkStart w:id="373" w:name="_Toc135"/>
      <w:bookmarkEnd w:id="372"/>
      <w:r>
        <w:rPr>
          <w:rtl w:val="true"/>
        </w:rPr>
        <w:t>حکم زیادة رکن سهواً</w:t>
      </w:r>
      <w:bookmarkEnd w:id="373"/>
    </w:p>
    <w:p>
      <w:pPr>
        <w:pStyle w:val="BookText"/>
        <w:rPr/>
      </w:pPr>
      <w:r>
        <w:rPr>
          <w:rFonts w:ascii="IRNazanin" w:hAnsi="IRNazanin" w:eastAsia="IRNazanin"/>
          <w:color w:val="111111"/>
          <w:sz w:val="28"/>
          <w:sz w:val="28"/>
          <w:szCs w:val="28"/>
          <w:rtl w:val="true"/>
          <w:lang w:bidi="fa-IR"/>
        </w:rPr>
        <w:t xml:space="preserve">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زاد فی صلاته فعلیه الإعادة </w:t>
      </w:r>
      <w:r>
        <w:rPr>
          <w:rFonts w:eastAsia="IRNazanin" w:cs="IRNazanin"/>
          <w:color w:val="111111"/>
          <w:sz w:val="28"/>
          <w:szCs w:val="28"/>
          <w:rtl w:val="true"/>
          <w:lang w:bidi="fa-IR"/>
        </w:rPr>
        <w:t xml:space="preserve">» </w:t>
      </w:r>
      <w:r>
        <w:rPr>
          <w:rStyle w:val="FootnoteAnchor"/>
          <w:rtl w:val="true"/>
        </w:rPr>
        <w:footnoteReference w:id="1067"/>
      </w:r>
      <w:r>
        <w:rPr>
          <w:rFonts w:ascii="IRNazanin" w:hAnsi="IRNazanin" w:eastAsia="IRNazanin"/>
          <w:color w:val="111111"/>
          <w:sz w:val="28"/>
          <w:sz w:val="28"/>
          <w:szCs w:val="28"/>
          <w:rtl w:val="true"/>
          <w:lang w:bidi="fa-IR"/>
        </w:rPr>
        <w:t>وهما بإطلاقهما یتناولان زیادة الرکعة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زاد رکعة فی صلاته أعاد ، ومن أصحابنا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الصلاة رباعیة وجلس فی الرابعة مقدار التشهد فلا إعادة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والأول هو الصحیح ، لأن هذا قول من یقول أن الذکر فی التشهد لیس بواجب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الذی نقله الشیخ عن بعض الأصحاب هو مذهب ابن الجنید </w:t>
      </w:r>
      <w:r>
        <w:rPr>
          <w:rStyle w:val="FootnoteAnchor"/>
          <w:rtl w:val="true"/>
        </w:rPr>
        <w:footnoteReference w:id="1069"/>
      </w:r>
      <w:r>
        <w:rPr>
          <w:rFonts w:ascii="IRNazanin" w:hAnsi="IRNazanin" w:eastAsia="IRNazanin"/>
          <w:color w:val="111111"/>
          <w:sz w:val="28"/>
          <w:sz w:val="28"/>
          <w:szCs w:val="28"/>
          <w:rtl w:val="true"/>
          <w:lang w:bidi="fa-IR"/>
        </w:rPr>
        <w:t xml:space="preserve">، واختاره المصنف فی المعتبر </w:t>
      </w:r>
      <w:r>
        <w:rPr>
          <w:rStyle w:val="FootnoteAnchor"/>
          <w:rtl w:val="true"/>
        </w:rPr>
        <w:footnoteReference w:id="1070"/>
      </w:r>
      <w:r>
        <w:rPr>
          <w:rFonts w:ascii="IRNazanin" w:hAnsi="IRNazanin" w:eastAsia="IRNazanin"/>
          <w:color w:val="111111"/>
          <w:sz w:val="28"/>
          <w:sz w:val="28"/>
          <w:szCs w:val="28"/>
          <w:rtl w:val="true"/>
          <w:lang w:bidi="fa-IR"/>
        </w:rPr>
        <w:t xml:space="preserve">، والعلامة فی المختلف </w:t>
      </w:r>
      <w:r>
        <w:rPr>
          <w:rStyle w:val="FootnoteAnchor"/>
          <w:rtl w:val="true"/>
        </w:rPr>
        <w:footnoteReference w:id="10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 علیه فی المعتبر بأن نسیان التشهد غیر مبطل ، فإذا جلس قدر التشهد فقد فصل بین الفرض والزیادة ، وبما رواه الشیخ فی الصحیح ، عن زرارة ، عن أبی جعفر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صلی خمسا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جلس فی الرابعة قدر التشهد فقد تمت صلاته </w:t>
      </w:r>
      <w:r>
        <w:rPr>
          <w:rFonts w:eastAsia="IRNazanin" w:cs="IRNazanin"/>
          <w:color w:val="111111"/>
          <w:sz w:val="28"/>
          <w:szCs w:val="28"/>
          <w:rtl w:val="true"/>
          <w:lang w:bidi="fa-IR"/>
        </w:rPr>
        <w:t xml:space="preserve">» </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محمد بن مسلم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عن رجل استیقن بعد ما صلی الظهر أنه صلی خمسا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کیف استیقن؟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علم أنه کان جلس فی الرابعة فصلاته الظهر تامة </w:t>
      </w:r>
      <w:r>
        <w:rPr>
          <w:rFonts w:eastAsia="IRNazanin" w:cs="IRNazanin"/>
          <w:color w:val="111111"/>
          <w:sz w:val="28"/>
          <w:szCs w:val="28"/>
          <w:rtl w:val="true"/>
          <w:lang w:bidi="fa-IR"/>
        </w:rPr>
        <w:t xml:space="preserve">»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ویتوجه علی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تحقق الفصل بالجلوس لا یقتضی عدم وقوع </w:t>
      </w:r>
    </w:p>
    <w:p>
      <w:pPr>
        <w:pStyle w:val="BookText"/>
        <w:rPr/>
      </w:pPr>
      <w:r>
        <w:rPr>
          <w:rFonts w:ascii="IRNazanin" w:hAnsi="IRNazanin" w:eastAsia="IRNazanin"/>
          <w:color w:val="111111"/>
          <w:sz w:val="28"/>
          <w:sz w:val="28"/>
          <w:szCs w:val="28"/>
          <w:rtl w:val="true"/>
          <w:lang w:bidi="fa-IR"/>
        </w:rPr>
        <w:t>الزیادة فی أثناء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الروایتین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الظاهر أن المراد فیهما من الجلوس بقدر التشهد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التشهد ، لشیوع مثل هذا الإطلاق وندور تحقق الجلوس بقدر التشهد من دون الإتیان به ، وبذلک صرح الشیخ فی 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هذین الخبرین لا ینافیان الخبرین الأولین ،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أبی بصیر وابنی أعین ، لأن من جلس فی الرابعة وتشهد ثم قام صلی رکعة لم یخلّ برکن من أرکان الصلاة ، وإنما أخلّ بالتسلیم ، والإخلال بالتسلیم لا یوجب إعادة الصلاة حسب ما قدمناه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واستحسن هذا الحمل الشهید فی الذکری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ویکون فی هذه الأخبار دلالة علی ندب التسلیم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وإلی هذا القول ذهب ابن إدریس فی سرائره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صلی الظهر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 رکعات ، وجلس فی دبر الرابعة فتشهد الشهادتین وصلی علی النبی وآله ، ثم قام ساهیا عن التسلیم فصلی رکعة خامسة فعلی مذهب من أوجب التسلیم فالصلاة باطلة ، وعلی مذهب من لم یوجبه فالأولی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الصلاة صحیحة لأنه ما زاد فی صلاته رکعة ، لأنه بقیامه خرج من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وإلی هذا القول ذهب شیخنا أبو جعفر فی استبصاره ونعم ما قال </w:t>
      </w:r>
      <w:r>
        <w:rPr>
          <w:rStyle w:val="FootnoteAnchor"/>
          <w:rtl w:val="true"/>
        </w:rPr>
        <w:footnoteReference w:id="10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 رحمه الله ، وهو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 یظهر عدم الفرق فی الصلاة بین الرباعیة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ذکر الزیادة قبل الرکوع صحت صلاته مطلقا بغیر إشکال ، لأن زیادة القیام سهوا غیر مبطلة</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زاد فی صلاته رکوعا أو سجدتین بطلت صلاته ، وهو </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شک فی الرکوع فرکع ثم ذکر أنه کان رکع أرسل نفسه ، ذکره الشیخ وعلم الهدی ، والأشبه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مذهب الأصحاب لا نعلم فیه مخالفا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 علیه فی المعتبر </w:t>
      </w:r>
      <w:r>
        <w:rPr>
          <w:rStyle w:val="FootnoteAnchor"/>
          <w:rtl w:val="true"/>
        </w:rPr>
        <w:footnoteReference w:id="1077"/>
      </w:r>
      <w:r>
        <w:rPr>
          <w:rFonts w:ascii="IRNazanin" w:hAnsi="IRNazanin" w:eastAsia="IRNazanin"/>
          <w:color w:val="111111"/>
          <w:sz w:val="28"/>
          <w:sz w:val="28"/>
          <w:szCs w:val="28"/>
          <w:rtl w:val="true"/>
          <w:lang w:bidi="fa-IR"/>
        </w:rPr>
        <w:t xml:space="preserve">بأن فیه تغییرا لهیئة الصلاة وخروجا عن الترتیب الموظف ، فتبطل معه الصلاة ، وقول أبی جعفر علیه السلام فی حسنة زرارة وبکیر المتقدمة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استیقن أنه زاد فی صلاته المکتوبة لم یعتد بها واستقبل صلاته استقبالا </w:t>
      </w:r>
      <w:r>
        <w:rPr>
          <w:rFonts w:eastAsia="IRNazanin" w:cs="IRNazanin"/>
          <w:color w:val="111111"/>
          <w:sz w:val="28"/>
          <w:szCs w:val="28"/>
          <w:rtl w:val="true"/>
          <w:lang w:bidi="fa-IR"/>
        </w:rPr>
        <w:t xml:space="preserve">» </w:t>
      </w:r>
      <w:r>
        <w:rPr>
          <w:rStyle w:val="FootnoteAnchor"/>
          <w:rtl w:val="true"/>
        </w:rPr>
        <w:footnoteReference w:id="1078"/>
      </w:r>
      <w:r>
        <w:rPr>
          <w:rFonts w:ascii="IRNazanin" w:hAnsi="IRNazanin" w:eastAsia="IRNazanin"/>
          <w:color w:val="111111"/>
          <w:sz w:val="28"/>
          <w:sz w:val="28"/>
          <w:szCs w:val="28"/>
          <w:rtl w:val="true"/>
          <w:lang w:bidi="fa-IR"/>
        </w:rPr>
        <w:t xml:space="preserve">وقول الصادق علیه السلام فی صحیحة منصور بن حازم فی رجل صلی وذکر أنه زاد سجدة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یعید الصلاة من سجدة ویعیدها من رکعة </w:t>
      </w:r>
      <w:r>
        <w:rPr>
          <w:rFonts w:eastAsia="IRNazanin" w:cs="IRNazanin"/>
          <w:color w:val="111111"/>
          <w:sz w:val="28"/>
          <w:szCs w:val="28"/>
          <w:rtl w:val="true"/>
          <w:lang w:bidi="fa-IR"/>
        </w:rPr>
        <w:t xml:space="preserve">» </w:t>
      </w:r>
      <w:r>
        <w:rPr>
          <w:rStyle w:val="FootnoteAnchor"/>
          <w:rtl w:val="true"/>
        </w:rPr>
        <w:footnoteReference w:id="1079"/>
      </w:r>
      <w:r>
        <w:rPr>
          <w:rFonts w:ascii="IRNazanin" w:hAnsi="IRNazanin" w:eastAsia="IRNazanin"/>
          <w:color w:val="111111"/>
          <w:sz w:val="28"/>
          <w:sz w:val="28"/>
          <w:szCs w:val="28"/>
          <w:rtl w:val="true"/>
          <w:lang w:bidi="fa-IR"/>
        </w:rPr>
        <w:t>والظاهر أن المراد بالرکعة الرکوع ، کما یظهر من مقابلته بالسجدة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شک فی الرکوع فرکع ثم ذکر أنه کان رکع أرسل نفسه ، ذکره الشیخ وعلم الهدی ، والأشبه البطلان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کان الأشبه البطلان لأنه زاد رکوعا ، إذ لیس رفع الرأس جزءا من الرکوع ، وإنما هو انفصال عنه</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والقول بالصحة وإرسال نفسه للسجود للشیخ </w:t>
      </w:r>
      <w:r>
        <w:rPr>
          <w:rStyle w:val="FootnoteAnchor"/>
          <w:rtl w:val="true"/>
        </w:rPr>
        <w:footnoteReference w:id="1080"/>
      </w:r>
      <w:r>
        <w:rPr>
          <w:rFonts w:ascii="IRNazanin" w:hAnsi="IRNazanin" w:eastAsia="IRNazanin"/>
          <w:color w:val="111111"/>
          <w:sz w:val="28"/>
          <w:sz w:val="28"/>
          <w:szCs w:val="28"/>
          <w:rtl w:val="true"/>
          <w:lang w:bidi="fa-IR"/>
        </w:rPr>
        <w:t xml:space="preserve">، والمرتضی </w:t>
      </w:r>
      <w:r>
        <w:rPr>
          <w:rStyle w:val="FootnoteAnchor"/>
          <w:rtl w:val="true"/>
        </w:rPr>
        <w:footnoteReference w:id="1081"/>
      </w:r>
      <w:r>
        <w:rPr>
          <w:rFonts w:ascii="IRNazanin" w:hAnsi="IRNazanin" w:eastAsia="IRNazanin"/>
          <w:color w:val="111111"/>
          <w:sz w:val="28"/>
          <w:sz w:val="28"/>
          <w:szCs w:val="28"/>
          <w:rtl w:val="true"/>
          <w:lang w:bidi="fa-IR"/>
        </w:rPr>
        <w:t xml:space="preserve">، وابن إدریس </w:t>
      </w:r>
      <w:r>
        <w:rPr>
          <w:rStyle w:val="FootnoteAnchor"/>
          <w:rtl w:val="true"/>
        </w:rPr>
        <w:footnoteReference w:id="1082"/>
      </w:r>
      <w:r>
        <w:rPr>
          <w:rFonts w:ascii="IRNazanin" w:hAnsi="IRNazanin" w:eastAsia="IRNazanin"/>
          <w:color w:val="111111"/>
          <w:sz w:val="28"/>
          <w:sz w:val="28"/>
          <w:szCs w:val="28"/>
          <w:rtl w:val="true"/>
          <w:lang w:bidi="fa-IR"/>
        </w:rPr>
        <w:t xml:space="preserve">، واختاره شیخنا المتقدم محمد بن یعقوب الکلینی فی کتابه الکافی </w:t>
      </w:r>
      <w:r>
        <w:rPr>
          <w:rStyle w:val="FootnoteAnchor"/>
          <w:rtl w:val="true"/>
        </w:rPr>
        <w:footnoteReference w:id="10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قوی ، لأن ذلک وإن کان بصورة الرکوع إلاّ أنه فی الحقیقة لیس برکوع ، لتبین خلافه ، والهوی إلی السجود مشتمل علیه وهو واجب فیتأدی الهوی إلی السجود به ، فلا تتحقق الزیادة حینئذ ، بخلاف ما لو </w:t>
      </w:r>
      <w:bookmarkStart w:id="374" w:name="pg15450_154938"/>
    </w:p>
    <w:p>
      <w:pPr>
        <w:pStyle w:val="BookText"/>
        <w:rPr/>
      </w:pPr>
      <w:bookmarkEnd w:id="374"/>
      <w:r>
        <w:rPr>
          <w:rFonts w:ascii="IRNazanin" w:hAnsi="IRNazanin" w:eastAsia="IRNazanin"/>
          <w:color w:val="111111"/>
          <w:sz w:val="28"/>
          <w:sz w:val="28"/>
          <w:szCs w:val="28"/>
          <w:rtl w:val="true"/>
          <w:lang w:bidi="fa-IR"/>
        </w:rPr>
        <w:t xml:space="preserve">وإن نقص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ذکر قبل فعل ما یبطل الصلاة أتم ولو کانت ثنائیة ، وإن ذکر بعد أن فعل ما یبطلها عمدا أو سهوا أعاد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یبطلها عمدا لا سهوا کالکلام فیه تردد ، والأشبه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بعد رفع رأسه من الرکوع ، فإن الزیادة حینئذ متحققة لافتقاره إلی هوی السجود </w:t>
      </w:r>
      <w:r>
        <w:rPr>
          <w:rStyle w:val="FootnoteAnchor"/>
          <w:rtl w:val="true"/>
        </w:rPr>
        <w:footnoteReference w:id="10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ضعف هذا التوجیه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توجیهه بأن هذه الزیادة لم تقتض تغییرا لهیئة الصلاة ولا خروجا عن الترتیب الموظف ، فلا تکون مبطلة وإن تحقق مسمی الرکوع ، لانتفاء ما یدل علی بطلان الصلاة بزیادته علی هذا الوجه من نصّ أو 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یشکل ذلک بوجوب إعادة الهوی للسجود حیث لم یقع بقصده وإنما وقع بقصد الرکوع ، لأن الأظهر أن ذلک لا یقتضی وجوب إعادته ، کما یدل علیه فحوی صحیحة حریز المتضمنة لأن من سها فی فریضة فأتمها علی أنها نافلة لا یضره </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ظهر بذلک قوة هذا القول ، وإن کان الإتمام ثم الإعادة طریق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نقص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ذکر قبل فعل ما یبطل الصلاة أتمّ ولو کانت ثنائیة ، وإن ذکر بعد أن فعل ما یبطلها عمدا أو سهوا أعاد ، وإن کان یبطلها عمدا لا سهوا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تردد ، والأشبه الصّحة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نقص المصلی من صلاته رکعة فما زاد فإما أن یذکر بعد التسلیم وقبل فعل المنافی أو بعده ، وعلی الثانی فإما أن یکون المنافی مما یبطل الصلاة عمدا لا سهوا کالکلام ، أو یبطلها عمدا وسهوا کالحدث والفعل الکثیر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 مسائل ثلاث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5" w:name="__RefHeading___Toc7242386_2142443653"/>
      <w:bookmarkStart w:id="376" w:name="_Toc136"/>
      <w:bookmarkEnd w:id="375"/>
      <w:r>
        <w:rPr>
          <w:rtl w:val="true"/>
        </w:rPr>
        <w:t>حکم من نقص رکعة فما زاد من صلاته</w:t>
      </w:r>
      <w:bookmarkEnd w:id="376"/>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یذکر النقص بعد التسلیم وقبل الإتیان بغیره من المنافیات ، فیجب إتمام الصلاة ولو کانت ثنائیة دون الإعادة ، تمسکا بمقتضی الأصل السالم من المعارض ، وما رواه الشیخ فی الصحیح عن الحارث بن المغیرة النضری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صلینا المغرب فسها الإمام فسلم فی الرکعتین فأعدنا الصلاة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ولم أعدتم؟ ألیس قد انصرف رسول الله صلی الله علیه و آله فی رکعتین فأتم برکعتین؟ ألا أتممتم؟</w:t>
      </w:r>
      <w:r>
        <w:rPr>
          <w:rFonts w:eastAsia="IRNazanin" w:cs="IRNazanin"/>
          <w:color w:val="111111"/>
          <w:sz w:val="28"/>
          <w:szCs w:val="28"/>
          <w:rtl w:val="true"/>
          <w:lang w:bidi="fa-IR"/>
        </w:rPr>
        <w:t xml:space="preserve">! » </w:t>
      </w:r>
      <w:r>
        <w:rPr>
          <w:rStyle w:val="FootnoteAnchor"/>
          <w:rtl w:val="true"/>
        </w:rPr>
        <w:footnoteReference w:id="1086"/>
      </w:r>
      <w:r>
        <w:rPr>
          <w:rFonts w:ascii="IRNazanin" w:hAnsi="IRNazanin" w:eastAsia="IRNazanin"/>
          <w:color w:val="111111"/>
          <w:sz w:val="28"/>
          <w:sz w:val="28"/>
          <w:szCs w:val="28"/>
          <w:rtl w:val="true"/>
          <w:lang w:bidi="fa-IR"/>
        </w:rPr>
        <w:t>والظاهر عدم تحقق الخلاف فی هذه الصورة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یذکر بعد فعل ما یبطل الصلاة عمدا لا سهوا کالکلام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اختلف الأصحاب فی حکمه ، فقال الشیخ 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علیه الإعادة </w:t>
      </w:r>
      <w:r>
        <w:rPr>
          <w:rStyle w:val="FootnoteAnchor"/>
          <w:rtl w:val="true"/>
        </w:rPr>
        <w:footnoteReference w:id="1087"/>
      </w:r>
      <w:r>
        <w:rPr>
          <w:rFonts w:ascii="IRNazanin" w:hAnsi="IRNazanin" w:eastAsia="IRNazanin"/>
          <w:color w:val="111111"/>
          <w:sz w:val="28"/>
          <w:sz w:val="28"/>
          <w:szCs w:val="28"/>
          <w:rtl w:val="true"/>
          <w:lang w:bidi="fa-IR"/>
        </w:rPr>
        <w:t xml:space="preserve">، وتبعه ابن أبی عقیل </w:t>
      </w:r>
      <w:r>
        <w:rPr>
          <w:rStyle w:val="FootnoteAnchor"/>
          <w:rtl w:val="true"/>
        </w:rPr>
        <w:footnoteReference w:id="1088"/>
      </w:r>
      <w:r>
        <w:rPr>
          <w:rFonts w:ascii="IRNazanin" w:hAnsi="IRNazanin" w:eastAsia="IRNazanin"/>
          <w:color w:val="111111"/>
          <w:sz w:val="28"/>
          <w:sz w:val="28"/>
          <w:szCs w:val="28"/>
          <w:rtl w:val="true"/>
          <w:lang w:bidi="fa-IR"/>
        </w:rPr>
        <w:t xml:space="preserve">وأبو الصلاح الحلبی </w:t>
      </w:r>
      <w:r>
        <w:rPr>
          <w:rStyle w:val="FootnoteAnchor"/>
          <w:rtl w:val="true"/>
        </w:rPr>
        <w:footnoteReference w:id="1089"/>
      </w:r>
      <w:r>
        <w:rPr>
          <w:rFonts w:ascii="IRNazanin" w:hAnsi="IRNazanin" w:eastAsia="IRNazanin"/>
          <w:color w:val="111111"/>
          <w:sz w:val="28"/>
          <w:sz w:val="28"/>
          <w:szCs w:val="28"/>
          <w:rtl w:val="true"/>
          <w:lang w:bidi="fa-IR"/>
        </w:rPr>
        <w:t xml:space="preserve">، وقوی فی المبسوط عدم الإعادة وحکی عن بعض أصحابنا قولا بوجوب الإعادة فی غیر الرباعیة </w:t>
      </w:r>
      <w:r>
        <w:rPr>
          <w:rStyle w:val="FootnoteAnchor"/>
          <w:rtl w:val="true"/>
        </w:rPr>
        <w:footnoteReference w:id="10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والأصح أنه لا یعید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التمسک بمقتضی الأصل ، وما رواه الشیخ فی الصحیح عن زرارة ، عن 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یسهو فی الرکعتین ویتکلم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یتم ما بقی من صلاته تکلم أو لم یتکلم ولا شی‌ء علیه </w:t>
      </w:r>
      <w:r>
        <w:rPr>
          <w:rFonts w:eastAsia="IRNazanin" w:cs="IRNazanin"/>
          <w:color w:val="111111"/>
          <w:sz w:val="28"/>
          <w:szCs w:val="28"/>
          <w:rtl w:val="true"/>
          <w:lang w:bidi="fa-IR"/>
        </w:rPr>
        <w:t xml:space="preserve">»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الصحیح عن محمد بن مسلم ، عن 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صلی رکعتین من المکتوبة فسلم وهو یری أنه قد أتم الصلاة وتکلم ، ثم ذکر أنه </w:t>
      </w:r>
    </w:p>
    <w:p>
      <w:pPr>
        <w:pStyle w:val="BookText"/>
        <w:rPr/>
      </w:pPr>
      <w:r>
        <w:rPr>
          <w:rFonts w:ascii="IRNazanin" w:hAnsi="IRNazanin" w:eastAsia="IRNazanin"/>
          <w:color w:val="111111"/>
          <w:sz w:val="28"/>
          <w:sz w:val="28"/>
          <w:szCs w:val="28"/>
          <w:rtl w:val="true"/>
          <w:lang w:bidi="fa-IR"/>
        </w:rPr>
        <w:t xml:space="preserve">لم یصل غیر رکعتین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یتم ما بقی من صلاته ولا شی‌ء علیه </w:t>
      </w:r>
      <w:r>
        <w:rPr>
          <w:rFonts w:eastAsia="IRNazanin" w:cs="IRNazanin"/>
          <w:color w:val="111111"/>
          <w:sz w:val="28"/>
          <w:szCs w:val="28"/>
          <w:rtl w:val="true"/>
          <w:lang w:bidi="fa-IR"/>
        </w:rPr>
        <w:t xml:space="preserve">»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عن سعید الأعرج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صلی رسول الله صلی الله علیه و آله ثم سلم فی رکعتین فسأله من خلفه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أحدث فی الصلاة شی‌ء؟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ذاک؟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صلیت رکعتین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أکذاک یا ذا الیدین؟ وکان یدعی ذا الشمالین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فبنی علی صلاته فأتم الصلاة أربعا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عزّ وجلّ هو الذی أنساه رحمة للأمة ، ألا تری لو أن رجلا صنع هذا لعیّر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تقبل صلاتک ، فمن دخل علیه الیوم ذلک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سنّ رسول الله صلی الله علیه و آله وصارت أسوة ، وسجد سجدتین لمکان الکلام </w:t>
      </w:r>
      <w:r>
        <w:rPr>
          <w:rFonts w:eastAsia="IRNazanin" w:cs="IRNazanin"/>
          <w:color w:val="111111"/>
          <w:sz w:val="28"/>
          <w:szCs w:val="28"/>
          <w:rtl w:val="true"/>
          <w:lang w:bidi="fa-IR"/>
        </w:rPr>
        <w:t xml:space="preserve">»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یذکر بعد فعل ما یبطل الصلاة عمدا وسهوا ، کالحدث والفعل الکثیر الذی تنمحی به صورة الصلاة ، وقد ذهب الأکثر إلی أنه موجب للإعادة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بابویه فی کتابه المقنع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صلیت رکعتین من الفریضة ثم قمت فذهبت فی حاجة لک فأضف إلی صلاتک ما نقص ولو بلغت الصین ولا تعد الصلاة ، فإن إعادة الصلاة فی هذه المسألة مذهب یونس بن عبد الرحمن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احتج القائلون بوجوب الإعادة بما رواه الشیخ فی الصحیح ، عن جمیل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صلی رکعتین ثم قام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یستقبل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یروی الناس؟ فذکر له حدیث ذی الشمالین ، فقال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لم یبرح من مکانه ، ولو برح استقبل </w:t>
      </w:r>
      <w:r>
        <w:rPr>
          <w:rFonts w:eastAsia="IRNazanin" w:cs="IRNazanin"/>
          <w:color w:val="111111"/>
          <w:sz w:val="28"/>
          <w:szCs w:val="28"/>
          <w:rtl w:val="true"/>
          <w:lang w:bidi="fa-IR"/>
        </w:rPr>
        <w:t xml:space="preserve">» </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محمد بن مسلم ، عن أحدهما علیهماالسلام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 رجل دخل مع الإمام فی صلاته وقد سبقه برکعة فلما فرغ الإمام خرج مع الناس ، ثم ذکر أنه قد فاتته رکعة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یعید رکعة واحدة ، یجوز له ذلک إذا لم یحول وجهه عن القبلة فإذا حوّل وجهه عن القبلة فعلیه أن یستقبل الصلاة استقبالا </w:t>
      </w:r>
      <w:r>
        <w:rPr>
          <w:rFonts w:eastAsia="IRNazanin" w:cs="IRNazanin"/>
          <w:color w:val="111111"/>
          <w:sz w:val="28"/>
          <w:szCs w:val="28"/>
          <w:rtl w:val="true"/>
          <w:lang w:bidi="fa-IR"/>
        </w:rPr>
        <w:t xml:space="preserve">»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بصیر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صلی رکعتین ثم قام فذهب فی حاجته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یستقبل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بال رسول الله صلی الله علیه و آله لم یستقبل حین صلی رکعتین؟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رسول الله صلی الله علیه و آله لم ینتقل من موضعه </w:t>
      </w:r>
      <w:r>
        <w:rPr>
          <w:rFonts w:eastAsia="IRNazanin" w:cs="IRNazanin"/>
          <w:color w:val="111111"/>
          <w:sz w:val="28"/>
          <w:szCs w:val="28"/>
          <w:rtl w:val="true"/>
          <w:lang w:bidi="fa-IR"/>
        </w:rPr>
        <w:t xml:space="preserve">»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ورد بعدم الإعادة بذلک روایات کثیرة ، کصحیحة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جعفر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 رجل دخل مع الإمام فی صلاته وقد سبقه برکعة ، فلما فرغ الإمام خرج مع الناس ، ثم ذکر بعد ذلک أنه فاتته رکعة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یعیدها رکعة واحدة </w:t>
      </w:r>
      <w:r>
        <w:rPr>
          <w:rFonts w:eastAsia="IRNazanin" w:cs="IRNazanin"/>
          <w:color w:val="111111"/>
          <w:sz w:val="28"/>
          <w:szCs w:val="28"/>
          <w:rtl w:val="true"/>
          <w:lang w:bidi="fa-IR"/>
        </w:rPr>
        <w:t xml:space="preserve">» </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وصحیحة عبید بن زرارة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صلی رکعة من الغداة ، ثم انصرف وخرج فی حوائجه ، ثم ذکر أنه صلی رکعة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یتم ما بقی </w:t>
      </w:r>
      <w:r>
        <w:rPr>
          <w:rFonts w:eastAsia="IRNazanin" w:cs="IRNazanin"/>
          <w:color w:val="111111"/>
          <w:sz w:val="28"/>
          <w:szCs w:val="28"/>
          <w:rtl w:val="true"/>
          <w:lang w:bidi="fa-IR"/>
        </w:rPr>
        <w:t xml:space="preserve">»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وصحیحة زرارة ، عن أبی جعفر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صلی بالکوفة رکعتین ثم ذکر وهو بمکة أو بالمدینة أو بالبصرة أو ببلدة من البلدان أنه صلی رکعتین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یصلی رکعتین </w:t>
      </w:r>
      <w:r>
        <w:rPr>
          <w:rFonts w:eastAsia="IRNazanin" w:cs="IRNazanin"/>
          <w:color w:val="111111"/>
          <w:sz w:val="28"/>
          <w:szCs w:val="28"/>
          <w:rtl w:val="true"/>
          <w:lang w:bidi="fa-IR"/>
        </w:rPr>
        <w:t xml:space="preserve">»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وموثقة عمار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یذکر بعد ما قام وتکلم ومضی فی حوائجه أنه إنما صلی رکعتین من الظهر والعصر والعتمة والمغرب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یبنی علی صلاته فیتمها ولو بلغ الصین </w:t>
      </w:r>
      <w:r>
        <w:rPr>
          <w:rFonts w:eastAsia="IRNazanin" w:cs="IRNazanin"/>
          <w:color w:val="111111"/>
          <w:sz w:val="28"/>
          <w:szCs w:val="28"/>
          <w:rtl w:val="true"/>
          <w:lang w:bidi="fa-IR"/>
        </w:rPr>
        <w:t xml:space="preserve">»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وبمضمون هذه الروایات أفتی 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المقنع ، فإن عادته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ذلک الکتاب نقل متون الأخبار وإفتاؤه بمضمونها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وأجاب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کتابی الأخبار عن هذه الروایة بالحمل علی النافلة أو علی أنه لم یتیقن الترک </w:t>
      </w:r>
      <w:r>
        <w:rPr>
          <w:rStyle w:val="FootnoteAnchor"/>
          <w:rtl w:val="true"/>
        </w:rPr>
        <w:footnoteReference w:id="1103"/>
      </w:r>
      <w:r>
        <w:rPr>
          <w:rFonts w:ascii="IRNazanin" w:hAnsi="IRNazanin" w:eastAsia="IRNazanin"/>
          <w:color w:val="111111"/>
          <w:sz w:val="28"/>
          <w:sz w:val="28"/>
          <w:szCs w:val="28"/>
          <w:rtl w:val="true"/>
          <w:lang w:bidi="fa-IR"/>
        </w:rPr>
        <w:t>، وهو بعید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الجمع بینها بحمل هذه علی الجواز ، وما تضمن الاستئناف علی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بقی هنا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 المحقق الشیخ علی ذکر فی حواشیه أن المراد بقول المصنف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نقص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یتناول نقص الرکعة فما زاد ونقص الرکوع ، وهو غیر جید ، لأن نقص الرکوع قد ذکر حکمه منفردا وأن من أخل به حتی سجد بطلت صلاته ، ومن ذکره قبل السجود أتی به ، فلا وجه لحمل العبارة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ما ذکره المصنف من الأحکام فی هذه المسألة لا یجری فیه کما هو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أتی المصنف بنحو هذه العبارة فی النافع ، وصرح بأن المنقوص الرکعة فما زاد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نقص من عدد الصلاة ثم ذکر أتم </w:t>
      </w:r>
      <w:r>
        <w:rPr>
          <w:rStyle w:val="FootnoteAnchor"/>
          <w:rtl w:val="true"/>
        </w:rPr>
        <w:footnoteReference w:id="1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قال </w:t>
      </w:r>
      <w:bookmarkStart w:id="377" w:name="pg15450_154943"/>
    </w:p>
    <w:p>
      <w:pPr>
        <w:pStyle w:val="BookText"/>
        <w:rPr/>
      </w:pPr>
      <w:bookmarkEnd w:id="377"/>
      <w:r>
        <w:rPr>
          <w:rFonts w:ascii="IRNazanin" w:hAnsi="IRNazanin" w:eastAsia="IRNazanin"/>
          <w:color w:val="111111"/>
          <w:sz w:val="28"/>
          <w:sz w:val="28"/>
          <w:szCs w:val="28"/>
          <w:rtl w:val="true"/>
          <w:lang w:bidi="fa-IR"/>
        </w:rPr>
        <w:t>وکذا لو ترک التسلیم ثم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المعتبر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وکذا لو ترک التسلیم ثم ذکر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لا تبطل الصلاة بترک التسلیم إلاّ أن یذکره بعد فعل ما یبطل الصلاة عمدا وسهوا ، لأن المنافی حینئذ واقع فی أثناء الصلاة بناء علی القول بوجوب التسلیم ، کما هو مذهب المصنف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واستشکله الشارح بأن التسلیم لیس برکن ، فلا تبطل الصلاة بترکه سهوا وإن فعل المنافی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إلا أن یقال بانحصار الخروج من الصلاة فیه ، وهو فی حیز المنع </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دفعه بأن المقتضی للبطلان علی هذا التقدیر لیس هو الإخلال بالتسلیم ، وإنما هو وقوع المنافی فی أثناء الصلاة ، فإن ذلک یتحقق بفعله قبل الفراغ من الأفعال الواجبة وإن لم یتعقبه رکن ، کما فی حالة التشهد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ذلک فالأجود عدم بطلان الصلاة بفعل المنافی قبله وإن قلنا بوجوبه ، لما رواه الشیخ فی الصحیح ، عن زرارة ، عن أبی جعفر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یصلی ثم یجلس فیحدث قبل أن یسلم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تمت صلاته </w:t>
      </w:r>
      <w:r>
        <w:rPr>
          <w:rFonts w:eastAsia="IRNazanin" w:cs="IRNazanin"/>
          <w:color w:val="111111"/>
          <w:sz w:val="28"/>
          <w:szCs w:val="28"/>
          <w:rtl w:val="true"/>
          <w:lang w:bidi="fa-IR"/>
        </w:rPr>
        <w:t xml:space="preserve">»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 عن زرارة أیضا عن 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یحدث بعد أن یرفع رأسه من السجدة الأخیرة وقبل أن یتشهد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ینصرف فیتوضأ ، فإن شاء رجع إلی المسجد ، وإن شاء ففی بیته ، وإن شاء حیث شاء قعد فیتشهد ثم یسلم ، وإن کان الحدث بعد الشهادتین فقد مضت</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8" w:name="__RefHeading___Toc7242388_2142443653"/>
      <w:bookmarkStart w:id="379" w:name="_Toc137"/>
      <w:bookmarkEnd w:id="378"/>
      <w:r>
        <w:rPr>
          <w:rtl w:val="true"/>
        </w:rPr>
        <w:t>حکم من ترک التسلیم وذکر</w:t>
      </w:r>
      <w:bookmarkStart w:id="380" w:name="pg15450_154944"/>
      <w:bookmarkEnd w:id="379"/>
    </w:p>
    <w:p>
      <w:pPr>
        <w:pStyle w:val="BookText"/>
        <w:rPr/>
      </w:pPr>
      <w:bookmarkEnd w:id="380"/>
      <w:r>
        <w:rPr>
          <w:rFonts w:ascii="IRNazanin" w:hAnsi="IRNazanin" w:eastAsia="IRNazanin"/>
          <w:color w:val="111111"/>
          <w:sz w:val="28"/>
          <w:sz w:val="28"/>
          <w:szCs w:val="28"/>
          <w:rtl w:val="true"/>
          <w:lang w:bidi="fa-IR"/>
        </w:rPr>
        <w:t>ولو ترک سجدتین ولم یدر أنهما من رکعتین أو رکعة رجّحنا جانب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کانتا من رکعتین ولم یدر أیهما هی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یعید ، لأنه لم تسلم له الأولتان یقینا ، والأظهر أنه لا إعادة ، وعلیه سجدتا السهو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صلاته </w:t>
      </w:r>
      <w:r>
        <w:rPr>
          <w:rFonts w:eastAsia="IRNazanin" w:cs="IRNazanin"/>
          <w:color w:val="111111"/>
          <w:sz w:val="28"/>
          <w:szCs w:val="28"/>
          <w:rtl w:val="true"/>
          <w:lang w:bidi="fa-IR"/>
        </w:rPr>
        <w:t xml:space="preserve">» </w:t>
      </w:r>
      <w:r>
        <w:rPr>
          <w:rStyle w:val="FootnoteAnchor"/>
          <w:rtl w:val="true"/>
        </w:rPr>
        <w:footnoteReference w:id="1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وبمضمون هذه الروایة أفتی ابن بابویه فی من لا یحضره الفقیه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الحسن ، عن الحلبی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التفتّ فی صلاة مکتوبة من غیر فراغ فأعد الصلاة إذا کان الالتفات فاحشا ، وإن کنت قد تشهدت فلا تعد </w:t>
      </w:r>
      <w:r>
        <w:rPr>
          <w:rFonts w:eastAsia="IRNazanin" w:cs="IRNazanin"/>
          <w:color w:val="111111"/>
          <w:sz w:val="28"/>
          <w:szCs w:val="28"/>
          <w:rtl w:val="true"/>
          <w:lang w:bidi="fa-IR"/>
        </w:rPr>
        <w:t xml:space="preserve">» </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ترک سجدتین ولم یدر أنهما من رکعة أو رکعتین رجّحنا جانب الاحتیاط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بطلان الصلاة لإمکان کونهما من رکعة ، فلا یحصل یقین البراءة بدون الإعادة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الصحة لعدم تحقق المبطل ، ولأن نسیان السجدتین من رکعة واحدة 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کانتا من رکعتین ولم یدر أیهما هی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یعید ، لأنه لم تسلم له الأولتان یقینا ، والأظهر أنه لا إعادة ، وعلیه سجدتا السهو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بالإعادة للشیخ </w:t>
      </w:r>
      <w:r>
        <w:rPr>
          <w:rStyle w:val="FootnoteAnchor"/>
          <w:rtl w:val="true"/>
        </w:rPr>
        <w:footnoteReference w:id="1111"/>
      </w:r>
      <w:r>
        <w:rPr>
          <w:rFonts w:ascii="IRNazanin" w:hAnsi="IRNazanin" w:eastAsia="IRNazanin"/>
          <w:color w:val="111111"/>
          <w:sz w:val="28"/>
          <w:sz w:val="28"/>
          <w:szCs w:val="28"/>
          <w:rtl w:val="true"/>
          <w:lang w:bidi="fa-IR"/>
        </w:rPr>
        <w:t xml:space="preserve">وجماعة ، تفریعا علی أن کل سهو یلحق الأولتین یبطل الصلاة ، وسیأتی ما فیه </w:t>
      </w:r>
      <w:r>
        <w:rPr>
          <w:rStyle w:val="FootnoteAnchor"/>
          <w:rtl w:val="true"/>
        </w:rPr>
        <w:footnoteReference w:id="1112"/>
      </w:r>
      <w:r>
        <w:rPr>
          <w:rFonts w:ascii="IRNazanin" w:hAnsi="IRNazanin" w:eastAsia="IRNazanin"/>
          <w:color w:val="111111"/>
          <w:sz w:val="28"/>
          <w:sz w:val="28"/>
          <w:szCs w:val="28"/>
          <w:rtl w:val="true"/>
          <w:lang w:bidi="fa-IR"/>
        </w:rPr>
        <w:t>، مع أن الأصل عدم التقدم</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1" w:name="__RefHeading___Toc7242390_2142443653"/>
      <w:bookmarkStart w:id="382" w:name="_Toc138"/>
      <w:bookmarkEnd w:id="381"/>
      <w:r>
        <w:rPr>
          <w:rtl w:val="true"/>
        </w:rPr>
        <w:t>حکم من ترک سجدتین من جمیع الصلاة</w:t>
      </w:r>
      <w:bookmarkStart w:id="383" w:name="pg15450_154945"/>
      <w:bookmarkEnd w:id="382"/>
    </w:p>
    <w:p>
      <w:pPr>
        <w:pStyle w:val="BookText"/>
        <w:rPr/>
      </w:pPr>
      <w:bookmarkEnd w:id="383"/>
      <w:r>
        <w:rPr>
          <w:rFonts w:ascii="IRNazanin" w:hAnsi="IRNazanin" w:eastAsia="IRNazanin"/>
          <w:color w:val="111111"/>
          <w:sz w:val="28"/>
          <w:sz w:val="28"/>
          <w:szCs w:val="28"/>
          <w:rtl w:val="true"/>
          <w:lang w:bidi="fa-IR"/>
        </w:rPr>
        <w:t>وإن أخلّ بواجب غیر رکن ، فمنه ما یتمّ معه الصلاة من غیر تدارک ، ومنه ما یتدارک من غیر سجود ، ومنه ما یتدارک مع سجدتی السهو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نسی القراءة أو الجهر أو الإخفات فی مواضعه ، أو قراءة الحمد أو قراءة السورة حتی رکع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 أخلّ بواجب غیر رکن ، فمنه ما یتمّ معه الصلاة من غیر تدارک ، ومنه ما یتدارک من غیر سجود ، ومنه ما یتدارک مع سجدتی السهو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نسی القراءة أو الجهر أو الإخفات فی مواضعه أو قراءة الحمد أو قراءة السهو حتی رکع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خلاف فی وجوب الإتمام فی جمیع هذه الصور من غیر تدارک ، ویدل علیه مضافا إلی الإجماع ما رواه الشیخ فی الصحیح ، عن محمد بن مسلم ، 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عزّ وجلّ فرض الرکوع والسجود ، وجعل القراءة سنة ، فمن ترک القراءة متعمدا أعاد الصلاة ، ومن نسی القراءة فقد تمت صلاته ولا شی‌ء علیه </w:t>
      </w:r>
      <w:r>
        <w:rPr>
          <w:rFonts w:eastAsia="IRNazanin" w:cs="IRNazanin"/>
          <w:color w:val="111111"/>
          <w:sz w:val="28"/>
          <w:szCs w:val="28"/>
          <w:rtl w:val="true"/>
          <w:lang w:bidi="fa-IR"/>
        </w:rPr>
        <w:t xml:space="preserve">» </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الموثق ، عن منصور بن حازم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صلیت المکتوبة فنسیت أن أقرأ فی صلاتی کلها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ألیس قد أتممت الرکوع والسجود؟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تمت صلاتک إذا کان نسیانا </w:t>
      </w:r>
      <w:r>
        <w:rPr>
          <w:rFonts w:eastAsia="IRNazanin" w:cs="IRNazanin"/>
          <w:color w:val="111111"/>
          <w:sz w:val="28"/>
          <w:szCs w:val="28"/>
          <w:rtl w:val="true"/>
          <w:lang w:bidi="fa-IR"/>
        </w:rPr>
        <w:t xml:space="preserve">» </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ومقتضی العبارة وجوب الرجوع إلی جمیع ذلک قبل الرکوع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فی القراءة وأبعاضها ظاهر ، لإطلاق الأمر ، وبقاء المحل ، وخصوص موثقة سماعة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یقوم فینسی فاتحة الکتاب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فلیقل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4" w:name="__RefHeading___Toc7242392_2142443653"/>
      <w:bookmarkStart w:id="385" w:name="_Toc139"/>
      <w:bookmarkEnd w:id="384"/>
      <w:r>
        <w:rPr>
          <w:rtl w:val="true"/>
        </w:rPr>
        <w:t>حکم الاخلال بواجب غیر رکن</w:t>
      </w:r>
      <w:bookmarkEnd w:id="385"/>
    </w:p>
    <w:p>
      <w:pPr>
        <w:pStyle w:val="BookText"/>
        <w:rPr/>
      </w:pPr>
      <w:r>
        <w:rPr>
          <w:rFonts w:ascii="IRNazanin" w:hAnsi="IRNazanin" w:eastAsia="IRNazanin"/>
          <w:color w:val="111111"/>
          <w:sz w:val="28"/>
          <w:sz w:val="28"/>
          <w:szCs w:val="28"/>
          <w:rtl w:val="true"/>
          <w:lang w:bidi="fa-IR"/>
        </w:rPr>
        <w:t xml:space="preserve">أو الذکر فی الرکوع أو الطمأنینة فیه حتی رفع رأسه ، أو رفع رأسه أو الطمأنینة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سجد ،</w:t>
      </w:r>
    </w:p>
    <w:p>
      <w:pPr>
        <w:pStyle w:val="BookText"/>
        <w:rPr/>
      </w:pPr>
      <w:r>
        <w:rPr>
          <w:rFonts w:ascii="IRNazanin" w:hAnsi="IRNazanin" w:eastAsia="IRNazanin"/>
          <w:color w:val="111111"/>
          <w:sz w:val="28"/>
          <w:sz w:val="28"/>
          <w:szCs w:val="28"/>
          <w:rtl w:val="true"/>
          <w:lang w:bidi="fa-IR"/>
        </w:rPr>
        <w:t xml:space="preserve">أستعیذ بالله من الشیطان الرجیم إن الله هو السمیع العلیم ، ثم لیقرأها ما دام لم یرکع </w:t>
      </w:r>
      <w:r>
        <w:rPr>
          <w:rFonts w:eastAsia="IRNazanin" w:cs="IRNazanin"/>
          <w:color w:val="111111"/>
          <w:sz w:val="28"/>
          <w:szCs w:val="28"/>
          <w:rtl w:val="true"/>
          <w:lang w:bidi="fa-IR"/>
        </w:rPr>
        <w:t xml:space="preserve">» </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الجهر والإخفات فالأصح عدم وجوب تدارکهما مطلقا ، لقوله علیه السلام فی صحیحة 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فعل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الجهر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موضع الإخفات أو عکسه ناسیا أو ساهیا أو لا یدری فلا شی‌ء علیه </w:t>
      </w:r>
      <w:r>
        <w:rPr>
          <w:rFonts w:eastAsia="IRNazanin" w:cs="IRNazanin"/>
          <w:color w:val="111111"/>
          <w:sz w:val="28"/>
          <w:szCs w:val="28"/>
          <w:rtl w:val="true"/>
          <w:lang w:bidi="fa-IR"/>
        </w:rPr>
        <w:t xml:space="preserve">» </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الذکر فی الرکوع ، أو الطمأنینة فیه حتی رفع رأسه ، أو رفع رأسه ، أو الطمأنینة فیه حتی سجد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خلاف فی ذلک کله ، ویدل علیه ما رواه ابن بابویه فی الصحیح ، عن زرارة ، عن أبی جعفر علیه السلام ،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تعاد الصلاة إلا من 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الطهور ، والوقت ، والقبلة ، والرکوع ، والسجود </w:t>
      </w:r>
      <w:r>
        <w:rPr>
          <w:rFonts w:eastAsia="IRNazanin" w:cs="IRNazanin"/>
          <w:color w:val="111111"/>
          <w:sz w:val="28"/>
          <w:szCs w:val="28"/>
          <w:rtl w:val="true"/>
          <w:lang w:bidi="fa-IR"/>
        </w:rPr>
        <w:t xml:space="preserve">» </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الشیخ ، عن عبد الله القداح ، عن جعفر ، عن أبیه علیهماالسلام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علیا علیه السلام سئل عن رجل رکع ولم یسبح ناسیا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صلاته </w:t>
      </w:r>
      <w:r>
        <w:rPr>
          <w:rFonts w:eastAsia="IRNazanin" w:cs="IRNazanin"/>
          <w:color w:val="111111"/>
          <w:sz w:val="28"/>
          <w:szCs w:val="28"/>
          <w:rtl w:val="true"/>
          <w:lang w:bidi="fa-IR"/>
        </w:rPr>
        <w:t xml:space="preserve">» </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علی بن یقطین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رجل نسی تسبیحة فی رکوعه وسجوده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بذلک </w:t>
      </w:r>
      <w:r>
        <w:rPr>
          <w:rFonts w:eastAsia="IRNazanin" w:cs="IRNazanin"/>
          <w:color w:val="111111"/>
          <w:sz w:val="28"/>
          <w:szCs w:val="28"/>
          <w:rtl w:val="true"/>
          <w:lang w:bidi="fa-IR"/>
        </w:rPr>
        <w:t xml:space="preserve">» </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أو الذکر فی السجود ، أو السجود علی الأعضاء السبعة أو الطمأنینة فیه حتی رفع رأسه ، أو رفع رأسه من السجود أو الطمأنینة فیه حتی سجد ثانیا ، أو الذکر فی السجود الثانی أو السجود علی الأعضاء السبعة أو الطمأنینة فیه حتی رفع رأسه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الذکر فی السجود ، أو السجود علی الأعضاء السبعة ، أو الطمأنینة فیه حتی رفع رأسه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یستثنی من ذلک الجبهة ، إذ لا یتحقق السجود بدون وضعها ، فیکون الإخلال به فی السجدتین مبطلا ، لفوات الرکن ، وقد نبه علی ذلک فی البیان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رفع رأسه من السجود أو الطمأنینة فیه حتی سجد ثانیا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الظاهر أن المراد بنسیان الرفع نسیان إکماله ، کما ذکره العلامة فی القواعد </w:t>
      </w:r>
      <w:r>
        <w:rPr>
          <w:rStyle w:val="FootnoteAnchor"/>
          <w:rtl w:val="true"/>
        </w:rPr>
        <w:footnoteReference w:id="1121"/>
      </w:r>
      <w:r>
        <w:rPr>
          <w:rFonts w:ascii="IRNazanin" w:hAnsi="IRNazanin" w:eastAsia="IRNazanin"/>
          <w:color w:val="111111"/>
          <w:sz w:val="28"/>
          <w:sz w:val="28"/>
          <w:szCs w:val="28"/>
          <w:rtl w:val="true"/>
          <w:lang w:bidi="fa-IR"/>
        </w:rPr>
        <w:t xml:space="preserve">، والشهید فی البیان </w:t>
      </w:r>
      <w:r>
        <w:rPr>
          <w:rStyle w:val="FootnoteAnchor"/>
          <w:rtl w:val="true"/>
        </w:rPr>
        <w:footnoteReference w:id="1122"/>
      </w:r>
      <w:r>
        <w:rPr>
          <w:rFonts w:ascii="IRNazanin" w:hAnsi="IRNazanin" w:eastAsia="IRNazanin"/>
          <w:color w:val="111111"/>
          <w:sz w:val="28"/>
          <w:sz w:val="28"/>
          <w:szCs w:val="28"/>
          <w:rtl w:val="true"/>
          <w:lang w:bidi="fa-IR"/>
        </w:rPr>
        <w:t>، وذلک بأن یرتفع علی وجه یتحقق الفصل بین السجدتین وینسی الباقی ، وإلا لم یتحقق تعدد السجود وتکون هذه المسألة من القسم الثالث ، وهو ما یتدارک مع سجود السهو</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واحتمل الشارح تحقق التثنیة بمجرد النیة حتی أنه لو سجد بنیة الأولی ، ثم توهم الرفع والعود ، أو ذهل عن ذلک بحیث توهم أنه سجد ثانیا وذکر بنیة الثانیة أو لم یذکر یکون قد سجد سجدتین وإنما نسی الرفع بینهما </w:t>
      </w:r>
      <w:r>
        <w:rPr>
          <w:rStyle w:val="FootnoteAnchor"/>
          <w:rtl w:val="true"/>
        </w:rPr>
        <w:footnoteReference w:id="1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بعید جدا ، فإن من هذا شأنه لا یصدق علیه أنه أتی بالسجدتین قطعا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نسی قراءة الحمد حتی قرأ سورة استأنف الحمد وسورة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نسی الرکوع وذکر قبل أن یسجد قام فرکع ثم 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والثانی ، من نسی قراءة الحمد حتی قرأ السورة استأنف الحمد وسورة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نکّر المصنف السورة للتنبیه علی أنه لا یتعین قراءة السورة التی قرأها أولا ، بل یتخیر بعد الحمد أیّ سورة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وکذا لو نسی الرکوع وذکر قبل أن یسجد قام فرکع ثم سجد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الحکم مجمع علیه بین الأصحاب ، ویدل علیه مضافا إلی إطلاق الأمر به روایات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ابن بابویه فی الصحیح ، عن عبد الله بن سنان ، عن أبی عبد الله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نسیت شیئا من الصلاة رکوعا أو سجودا أو تکبیرا فاقض الذی فاتک سهوا </w:t>
      </w:r>
      <w:r>
        <w:rPr>
          <w:rFonts w:eastAsia="IRNazanin" w:cs="IRNazanin"/>
          <w:color w:val="111111"/>
          <w:sz w:val="28"/>
          <w:szCs w:val="28"/>
          <w:rtl w:val="true"/>
          <w:lang w:bidi="fa-IR"/>
        </w:rPr>
        <w:t xml:space="preserve">»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وعلی ما ذکره الشیخ من حذف الزائد یرجع إلیه بعد ذلک أیضا کما تقدم </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واعلم أن مقتضی العبارة وجوب القیام أولا ثم الرکوع ، وکأنه لاستدراک الهویّ إلیه ، فإنه من جملة الواجبات ولم یقع بقصد الرکوع فلا یکون مجزئا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Style w:val="FootnoteAnchor"/>
          <w:rtl w:val="true"/>
        </w:rPr>
        <w:footnoteReference w:id="1126"/>
      </w:r>
      <w:r>
        <w:rPr>
          <w:rFonts w:ascii="IRNazanin" w:hAnsi="IRNazanin" w:eastAsia="IRNazanin"/>
          <w:color w:val="111111"/>
          <w:sz w:val="28"/>
          <w:sz w:val="28"/>
          <w:szCs w:val="28"/>
          <w:rtl w:val="true"/>
          <w:lang w:bidi="fa-IR"/>
        </w:rPr>
        <w:t>إنما یتم مع نسیان الرکوع فی حال القیام ، أما مع تجدده بعد الوصول إلی حد الراکع فلا ، بل یقوم منحنیا إلی حد الراکع</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تحققت صورة الرکوع قبل النسیان أشکل العود إلیه ، لاستلزامه زیادة الرکن ، فإنّ حقیقة الرکوع هو الانحناء المخصوص ، وأما الذکر والطمأنینة والرفع منه فإنها واجبات فیه خارجة عن حقیقته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وکذا من ترک السجدتین أو إحداهما أو التشهد وذکر قبل أن یرکع رجع فتلافاه ، ثم قام فأتی بما یلزم من قراءة أو تسبیح ثم رکع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یجب فی هذین الموضعین سجدتا السهو ،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 والأول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ذکر نسیان الرکوع والسجدتین هنا وقع فی غیر محله ، لأن الکلام فی نسیان الواجب الذی لیس برکن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وکذا من ترک السجدتین أو إحداهما أو التشهد وذکر قبل أن یرکع رجع فتلافاه ، ثم قام فأتی بما یلزم من قراءة أو تسبیح ، ثم رکع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هنا مسألتان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إحداهما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نسی السجدتین أو إحداهما ثم ذکر قبل أن یرکع وجب علیه تلافیهما أو إحداهما ، ثم القیام والإتیان بما یلزمه من القراءة أو التسبیح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والرکوع </w:t>
      </w:r>
      <w:r>
        <w:rPr>
          <w:rFonts w:eastAsia="IRNazanin" w:cs="IRNazanin"/>
          <w:color w:val="111111"/>
          <w:sz w:val="28"/>
          <w:szCs w:val="28"/>
          <w:rtl w:val="true"/>
          <w:lang w:bidi="fa-IR"/>
        </w:rPr>
        <w:t xml:space="preserve">) </w:t>
      </w:r>
      <w:r>
        <w:rPr>
          <w:rStyle w:val="FootnoteAnchor"/>
          <w:rtl w:val="true"/>
        </w:rPr>
        <w:footnoteReference w:id="1127"/>
      </w:r>
      <w:r>
        <w:rPr>
          <w:rFonts w:ascii="IRNazanin" w:hAnsi="IRNazanin" w:eastAsia="IRNazanin"/>
          <w:color w:val="111111"/>
          <w:sz w:val="28"/>
          <w:sz w:val="28"/>
          <w:szCs w:val="28"/>
          <w:rtl w:val="true"/>
          <w:lang w:bidi="fa-IR"/>
        </w:rPr>
        <w:t xml:space="preserve">وهذا فی السجدة الواحدة موضع وفاق بین العلماء ، ویدل علیه ما رواه الشیخ فی الصحیح ، عن إسماعیل بن جابر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نسی أن یسجد السجدة الثانیة حتی قام ، فذکر وهو قائم أنه لم یسجد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فلیسجد ما لم یرکع ، فإذا رکع فذکر بعد رکوعه أنه لم یسجد فلیمض علی صلاته حتی یسلم ، ثم یسجدها فإنها قضاء </w:t>
      </w:r>
      <w:r>
        <w:rPr>
          <w:rFonts w:eastAsia="IRNazanin" w:cs="IRNazanin"/>
          <w:color w:val="111111"/>
          <w:sz w:val="28"/>
          <w:szCs w:val="28"/>
          <w:rtl w:val="true"/>
          <w:lang w:bidi="fa-IR"/>
        </w:rPr>
        <w:t xml:space="preserve">»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رواه ابن بابویه فی الصحیح ، عن ابن مسکان ، عن أبی بصیر ، والظاهر أنه لیث المرادی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نسی أن یسجد واحدة فذکرها وهو قائم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یسجدها إذا ذکرها ولم یرکع ، فإن کان قد رکع فلیمض علی صلاته ، فإذا انصرف قضاها وحدها ولیس علیه سهو </w:t>
      </w:r>
      <w:r>
        <w:rPr>
          <w:rFonts w:eastAsia="IRNazanin" w:cs="IRNazanin"/>
          <w:color w:val="111111"/>
          <w:sz w:val="28"/>
          <w:szCs w:val="28"/>
          <w:rtl w:val="true"/>
          <w:lang w:bidi="fa-IR"/>
        </w:rPr>
        <w:t xml:space="preserve">» </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وإنما الخلاف فی نسیان السجدتین فذهب الأکثر إلی أنه کذلک ، لأن القیام إن کان انتقالا عن المحل لم یعد إلی السجدة الواحدة ، وإلا عاد إلی السجدتین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ویؤیده إطلاق صحیحة ابن سنان المتقدمة </w:t>
      </w:r>
      <w:r>
        <w:rPr>
          <w:rStyle w:val="FootnoteAnchor"/>
          <w:rtl w:val="true"/>
        </w:rPr>
        <w:footnoteReference w:id="1130"/>
      </w:r>
      <w:r>
        <w:rPr>
          <w:rFonts w:ascii="IRNazanin" w:hAnsi="IRNazanin" w:eastAsia="IRNazanin"/>
          <w:color w:val="111111"/>
          <w:sz w:val="28"/>
          <w:sz w:val="28"/>
          <w:szCs w:val="28"/>
          <w:rtl w:val="true"/>
          <w:lang w:bidi="fa-IR"/>
        </w:rPr>
        <w:t xml:space="preserve">، وروایة محمد بن مسلم الصحیحة المتضمنة لتدارک الرکوع بعد السجدتین </w:t>
      </w:r>
      <w:r>
        <w:rPr>
          <w:rStyle w:val="FootnoteAnchor"/>
          <w:rtl w:val="true"/>
        </w:rPr>
        <w:footnoteReference w:id="1131"/>
      </w:r>
      <w:r>
        <w:rPr>
          <w:rFonts w:ascii="IRNazanin" w:hAnsi="IRNazanin" w:eastAsia="IRNazanin"/>
          <w:color w:val="111111"/>
          <w:sz w:val="28"/>
          <w:sz w:val="28"/>
          <w:szCs w:val="28"/>
          <w:rtl w:val="true"/>
          <w:lang w:bidi="fa-IR"/>
        </w:rPr>
        <w:t>، فإذا جاز تدارکه مع تخلل السجدتین اللتین هما رکن فی الصلاة جاز تدارک السجود مع تخلل القیام خاصة بطریق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المفید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ترک سجدتین من رکعة واحدة أعاد علی کل حال ، وإن نسی واحدة منهما ثم ذکرها فی الرکعة الثانیة قبل الرکوع أرسل نفسه وسجدها ثم قام </w:t>
      </w:r>
      <w:r>
        <w:rPr>
          <w:rStyle w:val="FootnoteAnchor"/>
          <w:rtl w:val="true"/>
        </w:rPr>
        <w:footnoteReference w:id="1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وإلی هذا القول ذهب ابن إدریس </w:t>
      </w:r>
      <w:r>
        <w:rPr>
          <w:rStyle w:val="FootnoteAnchor"/>
          <w:rtl w:val="true"/>
        </w:rPr>
        <w:footnoteReference w:id="1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أقف علی نصّ یقتضی التفرقة بین المسألتین والخروج عن مقتضی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أنه متی کان المنسی مجموع السجدتین عاد إلیهما من غیر جلوس واجب قبلهما ، وإن کان المنسی إحداهما فإن کان قد جلس عقیب السجدة الأولی واطمأن بنیة أنه الجلوس الواجب لم تجب إعادته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یکن جلس کذلک فالأظهر وجوب الجلوس لأنه من أفعال الصلاة ولم یأت به مع بقاء محله ، فیجب تدارکه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ومتی رجع لتدارک السجود أتی به ، ثم یأتی بما یلزم من تشهد أو قراءة أو 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قد تشهد قبل القیام أعاده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وجوبا </w:t>
      </w:r>
      <w:r>
        <w:rPr>
          <w:rFonts w:eastAsia="IRNazanin" w:cs="IRNazanin"/>
          <w:color w:val="111111"/>
          <w:sz w:val="28"/>
          <w:szCs w:val="28"/>
          <w:rtl w:val="true"/>
          <w:lang w:bidi="fa-IR"/>
        </w:rPr>
        <w:t xml:space="preserve">) </w:t>
      </w:r>
      <w:r>
        <w:rPr>
          <w:rStyle w:val="FootnoteAnchor"/>
          <w:rtl w:val="true"/>
        </w:rPr>
        <w:footnoteReference w:id="1134"/>
      </w:r>
      <w:r>
        <w:rPr>
          <w:rFonts w:ascii="IRNazanin" w:hAnsi="IRNazanin" w:eastAsia="IRNazanin"/>
          <w:color w:val="111111"/>
          <w:sz w:val="28"/>
          <w:sz w:val="28"/>
          <w:szCs w:val="28"/>
          <w:rtl w:val="true"/>
          <w:lang w:bidi="fa-IR"/>
        </w:rPr>
        <w:t>رعایة للترتیب</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نسی التشهد وذکر قبل أن یرکع رجع فتلافاه ، ثم أتی بما یلزمه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موضع وفاق ، ویدل علیه روایات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الشیخ </w:t>
      </w:r>
    </w:p>
    <w:p>
      <w:pPr>
        <w:pStyle w:val="BookText"/>
        <w:rPr/>
      </w:pPr>
      <w:r>
        <w:rPr>
          <w:rFonts w:ascii="IRNazanin" w:hAnsi="IRNazanin" w:eastAsia="IRNazanin"/>
          <w:color w:val="111111"/>
          <w:sz w:val="28"/>
          <w:sz w:val="28"/>
          <w:szCs w:val="28"/>
          <w:rtl w:val="true"/>
          <w:lang w:bidi="fa-IR"/>
        </w:rPr>
        <w:t xml:space="preserve">فی الصحیح ، عن عبد الله بن أبی یعفور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یصلی رکعتین من المکتوبة فلا یجلس فیهما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ذکر وهو قائم فی الثالثة فلیجلس ، وإن لم یذکر حتی رکع فلیتم صلاته </w:t>
      </w:r>
      <w:r>
        <w:rPr>
          <w:rStyle w:val="FootnoteAnchor"/>
          <w:rtl w:val="true"/>
        </w:rPr>
        <w:footnoteReference w:id="1135"/>
      </w:r>
      <w:r>
        <w:rPr>
          <w:rFonts w:ascii="IRNazanin" w:hAnsi="IRNazanin" w:eastAsia="IRNazanin"/>
          <w:color w:val="111111"/>
          <w:sz w:val="28"/>
          <w:sz w:val="28"/>
          <w:szCs w:val="28"/>
          <w:rtl w:val="true"/>
          <w:lang w:bidi="fa-IR"/>
        </w:rPr>
        <w:t xml:space="preserve">ثم یسجد سجدتین وهو جالس قبل أن یتکلم </w:t>
      </w:r>
      <w:r>
        <w:rPr>
          <w:rFonts w:eastAsia="IRNazanin" w:cs="IRNazanin"/>
          <w:color w:val="111111"/>
          <w:sz w:val="28"/>
          <w:szCs w:val="28"/>
          <w:rtl w:val="true"/>
          <w:lang w:bidi="fa-IR"/>
        </w:rPr>
        <w:t xml:space="preserve">»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 عن سلیمان بن خالد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نسی أن یجلس فی الرکعتین الأولتین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ذکره قبل أن یرکع فلیجلس ، وإن لم یذکر حتی یرکع فلیتم الصلاة حتی إذا فرغ فلیسلم ویسجد سجدتی السهو </w:t>
      </w:r>
      <w:r>
        <w:rPr>
          <w:rFonts w:eastAsia="IRNazanin" w:cs="IRNazanin"/>
          <w:color w:val="111111"/>
          <w:sz w:val="28"/>
          <w:szCs w:val="28"/>
          <w:rtl w:val="true"/>
          <w:lang w:bidi="fa-IR"/>
        </w:rPr>
        <w:t xml:space="preserve">»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الحسن ، عن الحلبی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قمت فی الرکعتین من الظهر أو من غیرها ولم تتشهد فیهما فذکرت ذلک فی الرکعة الثالثة قبل أن ترکع فاجلس وتشهد وقم فأتم صلاتک ، وإن أنت لم تذکر حتی ترکع فامض فی صلاتک حتی تفرغ ، فإذا فرغت فاسجد سجدتی السهو بعد التسلیم قبل أن تتکلم </w:t>
      </w:r>
      <w:r>
        <w:rPr>
          <w:rFonts w:eastAsia="IRNazanin" w:cs="IRNazanin"/>
          <w:color w:val="111111"/>
          <w:sz w:val="28"/>
          <w:szCs w:val="28"/>
          <w:rtl w:val="true"/>
          <w:lang w:bidi="fa-IR"/>
        </w:rPr>
        <w:t xml:space="preserve">»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واعلم أنه لیس فی کلام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حکم نسیان السجود فی الرکعة الأخیرة والتشهد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والأجود تدارک الجمیع إذا ذکر قبل التسلیم وإن قلنا باستحبابه ، لإطلاق الأمر بفعلهما وبقاء محلهما</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لم یذکر إلاّ بعد التسلیم بطلت الصلاة إن کان المنسی السجدتین ، لفوات الرکن ، وقضی السجدة الواحدة والتشهد ، لإطلاق قوله علیه السلام فی </w:t>
      </w:r>
    </w:p>
    <w:p>
      <w:pPr>
        <w:pStyle w:val="BookText"/>
        <w:rPr/>
      </w:pPr>
      <w:r>
        <w:rPr>
          <w:rFonts w:ascii="IRNazanin" w:hAnsi="IRNazanin" w:eastAsia="IRNazanin"/>
          <w:color w:val="111111"/>
          <w:sz w:val="28"/>
          <w:sz w:val="28"/>
          <w:szCs w:val="28"/>
          <w:rtl w:val="true"/>
          <w:lang w:bidi="fa-IR"/>
        </w:rPr>
        <w:t xml:space="preserve">صحیحة ابن سنان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نسیت شیئا من الصلاة رکوعا أو سجودا أو تکبیرا فاقض الذی فاتک سهوا </w:t>
      </w:r>
      <w:r>
        <w:rPr>
          <w:rFonts w:eastAsia="IRNazanin" w:cs="IRNazanin"/>
          <w:color w:val="111111"/>
          <w:sz w:val="28"/>
          <w:szCs w:val="28"/>
          <w:rtl w:val="true"/>
          <w:lang w:bidi="fa-IR"/>
        </w:rPr>
        <w:t xml:space="preserve">» </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ابن مسلم عن أحدهما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یفرغ من صلاته وقد نسی التشهد حتی ینصرف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قریبا رجع إلی مکانه فتشهد ، وإلا طلب مکانا نظیفا فتشهد فیه </w:t>
      </w:r>
      <w:r>
        <w:rPr>
          <w:rFonts w:eastAsia="IRNazanin" w:cs="IRNazanin"/>
          <w:color w:val="111111"/>
          <w:sz w:val="28"/>
          <w:szCs w:val="28"/>
          <w:rtl w:val="true"/>
          <w:lang w:bidi="fa-IR"/>
        </w:rPr>
        <w:t xml:space="preserve">»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فرق فی ذلک بین أن یتخلل الحدث بینه وبین الصلاة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أخل بالتشهد الأخیر حتی سلم وأحدث أعاد الصلاة لأنه أحدث فی الصلاة لوقوع التسلیم فی غیر موضعه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المعتبر </w:t>
      </w:r>
      <w:r>
        <w:rPr>
          <w:rStyle w:val="FootnoteAnchor"/>
          <w:rtl w:val="true"/>
        </w:rPr>
        <w:footnoteReference w:id="1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بوجه ، لأن التسلیم مع السهو مشروع فیقع ویقضی التشهد ، لما روی حکم بن حکیم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نسی رکعة أو سجدة أو الشی‌ء منها ثم یذکر بعد ذلک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یقضی ذلک بعینه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أیعید الصلاة؟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Style w:val="FootnoteAnchor"/>
          <w:rtl w:val="true"/>
        </w:rPr>
        <w:footnoteReference w:id="1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 ، والظاهر أن المراد بالرکعة مجموعها لا نفس الرکوع خاصة ، وبالشی‌ء منها القنوت والتشهد ونحو ذلک مما لم یقم دلیل علی سقوط تدارکه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الروایة معتبرة الإسناد ، وقال الشهید فی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أوردها وأورد ما فی معناها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طاوس فی البشری یلوح منه ارتضاء مفهومها </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ولو ترک الصلاة علی النبی وعلی آله علیهم السلام حتی سلّم قضاهما بعد التسلیم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ترک الصلاة علی النبی وعلی آله علیهم السلام قضاها بعد التسلیم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الحکم ذکره الشیخ </w:t>
      </w:r>
      <w:r>
        <w:rPr>
          <w:rStyle w:val="FootnoteAnchor"/>
          <w:rtl w:val="true"/>
        </w:rPr>
        <w:footnoteReference w:id="1145"/>
      </w:r>
      <w:r>
        <w:rPr>
          <w:rFonts w:ascii="IRNazanin" w:hAnsi="IRNazanin" w:eastAsia="IRNazanin"/>
          <w:color w:val="111111"/>
          <w:sz w:val="28"/>
          <w:sz w:val="28"/>
          <w:szCs w:val="28"/>
          <w:rtl w:val="true"/>
          <w:lang w:bidi="fa-IR"/>
        </w:rPr>
        <w:t>وجمع من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 علیه فی المختلف بأنه مأمور بالصلاة علی النبی وآله علیهم السلام ولم یأت به فیبقی فی عهدة التکلیف إلی أن یخرج منه بفعله فتعین فعله ، وبأن التشهد یقضی بالنص فکذا أبعاضه ، تسویة بین الکل والجزء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ویتوجه علی الأول أن الصلاة علی النبی وآله إنما تجب فی التشهد وقد فات ، والقضاء فرض مستأنف ، فیتوقف علی الدلیل وهو منتف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فی وجوب الأداء خلافا بین الأصحاب کما تقدم تحقیقه </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الثانی منع الملازمة ، مع أنه لا یقول بالتسویة بین الکل والجزء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یجب قضاء الصلاة علی محمد وآله ، لأن حمله علی التشهد قیاس لا نقول به </w:t>
      </w:r>
      <w:r>
        <w:rPr>
          <w:rStyle w:val="FootnoteAnchor"/>
          <w:rtl w:val="true"/>
        </w:rPr>
        <w:footnoteReference w:id="1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وأنکر العلامة فی المختلف ذلک ، وقال بعد استدلاله بما حکیناه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 هذه الأدلة قیاس ، وإنما هو لقصور قوته الممیزة حیث لم یجد نصا صریحا حکم بأن إیجاب القضاء مستند إلی القیاس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کلامه رحمه الله ، ولا یخفی ما فیه</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وإنما ذکر المصنف هذه المسألة فی هذا القسم لعدم وجوب سجدتی السهو فیها ، فیکون هذا الجزء مما یتدارک بغیر 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ویستفاد من ذلک أن مراده بالتدارک ما یشمل فعله فی أثناء الصلاة وخارجها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ترک سجدة أو التشهد ولم یذکر حتی رکع قضاهما أو أحدهما ، وسجد سجدتی السهو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والثالث ، من ترک سجدة أو التشهد ولم یذکر حتی رکع قضاهما أو أحدهما ، وسجد سجدتی السهو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تضمنت هذه العبارة مسألتین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إحداهما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ترک سجدة من صلاته ولم یذکر حتی رکع قضاها وسجد سجدتی السهو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وجوب القضاء فیدل علیه روایات کثیرة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روایتا إسماعیل بن جابر وأبی بصیر المتقدمتان </w:t>
      </w:r>
      <w:r>
        <w:rPr>
          <w:rStyle w:val="FootnoteAnchor"/>
          <w:rtl w:val="true"/>
        </w:rPr>
        <w:footnoteReference w:id="1149"/>
      </w:r>
      <w:r>
        <w:rPr>
          <w:rFonts w:ascii="IRNazanin" w:hAnsi="IRNazanin" w:eastAsia="IRNazanin"/>
          <w:color w:val="111111"/>
          <w:sz w:val="28"/>
          <w:sz w:val="28"/>
          <w:szCs w:val="28"/>
          <w:rtl w:val="true"/>
          <w:lang w:bidi="fa-IR"/>
        </w:rPr>
        <w:t xml:space="preserve">، وما رواه الشیخ فی الصحیح ، عن ابن أبی یعفور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نسی الرجل سجدة وأیقن أنه قد ترکها فلیسجدها بعد ما یقعد قبل أن یسلم </w:t>
      </w:r>
      <w:r>
        <w:rPr>
          <w:rFonts w:eastAsia="IRNazanin" w:cs="IRNazanin"/>
          <w:color w:val="111111"/>
          <w:sz w:val="28"/>
          <w:szCs w:val="28"/>
          <w:rtl w:val="true"/>
          <w:lang w:bidi="fa-IR"/>
        </w:rPr>
        <w:t xml:space="preserve">»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الموثق ، عن عمار الساباطی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سأله عن الرجل ینسی سجدة فذکرها بعد ما قام ورکع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یمضی فی صلاته ولا یسجد حتی یسلم ، فإذا سلم سجد مثل ما فاته </w:t>
      </w:r>
      <w:r>
        <w:rPr>
          <w:rFonts w:eastAsia="IRNazanin" w:cs="IRNazanin"/>
          <w:color w:val="111111"/>
          <w:sz w:val="28"/>
          <w:szCs w:val="28"/>
          <w:rtl w:val="true"/>
          <w:lang w:bidi="fa-IR"/>
        </w:rPr>
        <w:t xml:space="preserve">»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وإطلاق هذه الروایات یقتضی عدم الفرق بین أن تکون السجدة من الرکعتین الأولتین أو الأخیرتین</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الشیخ فی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الإخلال من الرکعتین الأولتین أعاد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 بما رواه عن أحمد بن محمد بن عیسی ، عن أحمد بن محمد بن أبی نصر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رجل صلی رکعتین ، ثم ذکر فی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راکع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ترک سجدة فی الأولی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أبو الحسن علیه السلام </w:t>
      </w:r>
    </w:p>
    <w:p>
      <w:pPr>
        <w:pStyle w:val="BookText"/>
        <w:rPr/>
      </w:pP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ترکت السجدة فی الرکعة الأولی فلم تدر واحدة أو اثنتین استقبلت حتی یصح لک ثنتان ، وإذا کان فی الثالثة أو الرابعة فترکت سجدة بعد أن تکون قد حفظت الرکوع أعدت السجود </w:t>
      </w:r>
      <w:r>
        <w:rPr>
          <w:rFonts w:eastAsia="IRNazanin" w:cs="IRNazanin"/>
          <w:color w:val="111111"/>
          <w:sz w:val="28"/>
          <w:szCs w:val="28"/>
          <w:rtl w:val="true"/>
          <w:lang w:bidi="fa-IR"/>
        </w:rPr>
        <w:t xml:space="preserve">»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الروایة صحیحة السند ، إلاّ أن الظاهر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 تدر واحدة أو اثنتین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المراد من الترک توهم الترک ، وأن الاستقبال مع الشک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وأجاب عنها العلامة فی المختلف بأن المراد بالاستقبال الإتیان بالسجود المشکوک فیه لا استقبال الصلاة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ویکون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کان فی الثالثة أو الرابعة فترکت سجدة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راجعا إلی من تیقن ترک السجدة فی الأولتین ، فإنّ علیه إعادة السجدة لفوات محلها ، ولا شی‌ء علیه لو شک ، بخلاف ما لو کان الشک فی الأولی لأنه لم ینتقل عن محل السجود فیأتی بالمشکوک فیه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هذا الجواب بعد </w:t>
      </w:r>
      <w:r>
        <w:rPr>
          <w:rStyle w:val="FootnoteAnchor"/>
          <w:rtl w:val="true"/>
        </w:rPr>
        <w:footnoteReference w:id="1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والمسألة محل إشکال ، وطریق الاحتیاط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أن ذلک موجب لسجدتی السهو ، فقال فی التذکرة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مجمع علیه بین الأصحاب </w:t>
      </w:r>
      <w:r>
        <w:rPr>
          <w:rStyle w:val="FootnoteAnchor"/>
          <w:rtl w:val="true"/>
        </w:rPr>
        <w:footnoteReference w:id="1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أقف فیه علی نصّ بالخصوص</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واستدل علیه فی التهذیب بما رواه عن ابن أبی عمیر ، عن بعض أصحابه ، عن سفیان بن السمط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تسجد سجدتی السهو فی کل زیادة تدخل علیک أو نقصان </w:t>
      </w:r>
      <w:r>
        <w:rPr>
          <w:rFonts w:eastAsia="IRNazanin" w:cs="IRNazanin"/>
          <w:color w:val="111111"/>
          <w:sz w:val="28"/>
          <w:szCs w:val="28"/>
          <w:rtl w:val="true"/>
          <w:lang w:bidi="fa-IR"/>
        </w:rPr>
        <w:t xml:space="preserve">»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وهذه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ضعف سندها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معارضة بروایة أبی بصیر المتضمنة لسقوط سجدتی السهو فی ذلک صریحا </w:t>
      </w:r>
      <w:r>
        <w:rPr>
          <w:rStyle w:val="FootnoteAnchor"/>
          <w:rtl w:val="true"/>
        </w:rPr>
        <w:footnoteReference w:id="1157"/>
      </w:r>
      <w:r>
        <w:rPr>
          <w:rFonts w:ascii="IRNazanin" w:hAnsi="IRNazanin" w:eastAsia="IRNazanin"/>
          <w:color w:val="111111"/>
          <w:sz w:val="28"/>
          <w:sz w:val="28"/>
          <w:szCs w:val="28"/>
          <w:rtl w:val="true"/>
          <w:lang w:bidi="fa-IR"/>
        </w:rPr>
        <w:t>، والترجیح مع تلک باعتبار السند والمطابقة لمقتضی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نسی التشهد ولم یذکر حتی رکع قضاه ، وسجد سجدتی السهو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وجوب السجود فلا خلاف فیه ، وقد تقدم من الأخبار ما یدل علیه </w:t>
      </w:r>
      <w:r>
        <w:rPr>
          <w:rStyle w:val="FootnoteAnchor"/>
          <w:rtl w:val="true"/>
        </w:rPr>
        <w:footnoteReference w:id="1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أنه یجب قضاؤه فهو قول الأکثر ، واستدلوا علیه بصحیحة محمد بن مسلم ، عن أحدهما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یفرغ من صلاته وقد نسی التشهد حتی ینصرف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قریبا رجع إلی مکانه فتشهد ، وإلاّ طلب مکانا نظیفا فتشهد فیه </w:t>
      </w:r>
      <w:r>
        <w:rPr>
          <w:rFonts w:eastAsia="IRNazanin" w:cs="IRNazanin"/>
          <w:color w:val="111111"/>
          <w:sz w:val="28"/>
          <w:szCs w:val="28"/>
          <w:rtl w:val="true"/>
          <w:lang w:bidi="fa-IR"/>
        </w:rPr>
        <w:t xml:space="preserve">» </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علی بن أبی حمزة قال ، 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قمت فی الرکعتین الأولتین ولم تتشهد فذکرت قبل أن ترکع فاقعد فتشهد ، وإن لم تذکر حتی ترکع فامض فی صلاتک کما أنت ، فإذا انصرفت سجدت سجدتین لا رکوع فیهما ، ثم تشهد التشهد الذی فاتک </w:t>
      </w:r>
      <w:r>
        <w:rPr>
          <w:rFonts w:eastAsia="IRNazanin" w:cs="IRNazanin"/>
          <w:color w:val="111111"/>
          <w:sz w:val="28"/>
          <w:szCs w:val="28"/>
          <w:rtl w:val="true"/>
          <w:lang w:bidi="fa-IR"/>
        </w:rPr>
        <w:t xml:space="preserve">» </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المفید </w:t>
      </w:r>
      <w:r>
        <w:rPr>
          <w:rStyle w:val="FootnoteAnchor"/>
          <w:rtl w:val="true"/>
        </w:rPr>
        <w:footnoteReference w:id="1161"/>
      </w:r>
      <w:r>
        <w:rPr>
          <w:rFonts w:ascii="IRNazanin" w:hAnsi="IRNazanin" w:eastAsia="IRNazanin"/>
          <w:color w:val="111111"/>
          <w:sz w:val="28"/>
          <w:sz w:val="28"/>
          <w:szCs w:val="28"/>
          <w:rtl w:val="true"/>
          <w:lang w:bidi="fa-IR"/>
        </w:rPr>
        <w:t xml:space="preserve">، وابنا بابویه </w:t>
      </w:r>
      <w:r>
        <w:rPr>
          <w:rStyle w:val="FootnoteAnchor"/>
          <w:rtl w:val="true"/>
        </w:rPr>
        <w:footnoteReference w:id="1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یجزی التشهد الذی فی سجدتی السهو عن قضاء التشهد المنسی ، ویدل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الأخبار الکثیرة </w:t>
      </w:r>
    </w:p>
    <w:p>
      <w:pPr>
        <w:pStyle w:val="BookText"/>
        <w:rPr/>
      </w:pPr>
      <w:r>
        <w:rPr>
          <w:rFonts w:ascii="IRNazanin" w:hAnsi="IRNazanin" w:eastAsia="IRNazanin"/>
          <w:color w:val="111111"/>
          <w:sz w:val="28"/>
          <w:sz w:val="28"/>
          <w:szCs w:val="28"/>
          <w:rtl w:val="true"/>
          <w:lang w:bidi="fa-IR"/>
        </w:rPr>
        <w:t xml:space="preserve">المتضمنة لأن ناسی التشهد إلی أن یرکع یجب علیه سجدتا السهو من غیر ذکر لقضاء التشهد </w:t>
      </w:r>
      <w:r>
        <w:rPr>
          <w:rStyle w:val="FootnoteAnchor"/>
          <w:rtl w:val="true"/>
        </w:rPr>
        <w:footnoteReference w:id="1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القول لا یخلو من قوة وإن کان ما علیه الأکثر أولی وأحوط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أنه لیس فی کلام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 لبیان محل الإتیان بالسجود والتشهد المنسیین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أنه لا خلاف بین القائلین بوجوب قضاء التشهد فی أن محله بعد التسلیم ، وإنما الخلاف فی محل السجدة ، فذهب الأکثر إلی أن محلها بعد التسلیم کالتشهد ، ویدل علیه الروایات المتقدمة </w:t>
      </w:r>
      <w:r>
        <w:rPr>
          <w:rStyle w:val="FootnoteAnchor"/>
          <w:rtl w:val="true"/>
        </w:rPr>
        <w:footnoteReference w:id="1164"/>
      </w:r>
      <w:r>
        <w:rPr>
          <w:rFonts w:ascii="IRNazanin" w:hAnsi="IRNazanin" w:eastAsia="IRNazanin"/>
          <w:color w:val="111111"/>
          <w:sz w:val="28"/>
          <w:sz w:val="28"/>
          <w:szCs w:val="28"/>
          <w:rtl w:val="true"/>
          <w:lang w:bidi="fa-IR"/>
        </w:rPr>
        <w:t xml:space="preserve">، ولا ینافی ذلک قوله علیه السلام فی صحیحة ابن أبی یعفور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نسی الرجل سجدة وأیقن أنه قد ترکها فلیسجدها بعد ما یقعد قبل أن یسلم </w:t>
      </w:r>
      <w:r>
        <w:rPr>
          <w:rFonts w:eastAsia="IRNazanin" w:cs="IRNazanin"/>
          <w:color w:val="111111"/>
          <w:sz w:val="28"/>
          <w:szCs w:val="28"/>
          <w:rtl w:val="true"/>
          <w:lang w:bidi="fa-IR"/>
        </w:rPr>
        <w:t xml:space="preserve">» </w:t>
      </w:r>
      <w:r>
        <w:rPr>
          <w:rStyle w:val="FootnoteAnchor"/>
          <w:rtl w:val="true"/>
        </w:rPr>
        <w:footnoteReference w:id="1165"/>
      </w:r>
      <w:r>
        <w:rPr>
          <w:rFonts w:ascii="IRNazanin" w:hAnsi="IRNazanin" w:eastAsia="IRNazanin"/>
          <w:color w:val="111111"/>
          <w:sz w:val="28"/>
          <w:sz w:val="28"/>
          <w:szCs w:val="28"/>
          <w:rtl w:val="true"/>
          <w:lang w:bidi="fa-IR"/>
        </w:rPr>
        <w:t xml:space="preserve">لما بیناه فیما سبق من أن الظاهر استحباب التسلیم </w:t>
      </w:r>
      <w:r>
        <w:rPr>
          <w:rStyle w:val="FootnoteAnchor"/>
          <w:rtl w:val="true"/>
        </w:rPr>
        <w:footnoteReference w:id="1166"/>
      </w:r>
      <w:r>
        <w:rPr>
          <w:rFonts w:ascii="IRNazanin" w:hAnsi="IRNazanin" w:eastAsia="IRNazanin"/>
          <w:color w:val="111111"/>
          <w:sz w:val="28"/>
          <w:sz w:val="28"/>
          <w:szCs w:val="28"/>
          <w:rtl w:val="true"/>
          <w:lang w:bidi="fa-IR"/>
        </w:rPr>
        <w:t>، فیکون الإتیان بالسجود بعد التشهد قضاء بعد الفراغ من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وحمله فی المختلف علی الذکر قبل الرکوع </w:t>
      </w:r>
      <w:r>
        <w:rPr>
          <w:rStyle w:val="FootnoteAnchor"/>
          <w:rtl w:val="true"/>
        </w:rPr>
        <w:footnoteReference w:id="1167"/>
      </w:r>
      <w:r>
        <w:rPr>
          <w:rFonts w:ascii="IRNazanin" w:hAnsi="IRNazanin" w:eastAsia="IRNazanin"/>
          <w:color w:val="111111"/>
          <w:sz w:val="28"/>
          <w:sz w:val="28"/>
          <w:szCs w:val="28"/>
          <w:rtl w:val="true"/>
          <w:lang w:bidi="fa-IR"/>
        </w:rPr>
        <w:t>، وهو بعید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ذکر بعد الرکوع فلیسجد ثلاث سجدات ، واحدة منها قضاء </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علی 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السجدة المنسیة من الرکعة الأولی إذا ذکرت بعد رکوع الثانیة تقضی فی الرکعة الثالثة ، وسجود الثانیة إذا ذکر بعد رکوع الثالثة یقضی فی الرکعة الرابعة ، وسجود الثالثة یقضی بعد التسلیم </w:t>
      </w:r>
      <w:r>
        <w:rPr>
          <w:rStyle w:val="FootnoteAnchor"/>
          <w:rtl w:val="true"/>
        </w:rPr>
        <w:footnoteReference w:id="1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نقف لهما </w:t>
      </w:r>
      <w:bookmarkStart w:id="386" w:name="pg15450_154958"/>
    </w:p>
    <w:p>
      <w:pPr>
        <w:pStyle w:val="BookText"/>
        <w:rPr/>
      </w:pPr>
      <w:bookmarkEnd w:id="386"/>
      <w:r>
        <w:rPr>
          <w:rFonts w:ascii="IRNazanin" w:hAnsi="IRNazanin" w:eastAsia="IRNazanin"/>
          <w:color w:val="111111"/>
          <w:sz w:val="28"/>
          <w:sz w:val="28"/>
          <w:szCs w:val="28"/>
          <w:rtl w:val="true"/>
          <w:lang w:bidi="fa-IR"/>
        </w:rPr>
        <w:t xml:space="preserve">وأما 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 مسائل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شک فی عدد الواجبة الثنائیة أعاد ، کالصبح ، وصلاة السفر ، وصلاة العیدین إذا کانت فریضة ، والکسوف ، وکذا 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وکأنهما عوّلا علی خبر لم یصل إلینا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الأولی ، من شک فی عدد الواجبة الثنائیة أعاد ، کالصبح ، وصلاة السفر ، وصلاة العیدین إذا کانت فریضة ، والکسوف ، وکذا المغرب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المشهور بین الأصحاب ، بل قال العلامة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قول علمائنا أجمع إلا ابن بابویه ، فإنه جوز له البناء علی الأقل والإعادة </w:t>
      </w:r>
      <w:r>
        <w:rPr>
          <w:rStyle w:val="FootnoteAnchor"/>
          <w:rtl w:val="true"/>
        </w:rPr>
        <w:footnoteReference w:id="1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والمعتمد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الشیخ فی الصحیح ، عن الحلبی وحفص بن البختری وغیر واحد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شککت فی المغرب فأعد ، وإذا شککت فی الفجر فأعد </w:t>
      </w:r>
      <w:r>
        <w:rPr>
          <w:rFonts w:eastAsia="IRNazanin" w:cs="IRNazanin"/>
          <w:color w:val="111111"/>
          <w:sz w:val="28"/>
          <w:szCs w:val="28"/>
          <w:rtl w:val="true"/>
          <w:lang w:bidi="fa-IR"/>
        </w:rPr>
        <w:t xml:space="preserve">»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 عن العلاء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عن الرجل یشک فی الفجر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المغرب؟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والوتر ، والجمعة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أن أسأله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الحسن ، عن محمد بن مسلم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یصلی ولا یدری واحدة صلی أم اثنتین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یستقبل حتی</w:t>
      </w:r>
    </w:p>
    <w:p>
      <w:pPr>
        <w:pStyle w:val="Heading2"/>
        <w:numPr>
          <w:ilvl w:val="1"/>
          <w:numId w:val="1"/>
        </w:numPr>
        <w:rPr/>
      </w:pPr>
      <w:bookmarkStart w:id="387" w:name="__RefHeading___Toc7242394_2142443653"/>
      <w:bookmarkStart w:id="388" w:name="_Toc140"/>
      <w:bookmarkEnd w:id="387"/>
      <w:r>
        <w:rPr>
          <w:rtl w:val="true"/>
        </w:rPr>
        <w:t>الشکوک</w:t>
      </w:r>
      <w:bookmarkEnd w:id="388"/>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9" w:name="__RefHeading___Toc7242396_2142443653"/>
      <w:bookmarkStart w:id="390" w:name="_Toc141"/>
      <w:bookmarkEnd w:id="389"/>
      <w:r>
        <w:rPr>
          <w:rtl w:val="true"/>
        </w:rPr>
        <w:t>حکم الشک فی عدد الثنائیة</w:t>
      </w:r>
      <w:bookmarkEnd w:id="390"/>
    </w:p>
    <w:p>
      <w:pPr>
        <w:pStyle w:val="BookText"/>
        <w:rPr/>
      </w:pPr>
      <w:r>
        <w:rPr>
          <w:rFonts w:ascii="IRNazanin" w:hAnsi="IRNazanin" w:eastAsia="IRNazanin"/>
          <w:color w:val="111111"/>
          <w:sz w:val="28"/>
          <w:sz w:val="28"/>
          <w:szCs w:val="28"/>
          <w:rtl w:val="true"/>
          <w:lang w:bidi="fa-IR"/>
        </w:rPr>
        <w:t xml:space="preserve">یستیقن أنه قد أتم ، وفی الجمعة ، وفی المغرب ، وفی الصلاة فی السفر </w:t>
      </w:r>
      <w:r>
        <w:rPr>
          <w:rFonts w:eastAsia="IRNazanin" w:cs="IRNazanin"/>
          <w:color w:val="111111"/>
          <w:sz w:val="28"/>
          <w:szCs w:val="28"/>
          <w:rtl w:val="true"/>
          <w:lang w:bidi="fa-IR"/>
        </w:rPr>
        <w:t xml:space="preserve">»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 عن محمد بن مسلم ، عن أحدهما علیهماالسلام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السهو فی المغرب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یعید حتی یحفظ ، إنها لیست مثل الشفع </w:t>
      </w:r>
      <w:r>
        <w:rPr>
          <w:rFonts w:eastAsia="IRNazanin" w:cs="IRNazanin"/>
          <w:color w:val="111111"/>
          <w:sz w:val="28"/>
          <w:szCs w:val="28"/>
          <w:rtl w:val="true"/>
          <w:lang w:bidi="fa-IR"/>
        </w:rPr>
        <w:t xml:space="preserve">» </w:t>
      </w:r>
      <w:r>
        <w:rPr>
          <w:rStyle w:val="FootnoteAnchor"/>
          <w:rtl w:val="true"/>
        </w:rPr>
        <w:footnoteReference w:id="1175"/>
      </w:r>
      <w:r>
        <w:rPr>
          <w:rFonts w:ascii="IRNazanin" w:hAnsi="IRNazanin" w:eastAsia="IRNazanin"/>
          <w:color w:val="111111"/>
          <w:sz w:val="28"/>
          <w:sz w:val="28"/>
          <w:szCs w:val="28"/>
          <w:rtl w:val="true"/>
          <w:lang w:bidi="fa-IR"/>
        </w:rPr>
        <w:t>والظاهر أن المراد بالشفع الأربع ، إلی غیر ذلک من الأخبار الکثیرة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ینافی ذلک ما رواه الشیخ عن عمار الساباطی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لم یدر صلی الفجر رکعتین أو رکعة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یتشهد وینصرف ، ثم یقوم فیصلی رکعة ، فإن کان صلی رکعتین کانت هذه تطوعا ، وإن کان صلی رکعة کانت هذه تمام الصلاة </w:t>
      </w:r>
      <w:r>
        <w:rPr>
          <w:rFonts w:eastAsia="IRNazanin" w:cs="IRNazanin"/>
          <w:color w:val="111111"/>
          <w:sz w:val="28"/>
          <w:szCs w:val="28"/>
          <w:rtl w:val="true"/>
          <w:lang w:bidi="fa-IR"/>
        </w:rPr>
        <w:t xml:space="preserve">»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عمار أیضا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شک فی المغرب فلم یدر رکعتین صلّی أم ثلاثة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یسلم ثم یضیف إلیها رکعة </w:t>
      </w:r>
      <w:r>
        <w:rPr>
          <w:rFonts w:eastAsia="IRNazanin" w:cs="IRNazanin"/>
          <w:color w:val="111111"/>
          <w:sz w:val="28"/>
          <w:szCs w:val="28"/>
          <w:rtl w:val="true"/>
          <w:lang w:bidi="fa-IR"/>
        </w:rPr>
        <w:t xml:space="preserve">»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لأنا نجیب عنهما بالطعن فی السند بضعف الراوی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الشیخ فی 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هذین الخبرین شاذان مخالفان للأخبار کلها ، وإن الطائفة قد أجمعت علی ترک العمل بهما ، ثم احتمل حملهما علی نافلتی الفجر والمغرب </w:t>
      </w:r>
      <w:r>
        <w:rPr>
          <w:rStyle w:val="FootnoteAnchor"/>
          <w:rtl w:val="true"/>
        </w:rPr>
        <w:footnoteReference w:id="11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بعید</w:t>
      </w:r>
      <w:r>
        <w:rPr>
          <w:rFonts w:eastAsia="IRNazanin" w:cs="IRNazanin"/>
          <w:color w:val="111111"/>
          <w:sz w:val="28"/>
          <w:szCs w:val="28"/>
          <w:rtl w:val="true"/>
          <w:lang w:bidi="fa-IR"/>
        </w:rPr>
        <w:t xml:space="preserve">. </w:t>
      </w:r>
      <w:bookmarkStart w:id="391" w:name="pg15450_154960"/>
    </w:p>
    <w:p>
      <w:pPr>
        <w:pStyle w:val="BookText"/>
        <w:rPr/>
      </w:pPr>
      <w:bookmarkEnd w:id="391"/>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شی‌ء من أفعال الصلاة ، فإن کان فی موضعه أتی به وأتمّ ، وإن انتقل مضی فی صلاته ، سواء کان ذلک الفعل رکنا أو غیره ، وسواء کان فی الأولیین أو الأخیرتین علی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وإطلاق النص وکلام الأصحاب یقتضی عدم الفرق فی بطلان الصلاة بالشک فی عدد الثنائیة أو الثلاثیة بین أن یتعلق بالزیادة أو النقیصة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الشک فی الکسوف إنما یبطل الصلاة إذا تعلق بعدد الرکعات ، أما لو تعلق بالرکوعات فإنه یجب البناء علی الأقل ، إلا أن یستلزم الشک فی الرکعتین ، کما لو شک أنه فی الرکوع الخامس أو السادس علی معنی أنه إن کان فی الخامس فهو فی الرکعة الأولی ، وإن کان فی السادس فهو فی الثانیة فتبطل الصلاة حینئذ ، لأنه شک فی عدد الثنائیة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الثانیة ، إذا شک فی شی‌ء من أفعال الصلاة ، فإن کان فی موضعه أتی به ، وأتمّ ، وإن انتقل مضی فی صلاته ، سواء کان ذلک الفعل رکنا أو غیره ، وسواء کان فی الأولیین أو الأخیرتین علی الأظهر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اختاره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وجوب الإتیان بالفعل المشکوک فیه إن کان محله باقیا ، والاستمرار إن تجاوز محله ، من غیر فرق بین الرکن وغیره ولا بین الأولتین والأخیرتین ، قول معظم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المفید فی المقنعة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سهو یلحق الإنسان فی الرکعتین الأولتین من فرائضه فعلیه إعادة الصلاة </w:t>
      </w:r>
      <w:r>
        <w:rPr>
          <w:rStyle w:val="FootnoteAnchor"/>
          <w:rtl w:val="true"/>
        </w:rPr>
        <w:footnoteReference w:id="11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وحکی المصنف فی المعتبر عن الشیخ قولا بوجوب الإعادة بکل شک یتعلق بکیفیة الأولتین کأعدادهما </w:t>
      </w:r>
      <w:r>
        <w:rPr>
          <w:rStyle w:val="FootnoteAnchor"/>
          <w:rtl w:val="true"/>
        </w:rPr>
        <w:footnoteReference w:id="1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والمعتمد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علی وجوب الإتیان بالفعل المشکوک فیه فی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الأمر بفعله فیجب ، لأن الأصل عدم الإتیان به ، وما رواه الشیخ فی الصحیح ، عن</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2" w:name="__RefHeading___Toc7242398_2142443653"/>
      <w:bookmarkStart w:id="393" w:name="_Toc142"/>
      <w:bookmarkEnd w:id="392"/>
      <w:r>
        <w:rPr>
          <w:rtl w:val="true"/>
        </w:rPr>
        <w:t>حکم الشک فی الفعل قبل وبعد التجاوز عن المحل</w:t>
      </w:r>
      <w:bookmarkEnd w:id="393"/>
    </w:p>
    <w:p>
      <w:pPr>
        <w:pStyle w:val="BookText"/>
        <w:rPr/>
      </w:pPr>
      <w:r>
        <w:rPr>
          <w:rFonts w:ascii="IRNazanin" w:hAnsi="IRNazanin" w:eastAsia="IRNazanin"/>
          <w:color w:val="111111"/>
          <w:sz w:val="28"/>
          <w:sz w:val="28"/>
          <w:szCs w:val="28"/>
          <w:rtl w:val="true"/>
          <w:lang w:bidi="fa-IR"/>
        </w:rPr>
        <w:t xml:space="preserve">عمران الحلبی ، قال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یشک وهو قائم فلا یدری أرکع أم لا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فلیرکع </w:t>
      </w:r>
      <w:r>
        <w:rPr>
          <w:rFonts w:eastAsia="IRNazanin" w:cs="IRNazanin"/>
          <w:color w:val="111111"/>
          <w:sz w:val="28"/>
          <w:szCs w:val="28"/>
          <w:rtl w:val="true"/>
          <w:lang w:bidi="fa-IR"/>
        </w:rPr>
        <w:t xml:space="preserve">»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 عن عبد الرحمن بن أبی عبد الله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رفع رأسه من السجود فشک قبل أن یستوی جالسا فلم یدر أسجد أم لم یسجد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فرجل نهض من سجوده ، فشک قبل أن یستوی قائما فلم یدر أسجد أم لم یسجد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یسجد </w:t>
      </w:r>
      <w:r>
        <w:rPr>
          <w:rFonts w:eastAsia="IRNazanin" w:cs="IRNazanin"/>
          <w:color w:val="111111"/>
          <w:sz w:val="28"/>
          <w:szCs w:val="28"/>
          <w:rtl w:val="true"/>
          <w:lang w:bidi="fa-IR"/>
        </w:rPr>
        <w:t xml:space="preserve">»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ولنا علی وجوب الاستمرار إذا عرض الشک فی الفعل بعد تجاوز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کثیرة ، کصحیحة حماد بن عثمان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أشک وأنا ساجد فلا أدری أرکعت أم لا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امض </w:t>
      </w:r>
      <w:r>
        <w:rPr>
          <w:rFonts w:eastAsia="IRNazanin" w:cs="IRNazanin"/>
          <w:color w:val="111111"/>
          <w:sz w:val="28"/>
          <w:szCs w:val="28"/>
          <w:rtl w:val="true"/>
          <w:lang w:bidi="fa-IR"/>
        </w:rPr>
        <w:t xml:space="preserve">»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محمد بن مسلم ، عن أحدهما علیهماالسلام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شک بعد ما سجد أنه لم یرکع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یمضی فی صلاته </w:t>
      </w:r>
      <w:r>
        <w:rPr>
          <w:rFonts w:eastAsia="IRNazanin" w:cs="IRNazanin"/>
          <w:color w:val="111111"/>
          <w:sz w:val="28"/>
          <w:szCs w:val="28"/>
          <w:rtl w:val="true"/>
          <w:lang w:bidi="fa-IR"/>
        </w:rPr>
        <w:t xml:space="preserve">»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عبد الرحمن بن أبی عبد الله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أهوی إلی السجود فلم یدر أرکع أم لم یرکع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رکع </w:t>
      </w:r>
      <w:r>
        <w:rPr>
          <w:rFonts w:eastAsia="IRNazanin" w:cs="IRNazanin"/>
          <w:color w:val="111111"/>
          <w:sz w:val="28"/>
          <w:szCs w:val="28"/>
          <w:rtl w:val="true"/>
          <w:lang w:bidi="fa-IR"/>
        </w:rPr>
        <w:t xml:space="preserve">»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وصحیحة إسماعیل بن جابر ، عن أبی عبد الله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شک فی الرکوع بعد ما سجد فلیمض ، وإن شک فی السجود بعد ما قام </w:t>
      </w:r>
    </w:p>
    <w:p>
      <w:pPr>
        <w:pStyle w:val="BookText"/>
        <w:rPr/>
      </w:pPr>
      <w:r>
        <w:rPr>
          <w:rFonts w:ascii="IRNazanin" w:hAnsi="IRNazanin" w:eastAsia="IRNazanin"/>
          <w:color w:val="111111"/>
          <w:sz w:val="28"/>
          <w:sz w:val="28"/>
          <w:szCs w:val="28"/>
          <w:rtl w:val="true"/>
          <w:lang w:bidi="fa-IR"/>
        </w:rPr>
        <w:t xml:space="preserve">فلیمض ، کل شی‌ء شک فیه مما قد جاوزه ودخل فی غیره فلیمض علیه </w:t>
      </w:r>
      <w:r>
        <w:rPr>
          <w:rFonts w:eastAsia="IRNazanin" w:cs="IRNazanin"/>
          <w:color w:val="111111"/>
          <w:sz w:val="28"/>
          <w:szCs w:val="28"/>
          <w:rtl w:val="true"/>
          <w:lang w:bidi="fa-IR"/>
        </w:rPr>
        <w:t xml:space="preserve">» </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زرارة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شک فی الأذان وقد دخل فی الإقامة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یمضی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شک فی الأذان والإقامة وقد کبر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یمضی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شک فی التکبیرة وقد قرأ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یمضی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شک فی القراءة وقد رکع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یمضی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شک فی الرکوع وقد سجد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یمضی علی صلاته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زرارة إذا خرجت من شی‌ء ثم دخلت فی غیره فشکک لیس بشی‌ء </w:t>
      </w:r>
      <w:r>
        <w:rPr>
          <w:rFonts w:eastAsia="IRNazanin" w:cs="IRNazanin"/>
          <w:color w:val="111111"/>
          <w:sz w:val="28"/>
          <w:szCs w:val="28"/>
          <w:rtl w:val="true"/>
          <w:lang w:bidi="fa-IR"/>
        </w:rPr>
        <w:t xml:space="preserve">» </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وإطلاق هذه الروایات </w:t>
      </w:r>
      <w:r>
        <w:rPr>
          <w:rStyle w:val="FootnoteAnchor"/>
          <w:rtl w:val="true"/>
        </w:rPr>
        <w:footnoteReference w:id="1189"/>
      </w:r>
      <w:r>
        <w:rPr>
          <w:rFonts w:ascii="IRNazanin" w:hAnsi="IRNazanin" w:eastAsia="IRNazanin"/>
          <w:color w:val="111111"/>
          <w:sz w:val="28"/>
          <w:sz w:val="28"/>
          <w:szCs w:val="28"/>
          <w:rtl w:val="true"/>
          <w:lang w:bidi="fa-IR"/>
        </w:rPr>
        <w:t>یقتضی عدم الفرق بین الأولتین والأخیرتین ، ولا بین الشک فی الرکن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التذکرة استقرب البطلان إن تعلق الشک برکن من الأولتین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ترک الرکن سهوا مبطل کعمده ، فالشک فیه فی الحقیقة شک فی الرکعة إذ لا فرق بین الشک فی فعلها وعدمه وبین الشک فی فعلها علی وجه الصحة والبطلان </w:t>
      </w:r>
      <w:r>
        <w:rPr>
          <w:rStyle w:val="FootnoteAnchor"/>
          <w:rtl w:val="true"/>
        </w:rPr>
        <w:footnoteReference w:id="11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 ما ذکره أن الشک فی الرکن علی هذا الوجه شک فی أعداد الأولتین ، وهو ممنوع</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احتج القائلون بالإعادة إذا تعلق الشک بکیفیة الأولتین بما رواه الشیخ فی الصحیح ، عن الفضل بن عبد الملک قال ، قال 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لم تحفظ الرکعتین الأولتین فأعد صلاتک </w:t>
      </w:r>
      <w:r>
        <w:rPr>
          <w:rFonts w:eastAsia="IRNazanin" w:cs="IRNazanin"/>
          <w:color w:val="111111"/>
          <w:sz w:val="28"/>
          <w:szCs w:val="28"/>
          <w:rtl w:val="true"/>
          <w:lang w:bidi="fa-IR"/>
        </w:rPr>
        <w:t xml:space="preserve">» </w:t>
      </w:r>
      <w:r>
        <w:rPr>
          <w:rStyle w:val="FootnoteAnchor"/>
          <w:rtl w:val="true"/>
        </w:rPr>
        <w:footnoteReference w:id="1191"/>
      </w:r>
      <w:r>
        <w:rPr>
          <w:rFonts w:ascii="IRNazanin" w:hAnsi="IRNazanin" w:eastAsia="IRNazanin"/>
          <w:color w:val="111111"/>
          <w:sz w:val="28"/>
          <w:sz w:val="28"/>
          <w:szCs w:val="28"/>
          <w:rtl w:val="true"/>
          <w:lang w:bidi="fa-IR"/>
        </w:rPr>
        <w:t xml:space="preserve">وعن الوشاء قال ، قال لی أبو الحسن الرضا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الإعادة فی الرکعتین الأولتین ، والسهو فی الرکعتین </w:t>
      </w:r>
    </w:p>
    <w:p>
      <w:pPr>
        <w:pStyle w:val="BookText"/>
        <w:rPr/>
      </w:pPr>
      <w:r>
        <w:rPr>
          <w:rFonts w:ascii="IRNazanin" w:hAnsi="IRNazanin" w:eastAsia="IRNazanin"/>
          <w:color w:val="111111"/>
          <w:sz w:val="28"/>
          <w:sz w:val="28"/>
          <w:szCs w:val="28"/>
          <w:rtl w:val="true"/>
          <w:lang w:bidi="fa-IR"/>
        </w:rPr>
        <w:t xml:space="preserve">الأخیرتین </w:t>
      </w:r>
      <w:r>
        <w:rPr>
          <w:rFonts w:eastAsia="IRNazanin" w:cs="IRNazanin"/>
          <w:color w:val="111111"/>
          <w:sz w:val="28"/>
          <w:szCs w:val="28"/>
          <w:rtl w:val="true"/>
          <w:lang w:bidi="fa-IR"/>
        </w:rPr>
        <w:t xml:space="preserve">» </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 عن الروایتین بالمنع من الدلالة ، إذ یحتمل أن یکون المراد حفظهما عن الشک فی العدد ولزوم الإعادة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مقتضی صحیحة البزنطی لزوم الإعادة بالشک فی السجدة من الأولتین ، إلاّ أن فی متنها إجمالا کما بیناه </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تقرر ذلک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النیة وقد کبر ، أو فی التکبیر وقد قرأ ، أو فی القراءة وقد قنت ، أو فی القنوت وقد رکع ، أو فی الرکوع وقد سجد ، أو فی السجود وقد قام أو تشهد ، أو فی التشهد وقد انتصب مضی فی صلاته ، إذ یصدق فی جمیع هذه الصور التجاوز عن المحل والدخول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وقع الخلاف فی هذه المسألة فی مواضع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یشک فی قراءة الفاتحة وهو فی السورة والأظهر وجوب الإعادة ، لعدم تحقق التجاوز عن محل القراءة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یلتفت ، ونقله عن المفید فی رسالته إلی ولده </w:t>
      </w:r>
      <w:r>
        <w:rPr>
          <w:rStyle w:val="FootnoteAnchor"/>
          <w:rtl w:val="true"/>
        </w:rPr>
        <w:footnoteReference w:id="1194"/>
      </w:r>
      <w:r>
        <w:rPr>
          <w:rFonts w:ascii="IRNazanin" w:hAnsi="IRNazanin" w:eastAsia="IRNazanin"/>
          <w:color w:val="111111"/>
          <w:sz w:val="28"/>
          <w:sz w:val="28"/>
          <w:szCs w:val="28"/>
          <w:rtl w:val="true"/>
          <w:lang w:bidi="fa-IR"/>
        </w:rPr>
        <w:t xml:space="preserve">، ویظهر من المصنف فی المعتبر اختیار ذلک ، فإنه قال بعد أن نقل عن الشیخ القول بوجوب الإعادة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بناء علی أن محل القراءتین واحد ، وبظاهر الأخبار یسقط هذا الاعتبار </w:t>
      </w:r>
      <w:r>
        <w:rPr>
          <w:rStyle w:val="FootnoteAnchor"/>
          <w:rtl w:val="true"/>
        </w:rPr>
        <w:footnoteReference w:id="1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غیر جید ، فإن الأخبار لا تدل علی ما ذکره ، بل ربما لاح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شک فی القراءة وقد رکع </w:t>
      </w:r>
      <w:r>
        <w:rPr>
          <w:rStyle w:val="FootnoteAnchor"/>
          <w:rtl w:val="true"/>
        </w:rPr>
        <w:footnoteReference w:id="1196"/>
      </w:r>
      <w:r>
        <w:rPr>
          <w:rFonts w:ascii="IRNazanin" w:hAnsi="IRNazanin" w:eastAsia="IRNazanin"/>
          <w:color w:val="111111"/>
          <w:sz w:val="28"/>
          <w:sz w:val="28"/>
          <w:szCs w:val="28"/>
          <w:rtl w:val="true"/>
          <w:lang w:bidi="fa-IR"/>
        </w:rPr>
        <w:t>، أنه لو لم یرکع لم یمض</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یشک فی الرکوع وقد هوی إلی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والأظهر عدم </w:t>
      </w:r>
    </w:p>
    <w:p>
      <w:pPr>
        <w:pStyle w:val="BookText"/>
        <w:rPr/>
      </w:pPr>
      <w:r>
        <w:rPr>
          <w:rFonts w:ascii="IRNazanin" w:hAnsi="IRNazanin" w:eastAsia="IRNazanin"/>
          <w:color w:val="111111"/>
          <w:sz w:val="28"/>
          <w:sz w:val="28"/>
          <w:szCs w:val="28"/>
          <w:rtl w:val="true"/>
          <w:lang w:bidi="fa-IR"/>
        </w:rPr>
        <w:t xml:space="preserve">وجوب تدارکه ، لصحیحة عبد الرحمن بن أبی عبد الله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أهوی إلی السجود فلا یدری أرکع أم لم یرکع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رکع </w:t>
      </w:r>
      <w:r>
        <w:rPr>
          <w:rFonts w:eastAsia="IRNazanin" w:cs="IRNazanin"/>
          <w:color w:val="111111"/>
          <w:sz w:val="28"/>
          <w:szCs w:val="28"/>
          <w:rtl w:val="true"/>
          <w:lang w:bidi="fa-IR"/>
        </w:rPr>
        <w:t xml:space="preserve">»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وقوی الشارح وجوب العود ما لم یصر إلی حد السجود </w:t>
      </w:r>
      <w:r>
        <w:rPr>
          <w:rStyle w:val="FootnoteAnchor"/>
          <w:rtl w:val="true"/>
        </w:rPr>
        <w:footnoteReference w:id="1198"/>
      </w:r>
      <w:r>
        <w:rPr>
          <w:rFonts w:ascii="IRNazanin" w:hAnsi="IRNazanin" w:eastAsia="IRNazanin"/>
          <w:color w:val="111111"/>
          <w:sz w:val="28"/>
          <w:sz w:val="28"/>
          <w:szCs w:val="28"/>
          <w:rtl w:val="true"/>
          <w:lang w:bidi="fa-IR"/>
        </w:rPr>
        <w:t>، وهو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یشک فی السجود وهو یتشهد ، أو فی التشهد وقد 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والأصح أنه لا یلتفت ، لإطلاق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خرجت من شی‌ء ثم دخلت فی غیره فشکک لیس بشی‌ء </w:t>
      </w:r>
      <w:r>
        <w:rPr>
          <w:rFonts w:eastAsia="IRNazanin" w:cs="IRNazanin"/>
          <w:color w:val="111111"/>
          <w:sz w:val="28"/>
          <w:szCs w:val="28"/>
          <w:rtl w:val="true"/>
          <w:lang w:bidi="fa-IR"/>
        </w:rPr>
        <w:t xml:space="preserve">»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الشیخ فی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یرجع إلی السجود والتشهد ما لم یرکع </w:t>
      </w:r>
      <w:r>
        <w:rPr>
          <w:rStyle w:val="FootnoteAnchor"/>
          <w:rtl w:val="true"/>
        </w:rPr>
        <w:footnoteReference w:id="1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بعید جدا</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یشک فی السجود وقد أخذ فی القیام ولما یستکمله ، والأقرب وجوب الإتیان به کما اختاره الشهیدان </w:t>
      </w:r>
      <w:r>
        <w:rPr>
          <w:rStyle w:val="FootnoteAnchor"/>
          <w:rtl w:val="true"/>
        </w:rPr>
        <w:footnoteReference w:id="1201"/>
      </w:r>
      <w:r>
        <w:rPr>
          <w:rFonts w:ascii="IRNazanin" w:hAnsi="IRNazanin" w:eastAsia="IRNazanin"/>
          <w:color w:val="111111"/>
          <w:sz w:val="28"/>
          <w:sz w:val="28"/>
          <w:szCs w:val="28"/>
          <w:rtl w:val="true"/>
          <w:lang w:bidi="fa-IR"/>
        </w:rPr>
        <w:t xml:space="preserve">، لما رواه الشیخ فی الصحیح ، عن عبد الرحمن بن أبی عبد الله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رفع رأسه من السجود فشک قبل أن یستوی جالسا ، فلم یدر أسجد أم لم یسجد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فرجل نهض من سجوده فشک قبل أن یستوی قائما ، فلم یدر أسجد أم لم یسجد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یسجد </w:t>
      </w:r>
      <w:r>
        <w:rPr>
          <w:rFonts w:eastAsia="IRNazanin" w:cs="IRNazanin"/>
          <w:color w:val="111111"/>
          <w:sz w:val="28"/>
          <w:szCs w:val="28"/>
          <w:rtl w:val="true"/>
          <w:lang w:bidi="fa-IR"/>
        </w:rPr>
        <w:t xml:space="preserve">»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 xml:space="preserve">. </w:t>
      </w:r>
      <w:bookmarkStart w:id="394" w:name="pg15450_154965"/>
    </w:p>
    <w:p>
      <w:pPr>
        <w:pStyle w:val="BookText"/>
        <w:rPr/>
      </w:pPr>
      <w:bookmarkEnd w:id="394"/>
      <w:r>
        <w:rPr>
          <w:rFonts w:ascii="IRNazanin" w:hAnsi="IRNazanin" w:eastAsia="IRNazanin"/>
          <w:color w:val="111111"/>
          <w:sz w:val="28"/>
          <w:sz w:val="28"/>
          <w:szCs w:val="28"/>
          <w:rtl w:val="true"/>
          <w:lang w:bidi="fa-IR"/>
        </w:rPr>
        <w:t xml:space="preserve">تفریع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تحقق نیّة الصلاة وشک هل نوی ظهرا أو عصرا مثلا أو فرضا أو نفلا استأنف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أعداد الرباعیة ، فإن کان فی الأولیین أعاد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تلافی ما شک فیه فی محله ، ثم ذکر فعله ، أعاد إن کان رکنا وإلاّ فلا 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شک فی سجدة فأتی بها ، ثم ذکر فعلها أعاد الصلاة </w:t>
      </w:r>
      <w:r>
        <w:rPr>
          <w:rStyle w:val="FootnoteAnchor"/>
          <w:rtl w:val="true"/>
        </w:rPr>
        <w:footnoteReference w:id="1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ویدفعه الأصل ، وقوله علیه السلام فی صحیحة منصور بن حازم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تعد الصلاة من سجدة وتعیدها من رکعة </w:t>
      </w:r>
      <w:r>
        <w:rPr>
          <w:rFonts w:eastAsia="IRNazanin" w:cs="IRNazanin"/>
          <w:color w:val="111111"/>
          <w:sz w:val="28"/>
          <w:szCs w:val="28"/>
          <w:rtl w:val="true"/>
          <w:lang w:bidi="fa-IR"/>
        </w:rPr>
        <w:t xml:space="preserve">» </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تلافی ما شک فیه بعد الانتقال ، فالظاهر البطلان إن تعمد ، سواء کان رکنا أو غیره ، للإخلال بنظم الصلاة ، ولأن المأتی به لیس من أفعال الصلاة فیبطلها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واحتمل الشهید فی الذکری العدم ، بناء علی أن ترک الرجوع رخصة ، وأنه غیر قاطع بالزیادة </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تفریع ، إذا تحقق نیّة الصلاة وشک هل نوی ظهرا أو عصرا مثلا أو فرضا أو نفلا استأنف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یستأنف إذا لم یدر ما قام إلیه وکان فی أثناء الصلاة ، فلو علم ما قام إلیه بنی علیه ، ولو کان بعد الفراغ من الرباعیة بنی علی کونها الظهر ، عملا بالظاهر فی الموضعین </w:t>
      </w:r>
      <w:r>
        <w:rPr>
          <w:rStyle w:val="FootnoteAnchor"/>
          <w:rtl w:val="true"/>
        </w:rPr>
        <w:footnoteReference w:id="1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الثالثة ، إذا شک فی أعداد الرباعیة ، فإن کان فی الأولیین أعاد </w:t>
      </w:r>
      <w:r>
        <w:rPr>
          <w:rFonts w:eastAsia="IRNazanin" w:cs="IRNazanin"/>
          <w:color w:val="111111"/>
          <w:sz w:val="28"/>
          <w:szCs w:val="28"/>
          <w:rtl w:val="true"/>
          <w:lang w:bidi="fa-IR"/>
        </w:rPr>
        <w:t>).</w:t>
      </w:r>
    </w:p>
    <w:p>
      <w:pPr>
        <w:pStyle w:val="Heading3"/>
        <w:numPr>
          <w:ilvl w:val="2"/>
          <w:numId w:val="1"/>
        </w:numPr>
        <w:rPr/>
      </w:pPr>
      <w:bookmarkStart w:id="395" w:name="__RefHeading___Toc7242400_2142443653"/>
      <w:bookmarkStart w:id="396" w:name="_Toc143"/>
      <w:bookmarkEnd w:id="395"/>
      <w:r>
        <w:rPr>
          <w:rtl w:val="true"/>
        </w:rPr>
        <w:t>حکم من ذکر فعل ما تلافاه</w:t>
      </w:r>
      <w:bookmarkEnd w:id="396"/>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7" w:name="__RefHeading___Toc7242402_2142443653"/>
      <w:bookmarkStart w:id="398" w:name="_Toc144"/>
      <w:bookmarkEnd w:id="397"/>
      <w:r>
        <w:rPr>
          <w:rtl w:val="true"/>
        </w:rPr>
        <w:t>حکم الشک فی المنوی</w:t>
      </w:r>
      <w:bookmarkEnd w:id="398"/>
    </w:p>
    <w:p>
      <w:pPr>
        <w:pStyle w:val="BookText"/>
        <w:rPr/>
      </w:pPr>
      <w:r>
        <w:rPr>
          <w:rFonts w:ascii="IRNazanin" w:hAnsi="IRNazanin" w:eastAsia="IRNazanin"/>
          <w:color w:val="111111"/>
          <w:sz w:val="28"/>
          <w:sz w:val="28"/>
          <w:szCs w:val="28"/>
          <w:rtl w:val="true"/>
          <w:lang w:bidi="fa-IR"/>
        </w:rPr>
        <w:t xml:space="preserve">هذا هو المشهور بین الأصحاب ، بل قال العلامة فی المنتهی ، والشهید فی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قول علمائنا أجمع إلا أبا جعفر ابن بابویه ، فإنه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شک بین الرکعة والرکعتین فله البناء علی الأقل </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احتج الأولون بما رواه الشیخ فی الصحیح ، عن زرارة ، عن أحدهما علیهماالسلام قال ،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لا یدری واحدة صلی أم اثنتین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یعید </w:t>
      </w:r>
      <w:r>
        <w:rPr>
          <w:rFonts w:eastAsia="IRNazanin" w:cs="IRNazanin"/>
          <w:color w:val="111111"/>
          <w:sz w:val="28"/>
          <w:szCs w:val="28"/>
          <w:rtl w:val="true"/>
          <w:lang w:bidi="fa-IR"/>
        </w:rPr>
        <w:t xml:space="preserve">» </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 عن الفضل بن عبد الملک قال ، قال 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لم تحفظ الرکعتین الأولتین فأعد صلاتک </w:t>
      </w:r>
      <w:r>
        <w:rPr>
          <w:rFonts w:eastAsia="IRNazanin" w:cs="IRNazanin"/>
          <w:color w:val="111111"/>
          <w:sz w:val="28"/>
          <w:szCs w:val="28"/>
          <w:rtl w:val="true"/>
          <w:lang w:bidi="fa-IR"/>
        </w:rPr>
        <w:t xml:space="preserve">» </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عن رفاعة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لا یدری أرکعة صلی أم اثنتین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یعید </w:t>
      </w:r>
      <w:r>
        <w:rPr>
          <w:rFonts w:eastAsia="IRNazanin" w:cs="IRNazanin"/>
          <w:color w:val="111111"/>
          <w:sz w:val="28"/>
          <w:szCs w:val="28"/>
          <w:rtl w:val="true"/>
          <w:lang w:bidi="fa-IR"/>
        </w:rPr>
        <w:t xml:space="preserve">» </w:t>
      </w:r>
      <w:r>
        <w:rPr>
          <w:rStyle w:val="FootnoteAnchor"/>
          <w:rtl w:val="true"/>
        </w:rPr>
        <w:footnoteReference w:id="12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معنی هذه الروایات روایات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مقابلها أخبار أخر دالة بظاهرها علی البناء علی الأقل ، کروایة الحسین بن أبی العلاء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لا یدری أرکعتین صلی أم واحدة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یتم </w:t>
      </w:r>
      <w:r>
        <w:rPr>
          <w:rFonts w:eastAsia="IRNazanin" w:cs="IRNazanin"/>
          <w:color w:val="111111"/>
          <w:sz w:val="28"/>
          <w:szCs w:val="28"/>
          <w:rtl w:val="true"/>
          <w:lang w:bidi="fa-IR"/>
        </w:rPr>
        <w:t xml:space="preserve">»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وروایة عبد الرحمن بن الحجاج ، عن أبی إبراهیم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bookmarkStart w:id="399" w:name="pg15450_154967"/>
    </w:p>
    <w:p>
      <w:pPr>
        <w:pStyle w:val="BookText"/>
        <w:rPr/>
      </w:pPr>
      <w:bookmarkEnd w:id="399"/>
      <w:r>
        <w:rPr>
          <w:rFonts w:ascii="IRNazanin" w:hAnsi="IRNazanin" w:eastAsia="IRNazanin"/>
          <w:color w:val="111111"/>
          <w:sz w:val="28"/>
          <w:sz w:val="28"/>
          <w:szCs w:val="28"/>
          <w:rtl w:val="true"/>
          <w:lang w:bidi="fa-IR"/>
        </w:rPr>
        <w:t>وکذا إذا لم یدر کم 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الرجل لا یدری رکعة صلی أم اثنتین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یبنی علی الرکعة </w:t>
      </w:r>
      <w:r>
        <w:rPr>
          <w:rFonts w:eastAsia="IRNazanin" w:cs="IRNazanin"/>
          <w:color w:val="111111"/>
          <w:sz w:val="28"/>
          <w:szCs w:val="28"/>
          <w:rtl w:val="true"/>
          <w:lang w:bidi="fa-IR"/>
        </w:rPr>
        <w:t xml:space="preserve">» </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عبد الله بن أبی یعفور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لا یدری أرکعتین صلی أم واحدة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یتم برکعة </w:t>
      </w:r>
      <w:r>
        <w:rPr>
          <w:rFonts w:eastAsia="IRNazanin" w:cs="IRNazanin"/>
          <w:color w:val="111111"/>
          <w:sz w:val="28"/>
          <w:szCs w:val="28"/>
          <w:rtl w:val="true"/>
          <w:lang w:bidi="fa-IR"/>
        </w:rPr>
        <w:t xml:space="preserve">»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وأجاب عنها الشیخ فی الإستبصار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أخبار قلیلة ، وما تضمن الإعادة کثیر جدا ، ولا یجوز العدول عن الأکثر إلی الأقل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بالحمل علی النافلة ، إذ لا تصریح فیها بکون الشک فی الفریضة </w:t>
      </w:r>
      <w:r>
        <w:rPr>
          <w:rStyle w:val="FootnoteAnchor"/>
          <w:rtl w:val="true"/>
        </w:rPr>
        <w:footnoteReference w:id="12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الحمل وإن کان بعیدا إلا أنه لا بأس بالمصیر إلیه ، لضعف هذه الروایات من حیث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صح سندها لأمکن القول بالتخییر بین البناء علی الأقل والاستئناف ، کما اختاره ابن بابویه رحمه الله </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وکذا إذا لم یدر کم صلی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علیه الإعادة من 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ومقتضی کلام ابن بابویه فی من لا یحضره الفقیه جواز البناء علی الأقل فی هذه المسألة أیضا </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ویدل علی الإعادة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ما 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الشیخ فی الصحیح ، عن عبد الله بن أبی یعفور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شککت فلم تدر أفی ثلاث أنت أم فی اثنتین أم فی واحدة أم فی أربع فأعد الصلاة ، ولا تمض علی الشک </w:t>
      </w:r>
      <w:r>
        <w:rPr>
          <w:rFonts w:eastAsia="IRNazanin" w:cs="IRNazanin"/>
          <w:color w:val="111111"/>
          <w:sz w:val="28"/>
          <w:szCs w:val="28"/>
          <w:rtl w:val="true"/>
          <w:lang w:bidi="fa-IR"/>
        </w:rPr>
        <w:t xml:space="preserve">» </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0" w:name="__RefHeading___Toc7242404_2142443653"/>
      <w:bookmarkStart w:id="401" w:name="_Toc145"/>
      <w:bookmarkEnd w:id="400"/>
      <w:r>
        <w:rPr>
          <w:rtl w:val="true"/>
        </w:rPr>
        <w:t>حکم من لم یدر کم صلی</w:t>
      </w:r>
      <w:bookmarkStart w:id="402" w:name="pg15450_154968"/>
      <w:bookmarkEnd w:id="401"/>
    </w:p>
    <w:p>
      <w:pPr>
        <w:pStyle w:val="BookText"/>
        <w:rPr/>
      </w:pPr>
      <w:bookmarkEnd w:id="402"/>
      <w:r>
        <w:rPr>
          <w:rFonts w:ascii="IRNazanin" w:hAnsi="IRNazanin" w:eastAsia="IRNazanin"/>
          <w:color w:val="111111"/>
          <w:sz w:val="28"/>
          <w:sz w:val="28"/>
          <w:szCs w:val="28"/>
          <w:rtl w:val="true"/>
          <w:lang w:bidi="fa-IR"/>
        </w:rPr>
        <w:t>وإن تیقّن الأولتین وشک فی الزائد وجب علیه الاحتیاط ،</w:t>
      </w:r>
    </w:p>
    <w:p>
      <w:pPr>
        <w:pStyle w:val="BookText"/>
        <w:rPr/>
      </w:pPr>
      <w:r>
        <w:rPr>
          <w:rFonts w:ascii="IRNazanin" w:hAnsi="IRNazanin" w:eastAsia="IRNazanin"/>
          <w:color w:val="111111"/>
          <w:sz w:val="28"/>
          <w:sz w:val="28"/>
          <w:szCs w:val="28"/>
          <w:rtl w:val="true"/>
          <w:lang w:bidi="fa-IR"/>
        </w:rPr>
        <w:t xml:space="preserve">ومسائله أربع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رواه الکلینی فی الصحیح ، عن صفوان ، عن أبی الحسن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کنت لا تدری کم صلیت ولم یقع وهمک علی شی‌ء فأعد الصلاة </w:t>
      </w:r>
      <w:r>
        <w:rPr>
          <w:rFonts w:eastAsia="IRNazanin" w:cs="IRNazanin"/>
          <w:color w:val="111111"/>
          <w:sz w:val="28"/>
          <w:szCs w:val="28"/>
          <w:rtl w:val="true"/>
          <w:lang w:bidi="fa-IR"/>
        </w:rPr>
        <w:t xml:space="preserve">» </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وتدل علی البناء علی الأقل روایات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الشیخ فی الصحیح ، عن علی بن یقطین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الرجل لا یدری صلی واحدة أم اثنتین أم ثلاثا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یبنی علی الجزم ، ویسجد سجدتی السهو ویتشهد تشهدا خفیفا </w:t>
      </w:r>
      <w:r>
        <w:rPr>
          <w:rFonts w:eastAsia="IRNazanin" w:cs="IRNazanin"/>
          <w:color w:val="111111"/>
          <w:sz w:val="28"/>
          <w:szCs w:val="28"/>
          <w:rtl w:val="true"/>
          <w:lang w:bidi="fa-IR"/>
        </w:rPr>
        <w:t xml:space="preserve">» </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وتأولها الشیخ فی الاستبصار بأن المراد بالجزم استئناف الصلاة ، وحمل الأمر بالسجود علی الاستحباب </w:t>
      </w:r>
      <w:r>
        <w:rPr>
          <w:rStyle w:val="FootnoteAnchor"/>
          <w:rtl w:val="true"/>
        </w:rPr>
        <w:footnoteReference w:id="12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بعید جدا ، إذ لا وجه للجمع بین إعادة الصلاة وسجدتی السهو وجوبا ولا استحبابا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وأجاب عنها فی المختلف بالحمل علی من کثر سهوه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أبعد من الأول ، مع أن البناء علی الجزم لا یطابق حکم کثیر السهو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فلا ریب أن الاستئناف أولی وأحوط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تیقّن الأولتین وشک فی الزائد وجب علیه الاحتیاط ، ومسائله أربع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المسائل التی تعم بها البلوی ، وإلاّ فصور الشک أزید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الوجه فی تخصیص هذه المسائل الأربع بالذکر وجوبها </w:t>
      </w:r>
      <w:r>
        <w:rPr>
          <w:rStyle w:val="FootnoteAnchor"/>
          <w:rtl w:val="true"/>
        </w:rPr>
        <w:footnoteReference w:id="1221"/>
      </w:r>
      <w:r>
        <w:rPr>
          <w:rFonts w:ascii="IRNazanin" w:hAnsi="IRNazanin" w:eastAsia="IRNazanin"/>
          <w:color w:val="111111"/>
          <w:sz w:val="28"/>
          <w:sz w:val="28"/>
          <w:szCs w:val="28"/>
          <w:rtl w:val="true"/>
          <w:lang w:bidi="fa-IR"/>
        </w:rPr>
        <w:t>عینا ، بخلاف غیرها من مسائل الشک والسهو ، فإن معرفتها إنما</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3" w:name="__RefHeading___Toc7242406_2142443653"/>
      <w:bookmarkStart w:id="404" w:name="_Toc146"/>
      <w:bookmarkEnd w:id="403"/>
      <w:r>
        <w:rPr>
          <w:rtl w:val="true"/>
        </w:rPr>
        <w:t>حکم من تیقن الأولتین وشک فی الزائد</w:t>
      </w:r>
      <w:bookmarkStart w:id="405" w:name="pg15450_154969"/>
      <w:bookmarkEnd w:id="404"/>
    </w:p>
    <w:p>
      <w:pPr>
        <w:pStyle w:val="BookText"/>
        <w:rPr/>
      </w:pPr>
      <w:bookmarkEnd w:id="405"/>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شک بین الاثنین والثلاث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علی الثلاث وأتمّ وتشهد وسلّم ، ثم استأنف رکعة من قیام ، أو رکعتین من جلوس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تجب کفایة </w:t>
      </w:r>
      <w:r>
        <w:rPr>
          <w:rStyle w:val="FootnoteAnchor"/>
          <w:rtl w:val="true"/>
        </w:rPr>
        <w:footnoteReference w:id="12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مشکل ، لانتفاء ما یدل علی التفرقة بینها وبین غیرها من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قیل بأن معرفة هذه المسائل شرط فی صحة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بعید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الأولی ، من شک بین الاثنین والثلاث بنی علی الثلاث وأتمّ وتشهد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استأنف رکعة من قیام ، أو رکعتین من جلوس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المشهور بین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واعترف الشهید فی الذکری بأنه لم یقف علی روایة صریحة فیه ، مع أن ابن أبی عقیل ادعی فیه تواتر الأخبار </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واستدل علیه الشیخ فی التهذیب بما رواه فی الحسن ، عن زرارة عن أحدهما علیهماالسلام قال ،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لا یدری أواحدة صلی أم اثنتین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لا یدری اثنتین صلی أم ثلاثا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دخله الشک بعد دخوله فی الثالثة مضی فی الثالثة ، ثم صلی الأخری ولا شی‌ء علیه ویسلم </w:t>
      </w:r>
      <w:r>
        <w:rPr>
          <w:rFonts w:eastAsia="IRNazanin" w:cs="IRNazanin"/>
          <w:color w:val="111111"/>
          <w:sz w:val="28"/>
          <w:szCs w:val="28"/>
          <w:rtl w:val="true"/>
          <w:lang w:bidi="fa-IR"/>
        </w:rPr>
        <w:t xml:space="preserve">» </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عمار بن موسی الساباطی قال ، 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کلما دخل علیک من الشک فی صلاتک فاعمل علی الأکثر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انصرفت فأتم ما ظننت أنک نقصت </w:t>
      </w:r>
      <w:r>
        <w:rPr>
          <w:rFonts w:eastAsia="IRNazanin" w:cs="IRNazanin"/>
          <w:color w:val="111111"/>
          <w:sz w:val="28"/>
          <w:szCs w:val="28"/>
          <w:rtl w:val="true"/>
          <w:lang w:bidi="fa-IR"/>
        </w:rPr>
        <w:t xml:space="preserve">» </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6" w:name="__RefHeading___Toc7242408_2142443653"/>
      <w:bookmarkStart w:id="407" w:name="_Toc147"/>
      <w:bookmarkEnd w:id="406"/>
      <w:r>
        <w:rPr>
          <w:rtl w:val="true"/>
        </w:rPr>
        <w:t>حکم الشک بین الاثنین والثلاث</w:t>
      </w:r>
      <w:bookmarkEnd w:id="407"/>
    </w:p>
    <w:p>
      <w:pPr>
        <w:pStyle w:val="BookText"/>
        <w:rPr/>
      </w:pPr>
      <w:r>
        <w:rPr>
          <w:rFonts w:ascii="IRNazanin" w:hAnsi="IRNazanin" w:eastAsia="IRNazanin"/>
          <w:color w:val="111111"/>
          <w:sz w:val="28"/>
          <w:sz w:val="28"/>
          <w:szCs w:val="28"/>
          <w:rtl w:val="true"/>
          <w:lang w:bidi="fa-IR"/>
        </w:rPr>
        <w:t xml:space="preserve">ویتوجه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الروایة الثانیة ضعیفة السند باشتماله علی جماعة من الفطحیة ، فلا تنهض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والروایة الأولی غیر دالة علی المطلوب ، وإنما تدل علی البناء علی الأقل إذا وقع الشک بعد الدخول فی الثالثة وهی الرکعة المترددة بین الثالثة والرابعة ، حیث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مضی فی الثالثة ثم صلی الأخری ولا شی‌ء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حمل الثالثة علی الرکعة المترددة بین الثانیة والثالثة ، لأن ذلک شک فی الأولتین وهو مبطل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ظهر من هذه الروایة بطلان الصلاة بالشک بین الاثنتین والثلاث إذا عرض الشک قبل الدخول فی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ما رواه الشیخ فی الصحیح ، عن عبید بن زرارة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لم یدر رکعتین صلی أم ثلاثا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یعید الصلاة فقیه؟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ذلک فی الثلاث والأربع </w:t>
      </w:r>
      <w:r>
        <w:rPr>
          <w:rFonts w:eastAsia="IRNazanin" w:cs="IRNazanin"/>
          <w:color w:val="111111"/>
          <w:sz w:val="28"/>
          <w:szCs w:val="28"/>
          <w:rtl w:val="true"/>
          <w:lang w:bidi="fa-IR"/>
        </w:rPr>
        <w:t xml:space="preserve">» </w:t>
      </w:r>
      <w:r>
        <w:rPr>
          <w:rStyle w:val="FootnoteAnchor"/>
          <w:rtl w:val="true"/>
        </w:rPr>
        <w:footnoteReference w:id="1226"/>
      </w:r>
      <w:r>
        <w:rPr>
          <w:rFonts w:ascii="IRNazanin" w:hAnsi="IRNazanin" w:eastAsia="IRNazanin"/>
          <w:color w:val="111111"/>
          <w:sz w:val="28"/>
          <w:sz w:val="28"/>
          <w:szCs w:val="28"/>
          <w:rtl w:val="true"/>
          <w:lang w:bidi="fa-IR"/>
        </w:rPr>
        <w:t xml:space="preserve">وبمضمون هذه الروایة أفتی ابن بابویه فی کتابه المقنع </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وأجاب عنها الشیخ فی التهذیب بالحمل علی صلاة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ویدفعه الحصر المستفاد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ذلک فی الثلاث والأربع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علی السید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المسائل الناصریة أنه جوز البناء علی الأقل فی جمیع هذه الصور </w:t>
      </w:r>
      <w:r>
        <w:rPr>
          <w:rStyle w:val="FootnoteAnchor"/>
          <w:rtl w:val="true"/>
        </w:rPr>
        <w:footnoteReference w:id="12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الظاهر من کلام ابن بابویه فی من لا یحضره الفقیه </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ویدل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فی الموثق عن إسحاق بن عمار قال ، قال لی أبو الحسن الأول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شککت فابن علی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p>
    <w:p>
      <w:pPr>
        <w:pStyle w:val="BookText"/>
        <w:rPr/>
      </w:pPr>
      <w:r>
        <w:rPr>
          <w:rFonts w:ascii="IRNazanin" w:hAnsi="IRNazanin" w:eastAsia="IRNazanin"/>
          <w:color w:val="111111"/>
          <w:sz w:val="28"/>
          <w:sz w:val="28"/>
          <w:szCs w:val="28"/>
          <w:rtl w:val="true"/>
          <w:lang w:bidi="fa-IR"/>
        </w:rPr>
        <w:t xml:space="preserve">أصل؟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الشیخ فی الصحیح ، عن عبد الرحمن بن الحجاج وعلی ، عن أبی إبراهیم علیه السلام فی السهو فی الصلاة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یبنی علی الیقین ویأخذ بالجزم ویحتاط بالصلوات کلها </w:t>
      </w:r>
      <w:r>
        <w:rPr>
          <w:rFonts w:eastAsia="IRNazanin" w:cs="IRNazanin"/>
          <w:color w:val="111111"/>
          <w:sz w:val="28"/>
          <w:szCs w:val="28"/>
          <w:rtl w:val="true"/>
          <w:lang w:bidi="fa-IR"/>
        </w:rPr>
        <w:t xml:space="preserve">» </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 بن بابویه فی رسالته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شککت بین الاثنتین والثلاث وذهب وهمک إلی الثالثة فأضف إلیها رابعة ، فإذا سلّمت صلیت رکعة بالحمد وحدها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ذهب وهمک إلی الأقل فابن علیه وتشهد فی کل رکعة ثم اسجد للسهو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اعتدل وهمک فأنت بالخیار إن شئت بنیت علی الأقل وتشهدت فی کل رکعة وإن شئت بنیت علی الأکثر وعملت بما وصفناه </w:t>
      </w:r>
      <w:r>
        <w:rPr>
          <w:rStyle w:val="FootnoteAnchor"/>
          <w:rtl w:val="true"/>
        </w:rPr>
        <w:footnoteReference w:id="12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نقف علی مأخذه </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والمسألة قویة الإشکال ، ولا ریب أن الإتمام والاحتیاط مع الإعادة إذا عرض الشک قبل الدخول فی الثالثة طریق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أن ظاهر الأصحاب أن کل موضع تعلق فیه الشک بالاثنتین یشترط فیه إکمال السجدتین ، محافظة علی ما سبق من اعتبار سلامة الأولتین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عن بعض الأصحاب الاکتفاء بالرکوع ، لصدق مسمی الرکعة </w:t>
      </w:r>
      <w:r>
        <w:rPr>
          <w:rStyle w:val="FootnoteAnchor"/>
          <w:rtl w:val="true"/>
        </w:rPr>
        <w:footnoteReference w:id="12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غیر واضح</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لو کان ساجدا فی الثانیة ولما یرفع رأسه وتعلق الشک لم أستبعد صحته ، لحصول مسمی الرکعة </w:t>
      </w:r>
      <w:r>
        <w:rPr>
          <w:rStyle w:val="FootnoteAnchor"/>
          <w:rtl w:val="true"/>
        </w:rPr>
        <w:footnoteReference w:id="12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غیر بعید</w:t>
      </w:r>
      <w:r>
        <w:rPr>
          <w:rFonts w:eastAsia="IRNazanin" w:cs="IRNazanin"/>
          <w:color w:val="111111"/>
          <w:sz w:val="28"/>
          <w:szCs w:val="28"/>
          <w:rtl w:val="true"/>
          <w:lang w:bidi="fa-IR"/>
        </w:rPr>
        <w:t xml:space="preserve">. </w:t>
      </w:r>
      <w:bookmarkStart w:id="408" w:name="pg15450_154972"/>
    </w:p>
    <w:p>
      <w:pPr>
        <w:pStyle w:val="BookText"/>
        <w:rPr/>
      </w:pPr>
      <w:bookmarkEnd w:id="408"/>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شک بین الثلاث والأربع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علی الأربع وتشهّد وسلّم واحتاط کالأولی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الثانیة ، من شک بین الثلاث والأربع بنی علی الأربع وتشهّد وسلّم واحتاط کالأولی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خلاف فی جواز البناء علی الأربع فی هذه الصورة والاحتیاط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والمشهور أن ذلک علی سبیل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بابویه </w:t>
      </w:r>
      <w:r>
        <w:rPr>
          <w:rStyle w:val="FootnoteAnchor"/>
          <w:rtl w:val="true"/>
        </w:rPr>
        <w:footnoteReference w:id="1236"/>
      </w:r>
      <w:r>
        <w:rPr>
          <w:rFonts w:ascii="IRNazanin" w:hAnsi="IRNazanin" w:eastAsia="IRNazanin"/>
          <w:color w:val="111111"/>
          <w:sz w:val="28"/>
          <w:sz w:val="28"/>
          <w:szCs w:val="28"/>
          <w:rtl w:val="true"/>
          <w:lang w:bidi="fa-IR"/>
        </w:rPr>
        <w:t xml:space="preserve">، وابن الجنید </w:t>
      </w:r>
      <w:r>
        <w:rPr>
          <w:rStyle w:val="FootnoteAnchor"/>
          <w:rtl w:val="true"/>
        </w:rPr>
        <w:footnoteReference w:id="12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یتخیر الشاک بین الثلاث والأربع بین البناء علی الأقل ولا احتیاط ، أو الأکثر مع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والمعتمد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الکلینی فی الصحیح ، عن عبد الرحمن بن سیابة وأبی العباس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لم تدر ثلاثا صلیت أو أربعا ووقع رأیک علی الثلاث فابن علی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وقع رأیک علی الأربع فسلم وانصرف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اعتدل وهمک فانصرف وصلّ رکعتین وأنت جالس </w:t>
      </w:r>
      <w:r>
        <w:rPr>
          <w:rFonts w:eastAsia="IRNazanin" w:cs="IRNazanin"/>
          <w:color w:val="111111"/>
          <w:sz w:val="28"/>
          <w:szCs w:val="28"/>
          <w:rtl w:val="true"/>
          <w:lang w:bidi="fa-IR"/>
        </w:rPr>
        <w:t xml:space="preserve">» </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الحسن ، عن الحلبی ، عن أبی عبد الله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 کنت لا تدری ثلاثا صلیت أم أربعا ولم یذهب وهمک إلی شی‌ء فسلم وصلّ رکعتین وأنت جالس تقرأ فیهما بأم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ذهب وهمک إلی الثلاث فقم فصل الرکعة الرابعة ولا تسجد سجدتی السهو وإن ذهب وهمک إلی الأربع فتشهد وسلم ثم اسجد سجدتی السهو </w:t>
      </w:r>
      <w:r>
        <w:rPr>
          <w:rFonts w:eastAsia="IRNazanin" w:cs="IRNazanin"/>
          <w:color w:val="111111"/>
          <w:sz w:val="28"/>
          <w:szCs w:val="28"/>
          <w:rtl w:val="true"/>
          <w:lang w:bidi="fa-IR"/>
        </w:rPr>
        <w:t xml:space="preserve">» </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جمیل ، عن بعض أصحابه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من لا یدری أثلاثا صلی أم أربعا ووهمه فی ذلک سواء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اعتدل الوهم فی الثلاث والأربع فهو بالخیار إن شاء صلّی رکعة وهو قائم ، وإن شاء صلی رکعتین وأربع سجدات وهو جالس </w:t>
      </w:r>
      <w:r>
        <w:rPr>
          <w:rFonts w:eastAsia="IRNazanin" w:cs="IRNazanin"/>
          <w:color w:val="111111"/>
          <w:sz w:val="28"/>
          <w:szCs w:val="28"/>
          <w:rtl w:val="true"/>
          <w:lang w:bidi="fa-IR"/>
        </w:rPr>
        <w:t xml:space="preserve">» </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9" w:name="__RefHeading___Toc7242410_2142443653"/>
      <w:bookmarkStart w:id="410" w:name="_Toc148"/>
      <w:bookmarkEnd w:id="409"/>
      <w:r>
        <w:rPr>
          <w:rtl w:val="true"/>
        </w:rPr>
        <w:t>حکم الشک بین الثلاث والأربع</w:t>
      </w:r>
      <w:bookmarkStart w:id="411" w:name="pg15450_154973"/>
      <w:bookmarkEnd w:id="410"/>
    </w:p>
    <w:p>
      <w:pPr>
        <w:pStyle w:val="BookText"/>
        <w:rPr/>
      </w:pPr>
      <w:bookmarkEnd w:id="411"/>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شک بین الاثنین والأربع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علی الأربع وأتی برکعتین من قیام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وبهذه الروایة احتج القائلون بالتخییر فی الاحتیاط بین الرکعة من قیام والرکعتین من جلوس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ضعیفة بالإرسال ، وبأن من جملة رجالها علی بن حدید ، وهو مطعون فیه </w:t>
      </w:r>
      <w:r>
        <w:rPr>
          <w:rStyle w:val="FootnoteAnchor"/>
          <w:rtl w:val="true"/>
        </w:rPr>
        <w:footnoteReference w:id="12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فالأصح تعین الرکعتین من جلوس ، کما هو ظاهر اختیار ابن أبی عقیل </w:t>
      </w:r>
      <w:r>
        <w:rPr>
          <w:rStyle w:val="FootnoteAnchor"/>
          <w:rtl w:val="true"/>
        </w:rPr>
        <w:footnoteReference w:id="1242"/>
      </w:r>
      <w:r>
        <w:rPr>
          <w:rFonts w:ascii="IRNazanin" w:hAnsi="IRNazanin" w:eastAsia="IRNazanin"/>
          <w:color w:val="111111"/>
          <w:sz w:val="28"/>
          <w:sz w:val="28"/>
          <w:szCs w:val="28"/>
          <w:rtl w:val="true"/>
          <w:lang w:bidi="fa-IR"/>
        </w:rPr>
        <w:t xml:space="preserve">، والجعفی </w:t>
      </w:r>
      <w:r>
        <w:rPr>
          <w:rStyle w:val="FootnoteAnchor"/>
          <w:rtl w:val="true"/>
        </w:rPr>
        <w:footnoteReference w:id="1243"/>
      </w:r>
      <w:r>
        <w:rPr>
          <w:rFonts w:ascii="Amiri" w:hAnsi="Amiri" w:eastAsia="Amiri" w:cs="Amiri"/>
          <w:color w:val="111111"/>
          <w:sz w:val="28"/>
          <w:sz w:val="28"/>
          <w:szCs w:val="28"/>
          <w:rtl w:val="true"/>
          <w:lang w:bidi="ar-SA"/>
        </w:rPr>
        <w:t>، لصحة مستنده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احتج القائلون بالتخییر بأن فیه جمعا بین ما تضمن البناء علی الأکثر وبین ما تضمن البناء علی الأقل ، کصحیحة زرارة ، عن أحدهما علیهماالسلام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لم یدر فی ثلاث هو أو فی أربع وقد أحرز الثلاث ، قام فأضاف إلیها أخری ولا شی‌ء علیه </w:t>
      </w:r>
      <w:r>
        <w:rPr>
          <w:rFonts w:eastAsia="IRNazanin" w:cs="IRNazanin"/>
          <w:color w:val="111111"/>
          <w:sz w:val="28"/>
          <w:szCs w:val="28"/>
          <w:rtl w:val="true"/>
          <w:lang w:bidi="fa-IR"/>
        </w:rPr>
        <w:t xml:space="preserve">» </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القول لا یخلو من رجحان ، إلا أن الأول أجود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الثالثة ، من شک بین الاثنین والأربع بنی علی الأربع واحتاط برکعتین من قیام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قول معظم الأصحاب ، وتدل علیه روایات کثیرة ، کصحیحة محمد بن مسلم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صلی رکعتین فلا یدری رکعتین هی أو أربع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یسلم ویقوم ، فیصلی رکعتین بفاتحة الکتاب ویتشهد وینصرف ، ولیس علیه شی‌ء </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الحلبی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لم تدر اثنتین صلیت أم أربعا ولم یذهب وهمک إلی شی‌ء فتشهد وسلم ، ثم صلّ</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2" w:name="__RefHeading___Toc7242412_2142443653"/>
      <w:bookmarkStart w:id="413" w:name="_Toc149"/>
      <w:bookmarkEnd w:id="412"/>
      <w:r>
        <w:rPr>
          <w:rtl w:val="true"/>
        </w:rPr>
        <w:t>حکم الشک بین الاثنین والأربع</w:t>
      </w:r>
      <w:bookmarkStart w:id="414" w:name="pg15450_154974"/>
      <w:bookmarkEnd w:id="413"/>
    </w:p>
    <w:p>
      <w:pPr>
        <w:pStyle w:val="BookText"/>
        <w:rPr/>
      </w:pPr>
      <w:bookmarkEnd w:id="414"/>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شک بین الاثنین والثلاث والأربع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علی الأربع وتشهد وسلّم ، ثم أتی برکعتین من قیام ورکعتین من جلوس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رکعتین وأربع سجدات تقرأ فیهما بأم القرآن ثم تشهد وسلم ، فإن کنت إنما صلیت رکعتین کانتا هاتان تمام الأربع ، وإن کنت صلیت أربعا کانتا هاتان نافلة </w:t>
      </w:r>
      <w:r>
        <w:rPr>
          <w:rFonts w:eastAsia="IRNazanin" w:cs="IRNazanin"/>
          <w:color w:val="111111"/>
          <w:sz w:val="28"/>
          <w:szCs w:val="28"/>
          <w:rtl w:val="true"/>
          <w:lang w:bidi="fa-IR"/>
        </w:rPr>
        <w:t xml:space="preserve">» </w:t>
      </w:r>
      <w:r>
        <w:rPr>
          <w:rStyle w:val="FootnoteAnchor"/>
          <w:rtl w:val="true"/>
        </w:rPr>
        <w:footnoteReference w:id="12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نصّ فی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ویحتمل قویا التخییر فی هذه المسألة بین ذلک وبین البناء علی الأقل ولا احتیاط ، جمعا بین هذه الروایات وبین ما رواه الکلینی فی الصحیح ، عن زرارة ، عن أحدهما علیهماالسلام قال ،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یدر فی أربع هو أم فی ثنتین وقد أحرز الثنتین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یرکع رکعتین وأربع سجدات وهو قائم بفاتحة الکتاب ویتشهد ولا شی‌ء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لم یدر فی ثلاث هو أو فی أربع وقد أحرز الثلاث قام فأضاف إلیه أخری ولا شی‌ء علیه ، ولا ینقض الیقین بالشک ، ولا یدخل الشک فی الیقین ، ولا یخلط أحدهما بالآخر ، ولکنه ینقض الشک بالیقین ویتم علی الیقین فیبنی علیه ، ولا یعتد بالشک فی حال من الحالات </w:t>
      </w:r>
      <w:r>
        <w:rPr>
          <w:rFonts w:eastAsia="IRNazanin" w:cs="IRNazanin"/>
          <w:color w:val="111111"/>
          <w:sz w:val="28"/>
          <w:szCs w:val="28"/>
          <w:rtl w:val="true"/>
          <w:lang w:bidi="fa-IR"/>
        </w:rPr>
        <w:t xml:space="preserve">» </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 عن الصدوق فی المقنع أنه حکم بالإعادة فی هذه الصورة </w:t>
      </w:r>
      <w:r>
        <w:rPr>
          <w:rStyle w:val="FootnoteAnchor"/>
          <w:rtl w:val="true"/>
        </w:rPr>
        <w:footnoteReference w:id="12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کان مستنده ما رواه الشیخ فی الصحیح ، عن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لا یدری صلی رکعتین أو أربعا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یعید الصلاة </w:t>
      </w:r>
      <w:r>
        <w:rPr>
          <w:rFonts w:eastAsia="IRNazanin" w:cs="IRNazanin"/>
          <w:color w:val="111111"/>
          <w:sz w:val="28"/>
          <w:szCs w:val="28"/>
          <w:rtl w:val="true"/>
          <w:lang w:bidi="fa-IR"/>
        </w:rPr>
        <w:t xml:space="preserve">» </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وأجاب عنها الشیخ فی کتابیه بالحمل علی صلاة المغرب أو الغداة ، وهو محتمل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حملها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الرابعة ، من شک بین الاثنین والثلاث والأربع بنی علی الأربع وتشهد وسلّم ، ثم أتی برکعتین من قیام ورکعتین من جلوس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5" w:name="__RefHeading___Toc7242414_2142443653"/>
      <w:bookmarkStart w:id="416" w:name="_Toc150"/>
      <w:bookmarkEnd w:id="415"/>
      <w:r>
        <w:rPr>
          <w:rtl w:val="true"/>
        </w:rPr>
        <w:t>الشک بین الاثنین والثلاث والأربع</w:t>
      </w:r>
      <w:bookmarkEnd w:id="416"/>
    </w:p>
    <w:p>
      <w:pPr>
        <w:pStyle w:val="BookText"/>
        <w:rPr/>
      </w:pPr>
      <w:r>
        <w:rPr>
          <w:rFonts w:ascii="IRNazanin" w:hAnsi="IRNazanin" w:eastAsia="IRNazanin"/>
          <w:color w:val="111111"/>
          <w:sz w:val="28"/>
          <w:sz w:val="28"/>
          <w:szCs w:val="28"/>
          <w:rtl w:val="true"/>
          <w:lang w:bidi="fa-IR"/>
        </w:rPr>
        <w:t xml:space="preserve">هذا قول أکثر الأصحاب ، واستدل علیه فی التهذیب بما رواه فی الحسن ، عن ابن أبی عمیر ، عن بعض أصحابه ، عن أبی عبد الله علیه السلام ، فی رجل صلی فلم یدر اثنتین صلی أم ثلاثا أم أربعا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یقوم فیصلی رکعتین من قیام ویسلم ، ثم یصلی رکعتین من جلوس ویسلم ، فإن کان صلی أربعا کانت الرکعات نافلة ، وإلا تمت الأربع </w:t>
      </w:r>
      <w:r>
        <w:rPr>
          <w:rFonts w:eastAsia="IRNazanin" w:cs="IRNazanin"/>
          <w:color w:val="111111"/>
          <w:sz w:val="28"/>
          <w:szCs w:val="28"/>
          <w:rtl w:val="true"/>
          <w:lang w:bidi="fa-IR"/>
        </w:rPr>
        <w:t xml:space="preserve">» </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بابویه ، وابن الجنید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شک بین الاثنتین والثلاث والأربع بنی علی الأربع ویصلی رکعة من قیام ورکعتین من جلوس </w:t>
      </w:r>
      <w:r>
        <w:rPr>
          <w:rStyle w:val="FootnoteAnchor"/>
          <w:rtl w:val="true"/>
        </w:rPr>
        <w:footnoteReference w:id="12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قوی من حیث الاعتبار ، لأنهما تنضمان حیث تکون الصلاة اثنتین ، ویجتزئ بإحداهما حیث تکون ثلاثا إلا أن النقل والأخبار یدفعه </w:t>
      </w:r>
      <w:r>
        <w:rPr>
          <w:rStyle w:val="FootnoteAnchor"/>
          <w:rtl w:val="true"/>
        </w:rPr>
        <w:footnoteReference w:id="12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وکأنه أشار بالنقل إلی مرسلة ابن أبی عمیر المتقدمة ، وهی قاصرة بالإرسال ، مع أن 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فی الصحیح ، عن عبد الرحمن بن الحجاج ، عن أبی إبراهیم علیه السلام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لا یدری اثنتین صلی أم ثلاثا أم أربعا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یصلی رکعة من قیام ثم یسلم ثم یصلی رکعتین وهو جالس </w:t>
      </w:r>
      <w:r>
        <w:rPr>
          <w:rFonts w:eastAsia="IRNazanin" w:cs="IRNazanin"/>
          <w:color w:val="111111"/>
          <w:sz w:val="28"/>
          <w:szCs w:val="28"/>
          <w:rtl w:val="true"/>
          <w:lang w:bidi="fa-IR"/>
        </w:rPr>
        <w:t xml:space="preserve">» </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الروایة صریحة فیما ذکره ابن بابویه وابن الجنید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وطریق الصدوق إلی عبد الرحمن صحیح ، إلا أن ما تضمنته الروایة من سؤال الکاظم علیه السلام لأبیه علی هذا الوجه غیر معهود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والمسألة محل إشکال </w:t>
      </w:r>
      <w:r>
        <w:rPr>
          <w:rFonts w:eastAsia="IRNazanin" w:cs="IRNazanin"/>
          <w:color w:val="111111"/>
          <w:sz w:val="28"/>
          <w:szCs w:val="28"/>
          <w:rtl w:val="true"/>
          <w:lang w:bidi="fa-IR"/>
        </w:rPr>
        <w:t xml:space="preserve">) </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المشهور فیجب تقدیم الرکعتین من قیام ، کما تضمنته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غیر متعین </w:t>
      </w:r>
      <w:r>
        <w:rPr>
          <w:rStyle w:val="FootnoteAnchor"/>
          <w:rtl w:val="true"/>
        </w:rPr>
        <w:footnoteReference w:id="1255"/>
      </w:r>
      <w:r>
        <w:rPr>
          <w:rFonts w:ascii="IRNazanin" w:hAnsi="IRNazanin" w:eastAsia="IRNazanin"/>
          <w:color w:val="111111"/>
          <w:sz w:val="28"/>
          <w:sz w:val="28"/>
          <w:szCs w:val="28"/>
          <w:rtl w:val="true"/>
          <w:lang w:bidi="fa-IR"/>
        </w:rPr>
        <w:t xml:space="preserve">، وهو ظاهر اختیار المصنف رحمه الله ، لعطفه الرکعتین </w:t>
      </w:r>
      <w:bookmarkStart w:id="417" w:name="pg15450_154976"/>
    </w:p>
    <w:p>
      <w:pPr>
        <w:pStyle w:val="BookText"/>
        <w:rPr/>
      </w:pPr>
      <w:bookmarkEnd w:id="417"/>
      <w:r>
        <w:rPr>
          <w:rFonts w:ascii="IRNazanin" w:hAnsi="IRNazanin" w:eastAsia="IRNazanin"/>
          <w:color w:val="111111"/>
          <w:sz w:val="28"/>
          <w:sz w:val="28"/>
          <w:szCs w:val="28"/>
          <w:rtl w:val="true"/>
          <w:lang w:bidi="fa-IR"/>
        </w:rPr>
        <w:t xml:space="preserve">وهنا مسائل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غلب علی ظنّه أحد طرفی ما شک فیه بنی علی الظن وکان کالعلم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جلوس علی ما قبله بالواو المفیدة للجمع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یجوز أن یصلی بدل الرکعتین جالسا رکعة قائما؟</w:t>
      </w:r>
    </w:p>
    <w:p>
      <w:p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لتساویهما فی البدلیة ، بل الرکعة من قیام أقرب إلی حقیقة المحتمل فواتها من الرکعتین من جلوس </w:t>
      </w:r>
      <w:r>
        <w:rPr>
          <w:rStyle w:val="FootnoteAnchor"/>
          <w:rtl w:val="true"/>
        </w:rPr>
        <w:footnoteReference w:id="1256"/>
      </w:r>
      <w:r>
        <w:rPr>
          <w:rFonts w:ascii="IRNazanin" w:hAnsi="IRNazanin" w:eastAsia="IRNazanin"/>
          <w:color w:val="111111"/>
          <w:sz w:val="28"/>
          <w:sz w:val="28"/>
          <w:szCs w:val="28"/>
          <w:rtl w:val="true"/>
          <w:lang w:bidi="fa-IR"/>
        </w:rPr>
        <w:t xml:space="preserve">، واختاره الشهیدان </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لأن فیه خروجا عن المنصوص </w:t>
      </w:r>
      <w:r>
        <w:rPr>
          <w:rStyle w:val="FootnoteAnchor"/>
          <w:rtl w:val="true"/>
        </w:rPr>
        <w:footnoteReference w:id="12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وحکی الشهید فی الذکری عن ظاهر المفید فی المسائل الغریة ، وسلاّر تعین الرکعة من قیام </w:t>
      </w:r>
      <w:r>
        <w:rPr>
          <w:rStyle w:val="FootnoteAnchor"/>
          <w:rtl w:val="true"/>
        </w:rPr>
        <w:footnoteReference w:id="1259"/>
      </w:r>
      <w:r>
        <w:rPr>
          <w:rFonts w:ascii="IRNazanin" w:hAnsi="IRNazanin" w:eastAsia="IRNazanin"/>
          <w:color w:val="111111"/>
          <w:sz w:val="28"/>
          <w:sz w:val="28"/>
          <w:szCs w:val="28"/>
          <w:rtl w:val="true"/>
          <w:lang w:bidi="fa-IR"/>
        </w:rPr>
        <w:t>، ولم نقف علی مأخذه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وهنا مسائل خمس ، الأولی ، لو غلب علی ظنّه أحد طرفی ما شک فیه بنی علی الظن وکان کالعلم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الظاهر أن المراد بغلبة الظن هنا مطلق الظن ، کما صرح به الشهید فی الدروس </w:t>
      </w:r>
      <w:r>
        <w:rPr>
          <w:rStyle w:val="FootnoteAnchor"/>
          <w:rtl w:val="true"/>
        </w:rPr>
        <w:footnoteReference w:id="1260"/>
      </w:r>
      <w:r>
        <w:rPr>
          <w:rFonts w:ascii="IRNazanin" w:hAnsi="IRNazanin" w:eastAsia="IRNazanin"/>
          <w:color w:val="111111"/>
          <w:sz w:val="28"/>
          <w:sz w:val="28"/>
          <w:szCs w:val="28"/>
          <w:rtl w:val="true"/>
          <w:lang w:bidi="fa-IR"/>
        </w:rPr>
        <w:t xml:space="preserve">، لأنه أقصی ما یستفاد من النص الوارد بذلک ، کقوله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وقع وهمک علی الثلاث فابن علیه ، وإن وقع وهمک علی الأربع فسلم وانصرف </w:t>
      </w:r>
      <w:r>
        <w:rPr>
          <w:rFonts w:eastAsia="IRNazanin" w:cs="IRNazanin"/>
          <w:color w:val="111111"/>
          <w:sz w:val="28"/>
          <w:szCs w:val="28"/>
          <w:rtl w:val="true"/>
          <w:lang w:bidi="fa-IR"/>
        </w:rPr>
        <w:t xml:space="preserve">» </w:t>
      </w:r>
      <w:r>
        <w:rPr>
          <w:rStyle w:val="FootnoteAnchor"/>
          <w:rtl w:val="true"/>
        </w:rPr>
        <w:footnoteReference w:id="1261"/>
      </w:r>
      <w:r>
        <w:rPr>
          <w:rFonts w:ascii="IRNazanin" w:hAnsi="IRNazanin" w:eastAsia="IRNazanin"/>
          <w:color w:val="111111"/>
          <w:sz w:val="28"/>
          <w:sz w:val="28"/>
          <w:szCs w:val="28"/>
          <w:rtl w:val="true"/>
          <w:lang w:bidi="fa-IR"/>
        </w:rPr>
        <w:t>إذ غایة ما یمکن حمل الوهم علیه هنا الطرف الراجح ، فلا وجه لاعتبار ما زاد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ومعنی بنائه علی ما ظنه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الصلاة کأنها وقعت علی ذلک الوجه ، سواء اقتضی الصحة أم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شک بین الاثنتین والثلاث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وظن الثلاث</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8" w:name="__RefHeading___Toc7242416_2142443653"/>
      <w:bookmarkStart w:id="419" w:name="_Toc151"/>
      <w:bookmarkEnd w:id="418"/>
      <w:r>
        <w:rPr>
          <w:rtl w:val="true"/>
        </w:rPr>
        <w:t>حکم الظن</w:t>
      </w:r>
      <w:bookmarkEnd w:id="419"/>
    </w:p>
    <w:p>
      <w:pPr>
        <w:pStyle w:val="BookText"/>
        <w:rPr/>
      </w:pPr>
      <w:r>
        <w:rPr>
          <w:rFonts w:ascii="IRNazanin" w:hAnsi="IRNazanin" w:eastAsia="IRNazanin"/>
          <w:color w:val="111111"/>
          <w:sz w:val="28"/>
          <w:sz w:val="28"/>
          <w:szCs w:val="28"/>
          <w:rtl w:val="true"/>
          <w:lang w:bidi="fa-IR"/>
        </w:rPr>
        <w:t xml:space="preserve">بنی علیه من غیر احتیاط ، ولو شک بین الأربع والخمس فظن کونها أربعا بنی علیه ولم یجب علیه سجود السهو ، ولو ظن کونها خمسا کان کمن زاد رکعة ، فیجی‌ء فیه ما سبق من الخلاف </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وإطلاق العبارة یقتضی عدم الفرق بین أن یتعلق الشک بأعداد الرکعات وأفعالها ، ولا بین الرکعتین الأولتین والأخیرتین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التعمیم جزم الشهیدان </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واستدل علیه فی الذکری بأن تحصیل الیقین عسر فی کثیر من الأحوال ، فاکتفی بالظن تحصیلا للیسر ودفعا للحرج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وبما رواه الجمهور عن النبی صلی الله علیه و آله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شک أحدکم فی الصلاة فلینظر أحری ذلک إلی الصواب فلیبن علیه </w:t>
      </w:r>
      <w:r>
        <w:rPr>
          <w:rFonts w:eastAsia="IRNazanin" w:cs="IRNazanin"/>
          <w:color w:val="111111"/>
          <w:sz w:val="28"/>
          <w:szCs w:val="28"/>
          <w:rtl w:val="true"/>
          <w:lang w:bidi="fa-IR"/>
        </w:rPr>
        <w:t xml:space="preserve">» </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روی عن الصادق علیه السلام بعدة طرق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وقع وهمک علی الثلاث فابن علیه ، وإن وقع وهمک علی الأربع فسلم وانصرف </w:t>
      </w:r>
      <w:r>
        <w:rPr>
          <w:rFonts w:eastAsia="IRNazanin" w:cs="IRNazanin"/>
          <w:color w:val="111111"/>
          <w:sz w:val="28"/>
          <w:szCs w:val="28"/>
          <w:rtl w:val="true"/>
          <w:lang w:bidi="fa-IR"/>
        </w:rPr>
        <w:t xml:space="preserve">» </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ویظهر من کلام ابن إدریس أن غلبة الظن إنما تعتبر فیما عدا الأولتین ، وأن الأولتین تبطل الصلاة بالشک فیهما وإن غلب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رده بأن فیه مخالفة لفتوی الأصحاب وتخصیصا لعموم الأدلة </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ولقائل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مخالفته لفتوی المعلومین من الأصحاب لا محذور فیه إذا لم یکن الحکم إجماعیا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ادعاه من العموم غیر ثابت ، فإن الخبر الأول عامی ، وباقی الروایات مختص بالأخیرتین</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یمکن الاستدلال علی اعتبار الظن فی الأولتین بما رواه الکلینی ، عن </w:t>
      </w:r>
      <w:bookmarkStart w:id="420" w:name="pg15450_154978"/>
    </w:p>
    <w:p>
      <w:pPr>
        <w:pStyle w:val="BookText"/>
        <w:rPr/>
      </w:pPr>
      <w:bookmarkEnd w:id="420"/>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یتعین فی الاحتیاط الفاتحة أو یکون مخیرا بینها وبین التسبیح؟ قیل بالأول ، لأنها صلاة منفردة ، ولا صلاة إلا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بالثانی ، لأنها قائمة مقام ثالثة ورابعة ، فیثبت فیها التخییر کما ثبت فی المبدل ، والأول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یحیی ، عن أحمد بن محمد بن عیسی ، عن محمد بن خالد ، عن سعد بن سعد ، عن صفوان ، عن أبی الحسن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کنت لا تدری کم صلیت ولم یقع وهمک علی شی‌ء فأعد الصلاة </w:t>
      </w:r>
      <w:r>
        <w:rPr>
          <w:rFonts w:eastAsia="IRNazanin" w:cs="IRNazanin"/>
          <w:color w:val="111111"/>
          <w:sz w:val="28"/>
          <w:szCs w:val="28"/>
          <w:rtl w:val="true"/>
          <w:lang w:bidi="fa-IR"/>
        </w:rPr>
        <w:t xml:space="preserve">» </w:t>
      </w:r>
      <w:r>
        <w:rPr>
          <w:rStyle w:val="FootnoteAnchor"/>
          <w:rtl w:val="true"/>
        </w:rPr>
        <w:footnoteReference w:id="1267"/>
      </w:r>
      <w:r>
        <w:rPr>
          <w:rFonts w:ascii="IRNazanin" w:hAnsi="IRNazanin" w:eastAsia="IRNazanin"/>
          <w:color w:val="111111"/>
          <w:sz w:val="28"/>
          <w:sz w:val="28"/>
          <w:szCs w:val="28"/>
          <w:rtl w:val="true"/>
          <w:lang w:bidi="fa-IR"/>
        </w:rPr>
        <w:t xml:space="preserve">وهذه الروایة معتبرة الإسناد ، إذ لیس فیها من قد یتوقف فی حاله سوی محمد بن خالد البرقی ، لقول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ضعیفا فی الحدیث </w:t>
      </w:r>
      <w:r>
        <w:rPr>
          <w:rStyle w:val="FootnoteAnchor"/>
          <w:rtl w:val="true"/>
        </w:rPr>
        <w:footnoteReference w:id="12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ذلک لا یقتضی الطعن فیه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وجزم العلامة فی الخلاصة بالاعتماد علی قوله ، لنص الشیخ علی تعدیله </w:t>
      </w:r>
      <w:r>
        <w:rPr>
          <w:rStyle w:val="FootnoteAnchor"/>
          <w:rtl w:val="true"/>
        </w:rPr>
        <w:footnoteReference w:id="12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ومقتضی الروایة اعتبار الظن فی أعداد الأولتین ، وإذا ثبت ذلک ثبت اعتباره فی أفعالهما بطریق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هنا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 بأن من عرض له الشک فی شی‌ء من أفعال الصلاة یجب علیه التروی ، فإن ترجح عنده أحد الطرفین عمل علیه ، وإن بقی الشک من غیر ترجیح لزمه حکم الشاک </w:t>
      </w:r>
      <w:r>
        <w:rPr>
          <w:rStyle w:val="FootnoteAnchor"/>
          <w:rtl w:val="true"/>
        </w:rPr>
        <w:footnoteReference w:id="12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والروایات لا تعطی ذلک ، وإنما تدل علی أن من ظن أحد الطرفین عول علیه ، ومن شک فی فعل ترتب علیه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أن اعتبار ذلک أولی وأحوط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الثانیة ، هل یتعین فی الاحتیاط الفاتحة أو یکون مخیرا بینها وبین التسبیح؟ قیل بالأول ، لأنها صلاة منفردة ، ولا صلاة إلا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بالثانی ، لأنها قائمة مقام ثالثة ورابعة ، فیثبت فیها التخییر کما ثبت فی المبدل ، والأول أشبه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1" w:name="__RefHeading___Toc7242418_2142443653"/>
      <w:bookmarkStart w:id="422" w:name="_Toc152"/>
      <w:bookmarkEnd w:id="421"/>
      <w:r>
        <w:rPr>
          <w:rtl w:val="true"/>
        </w:rPr>
        <w:t>صلاة الاحتیاط</w:t>
      </w:r>
      <w:bookmarkEnd w:id="422"/>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فعل ما یبطل الصلاة قبل الاحتیاط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تبطل الصلاة ویسقط الاحتیاط ، لأنها معرّضة لأن تکون تماما والحدث یمنع ذلک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تبطل ، لأنها صلاة منفردة ، وکونها بدلا لا یوجب مساواتها للمبدل فی کل 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الأصح ما اختاره المصنف والأکثر من تعین قراءة الفاتحة ، لما ذکره المصنف من أنها صلاة منفردة ، ولا صلاة إلا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ورد فی الخبر </w:t>
      </w:r>
      <w:r>
        <w:rPr>
          <w:rStyle w:val="FootnoteAnchor"/>
          <w:rtl w:val="true"/>
        </w:rPr>
        <w:footnoteReference w:id="12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وللأمر بقراءتها فی عدة أخبار صحیحة </w:t>
      </w:r>
      <w:r>
        <w:rPr>
          <w:rStyle w:val="FootnoteAnchor"/>
          <w:rtl w:val="true"/>
        </w:rPr>
        <w:footnoteReference w:id="1272"/>
      </w:r>
      <w:r>
        <w:rPr>
          <w:rFonts w:ascii="IRNazanin" w:hAnsi="IRNazanin" w:eastAsia="IRNazanin"/>
          <w:color w:val="111111"/>
          <w:sz w:val="28"/>
          <w:sz w:val="28"/>
          <w:szCs w:val="28"/>
          <w:rtl w:val="true"/>
          <w:lang w:bidi="fa-IR"/>
        </w:rPr>
        <w:t>، فلا یحصل الامتثال إلا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یعتبر فیها جمیع ما یعتبر فی الصلاة من الواجبات والشرائط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والقول بالتخییر فی الاحتیاط بین قراءة الفاتحة والتسبیح لابن إدریس </w:t>
      </w:r>
      <w:r>
        <w:rPr>
          <w:rStyle w:val="FootnoteAnchor"/>
          <w:rtl w:val="true"/>
        </w:rPr>
        <w:footnoteReference w:id="1273"/>
      </w:r>
      <w:r>
        <w:rPr>
          <w:rFonts w:ascii="IRNazanin" w:hAnsi="IRNazanin" w:eastAsia="IRNazanin"/>
          <w:color w:val="111111"/>
          <w:sz w:val="28"/>
          <w:sz w:val="28"/>
          <w:szCs w:val="28"/>
          <w:rtl w:val="true"/>
          <w:lang w:bidi="fa-IR"/>
        </w:rPr>
        <w:t>، واستدل بما أشار إلیه المصنف من أن الاحتیاط قائم مقام الرکعتین الأخیرتین ، فیثبت فیه التخییر ، کما یثبت فی مبدله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بالمنع من ذلک ، والسند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تلوناه من الأخبار المتضمنة للأمر بقراءة الفاتحة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الثالثة ، لو فعل ما یبطل الصلاة قبل الاحتیاط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تبطل الصلاة ویسقط الاحتیاط ، لأنها معرّضة لأن تکون تماما والحدث یمنع ذلک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تبطل ، لأنها صلاة منفردة ، وکونها بدلا لا یوجب مساواتها للمبدل فی کل حکم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 بأن ذلک یبطل الصلاة ویسقط الاحتیاط منقول عن المفید رحمه الله </w:t>
      </w:r>
      <w:r>
        <w:rPr>
          <w:rStyle w:val="FootnoteAnchor"/>
          <w:rtl w:val="true"/>
        </w:rPr>
        <w:footnoteReference w:id="1274"/>
      </w:r>
      <w:r>
        <w:rPr>
          <w:rFonts w:ascii="IRNazanin" w:hAnsi="IRNazanin" w:eastAsia="IRNazanin"/>
          <w:color w:val="111111"/>
          <w:sz w:val="28"/>
          <w:sz w:val="28"/>
          <w:szCs w:val="28"/>
          <w:rtl w:val="true"/>
          <w:lang w:bidi="fa-IR"/>
        </w:rPr>
        <w:t xml:space="preserve">، واختاره العلامة فی المختلف </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واستدل علیه بما أشار إلیه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الاحتیاط معرّض لأن یکون تماما للصلاة ، وکما یبطل الحدث المتخلل بین الرکعات المتیقنة فکذا ما هو بمنزلتها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وبروایة ابن أبی یعفور المتضمنة لحکم الشک بین الاثنتین والأربع ، حیث قال فی آخرها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کان صلی أربعا کانت هاتان نافلة ، وإن کان صلی رکعتین کانت هاتان تمام الأربع ، وإن تکلم فلیسجد سجدتی السهو </w:t>
      </w:r>
      <w:r>
        <w:rPr>
          <w:rFonts w:eastAsia="IRNazanin" w:cs="IRNazanin"/>
          <w:color w:val="111111"/>
          <w:sz w:val="28"/>
          <w:szCs w:val="28"/>
          <w:rtl w:val="true"/>
          <w:lang w:bidi="fa-IR"/>
        </w:rPr>
        <w:t xml:space="preserve">» </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علیه السلام فی روایة أبی بصیر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لم تدر أربعا صلیت أو رکعتین فقم وارکع رکعتین </w:t>
      </w:r>
      <w:r>
        <w:rPr>
          <w:rFonts w:eastAsia="IRNazanin" w:cs="IRNazanin"/>
          <w:color w:val="111111"/>
          <w:sz w:val="28"/>
          <w:szCs w:val="28"/>
          <w:rtl w:val="true"/>
          <w:lang w:bidi="fa-IR"/>
        </w:rPr>
        <w:t xml:space="preserve">» </w:t>
      </w:r>
      <w:r>
        <w:rPr>
          <w:rStyle w:val="FootnoteAnchor"/>
          <w:rtl w:val="true"/>
        </w:rPr>
        <w:footnoteReference w:id="1277"/>
      </w:r>
      <w:r>
        <w:rPr>
          <w:rFonts w:ascii="IRNazanin" w:hAnsi="IRNazanin" w:eastAsia="IRNazanin"/>
          <w:color w:val="111111"/>
          <w:sz w:val="28"/>
          <w:sz w:val="28"/>
          <w:szCs w:val="28"/>
          <w:rtl w:val="true"/>
          <w:lang w:bidi="fa-IR"/>
        </w:rPr>
        <w:t>والفاء للتعقیب ، وإیجاب التعقیب ینافی تسویغ الحدث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الکل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 ، فلأن شرعیة الاحتیاط لیکون استدراکا للفائت لا یقتضی صیرورته جزءا من الصلاة مع انفصاله عنها بالتسلیم والنیة وتکبیرة الإحرام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الروایة الأولی فبالطعن فی السند باشتماله علی محمد بن عیسی عن یونس ، وبأنها لا تدل علی المطلوب صریحا ، لاحتمال أن یکون المراد بالکلام الموجب للسجود ما یقع منه فی أثناء الصلاة ، لا ما یقع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لو کانت صریحة فی ذلک لم یلزم منه بطلان الصلاة بذلک ، وإنما اللازم منه التحریم</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الروایة الثانیة ، فبأنها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تسلیم السند ودلالة هذه الفاء علی الفوریة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تدل علی وجوب المبادرة إلیها بعد الفراغ من الصلاة ، وقال فی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خلاف فیه </w:t>
      </w:r>
      <w:r>
        <w:rPr>
          <w:rStyle w:val="FootnoteAnchor"/>
          <w:rtl w:val="true"/>
        </w:rPr>
        <w:footnoteReference w:id="12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یلزم من ذلک بطلان الصلاة بتخلل الحدث الذی هو المدعی</w:t>
      </w:r>
      <w:r>
        <w:rPr>
          <w:rFonts w:eastAsia="IRNazanin" w:cs="IRNazanin"/>
          <w:color w:val="111111"/>
          <w:sz w:val="28"/>
          <w:szCs w:val="28"/>
          <w:rtl w:val="true"/>
          <w:lang w:bidi="fa-IR"/>
        </w:rPr>
        <w:t xml:space="preserve">. </w:t>
      </w:r>
      <w:bookmarkStart w:id="423" w:name="pg15450_154981"/>
    </w:p>
    <w:p>
      <w:pPr>
        <w:pStyle w:val="BookText"/>
        <w:rPr/>
      </w:pPr>
      <w:bookmarkEnd w:id="423"/>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سها فی سهو لم یلتفت وبنی علی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والأصح ما اختاره ابن إدریس من أن ذلک غیر مبطل للصلاة ، للأصل ، ولما ذکره المصنف من أنها صلاة منفردة ، وکونها بدلا لا یوجب مساواتها للمبدل فی کل 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وأورد العلامة فی المختلف علی ابن إدریس التناقض بین فتواه بعدم البطلان بالحدث المتخلل وبجواز التسبیح ، لأن الأول یقتضی کونها صلاة منفردة ، والثانی یقتضی کونها جزءا </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فی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دفعه بأن التسلیم جعل لهما حکما مغایرا للجزء باعتبار الانفصال عن الصلاة ، ولا ینافی ذلک تبعیة الجزء فی بعض الأحکام </w:t>
      </w:r>
      <w:r>
        <w:rPr>
          <w:rStyle w:val="FootnoteAnchor"/>
          <w:rtl w:val="true"/>
        </w:rPr>
        <w:footnoteReference w:id="12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جید لو ثبتت التبعیة بدلیل من خارج ، لکنه غیر ثابت ، بل الدلیل قائم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والکلام فی تخلل المنافی بین الصلاة والأجزاء المنسیة کما فی تخلله بین الصلاة والاحتیاط وربما قیل بالبطلان هنا وإن قلنا ثم بالصحة ، للحکم بالجزئیة هنا </w:t>
      </w:r>
      <w:r>
        <w:rPr>
          <w:rStyle w:val="FootnoteAnchor"/>
          <w:rtl w:val="true"/>
        </w:rPr>
        <w:footnoteReference w:id="12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ضعیف ، إذ لا ریب فی خروجها عن محض الجزئیة ، ولو لا ذلک لبطلت الصلاة بتخلل الأرکان بین محلها وتلافیها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ووجوب الإتیان بها بعد الصلاة حکم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الرابعة ، من سها فی سهو لم یلتفت وبنی علی صلاته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العبارة لا تخلو من إجمال ، والأصل فیها ما رواه الشیخ فی الحسن ، عن حفص بن البختری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علی الإمام سهو ، ولا علی من خلف الإمام سهو ، ولا علی السهو سهو ، ولا علی الإعادة إعادة </w:t>
      </w:r>
      <w:r>
        <w:rPr>
          <w:rFonts w:eastAsia="IRNazanin" w:cs="IRNazanin"/>
          <w:color w:val="111111"/>
          <w:sz w:val="28"/>
          <w:szCs w:val="28"/>
          <w:rtl w:val="true"/>
          <w:lang w:bidi="fa-IR"/>
        </w:rPr>
        <w:t xml:space="preserve">» </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4" w:name="__RefHeading___Toc7242420_2142443653"/>
      <w:bookmarkStart w:id="425" w:name="_Toc153"/>
      <w:bookmarkEnd w:id="424"/>
      <w:r>
        <w:rPr>
          <w:rtl w:val="true"/>
        </w:rPr>
        <w:t>حکم السهو فی السهو</w:t>
      </w:r>
      <w:bookmarkEnd w:id="425"/>
    </w:p>
    <w:p>
      <w:pPr>
        <w:pStyle w:val="BookText"/>
        <w:rPr/>
      </w:pPr>
      <w:r>
        <w:rPr>
          <w:rFonts w:ascii="IRNazanin" w:hAnsi="IRNazanin" w:eastAsia="IRNazanin"/>
          <w:color w:val="111111"/>
          <w:sz w:val="28"/>
          <w:sz w:val="28"/>
          <w:szCs w:val="28"/>
          <w:rtl w:val="true"/>
          <w:lang w:bidi="fa-IR"/>
        </w:rPr>
        <w:t xml:space="preserve">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قول الفقهاء لا سهو فی السهو ، أی لا حکم للسهو فی الاحتیاط الذی یوجبه السهو ، کمن شک بین الاثنتین والأربع فإنه یصلی رکعتین احتیاطا علی ما یأتی ، فلو سها فیهما ولم یدر صلی واحدة أو اثنتین لم یلتفت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أن من سها ، فلم یدر هل سها أم لا ، لا یعتد به ولا یجب علیه شی‌ء ، والأول أقرب </w:t>
      </w:r>
      <w:r>
        <w:rPr>
          <w:rStyle w:val="FootnoteAnchor"/>
          <w:rtl w:val="true"/>
        </w:rPr>
        <w:footnoteReference w:id="12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کلامه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أن مراده بعدم الالتفات إلی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البناء علی فعل المشکوک فیه کما هو ظاهر المعتبر ، فإنه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حکم للسهو فی السهو ، لأنه لو تدارکه أمکن أن یسهو ثانیا ولا یتخلص من ورطة السهو ، ولأن ذلک حرج فیسقط اعتباره ، ولأنه شرّع لإزالة حکم السهو فلا یکون سببا لزیادته </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وذکر المتأخرون أنه یمکن أن یراد بالسهو فی کل من الموضعین معناه المتعارف ، وهو نسیان بعض الأفعال أو الشک </w:t>
      </w:r>
      <w:r>
        <w:rPr>
          <w:rStyle w:val="FootnoteAnchor"/>
          <w:rtl w:val="true"/>
        </w:rPr>
        <w:footnoteReference w:id="1285"/>
      </w:r>
      <w:r>
        <w:rPr>
          <w:rFonts w:ascii="IRNazanin" w:hAnsi="IRNazanin" w:eastAsia="IRNazanin"/>
          <w:color w:val="111111"/>
          <w:sz w:val="28"/>
          <w:sz w:val="28"/>
          <w:szCs w:val="28"/>
          <w:rtl w:val="true"/>
          <w:lang w:bidi="fa-IR"/>
        </w:rPr>
        <w:t xml:space="preserve">، فیتحصل من ذلک أربع صور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یستعمل کل منهما فی معناه المتعارف ، ومعناه أنه لا سهو فیما أوجبه السهو ، وذلک بأن یسهو فی سجدتی السهو عما یوجب سجود السهو ، أو فی السجدة المنسیة ، فإنه لا یوجب سجود السهو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یسهو فی شک أی فی فعل ما أوجبه الشک ، بأن یسهو فی صلاة الاحتیاط عما یوجب سجود السهو فی الفریضة ، فإنه لا یوجب سجود السهو فیه أیضا</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یشک فی سهو أی فی وقوع السهو منه ، وحکمه أنه لا یلتفت ، أو فی موجب السهو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یشک فی عدد سجدتی السهو أو فی أفعالهما قبل تجاوز المحل ، فإنه یبنی علی وقوع الفعل المشکوک فیه ، إلا أن </w:t>
      </w:r>
      <w:bookmarkStart w:id="426" w:name="pg15450_154983"/>
    </w:p>
    <w:p>
      <w:pPr>
        <w:pStyle w:val="BookText"/>
        <w:rPr/>
      </w:pPr>
      <w:bookmarkEnd w:id="426"/>
      <w:r>
        <w:rPr>
          <w:rFonts w:ascii="IRNazanin" w:hAnsi="IRNazanin" w:eastAsia="IRNazanin"/>
          <w:color w:val="111111"/>
          <w:sz w:val="28"/>
          <w:sz w:val="28"/>
          <w:szCs w:val="28"/>
          <w:rtl w:val="true"/>
          <w:lang w:bidi="fa-IR"/>
        </w:rPr>
        <w:t>وکذا إذا سها المأموم عوّل علی صلاة الإمام ، ولا شک علی الإمام إذا حفظ علیه من خلفه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یستلزم الزیادة کما لو شک أنه سجد اثنتین أو ثلاثا ، فإنه یبنی علی المصحح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یشک فی شک ، ومعناه أن یشک هل حصل له شک فی الصلاة أم لا ، وحکمه أنه لا یلتفت ، لأصالة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یشک فیما أوجبه الشک ، کما لو شک فی رکعتی الاحتیاط فی عدد أو فی فعل فی محله ، فإنه یبنی علی وقوعه ، إلاّ أن یستلزم الزیادة فیبنی علی المصحح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وأکثر هذه الأحکام مطابق لمقتضی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یمکن المناقشة فی الحکم بالبناء علی وقوع الفعل المشکوک فیه إذا کان فی محله ، لعدم صراحة الروایة فی ذلک ، وأصالة عدم فعل ما تعلق به الشک ، وإن کان المصیر إلی ما ذکروه غیر بعید ، إذ لا یبعد حمل السهو علی ما یتناول الشک لکونه سببا فیه ، ولأن الظاهر أن المراد بالسهو المتعلق بالإمام والمأموم الشک ، والمتبادر من نفی حکم الشک فیما أوجبه الشک عدم وجوب تدارکه کما ذکره فی المعتبر </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وکذا إذا سها المأموم عوّل علی صلاة الإمام ، ولا شک علی الإمام إذا حفظ علیه من خلفه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أن الشاک من الإمام أو المأموم فی فعل أو عدد یرجع إلی حفظ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یظهر لتغییر العبارة فی المسألتین وجه یعتد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الحکم مقطوع به فی کلام الأصحاب ، ویدل علیه قوله علیه السلام فی حسنة حفص المتقدمة </w:t>
      </w:r>
      <w:r>
        <w:rPr>
          <w:rStyle w:val="FootnoteAnchor"/>
          <w:rtl w:val="true"/>
        </w:rPr>
        <w:footnoteReference w:id="128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علی الإمام سهو ولا علی من خلف الإمام سهو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واستدل علیه فی التهذیب بما رواه عن یونس ، عن رجل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الإمام یصلی بأربعة أنفس أو خمسة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7" w:name="__RefHeading___Toc7242422_2142443653"/>
      <w:bookmarkStart w:id="428" w:name="_Toc154"/>
      <w:bookmarkEnd w:id="427"/>
      <w:r>
        <w:rPr>
          <w:rtl w:val="true"/>
        </w:rPr>
        <w:t>حکم سهو الامام أو المأموم</w:t>
      </w:r>
      <w:bookmarkEnd w:id="428"/>
    </w:p>
    <w:p>
      <w:pPr>
        <w:pStyle w:val="BookText"/>
        <w:rPr/>
      </w:pPr>
      <w:r>
        <w:rPr>
          <w:rFonts w:ascii="IRNazanin" w:hAnsi="IRNazanin" w:eastAsia="IRNazanin"/>
          <w:color w:val="111111"/>
          <w:sz w:val="28"/>
          <w:sz w:val="28"/>
          <w:szCs w:val="28"/>
          <w:rtl w:val="true"/>
          <w:lang w:bidi="fa-IR"/>
        </w:rPr>
        <w:t xml:space="preserve">فیسبح اثنان علی أنهم صلوا ثلاثة ، ویسبح ثلاثة علی أنهم صلوا أربعة ، یقول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قوموا ، ویقول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اقعدوا ، والإمام مائل مع أحدهما أو معتدل الوهم فما یجب علیه؟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علی الإمام سهو إذا حفظ علیه من خلفه سهوه بإیقان منهم ، ولیس علی من خلف الإمام سهو إذا لم یسه الإمام </w:t>
      </w:r>
      <w:r>
        <w:rPr>
          <w:rFonts w:eastAsia="IRNazanin" w:cs="IRNazanin"/>
          <w:color w:val="111111"/>
          <w:sz w:val="28"/>
          <w:szCs w:val="28"/>
          <w:rtl w:val="true"/>
          <w:lang w:bidi="fa-IR"/>
        </w:rPr>
        <w:t xml:space="preserve">» </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ویدل علیه أیضا ما رواه الشیخ فی الصحیح ، عن علی بن جعفر ، عن أخیه موسی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یصلی خلف إمام لا یدری کم صلی ، هل علیه سهو؟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وإطلاق النص وکلام الأصحاب یقتضی عدم الفرق فی المأموم بین الذکر والأنثی ، ولا بین العدل والفاسق ، ولا بین المتحد والمتعدد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یتعدی الحکم إلی غیر المأموم وإن کان عدلا ، إلا أن یفید قوله الظن فیرجع إلیه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یرجع الشاک من الإمام أو المأموم إلی المتیقن ، کذا یرجع الظان إلی المتیقن والشاک إلی الظان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اشترکا فی الشک واتحد لزمهما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اختلف فإن جمعتهما رابطة رجعا إلیها ، کما لو شک أحدهما بین الاثنتین والثلاث والآخر بین الثلاث والأربع ، فیرجعان إلی الثلاث ، لتیقن الأول عدم الزیادة علیها والثانی عدم النقیصة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لم تجمعهما رابطة تعین الانفراد ولزم کلا منهما حکم شکه ، کما لو شک أحدهما بین الاثنتین والثلاث والآخر بین الأربع والخمس</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واعلم أن مقتضی قول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شک علی الإمام إذا حفظ علیه من خلفه ، أنه یعتبر حفظ الجمیع ، فلو اختلفوا لم یجز التعویل علی أحدهم بل یرجع إلی أحکام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غیر بعید ، لعدم الوثوق بخبرهم مع الاختلاف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حصل الظن بقول أحدهم خاصة اتجه اعتباره لذلک فی موضع </w:t>
      </w:r>
      <w:bookmarkStart w:id="429" w:name="pg15450_154985"/>
    </w:p>
    <w:p>
      <w:pPr>
        <w:pStyle w:val="BookText"/>
        <w:rPr/>
      </w:pPr>
      <w:bookmarkEnd w:id="429"/>
      <w:r>
        <w:rPr>
          <w:rFonts w:ascii="IRNazanin" w:hAnsi="IRNazanin" w:eastAsia="IRNazanin"/>
          <w:color w:val="111111"/>
          <w:sz w:val="28"/>
          <w:sz w:val="28"/>
          <w:szCs w:val="28"/>
          <w:rtl w:val="true"/>
          <w:lang w:bidi="fa-IR"/>
        </w:rPr>
        <w:t>ولا حکم للسهو مع کثرته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یسوغ فیه التعویل علی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حکم للسهو مع کثرته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بالسهو هنا الشک ، کما صرح به المصنف فی المعتبر </w:t>
      </w:r>
      <w:r>
        <w:rPr>
          <w:rStyle w:val="FootnoteAnchor"/>
          <w:rtl w:val="true"/>
        </w:rPr>
        <w:footnoteReference w:id="12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أن من کثر شکه لا یلتفت إلی الشک ، بل یبنی علی وقوع الفعل المشکوک فیه وإن کان فی محله ، ما لم یستلزم الزیادة ، فیبنی علی المصحح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ورد بعدم الالتفات إلی الشک مع الکثرة روایات کثیرة ، کصحیحة زرارة وأبی بصیر ، قالا ، قلنا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یشک کثیرا فی صلاته حتی لا یدری کم صلی ولا ما بقی علیه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یکثر علیه ذلک کلما أعاد شک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یمضی علی شکه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تعوّدوا الخبیث من أنفسکم نقض الصلاة فتطعموه ، فإن الشیطان خبیث معتاد لما عوّد ، فلیمض أحدکم فی الوهم ولا یکثرن نقض الصلاة ، فإنه إذا فعل ذلک مرات لم یعد إلیه 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زرارة ،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یرید الخبیث أن یطاع ، فإذا عصی لم یعد إلی أحدکم </w:t>
      </w:r>
      <w:r>
        <w:rPr>
          <w:rFonts w:eastAsia="IRNazanin" w:cs="IRNazanin"/>
          <w:color w:val="111111"/>
          <w:sz w:val="28"/>
          <w:szCs w:val="28"/>
          <w:rtl w:val="true"/>
          <w:lang w:bidi="fa-IR"/>
        </w:rPr>
        <w:t xml:space="preserve">» </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محمد بن مسلم ، 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کثر علیک السهو فامض فی صلاتک ، فإنه یوشک أن یدعک ، إنما هو من الشیطان </w:t>
      </w:r>
      <w:r>
        <w:rPr>
          <w:rFonts w:eastAsia="IRNazanin" w:cs="IRNazanin"/>
          <w:color w:val="111111"/>
          <w:sz w:val="28"/>
          <w:szCs w:val="28"/>
          <w:rtl w:val="true"/>
          <w:lang w:bidi="fa-IR"/>
        </w:rPr>
        <w:t xml:space="preserve">» </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ابن سنان ، عن غیر واحد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کثر علیک السهو فامض فی صلاتک </w:t>
      </w:r>
      <w:r>
        <w:rPr>
          <w:rFonts w:eastAsia="IRNazanin" w:cs="IRNazanin"/>
          <w:color w:val="111111"/>
          <w:sz w:val="28"/>
          <w:szCs w:val="28"/>
          <w:rtl w:val="true"/>
          <w:lang w:bidi="fa-IR"/>
        </w:rPr>
        <w:t xml:space="preserve">» </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0" w:name="__RefHeading___Toc7242424_2142443653"/>
      <w:bookmarkStart w:id="431" w:name="_Toc155"/>
      <w:bookmarkEnd w:id="430"/>
      <w:r>
        <w:rPr>
          <w:rtl w:val="true"/>
        </w:rPr>
        <w:t>حکم کثیر السهو</w:t>
      </w:r>
      <w:bookmarkEnd w:id="431"/>
    </w:p>
    <w:p>
      <w:pPr>
        <w:pStyle w:val="BookText"/>
        <w:rPr/>
      </w:pPr>
      <w:r>
        <w:rPr>
          <w:rFonts w:ascii="IRNazanin" w:hAnsi="IRNazanin" w:eastAsia="IRNazanin"/>
          <w:color w:val="111111"/>
          <w:sz w:val="28"/>
          <w:sz w:val="28"/>
          <w:szCs w:val="28"/>
          <w:rtl w:val="true"/>
          <w:lang w:bidi="fa-IR"/>
        </w:rPr>
        <w:t xml:space="preserve">ویرجع فی الکثرة إلی ما یسمی فی العادة کثیرا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یسهو ثلاثا فی فریضة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یسهو مرة فی ثلاث فرائض ، والأول 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الروایات کالصریحة فی عدم وجوب الإتیان بالفعل المشکوک فیه مع الکثرة </w:t>
      </w:r>
      <w:r>
        <w:rPr>
          <w:rFonts w:eastAsia="IRNazanin" w:cs="IRNazanin"/>
          <w:color w:val="111111"/>
          <w:sz w:val="28"/>
          <w:szCs w:val="28"/>
          <w:rtl w:val="true"/>
          <w:lang w:bidi="fa-IR"/>
        </w:rPr>
        <w:t xml:space="preserve">) </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أتی بما شک فیه فالظاهر بطلان صلاته ، لأنه فی حکم الزیادة فی الصلاة متعمدا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تعلقت الکثرة بفعل بعینه بنی علی فعله ، ولو شک فی غیره فالظاهر البناء علی فعله أیضا لصدق الکثرة کما نبه علیه فی الذکری </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ولو کثر السهو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رکن فلا بد من الإعادة وکذا </w:t>
      </w:r>
      <w:r>
        <w:rPr>
          <w:rFonts w:eastAsia="IRNazanin" w:cs="IRNazanin"/>
          <w:color w:val="111111"/>
          <w:sz w:val="28"/>
          <w:szCs w:val="28"/>
          <w:rtl w:val="true"/>
          <w:lang w:bidi="fa-IR"/>
        </w:rPr>
        <w:t xml:space="preserve">) </w:t>
      </w:r>
      <w:r>
        <w:rPr>
          <w:rStyle w:val="FootnoteAnchor"/>
          <w:rtl w:val="true"/>
        </w:rPr>
        <w:footnoteReference w:id="1296"/>
      </w:r>
      <w:r>
        <w:rPr>
          <w:rFonts w:ascii="IRNazanin" w:hAnsi="IRNazanin" w:eastAsia="IRNazanin"/>
          <w:color w:val="111111"/>
          <w:sz w:val="28"/>
          <w:sz w:val="28"/>
          <w:szCs w:val="28"/>
          <w:rtl w:val="true"/>
          <w:lang w:bidi="fa-IR"/>
        </w:rPr>
        <w:t xml:space="preserve">عن واجب یستدرک إما فی محله أو فی غیر محله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لتوقف الامتثال علیه </w:t>
      </w:r>
      <w:r>
        <w:rPr>
          <w:rFonts w:eastAsia="IRNazanin" w:cs="IRNazanin"/>
          <w:color w:val="111111"/>
          <w:sz w:val="28"/>
          <w:szCs w:val="28"/>
          <w:rtl w:val="true"/>
          <w:lang w:bidi="fa-IR"/>
        </w:rPr>
        <w:t xml:space="preserve">) </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وهل تؤثر الکثرة فی سقوط سجدات السهو؟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وهی خیرة الذکری </w:t>
      </w:r>
      <w:r>
        <w:rPr>
          <w:rStyle w:val="FootnoteAnchor"/>
          <w:rtl w:val="true"/>
        </w:rPr>
        <w:footnoteReference w:id="1298"/>
      </w:r>
      <w:r>
        <w:rPr>
          <w:rFonts w:ascii="IRNazanin" w:hAnsi="IRNazanin" w:eastAsia="IRNazanin"/>
          <w:color w:val="111111"/>
          <w:sz w:val="28"/>
          <w:sz w:val="28"/>
          <w:szCs w:val="28"/>
          <w:rtl w:val="true"/>
          <w:lang w:bidi="fa-IR"/>
        </w:rPr>
        <w:t>، دفعا للحرج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Style w:val="FootnoteAnchor"/>
          <w:rtl w:val="true"/>
        </w:rPr>
        <w:footnoteReference w:id="1299"/>
      </w:r>
      <w:r>
        <w:rPr>
          <w:rFonts w:ascii="IRNazanin" w:hAnsi="IRNazanin" w:eastAsia="IRNazanin"/>
          <w:color w:val="111111"/>
          <w:sz w:val="28"/>
          <w:sz w:val="28"/>
          <w:szCs w:val="28"/>
          <w:rtl w:val="true"/>
          <w:lang w:bidi="fa-IR"/>
        </w:rPr>
        <w:t>، وهو الأظهر ، لأن أقصی ما تدل علیه الروایات المتقدمة وجوب المضی فی الصلاة وعدم الالتفات إلی الشک ، فتبقی الأوامر المتضمنة للسجود بفعل موجبه سالمة من المعارض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ویرجع فی الکثرة إلی ما یسمی فی العادة کثیرا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یسهو ثلاثا فی فریضة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یسهو مرة فی ثلاث فرائض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اختلف الأصحاب فیما تتحقق به الکثرة المقتضیة لعدم الالتفات إلی </w:t>
      </w:r>
    </w:p>
    <w:p>
      <w:pPr>
        <w:pStyle w:val="BookText"/>
        <w:rPr/>
      </w:pPr>
      <w:r>
        <w:rPr>
          <w:rFonts w:ascii="IRNazanin" w:hAnsi="IRNazanin" w:eastAsia="IRNazanin"/>
          <w:color w:val="111111"/>
          <w:sz w:val="28"/>
          <w:sz w:val="28"/>
          <w:szCs w:val="28"/>
          <w:rtl w:val="true"/>
          <w:lang w:bidi="fa-IR"/>
        </w:rPr>
        <w:t xml:space="preserve">الشک ، فقال الشیخ فی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حده أن یسهو ثلاث مرات متوالیة </w:t>
      </w:r>
      <w:r>
        <w:rPr>
          <w:rStyle w:val="FootnoteAnchor"/>
          <w:rtl w:val="true"/>
        </w:rPr>
        <w:footnoteReference w:id="1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ابن حمزة </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حده أن یسهو فی شی‌ء واحد أو فریضة واحدة ثلاث مرات ، فیسقط بعد ذلک حکمه ، أو یسهو فی أکثر الخمس أعنی ثلاث صلوات من الخمس ، فیسقط بعد ذلک حکم السهو فی الفریضة الرابعة </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وأنکر المصنف فی المعتبر هذا القول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یجب أن یطالب هذا القائل بمأخذ دعواه ، فإنا لا نعلم لذلک أصلا فی لغة ولا شرع ، والدعوی من غیر دلالة تحکّم </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والأصح ما اختاره المصنف من الرجوع فی ذلک إلی العادة ، لأنها المحکّمة فیما لم یرد فیه تقدیر من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روی ابن بابویه فی الصحیح ، عن محمد بن أبی عمیر ، عن محمد بن أبی حمزة ، عن أبی عبد الله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کان الرجل ممن یسهو فی کل ثلاث فهو ممن یکثر علیه السهو </w:t>
      </w:r>
      <w:r>
        <w:rPr>
          <w:rFonts w:eastAsia="IRNazanin" w:cs="IRNazanin"/>
          <w:color w:val="111111"/>
          <w:sz w:val="28"/>
          <w:szCs w:val="28"/>
          <w:rtl w:val="true"/>
          <w:lang w:bidi="fa-IR"/>
        </w:rPr>
        <w:t xml:space="preserve">» </w:t>
      </w:r>
      <w:r>
        <w:rPr>
          <w:rStyle w:val="FootnoteAnchor"/>
          <w:rtl w:val="true"/>
        </w:rPr>
        <w:footnoteReference w:id="1304"/>
      </w:r>
      <w:r>
        <w:rPr>
          <w:rFonts w:ascii="IRNazanin" w:hAnsi="IRNazanin" w:eastAsia="IRNazanin"/>
          <w:color w:val="111111"/>
          <w:sz w:val="28"/>
          <w:sz w:val="28"/>
          <w:szCs w:val="28"/>
          <w:rtl w:val="true"/>
          <w:lang w:bidi="fa-IR"/>
        </w:rPr>
        <w:t xml:space="preserve">ولیس المراد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الدوام قطعا ، وإلا لم یتحقق الحکم بالکثرة ، لأن الصلوات المتعاقبة داخلة فی حیز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انقضاء تکلیف المصلی ، بل المراد أنه لا یسلم للمصلی ثلاث بغیر سهو ، فیکون ذلک تقدیرا شرعیا للکثرة ، فلا یتجه الرجوع فیها إلی العادة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أقصی ما تدل علیه الروایة تحقق الکثرة بذلک ، وهو مطابق للعرف ، لا حصر الکثرة فی هذا المعنی</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ویظهر من قوله علیه السلام فی حسنة حفص بن </w:t>
      </w:r>
      <w:bookmarkStart w:id="432" w:name="pg15450_154988"/>
    </w:p>
    <w:p>
      <w:pPr>
        <w:pStyle w:val="BookText"/>
        <w:rPr/>
      </w:pPr>
      <w:bookmarkEnd w:id="432"/>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شک فی عدد النافلة بنی علی الأکثر ، وإن بنی علی الأقل کان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البختری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علی الإعادة إعادة </w:t>
      </w:r>
      <w:r>
        <w:rPr>
          <w:rFonts w:eastAsia="IRNazanin" w:cs="IRNazanin"/>
          <w:color w:val="111111"/>
          <w:sz w:val="28"/>
          <w:szCs w:val="28"/>
          <w:rtl w:val="true"/>
          <w:lang w:bidi="fa-IR"/>
        </w:rPr>
        <w:t xml:space="preserve">» </w:t>
      </w:r>
      <w:r>
        <w:rPr>
          <w:rStyle w:val="FootnoteAnchor"/>
          <w:rtl w:val="true"/>
        </w:rPr>
        <w:footnoteReference w:id="1305"/>
      </w:r>
      <w:r>
        <w:rPr>
          <w:rFonts w:ascii="IRNazanin" w:hAnsi="IRNazanin" w:eastAsia="IRNazanin"/>
          <w:color w:val="111111"/>
          <w:sz w:val="28"/>
          <w:sz w:val="28"/>
          <w:szCs w:val="28"/>
          <w:rtl w:val="true"/>
          <w:lang w:bidi="fa-IR"/>
        </w:rPr>
        <w:t xml:space="preserve">أن السهو یکثر بالثانیة ، إلا أن یقال یختص بموضع وجوب الإعادة </w:t>
      </w:r>
      <w:r>
        <w:rPr>
          <w:rStyle w:val="FootnoteAnchor"/>
          <w:rtl w:val="true"/>
        </w:rPr>
        <w:footnoteReference w:id="13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کذلک ، إلا أنی لا أعلم بمضمونها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الخامسة ، من شک فی النافلة بنی علی الأکثر ، وإن بنی علی الأقل کان أفضل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ریب فی أفضلیة البناء علی الأقل لأنه المتیقن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جواز البناء علی الأکثر فقال المصنف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متفق علیه بین الأصحاب ، واستدل علیه بأن النافلة لا تجب بالشروع فکان للمکلف الاقتصار علی ما أراد </w:t>
      </w:r>
      <w:r>
        <w:rPr>
          <w:rStyle w:val="FootnoteAnchor"/>
          <w:rtl w:val="true"/>
        </w:rPr>
        <w:footnoteReference w:id="13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استدلال ضعیف ، إذ لیس الکلام فی جواز القطع ، وإنما هو فی تحقق الامتثال بذلک ، وهو یتوقف علی الدلیل ، إذ مقتضی الأصل عدم وقوع ما تعلق به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أنه لا فرق فی مسائل السهو والشک بین الفریضة والنافلة ، إلا فی الشک بین الأعداد ، فإن الثنائیة من الفریضة تبطل بذلک بخلاف النافلة ، وفی لزوم سجود السهو ، فإن النافلة لا سجود فیها بفعل ما یوجبه فی الفریضة ، للأصل ، وصحیحة محمد بن مسلم ، عن أحدهما علیهماالسلام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السهو فی النافلة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علیک سهو </w:t>
      </w:r>
      <w:r>
        <w:rPr>
          <w:rFonts w:eastAsia="IRNazanin" w:cs="IRNazanin"/>
          <w:color w:val="111111"/>
          <w:sz w:val="28"/>
          <w:szCs w:val="28"/>
          <w:rtl w:val="true"/>
          <w:lang w:bidi="fa-IR"/>
        </w:rPr>
        <w:t xml:space="preserve">» </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3" w:name="__RefHeading___Toc7242426_2142443653"/>
      <w:bookmarkStart w:id="434" w:name="_Toc156"/>
      <w:bookmarkEnd w:id="433"/>
      <w:r>
        <w:rPr>
          <w:rtl w:val="true"/>
        </w:rPr>
        <w:t>حکم الشک فی النافلة</w:t>
      </w:r>
      <w:bookmarkStart w:id="435" w:name="pg15450_154989"/>
      <w:bookmarkEnd w:id="434"/>
    </w:p>
    <w:p>
      <w:pPr>
        <w:pStyle w:val="BookText"/>
        <w:rPr/>
      </w:pPr>
      <w:bookmarkEnd w:id="435"/>
      <w:r>
        <w:rPr>
          <w:rFonts w:ascii="IRNazanin" w:hAnsi="IRNazanin" w:eastAsia="IRNazanin"/>
          <w:color w:val="111111"/>
          <w:sz w:val="28"/>
          <w:sz w:val="28"/>
          <w:szCs w:val="28"/>
          <w:rtl w:val="true"/>
          <w:lang w:bidi="fa-IR"/>
        </w:rPr>
        <w:t xml:space="preserve">خاتمة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سجدتی السهو</w:t>
      </w:r>
    </w:p>
    <w:p>
      <w:pPr>
        <w:pStyle w:val="BookText"/>
        <w:rPr/>
      </w:pPr>
      <w:r>
        <w:rPr>
          <w:rFonts w:ascii="IRNazanin" w:hAnsi="IRNazanin" w:eastAsia="IRNazanin"/>
          <w:color w:val="111111"/>
          <w:sz w:val="28"/>
          <w:sz w:val="28"/>
          <w:szCs w:val="28"/>
          <w:rtl w:val="true"/>
          <w:lang w:bidi="fa-IR"/>
        </w:rPr>
        <w:t>وهما واجبتان حیث ذکرتا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من تکلم ساهیا ، أو سلم فی غیر موضعه ، أو شک بین الأربع والخمس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خاتمة ، فی سجدتی السهو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واجبتان حیث ذکرتا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من تکلم ساهیا ، أو سلم فی غیر موضعه ، أو شک بین الأربع والخمس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ذکره فیما سبق هو نسیان السجدة والتشهد إلی أن یرکع ، وبیّنا هناک أن وجوب السجود بنسیان التشهد علی هذا الوجه لا إشکال فیه ، لصحة مستنده وصراحته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وجوبه بنسیان السجدة فمشکل إن لم یکن إجماعیا </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ذکر المصنف هنا ثلاثة أشیاء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التکلم فی الصلاة ساهیا ، وقد نقل العلامة فی المنتهی اتفاق أصحابنا علی أنه موجب للسجود </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وتدل علیه روایات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الشیخ فی الصحیح ، عن عبد الرحمن بن الحجاج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یتکلم ناسیا فی الصلاة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أقیموا صفوفکم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یتم صلاته ثم یسجد سجدتین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سجدتا السهو قبل التسلیم هما أو بعد؟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 xml:space="preserve">» </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ینافی ذلک ما رواه الشیخ فی الصحیح ، عن زرارة ، عن 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یسهو فی الرکعتین ویتکلم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یتم ما بقی من صلاته تکلم أو لم یتکلم ، ولا شی‌ء علیه </w:t>
      </w:r>
      <w:r>
        <w:rPr>
          <w:rFonts w:eastAsia="IRNazanin" w:cs="IRNazanin"/>
          <w:color w:val="111111"/>
          <w:sz w:val="28"/>
          <w:szCs w:val="28"/>
          <w:rtl w:val="true"/>
          <w:lang w:bidi="fa-IR"/>
        </w:rPr>
        <w:t xml:space="preserve">» </w:t>
      </w:r>
      <w:r>
        <w:rPr>
          <w:rStyle w:val="FootnoteAnchor"/>
          <w:rtl w:val="true"/>
        </w:rPr>
        <w:footnoteReference w:id="1312"/>
      </w:r>
      <w:r>
        <w:rPr>
          <w:rFonts w:ascii="IRNazanin" w:hAnsi="IRNazanin" w:eastAsia="IRNazanin"/>
          <w:color w:val="111111"/>
          <w:sz w:val="28"/>
          <w:sz w:val="28"/>
          <w:szCs w:val="28"/>
          <w:rtl w:val="true"/>
          <w:lang w:bidi="fa-IR"/>
        </w:rPr>
        <w:t>لأنا نجیب عنه بالحمل علی أن</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6" w:name="__RefHeading___Toc7242428_2142443653"/>
      <w:bookmarkStart w:id="437" w:name="_Toc157"/>
      <w:bookmarkEnd w:id="436"/>
      <w:r>
        <w:rPr>
          <w:rtl w:val="true"/>
        </w:rPr>
        <w:t>مواضع وجوب سجدتی السهو</w:t>
      </w:r>
      <w:bookmarkEnd w:id="437"/>
    </w:p>
    <w:p>
      <w:pPr>
        <w:pStyle w:val="BookText"/>
        <w:rPr/>
      </w:pPr>
      <w:r>
        <w:rPr>
          <w:rFonts w:ascii="IRNazanin" w:hAnsi="IRNazanin" w:eastAsia="IRNazanin"/>
          <w:color w:val="111111"/>
          <w:sz w:val="28"/>
          <w:sz w:val="28"/>
          <w:szCs w:val="28"/>
          <w:rtl w:val="true"/>
          <w:lang w:bidi="fa-IR"/>
        </w:rPr>
        <w:t>المنفی الإثم أو الإعادة جمعا بین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التسلیم فی غیر موضعه نسیانا ، وقد نقل العلامة فی المنتهی الاتفاق علی کونه موجبا للسجود أیضا </w:t>
      </w:r>
      <w:r>
        <w:rPr>
          <w:rStyle w:val="FootnoteAnchor"/>
          <w:rtl w:val="true"/>
        </w:rPr>
        <w:footnoteReference w:id="1313"/>
      </w:r>
      <w:r>
        <w:rPr>
          <w:rFonts w:ascii="IRNazanin" w:hAnsi="IRNazanin" w:eastAsia="IRNazanin"/>
          <w:color w:val="111111"/>
          <w:sz w:val="28"/>
          <w:sz w:val="28"/>
          <w:szCs w:val="28"/>
          <w:rtl w:val="true"/>
          <w:lang w:bidi="fa-IR"/>
        </w:rPr>
        <w:t xml:space="preserve">واستدل علیه بصحیحة سعید الأعرج الواردة فی حکایة تسلیم النبی صلی الله علیه و آله علی الرکعتین فی الرباعیة وتکلمه مع ذی الشمالین فی ذلک ، حیث قال فی آخرها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وسجد سجدتین لمکان الکلام </w:t>
      </w:r>
      <w:r>
        <w:rPr>
          <w:rFonts w:eastAsia="IRNazanin" w:cs="IRNazanin"/>
          <w:color w:val="111111"/>
          <w:sz w:val="28"/>
          <w:szCs w:val="28"/>
          <w:rtl w:val="true"/>
          <w:lang w:bidi="fa-IR"/>
        </w:rPr>
        <w:t xml:space="preserve">» </w:t>
      </w:r>
      <w:r>
        <w:rPr>
          <w:rStyle w:val="FootnoteAnchor"/>
          <w:rtl w:val="true"/>
        </w:rPr>
        <w:footnoteReference w:id="1314"/>
      </w:r>
      <w:r>
        <w:rPr>
          <w:rFonts w:ascii="IRNazanin" w:hAnsi="IRNazanin" w:eastAsia="IRNazanin"/>
          <w:color w:val="111111"/>
          <w:sz w:val="28"/>
          <w:sz w:val="28"/>
          <w:szCs w:val="28"/>
          <w:rtl w:val="true"/>
          <w:lang w:bidi="fa-IR"/>
        </w:rPr>
        <w:t xml:space="preserve">وفی الدلالة نظر ، إذ من المحتمل أن یکون الموجب للسجود التکلم الواقع بعد التسلیم لا نفس التسلیم ، کما هو مذهب الکلینی رضی الله عنه </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ینافی ذلک ما رواه الشیخ فی الصحیح ، عن محمد بن مسلم عن 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صلی رکعتین من المکتوبة فسلّم وهو یری أنه قد أتم الصلاة وتکلم ، ثم ذکر أنه لم یصل الرکعتین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یتم ما بقی من صلاته ولا شی‌ء علیه </w:t>
      </w:r>
      <w:r>
        <w:rPr>
          <w:rFonts w:eastAsia="IRNazanin" w:cs="IRNazanin"/>
          <w:color w:val="111111"/>
          <w:sz w:val="28"/>
          <w:szCs w:val="28"/>
          <w:rtl w:val="true"/>
          <w:lang w:bidi="fa-IR"/>
        </w:rPr>
        <w:t xml:space="preserve">» </w:t>
      </w:r>
      <w:r>
        <w:rPr>
          <w:rStyle w:val="FootnoteAnchor"/>
          <w:rtl w:val="true"/>
        </w:rPr>
        <w:footnoteReference w:id="1316"/>
      </w:r>
      <w:r>
        <w:rPr>
          <w:rFonts w:ascii="IRNazanin" w:hAnsi="IRNazanin" w:eastAsia="IRNazanin"/>
          <w:color w:val="111111"/>
          <w:sz w:val="28"/>
          <w:sz w:val="28"/>
          <w:szCs w:val="28"/>
          <w:rtl w:val="true"/>
          <w:lang w:bidi="fa-IR"/>
        </w:rPr>
        <w:t>لأنا نجیب عنه بالحمل علی نفی الإثم أو الإعادة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لا الاتفاق علی هذا الحکم لأمکن الجمع بین الروایتین بحمل الأولی علی الاستحباب</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بین الأربع والخمس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والأصح أنه موجب للسجود ، للأخبار الکثیرة الدالة علیه ، کصحیحة عبد الله بن سنان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کنت لا تدری أربعا صلیت أم خمسا فاسجد سجدتی </w:t>
      </w:r>
    </w:p>
    <w:p>
      <w:pPr>
        <w:pStyle w:val="BookText"/>
        <w:rPr/>
      </w:pPr>
      <w:r>
        <w:rPr>
          <w:rFonts w:ascii="IRNazanin" w:hAnsi="IRNazanin" w:eastAsia="IRNazanin"/>
          <w:color w:val="111111"/>
          <w:sz w:val="28"/>
          <w:sz w:val="28"/>
          <w:szCs w:val="28"/>
          <w:rtl w:val="true"/>
          <w:lang w:bidi="fa-IR"/>
        </w:rPr>
        <w:t xml:space="preserve">السهو بعد تسلیمک ثم سلم بعدهما </w:t>
      </w:r>
      <w:r>
        <w:rPr>
          <w:rFonts w:eastAsia="IRNazanin" w:cs="IRNazanin"/>
          <w:color w:val="111111"/>
          <w:sz w:val="28"/>
          <w:szCs w:val="28"/>
          <w:rtl w:val="true"/>
          <w:lang w:bidi="fa-IR"/>
        </w:rPr>
        <w:t xml:space="preserve">» </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عبید الله بن علی الحلبی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لم تدر أربعا صلیت أم خمسا أم نقصت أم زدت فتشهد وسلم واسجد سجدتین بغیر رکوع ولا قراءة ، تتشهد فیهما تشهدا خفیفا </w:t>
      </w:r>
      <w:r>
        <w:rPr>
          <w:rFonts w:eastAsia="IRNazanin" w:cs="IRNazanin"/>
          <w:color w:val="111111"/>
          <w:sz w:val="28"/>
          <w:szCs w:val="28"/>
          <w:rtl w:val="true"/>
          <w:lang w:bidi="fa-IR"/>
        </w:rPr>
        <w:t xml:space="preserve">» </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وحکی الشهید فی الدروس ، عن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أوجب فی هذه الصورة الاحتیاط برکعتین جالسا </w:t>
      </w:r>
      <w:r>
        <w:rPr>
          <w:rStyle w:val="FootnoteAnchor"/>
          <w:rtl w:val="true"/>
        </w:rPr>
        <w:footnoteReference w:id="13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بعید جدا ، وأوّل کلامه بالشک قبل الرکوع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أن الشک بین الأربع والخمس إما أن یقع بعد السجدتین ، أو بینهما ، أو قبلهما بعد الرکوع ، أو قبله ، فالصور أربع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یقع الشک بعد السجدتین ، وقد تقدم حکمها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یقع بین السجدتین ، وحکمها کالأولی ، واحتمل فی الذکری البطلان فی هذه الصورة ، لعدم الإکمال وتجویز الزیادة </w:t>
      </w:r>
      <w:r>
        <w:rPr>
          <w:rStyle w:val="FootnoteAnchor"/>
          <w:rtl w:val="true"/>
        </w:rPr>
        <w:footnoteReference w:id="13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یقع الشک بین الرکوع والسجود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قطع العلامة فی جملة من کتبه فی هذه الصورة بالبطلان ، لتردده بین محذورین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الإکمال المعرّض للزیادة ، والهدم المعرّض للنقیصة </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وحکی الشهید فی الذکری ، عن المصنف فی الفتاوی أنه قطع بالصحة ، لأن تجویز الزیادة لا ینفی ما هو ثابت بالأصالة ، إذ الأصل عدم الزیادة ، ولأن </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زیادة ونقیصة إذا لم یکن مبطلا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تجویز الزیادة لو منع لأثّر فی جمیع صورة </w:t>
      </w:r>
      <w:r>
        <w:rPr>
          <w:rStyle w:val="FootnoteAnchor"/>
          <w:rtl w:val="true"/>
        </w:rPr>
        <w:footnoteReference w:id="13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قوی متین ، ومتی قلنا بالصحة وجبت السجدتان تمسکا بالإطلاق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یقع الشک قبل الرکوع ، سواء کان قبل القراءة أو فی أثنائها أو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علیه أن یرسل نفسه ویحتاط برکعتین جالسا ، لأنه شک بین الثلاث والأربع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وقیل ، فی کل زیادة ونقیصة إذا لم یکن مبطلا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القول حکاه الشیخ فی الخلاف عن بعض أصحابنا </w:t>
      </w:r>
      <w:r>
        <w:rPr>
          <w:rStyle w:val="FootnoteAnchor"/>
          <w:rtl w:val="true"/>
        </w:rPr>
        <w:footnoteReference w:id="13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الدروس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نظفر بقائله ولا بمأخذه </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وربما کان مستنده ما رواه الشیخ ، عن ابن أبی عمیر ، عن بعض أصحابنا ، عن سفیان بن السمط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تسجد سجدتی السهو فی کل زیادة تدخل علیک أو نقصان </w:t>
      </w:r>
      <w:r>
        <w:rPr>
          <w:rFonts w:eastAsia="IRNazanin" w:cs="IRNazanin"/>
          <w:color w:val="111111"/>
          <w:sz w:val="28"/>
          <w:szCs w:val="28"/>
          <w:rtl w:val="true"/>
          <w:lang w:bidi="fa-IR"/>
        </w:rPr>
        <w:t xml:space="preserve">» </w:t>
      </w:r>
      <w:r>
        <w:rPr>
          <w:rStyle w:val="FootnoteAnchor"/>
          <w:rtl w:val="true"/>
        </w:rPr>
        <w:footnoteReference w:id="13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الروایة ضعیفة السند بالإرسال وجهالة الراوی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واستدل علیه أیضا بما رواه الشیخ فی الصحیح ، عن الحلبی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لم تدر أربعا صلیت أم خمسا أم نقصت أم زدت فتشهد وسلم واسجد سجدتین بغیر رکوع ولا قراءة ، تتشهد فیهما تشهدا خفیفا </w:t>
      </w:r>
      <w:r>
        <w:rPr>
          <w:rFonts w:eastAsia="IRNazanin" w:cs="IRNazanin"/>
          <w:color w:val="111111"/>
          <w:sz w:val="28"/>
          <w:szCs w:val="28"/>
          <w:rtl w:val="true"/>
          <w:lang w:bidi="fa-IR"/>
        </w:rPr>
        <w:t xml:space="preserve">» </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وجب للشک فی الزیادة والنقیصة فوجوبه لتیقنهما أولی </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وفی هذه الأولویة نظر تقدم تقریره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یمکن أن یستدل بروایة الحلبی علی ما ذکره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وجوبهما علی من لم یدر زاد سجدة أو نقص سجدة أو زاد رکوعا أو نقص رکوعا ، وکان الذکر بعد تجاوز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لکنها غیر صریحة فی ذلک ، لاحتمالها الشک فی زیادة رکعة أو نقصانها ، کما ذکره فی الدروس </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ویدل علی ذلک أیضا ما رواه الکلینی فی الحسن ، عن زرارة قال ، سمعت أبا جعفر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شک أحدکم فی صلاته فلم یدر زاد أم نقص ، فلیسجد سجدتین وهو جالس ، وسماهما رسول الله صلی الله علیه و آله المرغمتین </w:t>
      </w:r>
      <w:r>
        <w:rPr>
          <w:rFonts w:eastAsia="IRNazanin" w:cs="IRNazanin"/>
          <w:color w:val="111111"/>
          <w:sz w:val="28"/>
          <w:szCs w:val="28"/>
          <w:rtl w:val="true"/>
          <w:lang w:bidi="fa-IR"/>
        </w:rPr>
        <w:t xml:space="preserve">» </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الشیخ </w:t>
      </w:r>
      <w:r>
        <w:rPr>
          <w:rStyle w:val="FootnoteAnchor"/>
          <w:rtl w:val="true"/>
        </w:rPr>
        <w:footnoteReference w:id="1330"/>
      </w:r>
      <w:r>
        <w:rPr>
          <w:rFonts w:ascii="IRNazanin" w:hAnsi="IRNazanin" w:eastAsia="IRNazanin"/>
          <w:color w:val="111111"/>
          <w:sz w:val="28"/>
          <w:sz w:val="28"/>
          <w:szCs w:val="28"/>
          <w:rtl w:val="true"/>
          <w:lang w:bidi="fa-IR"/>
        </w:rPr>
        <w:t xml:space="preserve">فی الصحیح ، عن الفضیل بن یسار أنه سأل أبا عبد الله علیه السلام عن السهو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یحفظ سهوه فأتمه فلیس علیه سجدتا السهو ، وإنما السهو علی من لم یدر زاد فی صلاته أم نقص منها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ونقل عن السید المرتضی </w:t>
      </w:r>
      <w:r>
        <w:rPr>
          <w:rStyle w:val="FootnoteAnchor"/>
          <w:rtl w:val="true"/>
        </w:rPr>
        <w:footnoteReference w:id="1331"/>
      </w:r>
      <w:r>
        <w:rPr>
          <w:rFonts w:ascii="IRNazanin" w:hAnsi="IRNazanin" w:eastAsia="IRNazanin"/>
          <w:color w:val="111111"/>
          <w:sz w:val="28"/>
          <w:sz w:val="28"/>
          <w:szCs w:val="28"/>
          <w:rtl w:val="true"/>
          <w:lang w:bidi="fa-IR"/>
        </w:rPr>
        <w:t xml:space="preserve">، وابن بابویه </w:t>
      </w:r>
      <w:r>
        <w:rPr>
          <w:rStyle w:val="FootnoteAnchor"/>
          <w:rtl w:val="true"/>
        </w:rPr>
        <w:footnoteReference w:id="1332"/>
      </w:r>
      <w:r>
        <w:rPr>
          <w:rFonts w:ascii="IRNazanin" w:hAnsi="IRNazanin" w:eastAsia="IRNazanin"/>
          <w:color w:val="111111"/>
          <w:sz w:val="28"/>
          <w:sz w:val="28"/>
          <w:szCs w:val="28"/>
          <w:rtl w:val="true"/>
          <w:lang w:bidi="fa-IR"/>
        </w:rPr>
        <w:t>، أنهما أوجبا السجود للقعود فی موضع قیام وعکسه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ما رواه الکلینی ، عن علی بن إبراهیم ، عن محمد بن عیسی ، عن یونس ، عن معاویة بن عمار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یسهو فیقوم فی موضع قعود أو یقعد فی حال قیام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یسجد سجدتین بعد التسلیم ، وهما المرغمتان یرغمان الشیطان </w:t>
      </w:r>
      <w:r>
        <w:rPr>
          <w:rFonts w:eastAsia="IRNazanin" w:cs="IRNazanin"/>
          <w:color w:val="111111"/>
          <w:sz w:val="28"/>
          <w:szCs w:val="28"/>
          <w:rtl w:val="true"/>
          <w:lang w:bidi="fa-IR"/>
        </w:rPr>
        <w:t xml:space="preserve">» </w:t>
      </w:r>
      <w:r>
        <w:rPr>
          <w:rStyle w:val="FootnoteAnchor"/>
          <w:rtl w:val="true"/>
        </w:rPr>
        <w:footnoteReference w:id="1333"/>
      </w:r>
      <w:r>
        <w:rPr>
          <w:rFonts w:ascii="IRNazanin" w:hAnsi="IRNazanin" w:eastAsia="IRNazanin"/>
          <w:color w:val="111111"/>
          <w:sz w:val="28"/>
          <w:sz w:val="28"/>
          <w:szCs w:val="28"/>
          <w:rtl w:val="true"/>
          <w:lang w:bidi="fa-IR"/>
        </w:rPr>
        <w:t xml:space="preserve">وفی هذا السند </w:t>
      </w:r>
    </w:p>
    <w:p>
      <w:pPr>
        <w:pStyle w:val="BookText"/>
        <w:rPr/>
      </w:pPr>
      <w:r>
        <w:rPr>
          <w:rFonts w:ascii="IRNazanin" w:hAnsi="IRNazanin" w:eastAsia="IRNazanin"/>
          <w:color w:val="111111"/>
          <w:sz w:val="28"/>
          <w:sz w:val="28"/>
          <w:szCs w:val="28"/>
          <w:rtl w:val="true"/>
          <w:lang w:bidi="fa-IR"/>
        </w:rPr>
        <w:t>ویسجد المأموم مع الإمام واجبا إذا عرض له السبب ، ولو انفرد أحدهما کان له حکم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w:t>
      </w:r>
      <w:r>
        <w:rPr>
          <w:rStyle w:val="FootnoteAnchor"/>
          <w:rtl w:val="true"/>
        </w:rPr>
        <w:footnoteReference w:id="1334"/>
      </w:r>
      <w:r>
        <w:rPr>
          <w:rFonts w:ascii="IRNazanin" w:hAnsi="IRNazanin" w:eastAsia="IRNazanin"/>
          <w:color w:val="111111"/>
          <w:sz w:val="28"/>
          <w:sz w:val="28"/>
          <w:szCs w:val="28"/>
          <w:rtl w:val="true"/>
          <w:lang w:bidi="fa-IR"/>
        </w:rPr>
        <w:t>، ولا ریب أن العمل بمقتضی الروایة طریق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ویسجد المأموم مع الإمام واجبا إذا عرض له السبب ، ولو انفرد أحدهما کان له حکم نفسه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أن المأموم یجب علیه سجدتا السهو مع الإمام إذا اشترکا فی السهو المقتضی لذلک ، ولو انفرد أحدهما بالسبب تعلق الوجوب به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وجوب السجود علیهما مع عروض السهو لهما فظاهر ، لاشتراکهما فی الموجب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وجوب السجود علی المنفرد منهما بالسهو خاصة ، فلأصالة عدم تعلق الوجوب بمن لم یعرض له 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المسألة قولان آخران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سجود علی المأموم مطلقا وإن عرض له 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إلیه الشیخ فی الخلاف </w:t>
      </w:r>
      <w:r>
        <w:rPr>
          <w:rStyle w:val="FootnoteAnchor"/>
          <w:rtl w:val="true"/>
        </w:rPr>
        <w:footnoteReference w:id="1335"/>
      </w:r>
      <w:r>
        <w:rPr>
          <w:rFonts w:ascii="IRNazanin" w:hAnsi="IRNazanin" w:eastAsia="IRNazanin"/>
          <w:color w:val="111111"/>
          <w:sz w:val="28"/>
          <w:sz w:val="28"/>
          <w:szCs w:val="28"/>
          <w:rtl w:val="true"/>
          <w:lang w:bidi="fa-IR"/>
        </w:rPr>
        <w:t xml:space="preserve">، وادعی علیه إجماع الفرقة ، واستدل علیه بما رواه عن عمار الساباطی ، عن أبی عبد الله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ولیس علیه إذا سها خلف الإمام سجدتا السهو ، لأن الإمام ضامن لصلاة من خلفه </w:t>
      </w:r>
      <w:r>
        <w:rPr>
          <w:rFonts w:eastAsia="IRNazanin" w:cs="IRNazanin"/>
          <w:color w:val="111111"/>
          <w:sz w:val="28"/>
          <w:szCs w:val="28"/>
          <w:rtl w:val="true"/>
          <w:lang w:bidi="fa-IR"/>
        </w:rPr>
        <w:t xml:space="preserve">» </w:t>
      </w:r>
      <w:r>
        <w:rPr>
          <w:rStyle w:val="FootnoteAnchor"/>
          <w:rtl w:val="true"/>
        </w:rPr>
        <w:footnoteReference w:id="1336"/>
      </w:r>
      <w:r>
        <w:rPr>
          <w:rFonts w:ascii="IRNazanin" w:hAnsi="IRNazanin" w:eastAsia="IRNazanin"/>
          <w:color w:val="111111"/>
          <w:sz w:val="28"/>
          <w:sz w:val="28"/>
          <w:szCs w:val="28"/>
          <w:rtl w:val="true"/>
          <w:lang w:bidi="fa-IR"/>
        </w:rPr>
        <w:t>وضعفها یمنع من العمل بها</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متی عرض للإمام السبب وجب علی المأموم متابعته فی ذلک ، اختاره الشیخ فی المبسوط </w:t>
      </w:r>
      <w:r>
        <w:rPr>
          <w:rStyle w:val="FootnoteAnchor"/>
          <w:rtl w:val="true"/>
        </w:rPr>
        <w:footnoteReference w:id="1337"/>
      </w:r>
      <w:r>
        <w:rPr>
          <w:rFonts w:ascii="IRNazanin" w:hAnsi="IRNazanin" w:eastAsia="IRNazanin"/>
          <w:color w:val="111111"/>
          <w:sz w:val="28"/>
          <w:sz w:val="28"/>
          <w:szCs w:val="28"/>
          <w:rtl w:val="true"/>
          <w:lang w:bidi="fa-IR"/>
        </w:rPr>
        <w:t xml:space="preserve">، واستدل له فی المختلف بأن الإمام متبوع فیجب علی المأموم اتباعه </w:t>
      </w:r>
      <w:r>
        <w:rPr>
          <w:rStyle w:val="FootnoteAnchor"/>
          <w:rtl w:val="true"/>
        </w:rPr>
        <w:footnoteReference w:id="1338"/>
      </w:r>
      <w:r>
        <w:rPr>
          <w:rFonts w:ascii="IRNazanin" w:hAnsi="IRNazanin" w:eastAsia="IRNazanin"/>
          <w:color w:val="111111"/>
          <w:sz w:val="28"/>
          <w:sz w:val="28"/>
          <w:szCs w:val="28"/>
          <w:rtl w:val="true"/>
          <w:lang w:bidi="fa-IR"/>
        </w:rPr>
        <w:t xml:space="preserve">، لقوله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جعل الإمام إماما </w:t>
      </w:r>
      <w:bookmarkStart w:id="438" w:name="pg15450_154995"/>
    </w:p>
    <w:p>
      <w:pPr>
        <w:pStyle w:val="BookText"/>
        <w:rPr/>
      </w:pPr>
      <w:bookmarkEnd w:id="438"/>
      <w:r>
        <w:rPr>
          <w:rFonts w:ascii="IRNazanin" w:hAnsi="IRNazanin" w:eastAsia="IRNazanin"/>
          <w:color w:val="111111"/>
          <w:sz w:val="28"/>
          <w:sz w:val="28"/>
          <w:szCs w:val="28"/>
          <w:rtl w:val="true"/>
          <w:lang w:bidi="fa-IR"/>
        </w:rPr>
        <w:t xml:space="preserve">وموضعهما بعد التسلیم للزیادة والنقصان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بالتفصیل ، والأول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لیتبعوه </w:t>
      </w:r>
      <w:r>
        <w:rPr>
          <w:rFonts w:eastAsia="IRNazanin" w:cs="IRNazanin"/>
          <w:color w:val="111111"/>
          <w:sz w:val="28"/>
          <w:szCs w:val="28"/>
          <w:rtl w:val="true"/>
          <w:lang w:bidi="fa-IR"/>
        </w:rPr>
        <w:t xml:space="preserve">» </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والجواب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بالطعن فی السند ، 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الدلالة ، فإنه متبوع فی أفعال الصلاة دون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وموضعهما بعد التسلیم للزیادة والنقصان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بالتفصیل ، والأول أظهر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اختاره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موضع سجدتی السهو بعد التسلیم للزیادة والنقصان قول معظم الأصحاب ، وتدل علیه روایات کثیرة ، کصحیحة ابن أبی یعفور الواردة فی نسیان التشهد ، حیث قال فیها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لم یذکر حتی رکع فلیتم صلاته ، ثم یسجد سجدتین وهو جالس قبل أن یتکلم </w:t>
      </w:r>
      <w:r>
        <w:rPr>
          <w:rFonts w:eastAsia="IRNazanin" w:cs="IRNazanin"/>
          <w:color w:val="111111"/>
          <w:sz w:val="28"/>
          <w:szCs w:val="28"/>
          <w:rtl w:val="true"/>
          <w:lang w:bidi="fa-IR"/>
        </w:rPr>
        <w:t xml:space="preserve">» </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عبد الله بن سنان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کنت لا تدری أربعا صلّیت أم خمسا فاسجد سجدتی السهو بعد تسلیمک ثم سلّم بعدهما </w:t>
      </w:r>
      <w:r>
        <w:rPr>
          <w:rFonts w:eastAsia="IRNazanin" w:cs="IRNazanin"/>
          <w:color w:val="111111"/>
          <w:sz w:val="28"/>
          <w:szCs w:val="28"/>
          <w:rtl w:val="true"/>
          <w:lang w:bidi="fa-IR"/>
        </w:rPr>
        <w:t xml:space="preserve">» </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عبد الرحمن بن الحجاج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یتکلم ناسیا فی الصلاة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أقیموا صفوفکم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یتم صلاته ، ثمّ یسجد سجدتین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سجدتا السهو قبل التسلیم هما أو بعد؟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 xml:space="preserve">» </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9" w:name="__RefHeading___Toc7242430_2142443653"/>
      <w:bookmarkStart w:id="440" w:name="_Toc158"/>
      <w:bookmarkEnd w:id="439"/>
      <w:r>
        <w:rPr>
          <w:rtl w:val="true"/>
        </w:rPr>
        <w:t>محل سجدتی السهو</w:t>
      </w:r>
      <w:bookmarkStart w:id="441" w:name="pg15450_154996"/>
      <w:bookmarkEnd w:id="440"/>
    </w:p>
    <w:p>
      <w:pPr>
        <w:pStyle w:val="BookText"/>
        <w:rPr/>
      </w:pPr>
      <w:bookmarkEnd w:id="441"/>
      <w:r>
        <w:rPr>
          <w:rFonts w:ascii="IRNazanin" w:hAnsi="IRNazanin" w:eastAsia="IRNazanin"/>
          <w:color w:val="111111"/>
          <w:sz w:val="28"/>
          <w:sz w:val="28"/>
          <w:szCs w:val="28"/>
          <w:rtl w:val="true"/>
          <w:lang w:bidi="fa-IR"/>
        </w:rPr>
        <w:t>وصورتهما أن یکبّر مستحبا ثم یسجد ، ثم یرفع رأسه ، ثم یسجد ، ثم یرفع رأسه ویتشهد تشهدا خفیفا ثم یسلّم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وروایة عبد الله بن میمون القداح ، عن جعفر بن محمد ، عن أبیه ، عن علی علیهم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سجدتا السهو بعد التسلیم وقبل الکلام </w:t>
      </w:r>
      <w:r>
        <w:rPr>
          <w:rFonts w:eastAsia="IRNazanin" w:cs="IRNazanin"/>
          <w:color w:val="111111"/>
          <w:sz w:val="28"/>
          <w:szCs w:val="28"/>
          <w:rtl w:val="true"/>
          <w:lang w:bidi="fa-IR"/>
        </w:rPr>
        <w:t xml:space="preserve">» </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والقول بأنهما قبل التسلیم منقول عن بعض علمائنا ، ولم نظفر بقائله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کان مستنده ما رواه الشیخ ، عن محمد بن سنان ، عن أبی الجارود قال ، قلت لأبی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أسجد سجدتی السهو؟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قبل التسلیم ، فإنک إذا سلمت فقد ذهبت حرمة صلاتک </w:t>
      </w:r>
      <w:r>
        <w:rPr>
          <w:rFonts w:eastAsia="IRNazanin" w:cs="IRNazanin"/>
          <w:color w:val="111111"/>
          <w:sz w:val="28"/>
          <w:szCs w:val="28"/>
          <w:rtl w:val="true"/>
          <w:lang w:bidi="fa-IR"/>
        </w:rPr>
        <w:t xml:space="preserve">» </w:t>
      </w:r>
      <w:r>
        <w:rPr>
          <w:rStyle w:val="FootnoteAnchor"/>
          <w:rtl w:val="true"/>
        </w:rPr>
        <w:footnoteReference w:id="1344"/>
      </w:r>
      <w:r>
        <w:rPr>
          <w:rFonts w:ascii="IRNazanin" w:hAnsi="IRNazanin" w:eastAsia="IRNazanin"/>
          <w:color w:val="111111"/>
          <w:sz w:val="28"/>
          <w:sz w:val="28"/>
          <w:szCs w:val="28"/>
          <w:rtl w:val="true"/>
          <w:lang w:bidi="fa-IR"/>
        </w:rPr>
        <w:t xml:space="preserve">وضعف هذه الروایة یمنع من العمل بها </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والقول بالتفصیل وأن محله للنقصان قبل التسلیم وللزیادة بعده لابن الجنید </w:t>
      </w:r>
      <w:r>
        <w:rPr>
          <w:rStyle w:val="FootnoteAnchor"/>
          <w:rtl w:val="true"/>
        </w:rPr>
        <w:footnoteReference w:id="13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ما رواه الشیخ عن سعد بن سعد الأشعری قال ، قال الرضا علیه السلام فی سجدتی السهو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نقصت قبل التسلیم ، وإذا زدت بعده </w:t>
      </w:r>
      <w:r>
        <w:rPr>
          <w:rFonts w:eastAsia="IRNazanin" w:cs="IRNazanin"/>
          <w:color w:val="111111"/>
          <w:sz w:val="28"/>
          <w:szCs w:val="28"/>
          <w:rtl w:val="true"/>
          <w:lang w:bidi="fa-IR"/>
        </w:rPr>
        <w:t xml:space="preserve">» </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وأجاب الشیخ فی الاستبصار عن هاتین الروایتین بالحمل علی ضرب من التقیة ، لأنهما موافقتان لمذاهب کثیر من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وصورتهما ، أن یکبّر مستحبا ثم یسجد ، ثم یرفع رأسه ثم یسجد ، ثم یرفع رأسه ویتشهد تشهدا خفیفا ثم یسلّم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2" w:name="__RefHeading___Toc7242432_2142443653"/>
      <w:bookmarkStart w:id="443" w:name="_Toc159"/>
      <w:bookmarkEnd w:id="442"/>
      <w:r>
        <w:rPr>
          <w:rtl w:val="true"/>
        </w:rPr>
        <w:t>صورة سجدتی السهو</w:t>
      </w:r>
      <w:bookmarkEnd w:id="443"/>
    </w:p>
    <w:p>
      <w:pPr>
        <w:pStyle w:val="BookText"/>
        <w:rPr/>
      </w:pPr>
      <w:r>
        <w:rPr>
          <w:rFonts w:ascii="IRNazanin" w:hAnsi="IRNazanin" w:eastAsia="IRNazanin"/>
          <w:color w:val="111111"/>
          <w:sz w:val="28"/>
          <w:sz w:val="28"/>
          <w:szCs w:val="28"/>
          <w:rtl w:val="true"/>
          <w:lang w:bidi="fa-IR"/>
        </w:rPr>
        <w:t xml:space="preserve">أما استحباب التکبیر قبل السجود فذکره الشیخ </w:t>
      </w:r>
      <w:r>
        <w:rPr>
          <w:rStyle w:val="FootnoteAnchor"/>
          <w:rtl w:val="true"/>
        </w:rPr>
        <w:footnoteReference w:id="1348"/>
      </w:r>
      <w:r>
        <w:rPr>
          <w:rFonts w:ascii="IRNazanin" w:hAnsi="IRNazanin" w:eastAsia="IRNazanin"/>
          <w:color w:val="111111"/>
          <w:sz w:val="28"/>
          <w:sz w:val="28"/>
          <w:szCs w:val="28"/>
          <w:rtl w:val="true"/>
          <w:lang w:bidi="fa-IR"/>
        </w:rPr>
        <w:t xml:space="preserve">وجمع من الأصحاب ، واستدلوا علیه بما رواه ابن بابویه فی الموثق ، عن عمار الساباطی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سجدتی السهو هل فیهما تسبیح أو تکبیر؟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 إنما هما سجدتان فقط ، فإن کان الذی سها الإمام کبر إذا سجد وإذا رفع رأسه ، لیعلم من خلفه أنه قد 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علیه أن یسبح فیهما ولا فیهما تشهد بعد السجدتین </w:t>
      </w:r>
      <w:r>
        <w:rPr>
          <w:rFonts w:eastAsia="IRNazanin" w:cs="IRNazanin"/>
          <w:color w:val="111111"/>
          <w:sz w:val="28"/>
          <w:szCs w:val="28"/>
          <w:rtl w:val="true"/>
          <w:lang w:bidi="fa-IR"/>
        </w:rPr>
        <w:t xml:space="preserve">» </w:t>
      </w:r>
      <w:r>
        <w:rPr>
          <w:rStyle w:val="FootnoteAnchor"/>
          <w:rtl w:val="true"/>
        </w:rPr>
        <w:footnoteReference w:id="1349"/>
      </w:r>
      <w:r>
        <w:rPr>
          <w:rFonts w:ascii="IRNazanin" w:hAnsi="IRNazanin" w:eastAsia="IRNazanin"/>
          <w:color w:val="111111"/>
          <w:sz w:val="28"/>
          <w:sz w:val="28"/>
          <w:szCs w:val="28"/>
          <w:rtl w:val="true"/>
          <w:lang w:bidi="fa-IR"/>
        </w:rPr>
        <w:t>وهی إنما تدل علی اختصاص الاستحباب بالإمام ، مع أنها ضعیفة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وجوب التشهد والتسلیم فقال المصنف فی المعتبر </w:t>
      </w:r>
      <w:r>
        <w:rPr>
          <w:rStyle w:val="FootnoteAnchor"/>
          <w:rtl w:val="true"/>
        </w:rPr>
        <w:footnoteReference w:id="1350"/>
      </w:r>
      <w:r>
        <w:rPr>
          <w:rFonts w:ascii="IRNazanin" w:hAnsi="IRNazanin" w:eastAsia="IRNazanin"/>
          <w:color w:val="111111"/>
          <w:sz w:val="28"/>
          <w:sz w:val="28"/>
          <w:szCs w:val="28"/>
          <w:rtl w:val="true"/>
          <w:lang w:bidi="fa-IR"/>
        </w:rPr>
        <w:t xml:space="preserve">، والعلامة فی المنتهی </w:t>
      </w:r>
      <w:r>
        <w:rPr>
          <w:rStyle w:val="FootnoteAnchor"/>
          <w:rtl w:val="true"/>
        </w:rPr>
        <w:footnoteReference w:id="13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قول علمائنا أجمع ، واستدلا علی وجوب التشهد بقول الصادق علیه السلام فی صحیحة الحلبی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واسجد سجدتین بغیر رکوع ولا قراءة تشهد فیهما تشهدا خفیفا </w:t>
      </w:r>
      <w:r>
        <w:rPr>
          <w:rFonts w:eastAsia="IRNazanin" w:cs="IRNazanin"/>
          <w:color w:val="111111"/>
          <w:sz w:val="28"/>
          <w:szCs w:val="28"/>
          <w:rtl w:val="true"/>
          <w:lang w:bidi="fa-IR"/>
        </w:rPr>
        <w:t xml:space="preserve">» </w:t>
      </w:r>
      <w:r>
        <w:rPr>
          <w:rStyle w:val="FootnoteAnchor"/>
          <w:rtl w:val="true"/>
        </w:rPr>
        <w:footnoteReference w:id="1352"/>
      </w:r>
      <w:r>
        <w:rPr>
          <w:rFonts w:ascii="IRNazanin" w:hAnsi="IRNazanin" w:eastAsia="IRNazanin"/>
          <w:color w:val="111111"/>
          <w:sz w:val="28"/>
          <w:sz w:val="28"/>
          <w:szCs w:val="28"/>
          <w:rtl w:val="true"/>
          <w:lang w:bidi="fa-IR"/>
        </w:rPr>
        <w:t xml:space="preserve">وعلی وجوب التسلیم بقوله علیه السلام فی صحیحة ابن سنان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کنت لا تدری أربعا صلیت أم خمسا فاسجد سجدتی السهو بعد تسلیمک ثم سلم بعدهما </w:t>
      </w:r>
      <w:r>
        <w:rPr>
          <w:rFonts w:eastAsia="IRNazanin" w:cs="IRNazanin"/>
          <w:color w:val="111111"/>
          <w:sz w:val="28"/>
          <w:szCs w:val="28"/>
          <w:rtl w:val="true"/>
          <w:lang w:bidi="fa-IR"/>
        </w:rPr>
        <w:t xml:space="preserve">» </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العلامة فی المختلف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الأقرب عندی أن ذلک کله للاستحباب ، بل الواجب فیه النیة لا غیر ، واستدل بأصالة البراءة ، وروایة عمار المتقدمة </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ویؤیده انتفاء الأمر بالتسلیم فی الروایة الأولی ، والتشهد فی الثانیة ، مع ورودهما فی مقام البیان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وهل یجب فیهما الذکر؟ فیه 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وجب هل یتعین لفظ؟ الأشبه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ویجب فیهما السجود علی الأعضاء السبعة ووضع الجبهة علی ما یصح السجود علیه ، لأنه المعهود من لفظ السجود فی الشرع فینصرف إلیه اللفظ عند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وجوب الطهارة والستر والاستقبال قولان ، أحوطهما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وهل یجب فیهما الذکر؟ فیه 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وجب هل یتعین لفظ؟ الأشبه 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منشأ التردد من إطلاق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فاسجد سجدتی السهو بعد تسلیمک ثم سلم بعدهما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واسجد سجدتین بغیر رکوع ولا قراءة تتشهد فیهما تشهدا خفیفا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ذلک من الأخبار الکثیرة المتضمنة لإطلاق الأمر بالسجود من غیر تعرّض للذکر ، ولو کان واجبا لذکر فی مقام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الذکر المعهود فی مطلق السجود ، فأطلق اعتمادا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 عدم الوجوب صریحا روایة عمار المتقدمة </w:t>
      </w:r>
      <w:r>
        <w:rPr>
          <w:rStyle w:val="FootnoteAnchor"/>
          <w:rtl w:val="true"/>
        </w:rPr>
        <w:footnoteReference w:id="1355"/>
      </w:r>
      <w:r>
        <w:rPr>
          <w:rFonts w:ascii="IRNazanin" w:hAnsi="IRNazanin" w:eastAsia="IRNazanin"/>
          <w:color w:val="111111"/>
          <w:sz w:val="28"/>
          <w:sz w:val="28"/>
          <w:szCs w:val="28"/>
          <w:rtl w:val="true"/>
          <w:lang w:bidi="fa-IR"/>
        </w:rPr>
        <w:t xml:space="preserve">حیث قال فیها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ولیس علیه أن یسبح فیهما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روایة الحلبی الصحیحة ، عن الصادق علیه السلام الدالة بظاهرها علی الوجوب ، فإنه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یقول فی سجدتی السهو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وبالله اللهم صلّ علی محمد وآل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وسمعته مرة أخری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وبالله السلام علیک أیّها النبیّ ورحمة الله وبرکاته </w:t>
      </w:r>
      <w:r>
        <w:rPr>
          <w:rFonts w:eastAsia="IRNazanin" w:cs="IRNazanin"/>
          <w:color w:val="111111"/>
          <w:sz w:val="28"/>
          <w:szCs w:val="28"/>
          <w:rtl w:val="true"/>
          <w:lang w:bidi="fa-IR"/>
        </w:rPr>
        <w:t xml:space="preserve">» </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کذا فی من لا یحضره الفقیه ، ورواه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بطریق حسن ، عن الحلبی ، عن أبی عبد الله علیه السلام </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الشیخ فی الصحیح ، عن عبید الله الحلبی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w:t>
      </w:r>
      <w:bookmarkStart w:id="444" w:name="pg15450_154999"/>
    </w:p>
    <w:p>
      <w:pPr>
        <w:pStyle w:val="BookText"/>
        <w:rPr/>
      </w:pPr>
      <w:bookmarkEnd w:id="444"/>
      <w:r>
        <w:rPr>
          <w:rFonts w:ascii="IRNazanin" w:hAnsi="IRNazanin" w:eastAsia="IRNazanin"/>
          <w:color w:val="111111"/>
          <w:sz w:val="28"/>
          <w:sz w:val="28"/>
          <w:szCs w:val="28"/>
          <w:rtl w:val="true"/>
          <w:lang w:bidi="fa-IR"/>
        </w:rPr>
        <w:t>ولو أهملهما عمدا لم تبطل الصلاة ، وعلیه الإتیان بهما ولو طالت المدّة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علیه السلام یقول فی سجدتی السهو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وبالله وصلی الله علی محمد وعلی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وسمعته مرة أخری یقول فیهما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وبالله السلام علیک أیّها النبی ورحمة الله وبرکاته </w:t>
      </w:r>
      <w:r>
        <w:rPr>
          <w:rFonts w:eastAsia="IRNazanin" w:cs="IRNazanin"/>
          <w:color w:val="111111"/>
          <w:sz w:val="28"/>
          <w:szCs w:val="28"/>
          <w:rtl w:val="true"/>
          <w:lang w:bidi="fa-IR"/>
        </w:rPr>
        <w:t xml:space="preserve">» </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وضعف المصنف فی النافع والمعتبر هذه الروایة بأنها منافیة للمذهب من حیث تضمنها وقوع السهو من الإمام </w:t>
      </w:r>
      <w:r>
        <w:rPr>
          <w:rStyle w:val="FootnoteAnchor"/>
          <w:rtl w:val="true"/>
        </w:rPr>
        <w:footnoteReference w:id="1359"/>
      </w:r>
      <w:r>
        <w:rPr>
          <w:rFonts w:ascii="IRNazanin" w:hAnsi="IRNazanin" w:eastAsia="IRNazanin"/>
          <w:color w:val="111111"/>
          <w:sz w:val="28"/>
          <w:sz w:val="28"/>
          <w:szCs w:val="28"/>
          <w:rtl w:val="true"/>
          <w:lang w:bidi="fa-IR"/>
        </w:rPr>
        <w:t xml:space="preserve">، 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لو سلمناه لما وجب فیهما ما سمعه ، لاحتمال أن یکون ما قاله علی وجه الجواز لا اللزوم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دفعه بأن سماع ذلک من الإمام لا یستلزم وقوع السهو منه لجواز کونه إخبارا عما یقال فیهما ، بل الظاهر أن ذلک هو المراد من الروایة ، کما تدل علیه العبارة المنقولة فی الکافی ومن لا یحضره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وجزم المصنف فی </w:t>
      </w:r>
      <w:r>
        <w:rPr>
          <w:rStyle w:val="FootnoteAnchor"/>
          <w:rtl w:val="true"/>
        </w:rPr>
        <w:footnoteReference w:id="1360"/>
      </w:r>
      <w:r>
        <w:rPr>
          <w:rFonts w:ascii="IRNazanin" w:hAnsi="IRNazanin" w:eastAsia="IRNazanin"/>
          <w:color w:val="111111"/>
          <w:sz w:val="28"/>
          <w:sz w:val="28"/>
          <w:szCs w:val="28"/>
          <w:rtl w:val="true"/>
          <w:lang w:bidi="fa-IR"/>
        </w:rPr>
        <w:t xml:space="preserve">المعتبر </w:t>
      </w:r>
      <w:r>
        <w:rPr>
          <w:rStyle w:val="FootnoteAnchor"/>
          <w:rtl w:val="true"/>
        </w:rPr>
        <w:footnoteReference w:id="1361"/>
      </w:r>
      <w:r>
        <w:rPr>
          <w:rFonts w:ascii="IRNazanin" w:hAnsi="IRNazanin" w:eastAsia="IRNazanin"/>
          <w:color w:val="111111"/>
          <w:sz w:val="28"/>
          <w:sz w:val="28"/>
          <w:szCs w:val="28"/>
          <w:rtl w:val="true"/>
          <w:lang w:bidi="fa-IR"/>
        </w:rPr>
        <w:t>بعدم وجوب الذکر مطلقا ، وهو غیر بعید ، وإن کان العمل بمضمون هذه الروایة أولی وأحوط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أهملهما عمدا لم تبطل الصلاة ، وعلیه الإتیان بهما ولو طالت المدّة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قول معظم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أنه لا تبطل الصلاة مع إهمالهما عمدا فظاهر ، لأن أقصی ما یستفاد من الأخبار وجوبهما ، ولا یلزم من ذلک بطلان الصلاة بالإخلال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وجوب الإتیان بهما ولو طالت المدة ، فلأنه مأمور بهما مطلقا فیتوقف الامتثال علی الإتیان بهما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وتدل علیه روایة عمار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ینسی سجدتی السهو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یسجدهما متی</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5" w:name="__RefHeading___Toc7242434_2142443653"/>
      <w:bookmarkStart w:id="446" w:name="_Toc160"/>
      <w:bookmarkEnd w:id="445"/>
      <w:r>
        <w:rPr>
          <w:rtl w:val="true"/>
        </w:rPr>
        <w:t>حکم إهمال سجدتی السهو</w:t>
      </w:r>
      <w:bookmarkEnd w:id="446"/>
    </w:p>
    <w:p>
      <w:p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 xml:space="preserve">» </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الشیخ فی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السجدتین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واجبتان وشرط فی صحة الصلاة </w:t>
      </w:r>
      <w:r>
        <w:rPr>
          <w:rStyle w:val="FootnoteAnchor"/>
          <w:rtl w:val="true"/>
        </w:rPr>
        <w:footnoteReference w:id="13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قوله ترکهما یقدح فی الصحة </w:t>
      </w:r>
      <w:r>
        <w:rPr>
          <w:rStyle w:val="FootnoteAnchor"/>
          <w:rtl w:val="true"/>
        </w:rPr>
        <w:footnoteReference w:id="1364"/>
      </w:r>
      <w:r>
        <w:rPr>
          <w:rFonts w:ascii="Amiri" w:hAnsi="Amiri" w:eastAsia="Amiri" w:cs="Amiri"/>
          <w:color w:val="111111"/>
          <w:sz w:val="28"/>
          <w:sz w:val="28"/>
          <w:szCs w:val="28"/>
          <w:rtl w:val="true"/>
          <w:lang w:bidi="ar-SA"/>
        </w:rPr>
        <w:t xml:space="preserve">، وهو قول بعض العامة </w:t>
      </w:r>
      <w:r>
        <w:rPr>
          <w:rStyle w:val="FootnoteAnchor"/>
          <w:rtl w:val="true"/>
        </w:rPr>
        <w:footnoteReference w:id="1365"/>
      </w:r>
      <w:r>
        <w:rPr>
          <w:rFonts w:ascii="IRNazanin" w:hAnsi="IRNazanin" w:eastAsia="IRNazanin"/>
          <w:color w:val="111111"/>
          <w:sz w:val="28"/>
          <w:sz w:val="28"/>
          <w:szCs w:val="28"/>
          <w:rtl w:val="true"/>
          <w:lang w:bidi="fa-IR"/>
        </w:rPr>
        <w:t>، ولا ریب فی ضعفه</w:t>
      </w:r>
      <w:r>
        <w:rPr>
          <w:rFonts w:eastAsia="IRNazanin" w:cs="IRNazanin"/>
          <w:color w:val="111111"/>
          <w:sz w:val="28"/>
          <w:szCs w:val="28"/>
          <w:rtl w:val="true"/>
          <w:lang w:bidi="fa-IR"/>
        </w:rPr>
        <w:t xml:space="preserve">. </w:t>
      </w:r>
      <w:bookmarkStart w:id="447" w:name="pg15450_155001"/>
    </w:p>
    <w:p>
      <w:pPr>
        <w:pStyle w:val="BookText"/>
        <w:rPr/>
      </w:pPr>
      <w:bookmarkEnd w:id="447"/>
      <w:r>
        <w:rPr>
          <w:rFonts w:ascii="IRNazanin" w:hAnsi="IRNazanin" w:eastAsia="IRNazanin"/>
          <w:color w:val="111111"/>
          <w:sz w:val="28"/>
          <w:sz w:val="28"/>
          <w:szCs w:val="28"/>
          <w:rtl w:val="true"/>
          <w:lang w:bidi="fa-IR"/>
        </w:rPr>
        <w:t>الفصل الثانی</w:t>
      </w:r>
    </w:p>
    <w:p>
      <w:pPr>
        <w:pStyle w:val="BookText"/>
        <w:rPr/>
      </w:pPr>
      <w:r>
        <w:rPr>
          <w:rFonts w:ascii="IRNazanin" w:hAnsi="IRNazanin" w:eastAsia="IRNazanin"/>
          <w:color w:val="111111"/>
          <w:sz w:val="28"/>
          <w:sz w:val="28"/>
          <w:szCs w:val="28"/>
          <w:rtl w:val="true"/>
          <w:lang w:bidi="fa-IR"/>
        </w:rPr>
        <w:t>فی قضاء الصلوات</w:t>
      </w:r>
    </w:p>
    <w:p>
      <w:pPr>
        <w:pStyle w:val="BookText"/>
        <w:rPr/>
      </w:pPr>
      <w:r>
        <w:rPr>
          <w:rFonts w:ascii="IRNazanin" w:hAnsi="IRNazanin" w:eastAsia="IRNazanin"/>
          <w:color w:val="111111"/>
          <w:sz w:val="28"/>
          <w:sz w:val="28"/>
          <w:szCs w:val="28"/>
          <w:rtl w:val="true"/>
          <w:lang w:bidi="fa-IR"/>
        </w:rPr>
        <w:t xml:space="preserve">والکلام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الفوات ، والقضاء ، ولواحقه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 ما یسقط معه القضاء وهو سبعة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الصغر ، والجنون ، والإغماء علی الأظهر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السبب ، فمنه ما یسقط معه القضاء وهو سبعة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والإغماء علی الأشهر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سقوط القضاء عن الصغیر والمجنون بعد البلوغ والإفاقة فمتفق علیه بین المسلمین ، وإنما الخلاف فی المغمی علیه ، فذهب الأکثر إلی أنه لا یجب علیه القضاء إذا استوعب الإغماء الوقت ، للأخبار الکثیرة الدالة علیه ، کصحیحة أبی أیوب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أغمی علیه أیاما لم یصلّ ، ثم أفاق ، أیصلی ما فاته؟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شی‌ء علیه </w:t>
      </w:r>
      <w:r>
        <w:rPr>
          <w:rFonts w:eastAsia="IRNazanin" w:cs="IRNazanin"/>
          <w:color w:val="111111"/>
          <w:sz w:val="28"/>
          <w:szCs w:val="28"/>
          <w:rtl w:val="true"/>
          <w:lang w:bidi="fa-IR"/>
        </w:rPr>
        <w:t xml:space="preserve">» </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أیوب بن نوح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أبی الحسن الثالث علیه السلام أسأله عن المغمی علیه یوما أو أکثر ، هل یقضی ما فاته من الصلاة أم لا؟ فکتب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یقضی الصوم ولا یقضی الصلاة </w:t>
      </w:r>
      <w:r>
        <w:rPr>
          <w:rFonts w:eastAsia="IRNazanin" w:cs="IRNazanin"/>
          <w:color w:val="111111"/>
          <w:sz w:val="28"/>
          <w:szCs w:val="28"/>
          <w:rtl w:val="true"/>
          <w:lang w:bidi="fa-IR"/>
        </w:rPr>
        <w:t xml:space="preserve">» </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الحلبی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المریض هل یقضی الصلاة إذا أغمی علیه؟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 إلاّ الصلاة التی</w:t>
      </w:r>
    </w:p>
    <w:p>
      <w:pPr>
        <w:pStyle w:val="Heading2"/>
        <w:numPr>
          <w:ilvl w:val="1"/>
          <w:numId w:val="1"/>
        </w:numPr>
        <w:rPr/>
      </w:pPr>
      <w:bookmarkStart w:id="448" w:name="__RefHeading___Toc7242436_2142443653"/>
      <w:bookmarkStart w:id="449" w:name="_Toc161"/>
      <w:bookmarkEnd w:id="448"/>
      <w:r>
        <w:rPr>
          <w:rtl w:val="true"/>
        </w:rPr>
        <w:t>قضاء الصلوات</w:t>
      </w:r>
      <w:bookmarkEnd w:id="449"/>
    </w:p>
    <w:p>
      <w:pPr>
        <w:pStyle w:val="Heading3"/>
        <w:numPr>
          <w:ilvl w:val="2"/>
          <w:numId w:val="1"/>
        </w:numPr>
        <w:rPr/>
      </w:pPr>
      <w:bookmarkStart w:id="450" w:name="__RefHeading___Toc7242438_2142443653"/>
      <w:bookmarkStart w:id="451" w:name="_Toc162"/>
      <w:bookmarkEnd w:id="450"/>
      <w:r>
        <w:rPr>
          <w:rtl w:val="true"/>
        </w:rPr>
        <w:t>أسباب فوات الصلاة</w:t>
      </w:r>
      <w:bookmarkEnd w:id="451"/>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2" w:name="__RefHeading___Toc7242440_2142443653"/>
      <w:bookmarkStart w:id="453" w:name="_Toc163"/>
      <w:bookmarkEnd w:id="452"/>
      <w:r>
        <w:rPr>
          <w:rtl w:val="true"/>
        </w:rPr>
        <w:t>ما یسقط معه القضاء من أسباب الفوات</w:t>
      </w:r>
      <w:bookmarkEnd w:id="453"/>
    </w:p>
    <w:p>
      <w:pPr>
        <w:pStyle w:val="BookText"/>
        <w:rPr/>
      </w:pPr>
      <w:r>
        <w:rPr>
          <w:rFonts w:ascii="IRNazanin" w:hAnsi="IRNazanin" w:eastAsia="IRNazanin"/>
          <w:color w:val="111111"/>
          <w:sz w:val="28"/>
          <w:sz w:val="28"/>
          <w:szCs w:val="28"/>
          <w:rtl w:val="true"/>
          <w:lang w:bidi="fa-IR"/>
        </w:rPr>
        <w:t>والحیض ، والنفاس ، والکفر الأصلی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أفاق فیها </w:t>
      </w:r>
      <w:r>
        <w:rPr>
          <w:rFonts w:eastAsia="IRNazanin" w:cs="IRNazanin"/>
          <w:color w:val="111111"/>
          <w:sz w:val="28"/>
          <w:szCs w:val="28"/>
          <w:rtl w:val="true"/>
          <w:lang w:bidi="fa-IR"/>
        </w:rPr>
        <w:t xml:space="preserve">» </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مقابل هذه الروایات روایات أخر وردت بالأمر بالقضاء مطلقا ، کصحیحة محمد بن مسلم ، عن أبی جعفر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یغمی علیه ثم یفیق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یقضی ما فاته ، یؤذّن فی الأول ، ویقیم فی البقیة </w:t>
      </w:r>
      <w:r>
        <w:rPr>
          <w:rFonts w:eastAsia="IRNazanin" w:cs="IRNazanin"/>
          <w:color w:val="111111"/>
          <w:sz w:val="28"/>
          <w:szCs w:val="28"/>
          <w:rtl w:val="true"/>
          <w:lang w:bidi="fa-IR"/>
        </w:rPr>
        <w:t xml:space="preserve">» </w:t>
      </w:r>
      <w:r>
        <w:rPr>
          <w:rStyle w:val="FootnoteAnchor"/>
          <w:rtl w:val="true"/>
        </w:rPr>
        <w:footnoteReference w:id="1369"/>
      </w:r>
      <w:r>
        <w:rPr>
          <w:rFonts w:ascii="IRNazanin" w:hAnsi="IRNazanin" w:eastAsia="IRNazanin"/>
          <w:color w:val="111111"/>
          <w:sz w:val="28"/>
          <w:sz w:val="28"/>
          <w:szCs w:val="28"/>
          <w:rtl w:val="true"/>
          <w:lang w:bidi="fa-IR"/>
        </w:rPr>
        <w:t xml:space="preserve">وبمضمونها أفتی ابن بابویه فی المقنع </w:t>
      </w:r>
      <w:r>
        <w:rPr>
          <w:rStyle w:val="FootnoteAnchor"/>
          <w:rtl w:val="true"/>
        </w:rPr>
        <w:footnoteReference w:id="13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وورد فی بعض آخر الأمر بقضاء صلاة ثلاثة أیام </w:t>
      </w:r>
      <w:r>
        <w:rPr>
          <w:rStyle w:val="FootnoteAnchor"/>
          <w:rtl w:val="true"/>
        </w:rPr>
        <w:footnoteReference w:id="13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بعض الأمر بقضاء صلاة یوم </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والجواب عن الجمیع بالحمل علی الاستحباب ، کما ذکره الشیخ فی کتابی الأخبار </w:t>
      </w:r>
      <w:r>
        <w:rPr>
          <w:rStyle w:val="FootnoteAnchor"/>
          <w:rtl w:val="true"/>
        </w:rPr>
        <w:footnoteReference w:id="1373"/>
      </w:r>
      <w:r>
        <w:rPr>
          <w:rFonts w:ascii="IRNazanin" w:hAnsi="IRNazanin" w:eastAsia="IRNazanin"/>
          <w:color w:val="111111"/>
          <w:sz w:val="28"/>
          <w:sz w:val="28"/>
          <w:szCs w:val="28"/>
          <w:rtl w:val="true"/>
          <w:lang w:bidi="fa-IR"/>
        </w:rPr>
        <w:t xml:space="preserve">، وابن بابویه فی من لا یحضره الفقیه </w:t>
      </w:r>
      <w:r>
        <w:rPr>
          <w:rStyle w:val="FootnoteAnchor"/>
          <w:rtl w:val="true"/>
        </w:rPr>
        <w:footnoteReference w:id="1374"/>
      </w:r>
      <w:r>
        <w:rPr>
          <w:rFonts w:ascii="IRNazanin" w:hAnsi="IRNazanin" w:eastAsia="IRNazanin"/>
          <w:color w:val="111111"/>
          <w:sz w:val="28"/>
          <w:sz w:val="28"/>
          <w:szCs w:val="28"/>
          <w:rtl w:val="true"/>
          <w:lang w:bidi="fa-IR"/>
        </w:rPr>
        <w:t>، توفیقا بین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والنفاس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والکفر الأصلی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سقوط القضاء عن الحائض والنفساء فلا خلاف فیه ، وقد تقدم الکلام فیه مستوفی </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وأما سقوطه عن الکافر الأصلی فموضع وفاق أیضا ، وفی الأخبار دلالة علیه ، ویستفاد من ذلک أنه لا یخاطب بالقضاء وإن کان مخاطبا بغیره من التکالیف ، لامتناع وقوعه منه فی حال کفره وسقوطه بإسلامه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واحترز بالکافر الأصلی عن المرتد ، فإنه یجب علیه قضاء زمان ردته کما سیذکره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یلحق بالکافر الأصلی غیره من الفرق المحکوم بکفرها من المسلمین ، بل </w:t>
      </w:r>
      <w:r>
        <w:rPr>
          <w:rFonts w:eastAsia="IRNazanin" w:cs="IRNazanin"/>
          <w:color w:val="111111"/>
          <w:sz w:val="28"/>
          <w:szCs w:val="28"/>
          <w:rtl w:val="true"/>
          <w:lang w:bidi="fa-IR"/>
        </w:rPr>
        <w:t>)</w:t>
      </w:r>
      <w:r>
        <w:rPr>
          <w:rStyle w:val="FootnoteAnchor"/>
          <w:rtl w:val="true"/>
        </w:rPr>
        <w:footnoteReference w:id="1376"/>
      </w:r>
      <w:r>
        <w:rPr>
          <w:rFonts w:ascii="IRNazanin" w:hAnsi="IRNazanin" w:eastAsia="IRNazanin"/>
          <w:color w:val="111111"/>
          <w:sz w:val="28"/>
          <w:sz w:val="28"/>
          <w:szCs w:val="28"/>
          <w:rtl w:val="true"/>
          <w:lang w:bidi="fa-IR"/>
        </w:rPr>
        <w:t>حکمهم حکم غیرهم من المخالفین فی أنهم إذا استبصروا یجب علیهم قضاء الفائت دون ما أوقعوه صحیحا بحسب معتقدهم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وجوب قضاء الفوائت ، فلعموم الأدلة الدالة علی ذلک ، المتناولة للمؤمن والمخالف </w:t>
      </w:r>
      <w:r>
        <w:rPr>
          <w:rStyle w:val="FootnoteAnchor"/>
          <w:rtl w:val="true"/>
        </w:rPr>
        <w:footnoteReference w:id="13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أنه لا یجب علیهم إعادة ما فعلوه فی تلک الحال فتدل علیه روایات کثیرة ، کصحیحة برید بن معاویة العجلی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عن رجل وهو فی بعض هذه الأصناف من أهل القبلة ناصب متدیّن ثم منّ الله علیه فعرف هذا الأمر یقضی حجة الإسلام؟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یقضی أحب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عمل عمله وهو فی حال نصبه وضلالته ثم منّ الله علیه وعرفه الولایة فإنه یؤجر علیه إلا الزکاة فإنه یعیدها ، لأنه وضعها فی غیر مواضعها ، لأنها لأهل الولایة ، وأما الصلاة والحج والصیام فلیس علیه قضاء </w:t>
      </w:r>
      <w:r>
        <w:rPr>
          <w:rFonts w:eastAsia="IRNazanin" w:cs="IRNazanin"/>
          <w:color w:val="111111"/>
          <w:sz w:val="28"/>
          <w:szCs w:val="28"/>
          <w:rtl w:val="true"/>
          <w:lang w:bidi="fa-IR"/>
        </w:rPr>
        <w:t xml:space="preserve">» </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واستشکل العلامة فی التذکرة الحکم بسقوط القضاء عمن صلی منهم أو </w:t>
      </w:r>
      <w:bookmarkStart w:id="454" w:name="pg15450_155004"/>
    </w:p>
    <w:p>
      <w:pPr>
        <w:pStyle w:val="BookText"/>
        <w:rPr/>
      </w:pPr>
      <w:bookmarkEnd w:id="454"/>
      <w:r>
        <w:rPr>
          <w:rFonts w:ascii="IRNazanin" w:hAnsi="IRNazanin" w:eastAsia="IRNazanin"/>
          <w:color w:val="111111"/>
          <w:sz w:val="28"/>
          <w:sz w:val="28"/>
          <w:szCs w:val="28"/>
          <w:rtl w:val="true"/>
          <w:lang w:bidi="fa-IR"/>
        </w:rPr>
        <w:t xml:space="preserve">وعدم التمکن من فعل ما یستبیح به الصلاة من وضوء أو غسل أو تیمم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یقضی عند التمکن ، والأول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عداه یجب معه القضاء ، کالإخلال بالفریضة عمدا وسهوا ، عدا الجمعة والعیدین ، وکذا النوم لو استوعب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صام ، لاختلال الشرائط والأرکان </w:t>
      </w:r>
      <w:r>
        <w:rPr>
          <w:rStyle w:val="FootnoteAnchor"/>
          <w:rtl w:val="true"/>
        </w:rPr>
        <w:footnoteReference w:id="1379"/>
      </w:r>
      <w:r>
        <w:rPr>
          <w:rFonts w:ascii="IRNazanin" w:hAnsi="IRNazanin" w:eastAsia="IRNazanin"/>
          <w:color w:val="111111"/>
          <w:sz w:val="28"/>
          <w:sz w:val="28"/>
          <w:szCs w:val="28"/>
          <w:rtl w:val="true"/>
          <w:lang w:bidi="fa-IR"/>
        </w:rPr>
        <w:t xml:space="preserve">، وهو مدفوع بالأخبار المستفیضة الواردة بذلک </w:t>
      </w:r>
      <w:r>
        <w:rPr>
          <w:rStyle w:val="FootnoteAnchor"/>
          <w:rtl w:val="true"/>
        </w:rPr>
        <w:footnoteReference w:id="1380"/>
      </w:r>
      <w:r>
        <w:rPr>
          <w:rFonts w:ascii="IRNazanin" w:hAnsi="IRNazanin" w:eastAsia="IRNazanin"/>
          <w:color w:val="111111"/>
          <w:sz w:val="28"/>
          <w:sz w:val="28"/>
          <w:szCs w:val="28"/>
          <w:rtl w:val="true"/>
          <w:lang w:bidi="fa-IR"/>
        </w:rPr>
        <w:t xml:space="preserve">، وإن کان الحق بطلان عباداتهم بأسرها وإن وقعت مستجمعة للشرائط المعتبرة عدا الولایة ، للأخبار الصحیحة الدالة علیه </w:t>
      </w:r>
      <w:r>
        <w:rPr>
          <w:rStyle w:val="FootnoteAnchor"/>
          <w:rtl w:val="true"/>
        </w:rPr>
        <w:footnoteReference w:id="13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ولتفصیل الکلام فی ذلک محل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وعدم التمکن مما یستبیح به الصلاة من وضوء أو غسل أو تیمم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یقضی عند التمکن ، والأول أشبه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تقدم الکلام فی هذه المسألة ، وأن القول بوجوب القضاء لا یخلو من قوة </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عداه یجب معه القضاء ، کالإخلال بالفریضة عمدا وسهوا ، عدا الجمعة والعیدین ، وکذا النوم لو استوعب الوقت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أجمع العلماء کافة علی أن من ترک الصلاة الواجبة مع استکمال الشرائط أو أخل بها لنوم أو نسیان یلزمه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والأصل فیه ما روی عن النبی صلی الله علیه و آله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نام عن صلاة نسیها فلیقضها إذا ذکرها </w:t>
      </w:r>
      <w:r>
        <w:rPr>
          <w:rFonts w:eastAsia="IRNazanin" w:cs="IRNazanin"/>
          <w:color w:val="111111"/>
          <w:sz w:val="28"/>
          <w:szCs w:val="28"/>
          <w:rtl w:val="true"/>
          <w:lang w:bidi="fa-IR"/>
        </w:rPr>
        <w:t xml:space="preserve">» </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5" w:name="__RefHeading___Toc7242442_2142443653"/>
      <w:bookmarkStart w:id="456" w:name="_Toc164"/>
      <w:bookmarkEnd w:id="455"/>
      <w:r>
        <w:rPr>
          <w:rtl w:val="true"/>
        </w:rPr>
        <w:t>ما یجب معه القضاء من أسباب الفوات</w:t>
      </w:r>
      <w:bookmarkEnd w:id="456"/>
    </w:p>
    <w:p>
      <w:pPr>
        <w:pStyle w:val="BookText"/>
        <w:rPr/>
      </w:pPr>
      <w:r>
        <w:rPr>
          <w:rFonts w:ascii="IRNazanin" w:hAnsi="IRNazanin" w:eastAsia="IRNazanin"/>
          <w:color w:val="111111"/>
          <w:sz w:val="28"/>
          <w:sz w:val="28"/>
          <w:szCs w:val="28"/>
          <w:rtl w:val="true"/>
          <w:lang w:bidi="fa-IR"/>
        </w:rPr>
        <w:t>ولو زال عقل المکلف بشی‌ء من قبله کالسکر وشرب المرقد وجب القضاء ، لأنه سبب فی زوال العقل غالبا ،</w:t>
      </w:r>
    </w:p>
    <w:p>
      <w:pPr>
        <w:pStyle w:val="BookText"/>
        <w:rPr/>
      </w:pPr>
      <w:r>
        <w:rPr>
          <w:rFonts w:ascii="IRNazanin" w:hAnsi="IRNazanin" w:eastAsia="IRNazanin"/>
          <w:color w:val="111111"/>
          <w:sz w:val="28"/>
          <w:sz w:val="28"/>
          <w:szCs w:val="28"/>
          <w:rtl w:val="true"/>
          <w:lang w:bidi="fa-IR"/>
        </w:rPr>
        <w:t xml:space="preserve">وما رواه الشیخ فی الصحیح ، عن زرارة ، عن أبی جعفر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صلی رکعتین بغیر طهور ، أو نسی صلاة لم یصلها ، أو نام عنها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یقضیها إذا ذکرها فی أیّ ساعة ذکرها من لیل أو نهار </w:t>
      </w:r>
      <w:r>
        <w:rPr>
          <w:rFonts w:eastAsia="IRNazanin" w:cs="IRNazanin"/>
          <w:color w:val="111111"/>
          <w:sz w:val="28"/>
          <w:szCs w:val="28"/>
          <w:rtl w:val="true"/>
          <w:lang w:bidi="fa-IR"/>
        </w:rPr>
        <w:t xml:space="preserve">» </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 عن حماد بن عثمان أنه سأل أبا عبد الله علیه السلام عن رجل فاته شی‌ء من الصلوات فذکر عند طلوع الشمس أو عند غروبها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فلیصل حین یذکر </w:t>
      </w:r>
      <w:r>
        <w:rPr>
          <w:rFonts w:eastAsia="IRNazanin" w:cs="IRNazanin"/>
          <w:color w:val="111111"/>
          <w:sz w:val="28"/>
          <w:szCs w:val="28"/>
          <w:rtl w:val="true"/>
          <w:lang w:bidi="fa-IR"/>
        </w:rPr>
        <w:t xml:space="preserve">» </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 عن زرارة ، عن أبی جعفر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أربع صلوات یصلیها الرجل فی کل 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فاتتک فمتی ما ذکرتها أدیتها </w:t>
      </w:r>
      <w:r>
        <w:rPr>
          <w:rFonts w:eastAsia="IRNazanin" w:cs="IRNazanin"/>
          <w:color w:val="111111"/>
          <w:sz w:val="28"/>
          <w:szCs w:val="28"/>
          <w:rtl w:val="true"/>
          <w:lang w:bidi="fa-IR"/>
        </w:rPr>
        <w:t xml:space="preserve">» </w:t>
      </w:r>
      <w:r>
        <w:rPr>
          <w:rStyle w:val="FootnoteAnchor"/>
          <w:rtl w:val="true"/>
        </w:rPr>
        <w:footnoteReference w:id="1386"/>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استثناء الجمعة والعیدین من ذلک فقد تقدم الکلام فیه مستوفی فی محلهما </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زال عقل المکلف بشی‌ء من قبله کالسکر وشرب المرقد وجب القضاء ، لأنه سبب فی زوال العقل غالبا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المراد أنه إذا زال عقل المکلف بشی‌ء من قبله ، کتناول الشی‌ء الذی یقتضی الإسکار أو النوم غالبا ، فأخل بشی‌ء من الصلوات الواجبة وجب قضاؤها ، وأسنده فی الذکری إلی الأصحاب ، واستدل علیه بأنه مسبب عن </w:t>
      </w:r>
      <w:bookmarkStart w:id="457" w:name="pg15450_155006"/>
    </w:p>
    <w:p>
      <w:pPr>
        <w:pStyle w:val="BookText"/>
        <w:rPr/>
      </w:pPr>
      <w:bookmarkEnd w:id="457"/>
      <w:r>
        <w:rPr>
          <w:rFonts w:ascii="IRNazanin" w:hAnsi="IRNazanin" w:eastAsia="IRNazanin"/>
          <w:color w:val="111111"/>
          <w:sz w:val="28"/>
          <w:sz w:val="28"/>
          <w:szCs w:val="28"/>
          <w:rtl w:val="true"/>
          <w:lang w:bidi="fa-IR"/>
        </w:rPr>
        <w:t>ولو أکل غذاءا مؤذیا فآل إلی الإغماء لم یقض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ارتدّ المسلم أو أسلم الکافر ثم کفر وجب علیه قضاء زمان ردّته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فعله </w:t>
      </w:r>
      <w:r>
        <w:rPr>
          <w:rStyle w:val="FootnoteAnchor"/>
          <w:rtl w:val="true"/>
        </w:rPr>
        <w:footnoteReference w:id="13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والاعتماد فی ذلک علی النصوص المتضمنة لوجوب قضاء الفوائت </w:t>
      </w:r>
      <w:r>
        <w:rPr>
          <w:rStyle w:val="FootnoteAnchor"/>
          <w:rtl w:val="true"/>
        </w:rPr>
        <w:footnoteReference w:id="1389"/>
      </w:r>
      <w:r>
        <w:rPr>
          <w:rFonts w:ascii="Amiri" w:hAnsi="Amiri" w:eastAsia="Amiri" w:cs="Amiri"/>
          <w:color w:val="111111"/>
          <w:sz w:val="28"/>
          <w:sz w:val="28"/>
          <w:szCs w:val="28"/>
          <w:rtl w:val="true"/>
          <w:lang w:bidi="ar-SA"/>
        </w:rPr>
        <w:t>، المتناولة بعمومها لهذه الصورة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أکل غذاءا مؤذیا فآل إلی الإغماء لم یقض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أنه إذا أکل غذاءا لم یعلم کونه مقتضیا للإغماء فاتفق أنه آل إلی ذلک لم یجب علیه قضاء ما یفوته من الصلاة فی حال الإغماء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والوجه فیه إطلاق النصوص المتضمنة لسقوط القضاء عن المغمی علیه </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ولو علم بکون الغذاء موجبا للإغماء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 القضاء </w:t>
      </w:r>
      <w:r>
        <w:rPr>
          <w:rStyle w:val="FootnoteAnchor"/>
          <w:rtl w:val="true"/>
        </w:rPr>
        <w:footnoteReference w:id="13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کتناول المسکر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شربت المرأة دواء لتحیض أو لیسقط الولد فتصیر نفساء لم یجب علیها القضاء للعموم ، وبه قطع الشهیدان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وفرقا بین ذلک وبین تناول الغذاء المقتضی للإغماء بأن سقوط القضاء عنهما عزیمة لا رخصة وتخفیف ، بخلاف المغمی علیه </w:t>
      </w:r>
      <w:r>
        <w:rPr>
          <w:rStyle w:val="FootnoteAnchor"/>
          <w:rtl w:val="true"/>
        </w:rPr>
        <w:footnoteReference w:id="13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هذا الفرق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ارتدّ المسلم ، أو أسلم الکافر ثم کفر وجب علیه قضاء زمان ردّته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قول علمائنا أجمع ، حکاه فی المنتهی </w:t>
      </w:r>
      <w:r>
        <w:rPr>
          <w:rStyle w:val="FootnoteAnchor"/>
          <w:rtl w:val="true"/>
        </w:rPr>
        <w:footnoteReference w:id="1393"/>
      </w:r>
      <w:r>
        <w:rPr>
          <w:rFonts w:ascii="IRNazanin" w:hAnsi="IRNazanin" w:eastAsia="IRNazanin"/>
          <w:color w:val="111111"/>
          <w:sz w:val="28"/>
          <w:sz w:val="28"/>
          <w:szCs w:val="28"/>
          <w:rtl w:val="true"/>
          <w:lang w:bidi="fa-IR"/>
        </w:rPr>
        <w:t>، تمسکا بمقتضی العمومات المتضمنة لوجوب قضاء الفوائت السالمة من المعارض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یحصل التوقف فی</w:t>
      </w:r>
    </w:p>
    <w:p>
      <w:pPr>
        <w:pStyle w:val="Heading3"/>
        <w:numPr>
          <w:ilvl w:val="2"/>
          <w:numId w:val="1"/>
        </w:numPr>
        <w:rPr/>
      </w:pPr>
      <w:bookmarkStart w:id="458" w:name="__RefHeading___Toc7242444_2142443653"/>
      <w:bookmarkStart w:id="459" w:name="_Toc165"/>
      <w:bookmarkEnd w:id="458"/>
      <w:r>
        <w:rPr>
          <w:rtl w:val="true"/>
        </w:rPr>
        <w:t>حکم أکل ما یؤدی إلی الاغماء أو الحیض</w:t>
      </w:r>
      <w:bookmarkEnd w:id="459"/>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0" w:name="__RefHeading___Toc7242446_2142443653"/>
      <w:bookmarkStart w:id="461" w:name="_Toc166"/>
      <w:bookmarkEnd w:id="460"/>
      <w:r>
        <w:rPr>
          <w:rtl w:val="true"/>
        </w:rPr>
        <w:t>حکم المرتد</w:t>
      </w:r>
      <w:bookmarkStart w:id="462" w:name="pg15450_155007"/>
      <w:bookmarkEnd w:id="461"/>
    </w:p>
    <w:p>
      <w:pPr>
        <w:pStyle w:val="BookText"/>
        <w:rPr/>
      </w:pPr>
      <w:bookmarkEnd w:id="462"/>
      <w:r>
        <w:rPr>
          <w:rFonts w:ascii="IRNazanin" w:hAnsi="IRNazanin" w:eastAsia="IRNazanin"/>
          <w:color w:val="111111"/>
          <w:sz w:val="28"/>
          <w:sz w:val="28"/>
          <w:szCs w:val="28"/>
          <w:rtl w:val="true"/>
          <w:lang w:bidi="fa-IR"/>
        </w:rPr>
        <w:t xml:space="preserve">وأما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یجب قضاء الفائتة إذا کانت واجبة ، ویستحب إذا کانت نافلة موقتة استحبابا مؤکدا ، فإن فاتت بمرض لا یزیل العقل لم یتأکد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القضاء علی المرتد عن فطرة ، بل وفی غیره من العبادات إن قلنا بعده قبول توبته باطنا ، لکنه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القضاء ، فإنه یجب قضاء الفائتة إذا کانت واجبة ، ویستحب إذا کانت نافلة موقتة استحبابا مؤکدا ، فإن فاتت بمرض لا یزیل العقل لم یتأکد الاستحباب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وجوب قضاء الفائتة إذا کانت واجبة فقد تقدم الکلام فیه </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فی الدروس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والأصح شرعیة قضاء فریضة فعلت علی غیر الوجه الأکمل ، إذا تخیل فیها فوات شرط أو عروض مانع </w:t>
      </w:r>
      <w:r>
        <w:rPr>
          <w:rStyle w:val="FootnoteAnchor"/>
          <w:rtl w:val="true"/>
        </w:rPr>
        <w:footnoteReference w:id="13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کان مستنده إطلاق الأوامر الواردة بالاحتیاط فی الدین وتوقی الشبهات </w:t>
      </w:r>
      <w:r>
        <w:rPr>
          <w:rStyle w:val="FootnoteAnchor"/>
          <w:rtl w:val="true"/>
        </w:rPr>
        <w:footnoteReference w:id="1396"/>
      </w:r>
      <w:r>
        <w:rPr>
          <w:rFonts w:ascii="IRNazanin" w:hAnsi="IRNazanin" w:eastAsia="IRNazanin"/>
          <w:color w:val="111111"/>
          <w:sz w:val="28"/>
          <w:sz w:val="28"/>
          <w:szCs w:val="28"/>
          <w:rtl w:val="true"/>
          <w:lang w:bidi="fa-IR"/>
        </w:rPr>
        <w:t>، ولا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تأکد استحباب قضاء النافلة الموقتة إذا فاتت بغیر المرض فتدل علیه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الکلینی والشیخ فی الحسن ، عن مرازم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إسماعیل بن جابر أبا عبد الله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أصلحک الله إنّ علیّ نوافل کثیرة فکیف أصنع؟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أکثر من ذلک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أحصیها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مرازم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وکنت قد مرضت أربعة أشهر لم أتنفّل فیها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أصلحک الله أو جعلت فداک ، مرضت أربعة أشهر لم أصل نافلة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علیک قضاء ، إن المریض لیس کالصحیح ، کما غلب الله علیه فالله أولی بالعذر فیه </w:t>
      </w:r>
      <w:r>
        <w:rPr>
          <w:rFonts w:eastAsia="IRNazanin" w:cs="IRNazanin"/>
          <w:color w:val="111111"/>
          <w:sz w:val="28"/>
          <w:szCs w:val="28"/>
          <w:rtl w:val="true"/>
          <w:lang w:bidi="fa-IR"/>
        </w:rPr>
        <w:t xml:space="preserve">» </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3" w:name="__RefHeading___Toc7242448_2142443653"/>
      <w:bookmarkStart w:id="464" w:name="_Toc167"/>
      <w:bookmarkEnd w:id="463"/>
      <w:r>
        <w:rPr>
          <w:rtl w:val="true"/>
        </w:rPr>
        <w:t>حکم القضاء</w:t>
      </w:r>
      <w:bookmarkStart w:id="465" w:name="pg15450_155008"/>
      <w:bookmarkEnd w:id="464"/>
    </w:p>
    <w:p>
      <w:pPr>
        <w:pStyle w:val="BookText"/>
        <w:rPr/>
      </w:pPr>
      <w:bookmarkEnd w:id="465"/>
      <w:r>
        <w:rPr>
          <w:rFonts w:ascii="IRNazanin" w:hAnsi="IRNazanin" w:eastAsia="IRNazanin"/>
          <w:color w:val="111111"/>
          <w:sz w:val="28"/>
          <w:sz w:val="28"/>
          <w:szCs w:val="28"/>
          <w:rtl w:val="true"/>
          <w:lang w:bidi="fa-IR"/>
        </w:rPr>
        <w:t>ویستحب أن یتصدق عن کل رکعتین بمدّ ، فإن لم یتمکن فعن کل یوم بمدّ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أنّ المنفی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علیک 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تأکد الاستحباب لا أصل المشروعیة ، کما تدل علیه حسنة محمد بن مسلم قال ،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مرض فترک النافلة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محمد لیست بفریضة إن قضاها فهو خیر یفعله ، وإن لم یفعل فلا شی‌ء علیه </w:t>
      </w:r>
      <w:r>
        <w:rPr>
          <w:rFonts w:eastAsia="IRNazanin" w:cs="IRNazanin"/>
          <w:color w:val="111111"/>
          <w:sz w:val="28"/>
          <w:szCs w:val="28"/>
          <w:rtl w:val="true"/>
          <w:lang w:bidi="fa-IR"/>
        </w:rPr>
        <w:t xml:space="preserve">» </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ویستحب أن یتصدق عن کل رکعتین بمدّ ، فإن لم یتمکن فعن کل یوم بمدّ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الأصل فی هذه المسألة ما رواه ابن بابویه فی الصحیح ، عن عبد الله بن سنان ، عن أبی عبد الله علیه السلام قال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عن رجل علیه من صلاة النوافل ما لا یدری ما هو من کثرتها ، کیف یصنع؟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فلیصل حتی لا یدری کم صلی من کثرتها ، فیکون قد قضی بقدر علمه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لا یقدر علی القضاء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شغله فی طلب معیشة لا بد منها أو حاجة لأخ مؤمن فلا شی‌ء علیه ، وإن کان شغله لجمع الدنیا والتشاغل بها عن الصلاة فعلیه القضاء ، وإلا لقی الله عزّ وجلّ وهو مستخف متهاون مضیّع لحرمة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لا یقدر علی القضاء ، فهل یجزئ أن یتصدق؟ فسکت ملیا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فلیتصدق بصدقة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یتصدق؟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بقدر طوله وأدنی ذلک مد لکل مسکین مکان کل 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 الصلاة التی یجب فیها مد لکل مسکین؟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لکل رکعتین من صلاة اللیل ، ولکل رکعتین من صلاة النهار 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یقدر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 إذن لکل أربع رکعات من صلاة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یقدر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فمد إذن لصلاة اللیل ومد لصلاة النهار ، والصلاة أفضل</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6" w:name="__RefHeading___Toc7242450_2142443653"/>
      <w:bookmarkStart w:id="467" w:name="_Toc168"/>
      <w:bookmarkEnd w:id="466"/>
      <w:r>
        <w:rPr>
          <w:rtl w:val="true"/>
        </w:rPr>
        <w:t>استحباب التصدق عن کل رکعتین بمد</w:t>
      </w:r>
      <w:bookmarkStart w:id="468" w:name="pg15450_155009"/>
      <w:bookmarkEnd w:id="467"/>
    </w:p>
    <w:p>
      <w:pPr>
        <w:pStyle w:val="BookText"/>
        <w:rPr/>
      </w:pPr>
      <w:bookmarkEnd w:id="468"/>
      <w:r>
        <w:rPr>
          <w:rFonts w:ascii="IRNazanin" w:hAnsi="IRNazanin" w:eastAsia="IRNazanin"/>
          <w:color w:val="111111"/>
          <w:sz w:val="28"/>
          <w:sz w:val="28"/>
          <w:szCs w:val="28"/>
          <w:rtl w:val="true"/>
          <w:lang w:bidi="fa-IR"/>
        </w:rPr>
        <w:t>ویجب قضاء الفائتة وقت الذکر ما لم یتضیق وقت حاضرة ، وتترتب السابقة علی اللاحقة ، کالظهر علی العصر ، والعصر علی المغرب ، والمغرب علی العشاء ، سواء کان ذلک لیوم حاضر أو صلوات یوم فائت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والصلاة أفضل والصلاة أفضل </w:t>
      </w:r>
      <w:r>
        <w:rPr>
          <w:rFonts w:eastAsia="Amiri" w:cs="Amiri" w:ascii="Amiri" w:hAnsi="Amiri"/>
          <w:color w:val="111111"/>
          <w:sz w:val="28"/>
          <w:szCs w:val="28"/>
          <w:rtl w:val="true"/>
          <w:lang w:bidi="ar-SA"/>
        </w:rPr>
        <w:t xml:space="preserve">» </w:t>
      </w:r>
      <w:r>
        <w:rPr>
          <w:rStyle w:val="FootnoteAnchor"/>
          <w:rtl w:val="true"/>
        </w:rPr>
        <w:footnoteReference w:id="1399"/>
      </w:r>
      <w:r>
        <w:rPr>
          <w:rFonts w:ascii="IRNazanin" w:hAnsi="IRNazanin" w:eastAsia="IRNazanin"/>
          <w:color w:val="111111"/>
          <w:sz w:val="28"/>
          <w:sz w:val="28"/>
          <w:szCs w:val="28"/>
          <w:rtl w:val="true"/>
          <w:lang w:bidi="fa-IR"/>
        </w:rPr>
        <w:t>ولا یخفی قصور العبارة عن تأدیة ما تضمنته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ویجب قضاء الفائتة وقت الذکر ما لم یتضیق وقت حاضرة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أن الفائتة الواحدة یجب قضاؤها وقت الذکر مقدما علی الحاضرة ما لم یتضیق وقت الحاضرة ، دون المتعددة ، فإنه لا یجب تقدیمها علی الحاضرة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صرح بهذا التفصیل فی النافع والمعتبر </w:t>
      </w:r>
      <w:r>
        <w:rPr>
          <w:rStyle w:val="FootnoteAnchor"/>
          <w:rtl w:val="true"/>
        </w:rPr>
        <w:footnoteReference w:id="14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وسیجی‌ء الکلام فی المسألتین مفصلا </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وتترتب السابقة علی اللاحقة ، کالظهر علی العصر ، والعصر علی المغرب ، والمغرب علی العشاء ، سواء کان ذلک لیوم حاضر أو صلوات یوم فائت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أنه یجب تقدیم السابقة علی اللاحقة فی الفوائت والحواضر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المعنی صرح المصنف فی النافع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وتترتب الفوائت والحواضر ، والفائتة علی الحاضرة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وأورد علی العبارة أنّ المترتب علی الشی‌ء یکون متأخرا عنه ، فکان حق العبارة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وتترتب اللاحقة علی السابقة </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وأجیب عنه إما بجعل العبارة من باب القلب ، وهو باب شائع ، أو</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9" w:name="__RefHeading___Toc7242452_2142443653"/>
      <w:bookmarkStart w:id="470" w:name="_Toc169"/>
      <w:bookmarkEnd w:id="469"/>
      <w:r>
        <w:rPr>
          <w:rtl w:val="true"/>
        </w:rPr>
        <w:t>تقدیم السابقة علی اللاحقة فی القضاء</w:t>
      </w:r>
      <w:bookmarkEnd w:id="470"/>
    </w:p>
    <w:p>
      <w:pPr>
        <w:pStyle w:val="BookText"/>
        <w:rPr/>
      </w:pPr>
      <w:r>
        <w:rPr>
          <w:rFonts w:ascii="IRNazanin" w:hAnsi="IRNazanin" w:eastAsia="IRNazanin"/>
          <w:color w:val="111111"/>
          <w:sz w:val="28"/>
          <w:sz w:val="28"/>
          <w:szCs w:val="28"/>
          <w:rtl w:val="true"/>
          <w:lang w:bidi="fa-IR"/>
        </w:rPr>
        <w:t xml:space="preserve">بتضمین لفظ الترتب التقدم ، والمعنی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وتتقدم السابقة علی اللاحقة ، أو بأن یکون المراد من الترتیب کون کل شی‌ء فی مرتبته ، ومرتبة السابقة التقدم واللاحقة التأخر </w:t>
      </w:r>
      <w:r>
        <w:rPr>
          <w:rStyle w:val="FootnoteAnchor"/>
          <w:rtl w:val="true"/>
        </w:rPr>
        <w:footnoteReference w:id="14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والأمر فی ذلک 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تقرر ذلک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خلاف بین علماء الإسلام فی ترتب الحواضر بعضها علی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الفوائت فقال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الأصحاب متفقون علی وجوب ترتیبها بحسب الفوائت </w:t>
      </w:r>
      <w:r>
        <w:rPr>
          <w:rStyle w:val="FootnoteAnchor"/>
          <w:rtl w:val="true"/>
        </w:rPr>
        <w:footnoteReference w:id="14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وحکی الشهید فی الذکری عن بعض الأصحاب ممّن صنف فی المضایقة والمواسعة القول بالاستحباب </w:t>
      </w:r>
      <w:r>
        <w:rPr>
          <w:rStyle w:val="FootnoteAnchor"/>
          <w:rtl w:val="true"/>
        </w:rPr>
        <w:footnoteReference w:id="14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ضعیف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فاتت مرتبة فیجب قضاؤها کذلک ، لقوله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فاتته فریضة فلیقضها کما فاتته </w:t>
      </w:r>
      <w:r>
        <w:rPr>
          <w:rFonts w:eastAsia="IRNazanin" w:cs="IRNazanin"/>
          <w:color w:val="111111"/>
          <w:sz w:val="28"/>
          <w:szCs w:val="28"/>
          <w:rtl w:val="true"/>
          <w:lang w:bidi="fa-IR"/>
        </w:rPr>
        <w:t xml:space="preserve">» </w:t>
      </w:r>
      <w:r>
        <w:rPr>
          <w:rStyle w:val="FootnoteAnchor"/>
          <w:rtl w:val="true"/>
        </w:rPr>
        <w:footnoteReference w:id="1406"/>
      </w:r>
      <w:r>
        <w:rPr>
          <w:rFonts w:ascii="IRNazanin" w:hAnsi="IRNazanin" w:eastAsia="IRNazanin"/>
          <w:color w:val="111111"/>
          <w:sz w:val="28"/>
          <w:sz w:val="28"/>
          <w:szCs w:val="28"/>
          <w:rtl w:val="true"/>
          <w:lang w:bidi="fa-IR"/>
        </w:rPr>
        <w:t xml:space="preserve">وهو یعم الفریضة وکیفیتها ، وما رواه الشیخ فی الصحیح ، عن زرارة ، 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نسیت صلاة أو صلیتها بغیر وضوء وکان علیک صلوات فابدأ بأولهنّ فأذّن لها وأقم ثم صلها ثمّ صلّ ما بعدها بإقامة ، إقامة لکل صلاة </w:t>
      </w:r>
      <w:r>
        <w:rPr>
          <w:rFonts w:eastAsia="IRNazanin" w:cs="IRNazanin"/>
          <w:color w:val="111111"/>
          <w:sz w:val="28"/>
          <w:szCs w:val="28"/>
          <w:rtl w:val="true"/>
          <w:lang w:bidi="fa-IR"/>
        </w:rPr>
        <w:t xml:space="preserve">» </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جهل ترتیب الفوائت فالأصح سقوطه ، لأن الروایات المتضمنة لوجوب الترتیب لا تتناول الجاهل نصا ولا ظاهرا فیکون منفیا بالأصل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قطع العلامة فی التحریر </w:t>
      </w:r>
      <w:r>
        <w:rPr>
          <w:rStyle w:val="FootnoteAnchor"/>
          <w:rtl w:val="true"/>
        </w:rPr>
        <w:footnoteReference w:id="1408"/>
      </w:r>
      <w:r>
        <w:rPr>
          <w:rFonts w:ascii="IRNazanin" w:hAnsi="IRNazanin" w:eastAsia="IRNazanin"/>
          <w:color w:val="111111"/>
          <w:sz w:val="28"/>
          <w:sz w:val="28"/>
          <w:szCs w:val="28"/>
          <w:rtl w:val="true"/>
          <w:lang w:bidi="fa-IR"/>
        </w:rPr>
        <w:t xml:space="preserve">، وولده فی الشرح </w:t>
      </w:r>
      <w:r>
        <w:rPr>
          <w:rStyle w:val="FootnoteAnchor"/>
          <w:rtl w:val="true"/>
        </w:rPr>
        <w:footnoteReference w:id="1409"/>
      </w:r>
      <w:r>
        <w:rPr>
          <w:rFonts w:ascii="IRNazanin" w:hAnsi="IRNazanin" w:eastAsia="IRNazanin"/>
          <w:color w:val="111111"/>
          <w:sz w:val="28"/>
          <w:sz w:val="28"/>
          <w:szCs w:val="28"/>
          <w:rtl w:val="true"/>
          <w:lang w:bidi="fa-IR"/>
        </w:rPr>
        <w:t xml:space="preserve">، والشهیدان </w:t>
      </w:r>
      <w:r>
        <w:rPr>
          <w:rStyle w:val="FootnoteAnchor"/>
          <w:rtl w:val="true"/>
        </w:rPr>
        <w:footnoteReference w:id="1410"/>
      </w:r>
      <w:r>
        <w:rPr>
          <w:rFonts w:ascii="IRNazanin" w:hAnsi="IRNazanin" w:eastAsia="IRNazanin"/>
          <w:color w:val="111111"/>
          <w:sz w:val="28"/>
          <w:sz w:val="28"/>
          <w:szCs w:val="28"/>
          <w:rtl w:val="true"/>
          <w:lang w:bidi="fa-IR"/>
        </w:rPr>
        <w:t xml:space="preserve">، واستدل </w:t>
      </w:r>
    </w:p>
    <w:p>
      <w:pPr>
        <w:pStyle w:val="BookText"/>
        <w:rPr/>
      </w:pPr>
      <w:r>
        <w:rPr>
          <w:rFonts w:ascii="IRNazanin" w:hAnsi="IRNazanin" w:eastAsia="IRNazanin"/>
          <w:color w:val="111111"/>
          <w:sz w:val="28"/>
          <w:sz w:val="28"/>
          <w:szCs w:val="28"/>
          <w:rtl w:val="true"/>
          <w:lang w:bidi="fa-IR"/>
        </w:rPr>
        <w:t>علیه فی الذکری بامتناع التکلیف بالمحال ، واستلزام التکرار المحصل له الحرج المنفی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بالوجوب ، لإمکان الامتثال بالتکرار المحصّل له </w:t>
      </w:r>
      <w:r>
        <w:rPr>
          <w:rStyle w:val="FootnoteAnchor"/>
          <w:rtl w:val="true"/>
        </w:rPr>
        <w:footnoteReference w:id="14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فیجب علی من فاتته الظهر والعصر من یومین وجهل السابق أن یصلی ظهرا بین عصرین ، أو عصرا بین ظهرین ، لیحصل الترتیب بینهما علی تقدیر سبق کل منهما ، ولو جامعهما مغرب من ثالث صلی الثلاث قبل المغرب وبعدها ، ولو کان معها عشاء فعل السبع قبلها وبعدها ، ولو انضم إلیها صبح فعل الخمس عشرة قبلها وبعدها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والضابط تکریرها علی وجه یحصل الترتیب علی جمیع الاحتمالات ، وهی اثنان فی الأول ، وستة فی الثانی ، وأربعة وعشرون فی الثالث ، ومائة وعشرون فی الرابع ، حاصلة من ضرب ما اجتمع سابقا من الاحتمالات فی عدد الفرائض المطلوبة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حصول الترتیب بوجه أخصر مما ذکر وأسهل ، وهو أن یصلی الفوائت المذکورة بأی ترتیب أراد ، ویکررها کذلک ناقصة عن عدد آحاد تلک الصلوات بواحدة ، ثم یختم بما بدأ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فیصلی فی الفرض الأول الظهر والعصر ثم الظهر ، أو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الثانی الظهر والعصر ثم المغرب ، ثم یکرره مرة أخری ، ثم یصلی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هذین لا فرق بین الضابطین من حیث العدد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الثالث یصلی الظهر ثم العصر ثم المغرب ثم العشاء ویکرره ثلاث مرات ، ثم یصلی الظهر ، فیحصل الترتیب بثلاث عشرة فریضة</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الرابع یصلی أربعة أیام متوالیة ، ثم یختم بالصبح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یتعین فی هذا الضابط ترتیب مخصوص</w:t>
      </w:r>
      <w:r>
        <w:rPr>
          <w:rFonts w:eastAsia="IRNazanin" w:cs="IRNazanin"/>
          <w:color w:val="111111"/>
          <w:sz w:val="28"/>
          <w:szCs w:val="28"/>
          <w:rtl w:val="true"/>
          <w:lang w:bidi="fa-IR"/>
        </w:rPr>
        <w:t xml:space="preserve">. </w:t>
      </w:r>
      <w:bookmarkStart w:id="471" w:name="pg15450_155012"/>
    </w:p>
    <w:p>
      <w:pPr>
        <w:pStyle w:val="BookText"/>
        <w:rPr/>
      </w:pPr>
      <w:bookmarkEnd w:id="471"/>
      <w:r>
        <w:rPr>
          <w:rFonts w:ascii="IRNazanin" w:hAnsi="IRNazanin" w:eastAsia="IRNazanin"/>
          <w:color w:val="111111"/>
          <w:sz w:val="28"/>
          <w:sz w:val="28"/>
          <w:szCs w:val="28"/>
          <w:rtl w:val="true"/>
          <w:lang w:bidi="fa-IR"/>
        </w:rPr>
        <w:t xml:space="preserve">فإن فاتته صلوات لم تترتب علی الحاضرة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تترتب ، والأول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فاتته صلوات سفر وحضر وجهل الأول فعلی السقوط یتخیر ، وعلی اعتبار الترتیب یقضی الرباعیات من کل یوم مرتین تماما وقصرا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فاتته صلوات لم تترتب علی الحاضرة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تترتب ، والأول أشبه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اختلف الأصحاب فی وجوب تقدیم الفائتة علی الحاضرة ، فذهب جماعة منهم المرتضی </w:t>
      </w:r>
      <w:r>
        <w:rPr>
          <w:rStyle w:val="FootnoteAnchor"/>
          <w:rtl w:val="true"/>
        </w:rPr>
        <w:footnoteReference w:id="1412"/>
      </w:r>
      <w:r>
        <w:rPr>
          <w:rFonts w:ascii="IRNazanin" w:hAnsi="IRNazanin" w:eastAsia="IRNazanin"/>
          <w:color w:val="111111"/>
          <w:sz w:val="28"/>
          <w:sz w:val="28"/>
          <w:szCs w:val="28"/>
          <w:rtl w:val="true"/>
          <w:lang w:bidi="fa-IR"/>
        </w:rPr>
        <w:t xml:space="preserve">وابن إدریس </w:t>
      </w:r>
      <w:r>
        <w:rPr>
          <w:rStyle w:val="FootnoteAnchor"/>
          <w:rtl w:val="true"/>
        </w:rPr>
        <w:footnoteReference w:id="1413"/>
      </w:r>
      <w:r>
        <w:rPr>
          <w:rFonts w:ascii="IRNazanin" w:hAnsi="IRNazanin" w:eastAsia="IRNazanin"/>
          <w:color w:val="111111"/>
          <w:sz w:val="28"/>
          <w:sz w:val="28"/>
          <w:szCs w:val="28"/>
          <w:rtl w:val="true"/>
          <w:lang w:bidi="fa-IR"/>
        </w:rPr>
        <w:t>إلی الوجوب ما لم یتضیق وقت الحاضرة ، وصرحوا ببطلان الحاضرة لو قدمها مع ذکر الفوائت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وذهب ابنا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المواسعة المحضة ، حتی أنّهما استحبا تقدیم الحاضرة علی الفائتة مع السعة </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فی المختلف بعد حکایة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مذهب والدی رحمه الله ، وأکثر من عاصرناه من المشایخ </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وذهب المصنف فی کتبه الثلاثة إلی وجوب تقدیم الفائتة المتحدة دون المتعددة </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واستقرب العلامة فی المختلف وجوب تقدیم الفائتة إن ذکرها فی یوم الفوات ، سواء اتحدت أو تعددت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یذکرها حتی یمضی ذلک الیوم جاز له فعل الحاضرة فی أول وقتها ، ثم یشتغل بالقضاء سواء اتحدت الفائتة أو تعددت </w:t>
      </w:r>
      <w:r>
        <w:rPr>
          <w:rStyle w:val="FootnoteAnchor"/>
          <w:rtl w:val="true"/>
        </w:rPr>
        <w:footnoteReference w:id="14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وکأنّه أراد بالیوم ما یتناول النهار واللیلة المستقبلة ، وإلا لم یتحقق تعدد الفائت مع ذکره فی یوم الفوات وسعة وقت الحاضرة ، والمعتمد ما اختاره المصنف</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2" w:name="__RefHeading___Toc7242454_2142443653"/>
      <w:bookmarkStart w:id="473" w:name="_Toc170"/>
      <w:bookmarkEnd w:id="472"/>
      <w:r>
        <w:rPr>
          <w:rtl w:val="true"/>
        </w:rPr>
        <w:t>حکم اجتماع لفائتة مع الحاضرة</w:t>
      </w:r>
      <w:bookmarkEnd w:id="473"/>
    </w:p>
    <w:p>
      <w:pPr>
        <w:pStyle w:val="BookText"/>
        <w:rPr/>
      </w:pPr>
      <w:r>
        <w:rPr>
          <w:rFonts w:ascii="IRNazanin" w:hAnsi="IRNazanin" w:eastAsia="IRNazanin"/>
          <w:color w:val="111111"/>
          <w:sz w:val="28"/>
          <w:sz w:val="28"/>
          <w:szCs w:val="28"/>
          <w:rtl w:val="true"/>
          <w:lang w:bidi="fa-IR"/>
        </w:rPr>
        <w:t xml:space="preserve">لنا علی وجوب تقدیم الفائتة المتحدة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الشیخ فی الصحیح ، عن صفوان ، عن أبی الحسن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نسی الظهر حتی غربت الشمس ، وقد کان صلی العصر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أبو جعفر أو کان أبی علیهماالسلام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أمکنه أنّ یصلیها قبل أن تفوته المغرب بدأ بها ، وإلاّ صلی المغرب ثمّ صلاها </w:t>
      </w:r>
      <w:r>
        <w:rPr>
          <w:rFonts w:eastAsia="IRNazanin" w:cs="IRNazanin"/>
          <w:color w:val="111111"/>
          <w:sz w:val="28"/>
          <w:szCs w:val="28"/>
          <w:rtl w:val="true"/>
          <w:lang w:bidi="fa-IR"/>
        </w:rPr>
        <w:t xml:space="preserve">» </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وعلی جواز تقدیم الحاضرة علی الفوائت مع التعدد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الشیخ فی الصحیح ، عن عبد الله بن سنان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نام رجل أو نسی أن یصلّی المغرب والعشاء الآخرة ، فإن استیقظ قبل الفجر قدر ما یصلیهما کلتیهما فلیصلیهما ، وإن خاف أن تفوته إحداهما فلیبدأ بالعشاء ، وإن استیقظ بعد الفجر فلیصل الصبح ثمّ المغرب ثمّ العشاء قبل طلوع الشمس </w:t>
      </w:r>
      <w:r>
        <w:rPr>
          <w:rFonts w:eastAsia="IRNazanin" w:cs="IRNazanin"/>
          <w:color w:val="111111"/>
          <w:sz w:val="28"/>
          <w:szCs w:val="28"/>
          <w:rtl w:val="true"/>
          <w:lang w:bidi="fa-IR"/>
        </w:rPr>
        <w:t xml:space="preserve">» </w:t>
      </w:r>
      <w:r>
        <w:rPr>
          <w:rStyle w:val="FootnoteAnchor"/>
          <w:rtl w:val="true"/>
        </w:rPr>
        <w:footnoteReference w:id="1419"/>
      </w:r>
      <w:r>
        <w:rPr>
          <w:rFonts w:ascii="IRNazanin" w:hAnsi="IRNazanin" w:eastAsia="IRNazanin"/>
          <w:color w:val="111111"/>
          <w:sz w:val="28"/>
          <w:sz w:val="28"/>
          <w:szCs w:val="28"/>
          <w:rtl w:val="true"/>
          <w:lang w:bidi="fa-IR"/>
        </w:rPr>
        <w:t>وهذه الروایة مع صحتها صریحة فی المطلوب ، فإنّ أقلّ مراتب الأمر الإباحة ، وثمّ للترتیب ، ولا یمکن حمله علی ضیق الوقت لدفعه بقبلیة طلوع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الصحیح عن محمّد بن مسلم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تفوته صلاة النهار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یصلیها إن شاء بعد المغرب وإن شاء بعد العشاء </w:t>
      </w:r>
      <w:r>
        <w:rPr>
          <w:rFonts w:eastAsia="IRNazanin" w:cs="IRNazanin"/>
          <w:color w:val="111111"/>
          <w:sz w:val="28"/>
          <w:szCs w:val="28"/>
          <w:rtl w:val="true"/>
          <w:lang w:bidi="fa-IR"/>
        </w:rPr>
        <w:t xml:space="preserve">» </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وتؤیّده الأخبار المتضمنة لاستحباب الأذان والإقامة فی قضاء الفوائت </w:t>
      </w:r>
      <w:r>
        <w:rPr>
          <w:rStyle w:val="FootnoteAnchor"/>
          <w:rtl w:val="true"/>
        </w:rPr>
        <w:footnoteReference w:id="1421"/>
      </w:r>
      <w:r>
        <w:rPr>
          <w:rFonts w:ascii="IRNazanin" w:hAnsi="IRNazanin" w:eastAsia="IRNazanin"/>
          <w:color w:val="111111"/>
          <w:sz w:val="28"/>
          <w:sz w:val="28"/>
          <w:szCs w:val="28"/>
          <w:rtl w:val="true"/>
          <w:lang w:bidi="fa-IR"/>
        </w:rPr>
        <w:t xml:space="preserve">، والروایات المتضمنة لجواز النافلة ممّن علیه فریضة ، کصحیحة عبد الله بن سنان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رسول الله صلی الله علیه و آله رقد فغلبته عیناه فلم یستیقظ حتی آذاه حر الشمس ، ثمّ استیقظ فرکع رکعتین ثمّ صلّی الصبح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بلال ما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أرقدنی الذی أرقدک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وکره المقام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نمتم بوادی </w:t>
      </w:r>
    </w:p>
    <w:p>
      <w:pPr>
        <w:pStyle w:val="BookText"/>
        <w:rPr/>
      </w:pPr>
      <w:r>
        <w:rPr>
          <w:rFonts w:ascii="IRNazanin" w:hAnsi="IRNazanin" w:eastAsia="IRNazanin"/>
          <w:color w:val="111111"/>
          <w:sz w:val="28"/>
          <w:sz w:val="28"/>
          <w:szCs w:val="28"/>
          <w:rtl w:val="true"/>
          <w:lang w:bidi="fa-IR"/>
        </w:rPr>
        <w:t xml:space="preserve">شیطان </w:t>
      </w:r>
      <w:r>
        <w:rPr>
          <w:rFonts w:eastAsia="IRNazanin" w:cs="IRNazanin"/>
          <w:color w:val="111111"/>
          <w:sz w:val="28"/>
          <w:szCs w:val="28"/>
          <w:rtl w:val="true"/>
          <w:lang w:bidi="fa-IR"/>
        </w:rPr>
        <w:t xml:space="preserve">» </w:t>
      </w:r>
      <w:r>
        <w:rPr>
          <w:rStyle w:val="FootnoteAnchor"/>
          <w:rtl w:val="true"/>
        </w:rPr>
        <w:footnoteReference w:id="1422"/>
      </w:r>
      <w:r>
        <w:rPr>
          <w:rFonts w:ascii="IRNazanin" w:hAnsi="IRNazanin" w:eastAsia="IRNazanin"/>
          <w:color w:val="111111"/>
          <w:sz w:val="28"/>
          <w:sz w:val="28"/>
          <w:szCs w:val="28"/>
          <w:rtl w:val="true"/>
          <w:lang w:bidi="fa-IR"/>
        </w:rPr>
        <w:t xml:space="preserve">والظاهر أنّ الرکعتین اللتین صلاهما أولا رکعتا الفجر کما وقع التصریح به فی صحیحة زرارة </w:t>
      </w:r>
      <w:r>
        <w:rPr>
          <w:rStyle w:val="FootnoteAnchor"/>
          <w:rtl w:val="true"/>
        </w:rPr>
        <w:footnoteReference w:id="1423"/>
      </w:r>
      <w:r>
        <w:rPr>
          <w:rFonts w:ascii="IRNazanin" w:hAnsi="IRNazanin" w:eastAsia="IRNazanin"/>
          <w:color w:val="111111"/>
          <w:sz w:val="28"/>
          <w:sz w:val="28"/>
          <w:szCs w:val="28"/>
          <w:rtl w:val="true"/>
          <w:lang w:bidi="fa-IR"/>
        </w:rPr>
        <w:t xml:space="preserve">وغیرها </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احتج القائلون بالتضییق </w:t>
      </w:r>
      <w:r>
        <w:rPr>
          <w:rStyle w:val="FootnoteAnchor"/>
          <w:rtl w:val="true"/>
        </w:rPr>
        <w:footnoteReference w:id="1425"/>
      </w:r>
      <w:r>
        <w:rPr>
          <w:rFonts w:ascii="Amiri" w:hAnsi="Amiri" w:eastAsia="Amiri" w:cs="Amiri"/>
          <w:color w:val="111111"/>
          <w:sz w:val="28"/>
          <w:sz w:val="28"/>
          <w:szCs w:val="28"/>
          <w:rtl w:val="true"/>
          <w:lang w:bidi="ar-SA"/>
        </w:rPr>
        <w:t xml:space="preserve">بالإجماع ، والاحتیاط ، وأنّه مأمور بالقضاء علی الإطلاق ، والأوامر المطلقة للفور ، وقوله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الصَّلاةَ لِذِکْرِی </w:t>
      </w:r>
      <w:r>
        <w:rPr>
          <w:rFonts w:eastAsia="Amiri" w:cs="Amiri" w:ascii="Amiri" w:hAnsi="Amiri"/>
          <w:color w:val="111111"/>
          <w:sz w:val="28"/>
          <w:szCs w:val="28"/>
          <w:rtl w:val="true"/>
          <w:lang w:bidi="ar-SA"/>
        </w:rPr>
        <w:t xml:space="preserve">) </w:t>
      </w:r>
      <w:r>
        <w:rPr>
          <w:rStyle w:val="FootnoteAnchor"/>
          <w:rtl w:val="true"/>
        </w:rPr>
        <w:footnoteReference w:id="1426"/>
      </w:r>
      <w:r>
        <w:rPr>
          <w:rFonts w:ascii="IRNazanin" w:hAnsi="IRNazanin" w:eastAsia="IRNazanin"/>
          <w:color w:val="111111"/>
          <w:sz w:val="28"/>
          <w:sz w:val="28"/>
          <w:szCs w:val="28"/>
          <w:rtl w:val="true"/>
          <w:lang w:bidi="fa-IR"/>
        </w:rPr>
        <w:t xml:space="preserve">والمراد بها الفائتة ، لقوله علیه السلام فی روایة </w:t>
      </w:r>
      <w:r>
        <w:rPr>
          <w:rStyle w:val="FootnoteAnchor"/>
          <w:rtl w:val="true"/>
        </w:rPr>
        <w:footnoteReference w:id="1427"/>
      </w:r>
      <w:r>
        <w:rPr>
          <w:rFonts w:ascii="Amiri" w:hAnsi="Amiri" w:eastAsia="Amiri" w:cs="Amiri"/>
          <w:color w:val="111111"/>
          <w:sz w:val="28"/>
          <w:sz w:val="28"/>
          <w:szCs w:val="28"/>
          <w:rtl w:val="true"/>
          <w:lang w:bidi="ar-SA"/>
        </w:rPr>
        <w:t xml:space="preserve">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ابدأ بالتی فاتتک فإنّ الله تعالی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الصَّلاةَ لِذِکْرِی </w:t>
      </w:r>
      <w:r>
        <w:rPr>
          <w:rFonts w:eastAsia="Amiri" w:cs="Amiri" w:ascii="Amiri" w:hAnsi="Amiri"/>
          <w:color w:val="111111"/>
          <w:sz w:val="28"/>
          <w:szCs w:val="28"/>
          <w:rtl w:val="true"/>
          <w:lang w:bidi="ar-SA"/>
        </w:rPr>
        <w:t xml:space="preserve">) » </w:t>
      </w:r>
      <w:r>
        <w:rPr>
          <w:rStyle w:val="FootnoteAnchor"/>
          <w:rtl w:val="true"/>
        </w:rPr>
        <w:footnoteReference w:id="1428"/>
      </w:r>
      <w:r>
        <w:rPr>
          <w:rFonts w:ascii="IRNazanin" w:hAnsi="IRNazanin" w:eastAsia="IRNazanin"/>
          <w:color w:val="111111"/>
          <w:sz w:val="28"/>
          <w:sz w:val="28"/>
          <w:szCs w:val="28"/>
          <w:rtl w:val="true"/>
          <w:lang w:bidi="fa-IR"/>
        </w:rPr>
        <w:t xml:space="preserve">وما رواه الشیخ فی الصحیح ، عن زرارة ، 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نسیت صلاة أو صلیتها بغیر وضوء وکان علیک قضاء صلوات فابدأ بأوّلهن فأذّن لها وأقم ثمّ صلها ثمّ صلّ ما بعدها بإقامة ، إقامة لکل 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أبو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کنت قد صلیت الظهر وقد فاتتک الغداة فذکرتها فصلّ أی ساعة ذکرتها ولو بعد العصر ، ومتی ذکرت صلاة فاتتک صلیتها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نسیت الظهر حتی صلیت العصر فذکرتها وأنت فی الصلاة أو بعد فراغک فانوها الأولی ثمّ صلّ العصر فإنما هی أربع مکان أربع ، وإن ذکرت أنّک لم تصل الأولی وأنت فی صلاة العصر فقد صلیت منها رکعتین فصل الرکعتین الباقیتین ثمّ قم فصل العصر ، وإن کنت ذکرت أنّک لم تصل العصر حتی دخل وقت المغرب ولم تخف فوتها فصل العصر ثم صلّ المغرب ، وإن کنت قد صلیت المغرب فقم فصل العصر ، وإن کنت قد صلیت من المغرب رکعتین ثمّ ذکرت العصر فانوها </w:t>
      </w:r>
    </w:p>
    <w:p>
      <w:pPr>
        <w:pStyle w:val="BookText"/>
        <w:rPr/>
      </w:pPr>
      <w:r>
        <w:rPr>
          <w:rFonts w:ascii="IRNazanin" w:hAnsi="IRNazanin" w:eastAsia="IRNazanin"/>
          <w:color w:val="111111"/>
          <w:sz w:val="28"/>
          <w:sz w:val="28"/>
          <w:szCs w:val="28"/>
          <w:rtl w:val="true"/>
          <w:lang w:bidi="fa-IR"/>
        </w:rPr>
        <w:t xml:space="preserve">العصر ثمّ سلم ثمّ صلّ المغرب ، وإن کنت قد صلیت العشاء الآخرة ونسیت المغرب فقم فصل المغرب ، وإن کنت ذکرتها وقد صلیت من العشاء الآخرة رکعتین أو قمت فی الثالثة فانوها المغرب ثمّ سلم ثمّ قم فصل العشاء الآخرة ، وإن کنت قد نسیت العشاء الآخرة حتی صلیت الفجر فصل العشاء الآخرة ، وإن کنت ذکرتها وأنت فی رکعة أو فی الثانیة من الغداة فانوها العشاء ثمّ قم فصل الغداة وأذّن وأقم ، وإن کانت المغرب والعشاء قد فاتتاک جمیعا فابدأ بهما قبل أن تصلی الغداة ابدأ بالمغرب ثمّ العشاء ، وإن خشیت أن تفوتک الغداة إن بدأت بهما فابدأ بالمغرب ثمّ بالغداة ثمّ صلّ العشاء ، وإن خشیت أن تفوتک صلاة الغداة إن بدأت بالمغرب فصلّ الغداة ، ثمّ صلّ المغرب والعشاء ابدأ بأوّلهما لأنّهما جمیعا قضاء أیّهما ذکرت فلا تصلهما إلا بعد شعاع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ذاک؟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لأنّک لست تخاف فوته </w:t>
      </w:r>
      <w:r>
        <w:rPr>
          <w:rFonts w:eastAsia="IRNazanin" w:cs="IRNazanin"/>
          <w:color w:val="111111"/>
          <w:sz w:val="28"/>
          <w:szCs w:val="28"/>
          <w:rtl w:val="true"/>
          <w:lang w:bidi="fa-IR"/>
        </w:rPr>
        <w:t xml:space="preserve">» </w:t>
      </w:r>
      <w:r>
        <w:rPr>
          <w:rStyle w:val="FootnoteAnchor"/>
          <w:rtl w:val="true"/>
        </w:rPr>
        <w:footnoteReference w:id="1429"/>
      </w:r>
      <w:r>
        <w:rPr>
          <w:rFonts w:ascii="IRNazanin" w:hAnsi="IRNazanin" w:eastAsia="IRNazanin"/>
          <w:color w:val="111111"/>
          <w:sz w:val="28"/>
          <w:sz w:val="28"/>
          <w:szCs w:val="28"/>
          <w:rtl w:val="true"/>
          <w:lang w:bidi="fa-IR"/>
        </w:rPr>
        <w:t xml:space="preserve">قال الشیخ فی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هذا الخبر مفسرا للمذهب کله </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والجواب أما عن الإجماع فبالمنع منه فی موضع النزاع ، خصوصا مع مخالفة ابنی بابویه اللذین هما من أجلاء هذه الطائفة </w:t>
      </w:r>
      <w:r>
        <w:rPr>
          <w:rStyle w:val="FootnoteAnchor"/>
          <w:rtl w:val="true"/>
        </w:rPr>
        <w:footnoteReference w:id="1431"/>
      </w:r>
      <w:r>
        <w:rPr>
          <w:rFonts w:ascii="IRNazanin" w:hAnsi="IRNazanin" w:eastAsia="IRNazanin"/>
          <w:color w:val="111111"/>
          <w:sz w:val="28"/>
          <w:sz w:val="28"/>
          <w:szCs w:val="28"/>
          <w:rtl w:val="true"/>
          <w:lang w:bidi="fa-IR"/>
        </w:rPr>
        <w:t>، واحتمال وجود المشارک لهم فی الفتوی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عن الاحتیاط فبأنه إنّما یفید الأولویة لا الوجوب ، مع أنّه معارض بأصالة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الأوامر المطلقة للفور ، فممنوع ، بل الحق أنّها إنّما تدل علی طلب الماهیة من غیر إشعار بفور ولا تراخ</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قالوا ادعی المرتضی أنّ أوامر الشرع علی التضییق ،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یلزمه ما عمله ، وأما نحن فلا نعلم ما ادعاه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القول بالتضییق </w:t>
      </w:r>
    </w:p>
    <w:p>
      <w:pPr>
        <w:pStyle w:val="BookText"/>
        <w:rPr/>
      </w:pPr>
      <w:r>
        <w:rPr>
          <w:rFonts w:ascii="IRNazanin" w:hAnsi="IRNazanin" w:eastAsia="IRNazanin"/>
          <w:color w:val="111111"/>
          <w:sz w:val="28"/>
          <w:sz w:val="28"/>
          <w:szCs w:val="28"/>
          <w:rtl w:val="true"/>
          <w:lang w:bidi="fa-IR"/>
        </w:rPr>
        <w:t>یلزم منه منع من علیه صلوات کثیرة أن یأکل شبعا ، أو ینام زائدا علی الضرورة ، أو یتعیش إلاّ لاکتساب قوت یومه له ولعیاله ، وأنّه لو کان معه درهم لیومه حرم علیه الاکتساب حتی تخلو یده ، والتزام ذلک مکابرة صرفة ، والتزام سوفسطائی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أشار أبو الصلاح الحلبی إلی ذلک ،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فنحن نعلم من المسلمین کافة خلاف ما ذکره ، فإن أکثر الناس یکون علیهم صلوات کثیرة ، فإذا صلی الإنسان منهم شهرین فی یومه استکثره الناس </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الآیة فلو سلم اختصاصها بالفائتة لم تدل علی أزید من الوجوب ، ونحن نقول به ، ولا یلزم منه التضییق ، مع أن الظاهر تناولها للحاضرة والفائتة ، وذلک کاف فی الاستدلال بها علی وجوب الفائتة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المفسرون </w:t>
      </w:r>
      <w:r>
        <w:rPr>
          <w:rStyle w:val="FootnoteAnchor"/>
          <w:rtl w:val="true"/>
        </w:rPr>
        <w:footnoteReference w:id="1433"/>
      </w:r>
      <w:r>
        <w:rPr>
          <w:rFonts w:ascii="IRNazanin" w:hAnsi="IRNazanin" w:eastAsia="IRNazanin"/>
          <w:color w:val="111111"/>
          <w:sz w:val="28"/>
          <w:sz w:val="28"/>
          <w:szCs w:val="28"/>
          <w:rtl w:val="true"/>
          <w:lang w:bidi="fa-IR"/>
        </w:rPr>
        <w:t xml:space="preserve">أن معنی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الصلاة تذکر بالمعبود وتشغل اللسان والقلب بذکره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لذکری خاصة ، لا ترائی بها ولا تشبها بذکر غیری </w:t>
      </w:r>
      <w:r>
        <w:rPr>
          <w:rStyle w:val="FootnoteAnchor"/>
          <w:rtl w:val="true"/>
        </w:rPr>
        <w:footnoteReference w:id="14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لأنی ذکرتها فی الکتب وأمرت بها </w:t>
      </w:r>
      <w:r>
        <w:rPr>
          <w:rStyle w:val="FootnoteAnchor"/>
          <w:rtl w:val="true"/>
        </w:rPr>
        <w:footnoteReference w:id="14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الوجوه کلها آتیة فی مطلق الصلاة الحاضرة والفائتة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عن الروایة فبالحمل علی الاستحباب جمعا بینها وبین صحیحة ابن سنان المتضمنة للأمر بتقدیم الحاضرة علی الفوائت المتعددة </w:t>
      </w:r>
      <w:r>
        <w:rPr>
          <w:rStyle w:val="FootnoteAnchor"/>
          <w:rtl w:val="true"/>
        </w:rPr>
        <w:footnoteReference w:id="1436"/>
      </w:r>
      <w:r>
        <w:rPr>
          <w:rFonts w:ascii="IRNazanin" w:hAnsi="IRNazanin" w:eastAsia="IRNazanin"/>
          <w:color w:val="111111"/>
          <w:sz w:val="28"/>
          <w:sz w:val="28"/>
          <w:szCs w:val="28"/>
          <w:rtl w:val="true"/>
          <w:lang w:bidi="fa-IR"/>
        </w:rPr>
        <w:t>، وإعمال الدلیلین أولی من اطراح أحدهما ، خصوصا مع اشتهار استعمال الأوامر فی الندب</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واعلم أنّ العلامة فی المختلف استدل بروایة زرارة المتقدمة علی وجوب تقدیم فائتة الیوم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یقال هذا الحدیث یدل علی وجوب الابتداء بالقضاء فی الیوم الثانی ، لأنه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کان المغرب والعشاء قد </w:t>
      </w:r>
    </w:p>
    <w:p>
      <w:pPr>
        <w:pStyle w:val="BookText"/>
        <w:rPr/>
      </w:pPr>
      <w:r>
        <w:rPr>
          <w:rFonts w:ascii="IRNazanin" w:hAnsi="IRNazanin" w:eastAsia="IRNazanin"/>
          <w:color w:val="111111"/>
          <w:sz w:val="28"/>
          <w:sz w:val="28"/>
          <w:szCs w:val="28"/>
          <w:rtl w:val="true"/>
          <w:lang w:bidi="fa-IR"/>
        </w:rPr>
        <w:t>ولو کان علیه صلاة فنسیها وصلی الحاضرة لم یعد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ذکر فی أثنائها عدل إلی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فاتتاک جمیعا فابدأ بهما قبل أن تصلّی الغداة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الأمر للوجوب وإلاّ سقط الاستدلال به ، 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جاز أن یکون للوجوب فی الأول دون الثانی لدلیل ، فإنه لا یجب من کونه للوجوب مطلقا کونه للوجوب فی کل شی‌ء </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جید ، لکن مقتضی قوله علیه السلام فی صحیحة ابن مسلم فیمن نسی صلاة النهار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یقضیها إن شاء بعد المغرب وإن شاء بعد العشاء </w:t>
      </w:r>
      <w:r>
        <w:rPr>
          <w:rFonts w:eastAsia="IRNazanin" w:cs="IRNazanin"/>
          <w:color w:val="111111"/>
          <w:sz w:val="28"/>
          <w:szCs w:val="28"/>
          <w:rtl w:val="true"/>
          <w:lang w:bidi="fa-IR"/>
        </w:rPr>
        <w:t xml:space="preserve">» </w:t>
      </w:r>
      <w:r>
        <w:rPr>
          <w:rStyle w:val="FootnoteAnchor"/>
          <w:rtl w:val="true"/>
        </w:rPr>
        <w:footnoteReference w:id="1438"/>
      </w:r>
      <w:r>
        <w:rPr>
          <w:rFonts w:ascii="IRNazanin" w:hAnsi="IRNazanin" w:eastAsia="IRNazanin"/>
          <w:color w:val="111111"/>
          <w:sz w:val="28"/>
          <w:sz w:val="28"/>
          <w:szCs w:val="28"/>
          <w:rtl w:val="true"/>
          <w:lang w:bidi="fa-IR"/>
        </w:rPr>
        <w:t>حمل الأمر بتقدیم الفائتة مع التعدد إذا ذکرها فی یوم الفوات علی الندب أیضا ، جمعا بین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تعالی أعلم بحقائق أحکامه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ذکر فی أثنائها عدل إلی السابقة </w:t>
      </w:r>
      <w:r>
        <w:rPr>
          <w:rFonts w:eastAsia="IRNazanin" w:cs="IRNazanin"/>
          <w:color w:val="111111"/>
          <w:sz w:val="28"/>
          <w:szCs w:val="28"/>
          <w:rtl w:val="true"/>
          <w:lang w:bidi="fa-IR"/>
        </w:rPr>
        <w:t xml:space="preserve">) </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وجوبا عند من قال بتقدیم الفائتة ، واستحبابا عند القائل بالتوسعة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یعدل إلی السابقة مع بقاء محل العدول ، وذلک حیث لا یتحقق زیادة رکوع علی عدد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ظهر من قوله علیه السلام فی صحیحة زرارة المتقدمة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نسیت الظهر حتی صلیت العصر فذکرتها وأنت فی الصلاة أو بعد فراغک فانوها الأولی ثم صل العصر فإنما هی أربع مکان أربع </w:t>
      </w:r>
      <w:r>
        <w:rPr>
          <w:rFonts w:eastAsia="IRNazanin" w:cs="IRNazanin"/>
          <w:color w:val="111111"/>
          <w:sz w:val="28"/>
          <w:szCs w:val="28"/>
          <w:rtl w:val="true"/>
          <w:lang w:bidi="fa-IR"/>
        </w:rPr>
        <w:t xml:space="preserve">» </w:t>
      </w:r>
      <w:r>
        <w:rPr>
          <w:rStyle w:val="FootnoteAnchor"/>
          <w:rtl w:val="true"/>
        </w:rPr>
        <w:footnoteReference w:id="1440"/>
      </w:r>
      <w:r>
        <w:rPr>
          <w:rFonts w:ascii="IRNazanin" w:hAnsi="IRNazanin" w:eastAsia="IRNazanin"/>
          <w:color w:val="111111"/>
          <w:sz w:val="28"/>
          <w:sz w:val="28"/>
          <w:szCs w:val="28"/>
          <w:rtl w:val="true"/>
          <w:lang w:bidi="fa-IR"/>
        </w:rPr>
        <w:t>تحقق العدول بعد الفراغ أیضا</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وحملها الشیخ فی الخلاف علی أن المراد بالفراغ ما قاربه </w:t>
      </w:r>
      <w:r>
        <w:rPr>
          <w:rStyle w:val="FootnoteAnchor"/>
          <w:rtl w:val="true"/>
        </w:rPr>
        <w:footnoteReference w:id="14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وردّه المصنف </w:t>
      </w:r>
      <w:bookmarkStart w:id="474" w:name="pg15450_155018"/>
    </w:p>
    <w:p>
      <w:pPr>
        <w:pStyle w:val="BookText"/>
        <w:rPr/>
      </w:pPr>
      <w:bookmarkEnd w:id="474"/>
      <w:r>
        <w:rPr>
          <w:rFonts w:ascii="IRNazanin" w:hAnsi="IRNazanin" w:eastAsia="IRNazanin"/>
          <w:color w:val="111111"/>
          <w:sz w:val="28"/>
          <w:sz w:val="28"/>
          <w:szCs w:val="28"/>
          <w:rtl w:val="true"/>
          <w:lang w:bidi="fa-IR"/>
        </w:rPr>
        <w:t>ولو صلی الحاضرة مع الذکر أعاد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دخل فی نافلة وذکر أن علیه فریضة استأنف الفریضة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ویقضی صلاة السفر قصرا ولو فی الحضر ، وصلاة الحضر تماما ولو فی 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المعتبر بأنه بعید جدا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یلزمه العمل بالخبر إن صححه وإلاّ أطرحه </w:t>
      </w:r>
      <w:r>
        <w:rPr>
          <w:rStyle w:val="FootnoteAnchor"/>
          <w:rtl w:val="true"/>
        </w:rPr>
        <w:footnoteReference w:id="14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صلی الحاضرة مع الذکر أعاد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القول بوجوب تقدیم الفائتة وإلاّ فلا 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دخل فی نافلة وذکر أن علیه فریضة استأنف الفریضة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الأصح جواز النافلة لمن فی ذمته فریضة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بینا ذلک فیما سبق </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ویقضی صلاة السفر قصرا ولو فی الحضر ، وصلاة الحضر تماما ولو فی السفر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مذهب العلماء کافة إلاّ من شذ </w:t>
      </w:r>
      <w:r>
        <w:rPr>
          <w:rStyle w:val="FootnoteAnchor"/>
          <w:rtl w:val="true"/>
        </w:rPr>
        <w:footnoteReference w:id="14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قول النبی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فلیقضها کما فاتته </w:t>
      </w:r>
      <w:r>
        <w:rPr>
          <w:rFonts w:eastAsia="IRNazanin" w:cs="IRNazanin"/>
          <w:color w:val="111111"/>
          <w:sz w:val="28"/>
          <w:szCs w:val="28"/>
          <w:rtl w:val="true"/>
          <w:lang w:bidi="fa-IR"/>
        </w:rPr>
        <w:t xml:space="preserve">» </w:t>
      </w:r>
      <w:r>
        <w:rPr>
          <w:rStyle w:val="FootnoteAnchor"/>
          <w:rtl w:val="true"/>
        </w:rPr>
        <w:footnoteReference w:id="1445"/>
      </w:r>
      <w:r>
        <w:rPr>
          <w:rFonts w:ascii="IRNazanin" w:hAnsi="IRNazanin" w:eastAsia="IRNazanin"/>
          <w:color w:val="111111"/>
          <w:sz w:val="28"/>
          <w:sz w:val="28"/>
          <w:szCs w:val="28"/>
          <w:rtl w:val="true"/>
          <w:lang w:bidi="fa-IR"/>
        </w:rPr>
        <w:t xml:space="preserve">وما رواه الشیخ فی الحسن ، عن زرارة قال ،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فاتته صلاة من صلاة السفر فذکرها فی الحضر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یقضی ما فاته کما فاته ، إن کانت صلاة السفر أدّاها فی الحضر مثلها ، وإن کانت صلاة الحضر فلیقض فی السفر صلاة الحضر </w:t>
      </w:r>
      <w:r>
        <w:rPr>
          <w:rFonts w:eastAsia="IRNazanin" w:cs="IRNazanin"/>
          <w:color w:val="111111"/>
          <w:sz w:val="28"/>
          <w:szCs w:val="28"/>
          <w:rtl w:val="true"/>
          <w:lang w:bidi="fa-IR"/>
        </w:rPr>
        <w:t xml:space="preserve">» </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5" w:name="__RefHeading___Toc7242456_2142443653"/>
      <w:bookmarkStart w:id="476" w:name="_Toc171"/>
      <w:bookmarkEnd w:id="475"/>
      <w:r>
        <w:rPr>
          <w:rtl w:val="true"/>
        </w:rPr>
        <w:t>حکم النوافل لمن علیه فریضة</w:t>
      </w:r>
      <w:bookmarkEnd w:id="476"/>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7" w:name="__RefHeading___Toc7242458_2142443653"/>
      <w:bookmarkStart w:id="478" w:name="_Toc172"/>
      <w:bookmarkEnd w:id="477"/>
      <w:r>
        <w:rPr>
          <w:rtl w:val="true"/>
        </w:rPr>
        <w:t>حکم قضاء صلاة السفر فی الحضر وبالعکس</w:t>
      </w:r>
      <w:bookmarkStart w:id="479" w:name="pg15450_155019"/>
      <w:bookmarkEnd w:id="478"/>
    </w:p>
    <w:p>
      <w:pPr>
        <w:pStyle w:val="BookText"/>
        <w:rPr/>
      </w:pPr>
      <w:bookmarkEnd w:id="479"/>
      <w:r>
        <w:rPr>
          <w:rFonts w:ascii="IRNazanin" w:hAnsi="IRNazanin" w:eastAsia="IRNazanin"/>
          <w:color w:val="111111"/>
          <w:sz w:val="28"/>
          <w:sz w:val="28"/>
          <w:szCs w:val="28"/>
          <w:rtl w:val="true"/>
          <w:lang w:bidi="fa-IR"/>
        </w:rPr>
        <w:t xml:space="preserve">وأما اللواحق ، فمسائل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فاتته فریضة من الخمس غیر معیّنة قضی صبحا ومغربا وأربعا عما فی ذمّته ، وقیل یقضی صلاة یوم ، والأول مرویّ ، وهو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زرارة أیضا ، 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نسی الرجل صلاة أو صلاها بغیر طهور وهو مقیم أو مسافر فذکرها فلیقض الذی وجب علیه لا یزید علی ذلک ولا ینقص ، من نسی أربعا فلیقض أربعا ، مسافرا کان أو مقیما ، وإن نسی رکعتین صلی رکعتین إذا ذکر ، مسافرا کان أو مقیما </w:t>
      </w:r>
      <w:r>
        <w:rPr>
          <w:rFonts w:eastAsia="IRNazanin" w:cs="IRNazanin"/>
          <w:color w:val="111111"/>
          <w:sz w:val="28"/>
          <w:szCs w:val="28"/>
          <w:rtl w:val="true"/>
          <w:lang w:bidi="fa-IR"/>
        </w:rPr>
        <w:t xml:space="preserve">» </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ولو حصل الفوات فی أماکن التخییر احتمل ثبوته فی القضاء لإطلاق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یقضی ما فاته کما فاته </w:t>
      </w:r>
      <w:r>
        <w:rPr>
          <w:rFonts w:eastAsia="IRNazanin" w:cs="IRNazanin"/>
          <w:color w:val="111111"/>
          <w:sz w:val="28"/>
          <w:szCs w:val="28"/>
          <w:rtl w:val="true"/>
          <w:lang w:bidi="fa-IR"/>
        </w:rPr>
        <w:t xml:space="preserve">» </w:t>
      </w:r>
      <w:r>
        <w:rPr>
          <w:rStyle w:val="FootnoteAnchor"/>
          <w:rtl w:val="true"/>
        </w:rPr>
        <w:footnoteReference w:id="1448"/>
      </w:r>
      <w:r>
        <w:rPr>
          <w:rFonts w:ascii="IRNazanin" w:hAnsi="IRNazanin" w:eastAsia="IRNazanin"/>
          <w:color w:val="111111"/>
          <w:sz w:val="28"/>
          <w:sz w:val="28"/>
          <w:szCs w:val="28"/>
          <w:rtl w:val="true"/>
          <w:lang w:bidi="fa-IR"/>
        </w:rPr>
        <w:t>، وتعیّن القصر لأنه فرض المسافر ، وهو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اللواحق ، فمسائل ،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فاتته فریضة من الخمس غیر معیّنة قضی صبحا ومغربا وأربعا عما فی ذمّته ، وقیل یقضی صلاة یوم ، والأولی مرویّ ، وهو الأشبه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اختاره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الاکتفاء بقضاء الفرائض الثلاث لمن فاتته فریضة مجهولة من الخمس مذهب الشیخین </w:t>
      </w:r>
      <w:r>
        <w:rPr>
          <w:rStyle w:val="FootnoteAnchor"/>
          <w:rtl w:val="true"/>
        </w:rPr>
        <w:footnoteReference w:id="1449"/>
      </w:r>
      <w:r>
        <w:rPr>
          <w:rFonts w:ascii="IRNazanin" w:hAnsi="IRNazanin" w:eastAsia="IRNazanin"/>
          <w:color w:val="111111"/>
          <w:sz w:val="28"/>
          <w:sz w:val="28"/>
          <w:szCs w:val="28"/>
          <w:rtl w:val="true"/>
          <w:lang w:bidi="fa-IR"/>
        </w:rPr>
        <w:t xml:space="preserve">، وابنی بابویه </w:t>
      </w:r>
      <w:r>
        <w:rPr>
          <w:rStyle w:val="FootnoteAnchor"/>
          <w:rtl w:val="true"/>
        </w:rPr>
        <w:footnoteReference w:id="1450"/>
      </w:r>
      <w:r>
        <w:rPr>
          <w:rFonts w:ascii="IRNazanin" w:hAnsi="IRNazanin" w:eastAsia="IRNazanin"/>
          <w:color w:val="111111"/>
          <w:sz w:val="28"/>
          <w:sz w:val="28"/>
          <w:szCs w:val="28"/>
          <w:rtl w:val="true"/>
          <w:lang w:bidi="fa-IR"/>
        </w:rPr>
        <w:t xml:space="preserve">، وابن الجنید </w:t>
      </w:r>
      <w:r>
        <w:rPr>
          <w:rStyle w:val="FootnoteAnchor"/>
          <w:rtl w:val="true"/>
        </w:rPr>
        <w:footnoteReference w:id="1451"/>
      </w:r>
      <w:r>
        <w:rPr>
          <w:rFonts w:ascii="IRNazanin" w:hAnsi="IRNazanin" w:eastAsia="IRNazanin"/>
          <w:color w:val="111111"/>
          <w:sz w:val="28"/>
          <w:sz w:val="28"/>
          <w:szCs w:val="28"/>
          <w:rtl w:val="true"/>
          <w:lang w:bidi="fa-IR"/>
        </w:rPr>
        <w:t xml:space="preserve">، وابن إدریس </w:t>
      </w:r>
      <w:r>
        <w:rPr>
          <w:rStyle w:val="FootnoteAnchor"/>
          <w:rtl w:val="true"/>
        </w:rPr>
        <w:footnoteReference w:id="1452"/>
      </w:r>
      <w:r>
        <w:rPr>
          <w:rFonts w:ascii="IRNazanin" w:hAnsi="IRNazanin" w:eastAsia="IRNazanin"/>
          <w:color w:val="111111"/>
          <w:sz w:val="28"/>
          <w:sz w:val="28"/>
          <w:szCs w:val="28"/>
          <w:rtl w:val="true"/>
          <w:lang w:bidi="fa-IR"/>
        </w:rPr>
        <w:t xml:space="preserve">، وحکی فیه الشیخ فی الخلاف إجماع الفرقة </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0" w:name="__RefHeading___Toc7242460_2142443653"/>
      <w:bookmarkStart w:id="481" w:name="_Toc173"/>
      <w:bookmarkEnd w:id="480"/>
      <w:r>
        <w:rPr>
          <w:rtl w:val="true"/>
        </w:rPr>
        <w:t>حکم من فاتته فریضة غیر متعینة من الخمس</w:t>
      </w:r>
      <w:r>
        <w:rPr>
          <w:rtl w:val="true"/>
        </w:rPr>
        <w:t>.</w:t>
      </w:r>
      <w:bookmarkStart w:id="482" w:name="pg15450_155020"/>
      <w:bookmarkEnd w:id="481"/>
    </w:p>
    <w:p>
      <w:pPr>
        <w:pStyle w:val="BookText"/>
        <w:rPr/>
      </w:pPr>
      <w:bookmarkEnd w:id="482"/>
      <w:r>
        <w:rPr>
          <w:rFonts w:ascii="IRNazanin" w:hAnsi="IRNazanin" w:eastAsia="IRNazanin"/>
          <w:color w:val="111111"/>
          <w:sz w:val="28"/>
          <w:sz w:val="28"/>
          <w:szCs w:val="28"/>
          <w:rtl w:val="true"/>
          <w:lang w:bidi="fa-IR"/>
        </w:rPr>
        <w:t>ولو فاته من ذلک مرات لا یعلمها قضی حتی یغلب علی ظنه أنه 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والقول بوجوب قضاء الخمس لأبی الصلاح </w:t>
      </w:r>
      <w:r>
        <w:rPr>
          <w:rStyle w:val="FootnoteAnchor"/>
          <w:rtl w:val="true"/>
        </w:rPr>
        <w:footnoteReference w:id="1454"/>
      </w:r>
      <w:r>
        <w:rPr>
          <w:rFonts w:ascii="Amiri" w:hAnsi="Amiri" w:eastAsia="Amiri" w:cs="Amiri"/>
          <w:color w:val="111111"/>
          <w:sz w:val="28"/>
          <w:sz w:val="28"/>
          <w:szCs w:val="28"/>
          <w:rtl w:val="true"/>
          <w:lang w:bidi="ar-SA"/>
        </w:rPr>
        <w:t xml:space="preserve">، وابن حمزة </w:t>
      </w:r>
      <w:r>
        <w:rPr>
          <w:rStyle w:val="FootnoteAnchor"/>
          <w:rtl w:val="true"/>
        </w:rPr>
        <w:footnoteReference w:id="14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والمعتمد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الواجب علیه صلاة واحدة لکن لما کانت غیر متعینة ، والزیادة والنقیصة فی الصلاة مبطلة ، وجب علیه الإتیان بالثلاث لدخول الواجب فی أحدها یقینا ، والأصل براءة الذمة من الزائد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ویؤیده روایة علی بن أسباط ، عن غیر واحد من أصحابنا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نسی صلاة من صلاة یومه ولم یدر أی صلاة هی صلی رکعتین وثلاثا وأربعا </w:t>
      </w:r>
      <w:r>
        <w:rPr>
          <w:rFonts w:eastAsia="IRNazanin" w:cs="IRNazanin"/>
          <w:color w:val="111111"/>
          <w:sz w:val="28"/>
          <w:szCs w:val="28"/>
          <w:rtl w:val="true"/>
          <w:lang w:bidi="fa-IR"/>
        </w:rPr>
        <w:t xml:space="preserve">» </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احتج القائلون بوجوب الخمس بأنه یجب علیه قضاء الفائتة ، ولا یعلم الإتیان بها إلا بقضاء الخمس ، فیجب من باب المقدمة </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 بالمنع من توقف الإتیان بالواجب علی الخمس ، لحصوله بالثلاث کما بیناه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فاته من ذلک مرات لا یعلمها قضی حتی یغلب علی ظنه أنه وفی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الحکم مقطوع به فی کلام الأصحاب ، ولم نقف فیه علی نصّ بالخصوص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واحتج علیه فی التهذیب بصحیحة عبد الله بن سنان الدالة علی استحباب قضاء ما یغلب علی الظن فواته من النوافل </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3" w:name="__RefHeading___Toc7242462_2142443653"/>
      <w:bookmarkStart w:id="484" w:name="_Toc174"/>
      <w:bookmarkEnd w:id="483"/>
      <w:r>
        <w:rPr>
          <w:rtl w:val="true"/>
        </w:rPr>
        <w:t>حکم من فاته ما لا یحصیه</w:t>
      </w:r>
      <w:bookmarkEnd w:id="484"/>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فاتته صلاة معیّنة ولم یعلم کم مرّة کرّر من تلک الصلاة حتی یغلب عنده الوفاء ، ولو فاتته صلوات لا یعلم کمیّتها ولا عینها صلی أیاما متوالیة حتی یعلم أن الواجب دخل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واعترضه 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النوافل أدنی مرتبة من الفرائض ، فلا یلزم من الاکتفاء فیها بالظن الاکتفاء فی الفرائض بذلک </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ویمکن الجواب عنه بأن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استدل بالروایة علی وجوب القضاء إلی أن یغلب علی الظن الوفاء لا علی الاکتفاء بالظن ، فإنه یکفی فی عدم اعتبار ما زاد علیه عدم تحقق الفوات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 هذا الاستدلال أن قضاء النوافل علی هذا الوجه إنما هو علی وجه الاستحباب فلا یلزم منه وجوب قضاء الفریضة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واحتمل العلامة فی التذکرة الاکتفاء بقضاء ما تیقن فواته خاصة </w:t>
      </w:r>
      <w:r>
        <w:rPr>
          <w:rStyle w:val="FootnoteAnchor"/>
          <w:rtl w:val="true"/>
        </w:rPr>
        <w:footnoteReference w:id="14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متجه ، لأصالة البراءة من التکلیف بالقضاء مع عدم تیقن الفوات ، ولأن الظاهر من حال المسلم أنه لا یترک الصلاة ، ویؤیده حسنة زرارة والفضیل ، عن أبی جعفر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متی ما استیقنت أو شککت فی وقت صلاة أنک لم تصلها صلیتها ، وإن شککت بعد ما خرج وقت الفوات فقد دخل حائل فلا إعادة علیک من شک حتی تستیقن ، وإن استیقنت فعلیک أن تصلیها فی أی حال کنت </w:t>
      </w:r>
      <w:r>
        <w:rPr>
          <w:rFonts w:eastAsia="IRNazanin" w:cs="IRNazanin"/>
          <w:color w:val="111111"/>
          <w:sz w:val="28"/>
          <w:szCs w:val="28"/>
          <w:rtl w:val="true"/>
          <w:lang w:bidi="fa-IR"/>
        </w:rPr>
        <w:t xml:space="preserve">» </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الثانیة ، إذا فاتته صلاة معیّنة ولم یعلم کم مرّة کرّر من تلک الصلاة حتی یغلب عنده الوفاء ، ولو فاتته صلوات لا یعلم کمیّتها ولا عینها صلی أیاما متوالیة حتی یعلم أن الواجب دخل فی الجملة </w:t>
      </w:r>
      <w:r>
        <w:rPr>
          <w:rFonts w:eastAsia="IRNazanin" w:cs="IRNazanin"/>
          <w:color w:val="111111"/>
          <w:sz w:val="28"/>
          <w:szCs w:val="28"/>
          <w:rtl w:val="true"/>
          <w:lang w:bidi="fa-IR"/>
        </w:rPr>
        <w:t xml:space="preserve">). </w:t>
      </w:r>
      <w:bookmarkStart w:id="485" w:name="pg15450_155022"/>
    </w:p>
    <w:p>
      <w:pPr>
        <w:pStyle w:val="BookText"/>
        <w:rPr/>
      </w:pPr>
      <w:bookmarkEnd w:id="485"/>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ترک الصلاة مرّة مستحلا قتل إن کان ولد مسلما ، واستتیب إن کان أسلم عن کفر ، فإن امتنع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ادعی الشبهة المحتملة درئ عنه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یکن مستحلا عزّر ، فإن عاد عزّر ، فإن عاد ثالثة قتل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فی الرابعة ، وهو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یسأل عن الوجه فی اشتراط العلم هنا والاکتفاء فیما قبله بغلبة الظن ، ولا یمکن الجواب عنه إلا بحمل العلم هنا علی ما یتناول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والبحث المتقدم آت هنا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الثالثة ، من ترک الصلاة مرّة مستحلا قتل إن کان ولد مسلما ، واستتیب إن کان أسلم عن کفر ، فإن امتنع قتل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فی ذلک أن الصلاة مما علم ثبوتها من دین الإسلام ضرورة ، فیکون إنکارها من المسلم ارتدادا ، ومن حکم المرتد أنه یقتل إن کان ولد مسلما ، ویستتاب إن أسلم عن کفر ، فإن امتنع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فی عدة أخبار صحیحة أن تارک الصلاة کافر </w:t>
      </w:r>
      <w:r>
        <w:rPr>
          <w:rStyle w:val="FootnoteAnchor"/>
          <w:rtl w:val="true"/>
        </w:rPr>
        <w:footnoteReference w:id="1462"/>
      </w:r>
      <w:r>
        <w:rPr>
          <w:rFonts w:ascii="IRNazanin" w:hAnsi="IRNazanin" w:eastAsia="IRNazanin"/>
          <w:color w:val="111111"/>
          <w:sz w:val="28"/>
          <w:sz w:val="28"/>
          <w:szCs w:val="28"/>
          <w:rtl w:val="true"/>
          <w:lang w:bidi="fa-IR"/>
        </w:rPr>
        <w:t>، ذکرنا طرفا منها فی أول کتاب الصلاة ، وهی خالیة من قید الاستحلال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حکم ترک الصلاة ترک شرط أو جزء 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کالطهارة والرکوع ، أما غیره کقراءة الفاتحة والطمأنینة الواجبة فلا یقتل مستحل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والحکم مختص بالذکر ، أما المرأة فلا تقتل بذلک کما لا تقتل بمطلق الارتداد ، بل تحبس وتضرب أوقات الصلاة حتی تتوب أو تموت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ادعی الشبهة المحتملة درئ عنه الحدّ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تتحقق الشبهة المحتملة بقرب عهده بالإسلام ، أو سکناه فی بادیة یمکن فی حقه عدم علم وجوبها ، أو دعوی النسیان فی إخباره عن الاستحلال ، أو الغفلة ، أو تأویل الصلاة بالنافلة ، ونحو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لم یکن مستحلا عزّر ، فإن عاد عزّر ، فإن عاد ثالثة قتل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فی الرابعة ، وهو الأحوط </w:t>
      </w:r>
      <w:r>
        <w:rPr>
          <w:rFonts w:eastAsia="IRNazanin" w:cs="IRNazanin"/>
          <w:color w:val="111111"/>
          <w:sz w:val="28"/>
          <w:szCs w:val="28"/>
          <w:rtl w:val="true"/>
          <w:lang w:bidi="fa-IR"/>
        </w:rPr>
        <w:t>).</w:t>
      </w:r>
    </w:p>
    <w:p>
      <w:pPr>
        <w:pStyle w:val="Heading3"/>
        <w:numPr>
          <w:ilvl w:val="2"/>
          <w:numId w:val="1"/>
        </w:numPr>
        <w:rPr/>
      </w:pPr>
      <w:bookmarkStart w:id="486" w:name="__RefHeading___Toc7242464_2142443653"/>
      <w:bookmarkStart w:id="487" w:name="_Toc175"/>
      <w:bookmarkEnd w:id="486"/>
      <w:r>
        <w:rPr>
          <w:rtl w:val="true"/>
        </w:rPr>
        <w:t>قتل تارک الصلاة مستحلا</w:t>
      </w:r>
      <w:bookmarkEnd w:id="487"/>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8" w:name="__RefHeading___Toc7242466_2142443653"/>
      <w:bookmarkStart w:id="489" w:name="_Toc176"/>
      <w:bookmarkEnd w:id="488"/>
      <w:r>
        <w:rPr>
          <w:rtl w:val="true"/>
        </w:rPr>
        <w:t>تعزیر تارک الصلاة بغیر استحلال</w:t>
      </w:r>
      <w:bookmarkEnd w:id="489"/>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 للشیخ رحمه الله فی المبسوط ، واستدل علیه بما روی عنهم علیهم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أصحاب الکبائر یقتلون فی الرابعة </w:t>
      </w:r>
      <w:r>
        <w:rPr>
          <w:rFonts w:eastAsia="IRNazanin" w:cs="IRNazanin"/>
          <w:color w:val="111111"/>
          <w:sz w:val="28"/>
          <w:szCs w:val="28"/>
          <w:rtl w:val="true"/>
          <w:lang w:bidi="fa-IR"/>
        </w:rPr>
        <w:t xml:space="preserve">» </w:t>
      </w:r>
      <w:r>
        <w:rPr>
          <w:rStyle w:val="FootnoteAnchor"/>
          <w:rtl w:val="true"/>
        </w:rPr>
        <w:footnoteReference w:id="1463"/>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عام فی جمیع الکبائر </w:t>
      </w:r>
      <w:r>
        <w:rPr>
          <w:rStyle w:val="FootnoteAnchor"/>
          <w:rtl w:val="true"/>
        </w:rPr>
        <w:footnoteReference w:id="14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أیضا فی الخلاف مرسلا عنهم علیهم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أصحاب الکبائر یقتلون فی الثالثة </w:t>
      </w:r>
      <w:r>
        <w:rPr>
          <w:rFonts w:eastAsia="IRNazanin" w:cs="IRNazanin"/>
          <w:color w:val="111111"/>
          <w:sz w:val="28"/>
          <w:szCs w:val="28"/>
          <w:rtl w:val="true"/>
          <w:lang w:bidi="fa-IR"/>
        </w:rPr>
        <w:t xml:space="preserve">» </w:t>
      </w:r>
      <w:r>
        <w:rPr>
          <w:rStyle w:val="FootnoteAnchor"/>
          <w:rtl w:val="true"/>
        </w:rPr>
        <w:footnoteReference w:id="14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أن الاحتیاط یقتضی التأخیر إلی الرابعة</w:t>
      </w:r>
      <w:r>
        <w:rPr>
          <w:rFonts w:eastAsia="IRNazanin" w:cs="IRNazanin"/>
          <w:color w:val="111111"/>
          <w:sz w:val="28"/>
          <w:szCs w:val="28"/>
          <w:rtl w:val="true"/>
          <w:lang w:bidi="fa-IR"/>
        </w:rPr>
        <w:t xml:space="preserve">. </w:t>
      </w:r>
      <w:bookmarkStart w:id="490" w:name="pg15450_155024"/>
    </w:p>
    <w:p>
      <w:pPr>
        <w:pStyle w:val="BookText"/>
        <w:rPr/>
      </w:pPr>
      <w:bookmarkEnd w:id="490"/>
      <w:r>
        <w:rPr>
          <w:rFonts w:ascii="IRNazanin" w:hAnsi="IRNazanin" w:eastAsia="IRNazanin"/>
          <w:color w:val="111111"/>
          <w:sz w:val="28"/>
          <w:sz w:val="28"/>
          <w:szCs w:val="28"/>
          <w:rtl w:val="true"/>
          <w:lang w:bidi="fa-IR"/>
        </w:rPr>
        <w:t xml:space="preserve">الفصل الثّالث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الجماعة</w:t>
      </w:r>
    </w:p>
    <w:p>
      <w:pPr>
        <w:pStyle w:val="BookText"/>
        <w:rPr/>
      </w:pPr>
      <w:r>
        <w:rPr>
          <w:rFonts w:ascii="IRNazanin" w:hAnsi="IRNazanin" w:eastAsia="IRNazanin"/>
          <w:color w:val="111111"/>
          <w:sz w:val="28"/>
          <w:sz w:val="28"/>
          <w:szCs w:val="28"/>
          <w:rtl w:val="true"/>
          <w:lang w:bidi="fa-IR"/>
        </w:rPr>
        <w:t xml:space="preserve">والنظر فی أطراف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الجماعة مستحبة فی الفرائض کلّها ، وتتأکد فی الصلاة المرتّبة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الفصل الثّالث ، فی الجماعة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والنظر فی أطراف ،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الجماعة مستحبة فی الفرائض کلّها ، وتتأکد فی الصلاة المرتّبة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استحباب الجماعة فی الفرائض کلها فقال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مذهب علمائنا أجمع </w:t>
      </w:r>
      <w:r>
        <w:rPr>
          <w:rStyle w:val="FootnoteAnchor"/>
          <w:rtl w:val="true"/>
        </w:rPr>
        <w:footnoteReference w:id="14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ویندرج فی الفرائض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الیومیة وغیرها ، المؤداة والمقضیة حتی المنذورة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وصلاة الاحتیاط ، ورکعتا الطواف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استفادة هذا التعمیم من الأخبار نظر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تأکد الاستحباب فی الصلاة المرتبة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الیومیة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ضروریات الدین ، قال الله عزّ وجلّ فی کتابه المبین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وَأَقِیمُوا الصَّلاةَ وَآتُوا الزَّکاةَ وَارْکَعُوا مَعَ الرّاکِعِینَ </w:t>
      </w:r>
      <w:r>
        <w:rPr>
          <w:rFonts w:eastAsia="Amiri" w:cs="Amiri" w:ascii="Amiri" w:hAnsi="Amiri"/>
          <w:color w:val="111111"/>
          <w:sz w:val="28"/>
          <w:szCs w:val="28"/>
          <w:rtl w:val="true"/>
          <w:lang w:bidi="ar-SA"/>
        </w:rPr>
        <w:t xml:space="preserve">) </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وروینا فی الصحیح ، عن عبد الله بن سنان قال ، 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الصلاة فی جماعة تفضل علی صلاة الفرد بأربع وعشرین درجة تکون خمسا وعشرین درجة </w:t>
      </w:r>
      <w:r>
        <w:rPr>
          <w:rFonts w:eastAsia="IRNazanin" w:cs="IRNazanin"/>
          <w:color w:val="111111"/>
          <w:sz w:val="28"/>
          <w:szCs w:val="28"/>
          <w:rtl w:val="true"/>
          <w:lang w:bidi="fa-IR"/>
        </w:rPr>
        <w:t xml:space="preserve">» </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91" w:name="__RefHeading___Toc7242468_2142443653"/>
      <w:bookmarkStart w:id="492" w:name="_Toc177"/>
      <w:bookmarkEnd w:id="491"/>
      <w:r>
        <w:rPr>
          <w:rtl w:val="true"/>
        </w:rPr>
        <w:t>صلاة الجماعة</w:t>
      </w:r>
      <w:bookmarkEnd w:id="492"/>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3" w:name="__RefHeading___Toc7242470_2142443653"/>
      <w:bookmarkStart w:id="494" w:name="_Toc178"/>
      <w:bookmarkEnd w:id="493"/>
      <w:r>
        <w:rPr>
          <w:rtl w:val="true"/>
        </w:rPr>
        <w:t>مواضع استحباب الجماعة وتأکدها</w:t>
      </w:r>
      <w:bookmarkEnd w:id="494"/>
    </w:p>
    <w:p>
      <w:pPr>
        <w:pStyle w:val="BookText"/>
        <w:rPr/>
      </w:pPr>
      <w:r>
        <w:rPr>
          <w:rFonts w:ascii="IRNazanin" w:hAnsi="IRNazanin" w:eastAsia="IRNazanin"/>
          <w:color w:val="111111"/>
          <w:sz w:val="28"/>
          <w:sz w:val="28"/>
          <w:szCs w:val="28"/>
          <w:rtl w:val="true"/>
          <w:lang w:bidi="fa-IR"/>
        </w:rPr>
        <w:t xml:space="preserve">وفی الحسن ، عن زرارة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یروی الناس أن الصلاة فی جماعة أفضل من صلاة الرجل وحده بخمس وعشرین صلاة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الرجلان یکونان جماعة؟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ویقوم الرجل عن یمین الإمام </w:t>
      </w:r>
      <w:r>
        <w:rPr>
          <w:rFonts w:eastAsia="IRNazanin" w:cs="IRNazanin"/>
          <w:color w:val="111111"/>
          <w:sz w:val="28"/>
          <w:szCs w:val="28"/>
          <w:rtl w:val="true"/>
          <w:lang w:bidi="fa-IR"/>
        </w:rPr>
        <w:t xml:space="preserve">» </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محمد بن عمارة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أرسلت إلی أبی الحسن الرضا علیه السلام أسأله عن الرجل یصلی المکتوبة وحده فی مسجد الکوفة أفضل أو صلاته فی جماعة؟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الصلاة فی جماعة أفضل </w:t>
      </w:r>
      <w:r>
        <w:rPr>
          <w:rFonts w:eastAsia="IRNazanin" w:cs="IRNazanin"/>
          <w:color w:val="111111"/>
          <w:sz w:val="28"/>
          <w:szCs w:val="28"/>
          <w:rtl w:val="true"/>
          <w:lang w:bidi="fa-IR"/>
        </w:rPr>
        <w:t xml:space="preserve">» </w:t>
      </w:r>
      <w:r>
        <w:rPr>
          <w:rStyle w:val="FootnoteAnchor"/>
          <w:rtl w:val="true"/>
        </w:rPr>
        <w:footnoteReference w:id="1470"/>
      </w:r>
      <w:r>
        <w:rPr>
          <w:rFonts w:ascii="IRNazanin" w:hAnsi="IRNazanin" w:eastAsia="IRNazanin"/>
          <w:color w:val="111111"/>
          <w:sz w:val="28"/>
          <w:sz w:val="28"/>
          <w:szCs w:val="28"/>
          <w:rtl w:val="true"/>
          <w:lang w:bidi="fa-IR"/>
        </w:rPr>
        <w:t xml:space="preserve">ویستفاد من هذه الروایة أن الصلاة فی جماعة أفضل من ألف صلاة ، لأنه قد روی أن الصلاة فی مسجد الکوفة بألف صلاة </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استفاضت الروایات بالنهی الأکید عن ترکها ، فروی الشیخ فی التهذیب بسند معتبر ، عن الثقة الجلیل عبد الله بن أبی یعفور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لمن لا یصلی فی المسجد مع المسلمین إلا من 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غیبة إلا لمن صلی فی بیته ورغب عن جماعتنا ، ومن رغب عن جماعة المسلمین وجب علی المسلمین غیبته وسقطت بینهم عدالته ووجب هجرانه ، وإذا رفع إلی إمام المسلمین أنذره وحذره ، فإن حضر جماعة المسلمین وإلا أحرق علیه بیته </w:t>
      </w:r>
      <w:r>
        <w:rPr>
          <w:rFonts w:eastAsia="IRNazanin" w:cs="IRNazanin"/>
          <w:color w:val="111111"/>
          <w:sz w:val="28"/>
          <w:szCs w:val="28"/>
          <w:rtl w:val="true"/>
          <w:lang w:bidi="fa-IR"/>
        </w:rPr>
        <w:t xml:space="preserve">» </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عبد الله بن أبی یعفور أیضا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 رسول الله صلی الله علیه و آله بإحراق قوم کانوا یصلون فی منازلهم ولا </w:t>
      </w:r>
      <w:bookmarkStart w:id="495" w:name="pg15450_155026"/>
    </w:p>
    <w:p>
      <w:pPr>
        <w:pStyle w:val="BookText"/>
        <w:rPr/>
      </w:pPr>
      <w:bookmarkEnd w:id="495"/>
      <w:r>
        <w:rPr>
          <w:rFonts w:ascii="IRNazanin" w:hAnsi="IRNazanin" w:eastAsia="IRNazanin"/>
          <w:color w:val="111111"/>
          <w:sz w:val="28"/>
          <w:sz w:val="28"/>
          <w:szCs w:val="28"/>
          <w:rtl w:val="true"/>
          <w:lang w:bidi="fa-IR"/>
        </w:rPr>
        <w:t xml:space="preserve">یصلون الجماعة ، فأتاه رجل أعمی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إنی ضریر البصر وربما أسمع النداء ولا أجد من یقودنی إلی الجماعة والصلاة معک ، فقال له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من منزلک إلی المسجد حبلا واحضر الجماعة </w:t>
      </w:r>
      <w:r>
        <w:rPr>
          <w:rFonts w:eastAsia="IRNazanin" w:cs="IRNazanin"/>
          <w:color w:val="111111"/>
          <w:sz w:val="28"/>
          <w:szCs w:val="28"/>
          <w:rtl w:val="true"/>
          <w:lang w:bidi="fa-IR"/>
        </w:rPr>
        <w:t xml:space="preserve">» </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عن عبد الله بن سنان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أناسا کانوا علی عهد رسول الله صلی الله علیه و آله أبطئوا عن الصلاة فی المسجد 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لیوشک قوم یدعون الصلاة فی المسجد أن نأمر بحطب فیوضع علی أبوابهم فتوقد علیهم نار فتحرق بیوتهم </w:t>
      </w:r>
      <w:r>
        <w:rPr>
          <w:rFonts w:eastAsia="IRNazanin" w:cs="IRNazanin"/>
          <w:color w:val="111111"/>
          <w:sz w:val="28"/>
          <w:szCs w:val="28"/>
          <w:rtl w:val="true"/>
          <w:lang w:bidi="fa-IR"/>
        </w:rPr>
        <w:t xml:space="preserve">» </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عبد الله بن سنان أیضا فی الصحیح ، عن أبی عبد الله علیه السلام قال ، سمعته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صلی رسول الله صلی الله علیه و آله الفجر فأقبل بوجهه علی أصحابه فسأل عن أناس یسمیهم بأسمائهم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حضروا الصلاة؟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یا رسول الله صلی الله علیه و 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أغیّب هم؟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إنه لیس من صلاة أشد علی المنافقین من هذه الصلاة والعشاء ، ولو علموا أی فضل فیهما لأتوهما ولو حبوا </w:t>
      </w:r>
      <w:r>
        <w:rPr>
          <w:rFonts w:eastAsia="IRNazanin" w:cs="IRNazanin"/>
          <w:color w:val="111111"/>
          <w:sz w:val="28"/>
          <w:szCs w:val="28"/>
          <w:rtl w:val="true"/>
          <w:lang w:bidi="fa-IR"/>
        </w:rPr>
        <w:t xml:space="preserve">» </w:t>
      </w:r>
      <w:r>
        <w:rPr>
          <w:rStyle w:val="FootnoteAnchor"/>
          <w:rtl w:val="true"/>
        </w:rPr>
        <w:footnoteReference w:id="1475"/>
      </w:r>
      <w:r>
        <w:rPr>
          <w:rFonts w:ascii="IRNazanin" w:hAnsi="IRNazanin" w:eastAsia="IRNazanin"/>
          <w:color w:val="111111"/>
          <w:sz w:val="28"/>
          <w:sz w:val="28"/>
          <w:szCs w:val="28"/>
          <w:rtl w:val="true"/>
          <w:lang w:bidi="fa-IR"/>
        </w:rPr>
        <w:t>والأخبار الواردة فی ذلک أکثر من أن تحصی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حضور جماعة أهل الخلاف </w:t>
      </w:r>
      <w:r>
        <w:rPr>
          <w:rStyle w:val="FootnoteAnchor"/>
          <w:rtl w:val="true"/>
        </w:rPr>
        <w:footnoteReference w:id="1476"/>
      </w:r>
      <w:r>
        <w:rPr>
          <w:rFonts w:ascii="IRNazanin" w:hAnsi="IRNazanin" w:eastAsia="IRNazanin"/>
          <w:color w:val="111111"/>
          <w:sz w:val="28"/>
          <w:sz w:val="28"/>
          <w:szCs w:val="28"/>
          <w:rtl w:val="true"/>
          <w:lang w:bidi="fa-IR"/>
        </w:rPr>
        <w:t xml:space="preserve">استحبابا مؤکدا ، فروی ابن بابویه فی الصحیح ، عن زید الشحام ، عن أبی عبد الله علیه السلام أنه 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زید خالقوا الناس بأخلاقهم ، صلوا فی مساجدهم ، وعودوا مرضاهم ، واشهدوا جنائزهم ، وإن استطعتم أن تکونوا الأئمة والمؤذنین</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6" w:name="__RefHeading___Toc7242472_2142443653"/>
      <w:bookmarkStart w:id="497" w:name="_Toc179"/>
      <w:bookmarkEnd w:id="496"/>
      <w:r>
        <w:rPr>
          <w:rtl w:val="true"/>
        </w:rPr>
        <w:t>استحباب حضور جماعة أهل الخلاف</w:t>
      </w:r>
      <w:bookmarkStart w:id="498" w:name="pg15450_155027"/>
      <w:bookmarkEnd w:id="497"/>
    </w:p>
    <w:p>
      <w:pPr>
        <w:pStyle w:val="BookText"/>
        <w:rPr/>
      </w:pPr>
      <w:bookmarkEnd w:id="498"/>
      <w:r>
        <w:rPr>
          <w:rFonts w:ascii="IRNazanin" w:hAnsi="IRNazanin" w:eastAsia="IRNazanin"/>
          <w:color w:val="111111"/>
          <w:sz w:val="28"/>
          <w:sz w:val="28"/>
          <w:szCs w:val="28"/>
          <w:rtl w:val="true"/>
          <w:lang w:bidi="fa-IR"/>
        </w:rPr>
        <w:t>ولا تجب إلا فی الجمعة والعیدین مع الشرائط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فافعلوا ، فإنکم إذا فعلتم ذلک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الجعفریة ، رحم الله جعفرا ما کان أحسن ما یؤدب أصحابه ، وإذا ترکتم ذلک قالوا هؤلاء الجعفریة فعل الله بجعفر ما کان أسوأ ما یؤدب أصحابه </w:t>
      </w:r>
      <w:r>
        <w:rPr>
          <w:rFonts w:eastAsia="IRNazanin" w:cs="IRNazanin"/>
          <w:color w:val="111111"/>
          <w:sz w:val="28"/>
          <w:szCs w:val="28"/>
          <w:rtl w:val="true"/>
          <w:lang w:bidi="fa-IR"/>
        </w:rPr>
        <w:t xml:space="preserve">» </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عن حماد بن عثمان ، عن أبی عبد الله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صلی معهم فی الصف الأول کان کمن صلی مع رسول الله صلی الله علیه و آله فی الصف الأول </w:t>
      </w:r>
      <w:r>
        <w:rPr>
          <w:rFonts w:eastAsia="IRNazanin" w:cs="IRNazanin"/>
          <w:color w:val="111111"/>
          <w:sz w:val="28"/>
          <w:szCs w:val="28"/>
          <w:rtl w:val="true"/>
          <w:lang w:bidi="fa-IR"/>
        </w:rPr>
        <w:t xml:space="preserve">» </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عن حفص بن البختری ، عنه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یحسب لک إذا دخلت معهم وإن کنت لا تقتدی بهم مثل ما یحسب لک إذا کنت مع من تقتدی به </w:t>
      </w:r>
      <w:r>
        <w:rPr>
          <w:rFonts w:eastAsia="IRNazanin" w:cs="IRNazanin"/>
          <w:color w:val="111111"/>
          <w:sz w:val="28"/>
          <w:szCs w:val="28"/>
          <w:rtl w:val="true"/>
          <w:lang w:bidi="fa-IR"/>
        </w:rPr>
        <w:t xml:space="preserve">» </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ویستحب صلاة المکتوبة فی المنزل أولا ثم حضور جماعتهم والصلاة معهم نافلة أو قضاء ، لما فی ذلک من تأدی التقیة والإتیان بالفریضة علی أکمل الأحوال ، ولما رواه ابن بابویه فی الصحیح ، عن عبد الله بن سنان ، عن أبی عبد الله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من عبد یصلی فی الوقت ویفرغ ثم یأتیهم ویصلی معهم وهو علی وضوء إلا کتب الله له خمسا وعشرین درجة </w:t>
      </w:r>
      <w:r>
        <w:rPr>
          <w:rFonts w:eastAsia="IRNazanin" w:cs="IRNazanin"/>
          <w:color w:val="111111"/>
          <w:sz w:val="28"/>
          <w:szCs w:val="28"/>
          <w:rtl w:val="true"/>
          <w:lang w:bidi="fa-IR"/>
        </w:rPr>
        <w:t xml:space="preserve">» </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عن عمر بن یزید ، عن أبی عبد الله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منکم أحد یصلی صلاة فریضة فی وقتها ثم یصلی معهم صلاة تقیة وهو متوض إلا کتب الله له خمسا وعشرین درجة ، فارغبوا فی ذلک </w:t>
      </w:r>
      <w:r>
        <w:rPr>
          <w:rFonts w:eastAsia="IRNazanin" w:cs="IRNazanin"/>
          <w:color w:val="111111"/>
          <w:sz w:val="28"/>
          <w:szCs w:val="28"/>
          <w:rtl w:val="true"/>
          <w:lang w:bidi="fa-IR"/>
        </w:rPr>
        <w:t xml:space="preserve">» </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تجب إلا فی الجمعة والعیدین مع الشرائط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9" w:name="__RefHeading___Toc7242474_2142443653"/>
      <w:bookmarkStart w:id="500" w:name="_Toc180"/>
      <w:bookmarkEnd w:id="499"/>
      <w:r>
        <w:rPr>
          <w:rtl w:val="true"/>
        </w:rPr>
        <w:t>وجوب الجماعة فی الجمعة والعیدین</w:t>
      </w:r>
      <w:bookmarkStart w:id="501" w:name="pg15450_155028"/>
      <w:bookmarkEnd w:id="500"/>
    </w:p>
    <w:p>
      <w:pPr>
        <w:pStyle w:val="BookText"/>
        <w:rPr/>
      </w:pPr>
      <w:bookmarkEnd w:id="501"/>
      <w:r>
        <w:rPr>
          <w:rFonts w:ascii="IRNazanin" w:hAnsi="IRNazanin" w:eastAsia="IRNazanin"/>
          <w:color w:val="111111"/>
          <w:sz w:val="28"/>
          <w:sz w:val="28"/>
          <w:szCs w:val="28"/>
          <w:rtl w:val="true"/>
          <w:lang w:bidi="fa-IR"/>
        </w:rPr>
        <w:t>ولا تجوز فی شی‌ء من النوافل ، عدا الاستسقاء والعیدین مع اختلال شرائط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أنها لا تجب بالأصل إلا فی هذین الموضعین فلا ینافی ذلک وجوبها بالعارض کالنذر وما یجری مجراه ، وکما فی جاهل القراءة إذا عجز عن التعلم وأمکنه الائتمام ، وخالف فی ذلک أکثر العامة ، فقال بعضهم </w:t>
      </w:r>
      <w:r>
        <w:rPr>
          <w:rStyle w:val="FootnoteAnchor"/>
          <w:rtl w:val="true"/>
        </w:rPr>
        <w:footnoteReference w:id="14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فرض علی الکفایة فی الصلوات الخمس ، وقال آخرون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فرض علی الأعیان </w:t>
      </w:r>
      <w:r>
        <w:rPr>
          <w:rStyle w:val="FootnoteAnchor"/>
          <w:rtl w:val="true"/>
        </w:rPr>
        <w:footnoteReference w:id="1483"/>
      </w:r>
      <w:r>
        <w:rPr>
          <w:rFonts w:ascii="Amiri" w:hAnsi="Amiri" w:eastAsia="Amiri" w:cs="Amiri"/>
          <w:color w:val="111111"/>
          <w:sz w:val="28"/>
          <w:sz w:val="28"/>
          <w:szCs w:val="28"/>
          <w:rtl w:val="true"/>
          <w:lang w:bidi="ar-SA"/>
        </w:rPr>
        <w:t xml:space="preserve">، وقال بعض الحنابلة </w:t>
      </w:r>
      <w:r>
        <w:rPr>
          <w:rStyle w:val="FootnoteAnchor"/>
          <w:rtl w:val="true"/>
        </w:rPr>
        <w:footnoteReference w:id="14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شرط فی الصلاة تبطل بفواتها کسائر الشروط والواجبات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 انتفاء الوجوب مضافا إلی الأصل وإجماع الطائفة صحیحة زرارة والفضیل قالا ، قلنا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فی جماعة فریضة هی؟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الصلاة فریضة ولیس الاجتماع بمفروض فی الصلوات کلها ولکنها سنة من ترکها رغبة عنها وعن جماعة المؤمنین من غیر علة فلا صلاة له </w:t>
      </w:r>
      <w:r>
        <w:rPr>
          <w:rFonts w:eastAsia="IRNazanin" w:cs="IRNazanin"/>
          <w:color w:val="111111"/>
          <w:sz w:val="28"/>
          <w:szCs w:val="28"/>
          <w:rtl w:val="true"/>
          <w:lang w:bidi="fa-IR"/>
        </w:rPr>
        <w:t xml:space="preserve">» </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تجوز فی شی‌ء من النوافل ، عدا الاستسقاء والعیدین مع اختلال شرائط الوجوب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استحباب الجماعة فی صلاة العیدین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اختلال شرائط 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والاستسقاء </w:t>
      </w:r>
      <w:r>
        <w:rPr>
          <w:rStyle w:val="FootnoteAnchor"/>
          <w:rtl w:val="true"/>
        </w:rPr>
        <w:footnoteReference w:id="1486"/>
      </w:r>
      <w:r>
        <w:rPr>
          <w:rFonts w:ascii="IRNazanin" w:hAnsi="IRNazanin" w:eastAsia="IRNazanin"/>
          <w:color w:val="111111"/>
          <w:sz w:val="28"/>
          <w:sz w:val="28"/>
          <w:szCs w:val="28"/>
          <w:rtl w:val="true"/>
          <w:lang w:bidi="fa-IR"/>
        </w:rPr>
        <w:t xml:space="preserve">فقد تقدم الکلام فیه مفصلا </w:t>
      </w:r>
      <w:r>
        <w:rPr>
          <w:rStyle w:val="FootnoteAnchor"/>
          <w:rtl w:val="true"/>
        </w:rPr>
        <w:footnoteReference w:id="14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أنه لا تجوز الجماعة فی غیرهما من النوافل فقال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مذهب علمائنا أجمع </w:t>
      </w:r>
      <w:r>
        <w:rPr>
          <w:rStyle w:val="FootnoteAnchor"/>
          <w:rtl w:val="true"/>
        </w:rPr>
        <w:footnoteReference w:id="1488"/>
      </w:r>
      <w:r>
        <w:rPr>
          <w:rFonts w:ascii="IRNazanin" w:hAnsi="IRNazanin" w:eastAsia="IRNazanin"/>
          <w:color w:val="111111"/>
          <w:sz w:val="28"/>
          <w:sz w:val="28"/>
          <w:szCs w:val="28"/>
          <w:rtl w:val="true"/>
          <w:lang w:bidi="fa-IR"/>
        </w:rPr>
        <w:t>، واستدل بما رواه الشیخ فی الصحیح ، عن زرارة ومحمد بن مسلم والفضیل ، عن الصادقین</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2" w:name="__RefHeading___Toc7242476_2142443653"/>
      <w:bookmarkStart w:id="503" w:name="_Toc181"/>
      <w:bookmarkEnd w:id="502"/>
      <w:r>
        <w:rPr>
          <w:rtl w:val="true"/>
        </w:rPr>
        <w:t>جواز الجماعة فی الاستسقاء والعیدین من النوافل</w:t>
      </w:r>
      <w:bookmarkEnd w:id="503"/>
    </w:p>
    <w:p>
      <w:pPr>
        <w:pStyle w:val="BookText"/>
        <w:rPr/>
      </w:pPr>
      <w:r>
        <w:rPr>
          <w:rFonts w:ascii="IRNazanin" w:hAnsi="IRNazanin" w:eastAsia="IRNazanin"/>
          <w:color w:val="111111"/>
          <w:sz w:val="28"/>
          <w:sz w:val="28"/>
          <w:szCs w:val="28"/>
          <w:rtl w:val="true"/>
          <w:lang w:bidi="fa-IR"/>
        </w:rPr>
        <w:t xml:space="preserve">علیهماالسلام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الصلاة باللیل فی شهر رمضان النافلة فی جماعة بدعة </w:t>
      </w:r>
      <w:r>
        <w:rPr>
          <w:rFonts w:eastAsia="IRNazanin" w:cs="IRNazanin"/>
          <w:color w:val="111111"/>
          <w:sz w:val="28"/>
          <w:szCs w:val="28"/>
          <w:rtl w:val="true"/>
          <w:lang w:bidi="fa-IR"/>
        </w:rPr>
        <w:t xml:space="preserve">» </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إسحاق بن عمار ، عن أبی الحسن علیه السلام ، وسماعة بن مهران ، عن أبی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النبی صلی الله علیه و آله قال فی نافلة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إن هذه الصلاة نافلة ، ولن یجتمع للنافلة ، فلیصل کل رجل منکم وحده ولیقل ما علمه الله من کتابه ، واعلموا أنه لا جماعة فی نافلة </w:t>
      </w:r>
      <w:r>
        <w:rPr>
          <w:rFonts w:eastAsia="IRNazanin" w:cs="IRNazanin"/>
          <w:color w:val="111111"/>
          <w:sz w:val="28"/>
          <w:szCs w:val="28"/>
          <w:rtl w:val="true"/>
          <w:lang w:bidi="fa-IR"/>
        </w:rPr>
        <w:t xml:space="preserve">» </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هذا الاستدلال نظر ، لقصور الروایة الأولی عن إفادة العموم ، وضعف سند الثانیة باشتماله علی محمد بن سلیمان الدیلمی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ظهر من کلام المصنف فیما سیأتی أن فی المسألة قولا بجواز الاقتداء فی النافلة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صلی مفترض خلف متنفل نافلة مبتدأة أو قضاء لنافلة ، أو صلی متنفل بالراتبة خلف المفترض ، أو متنفل براتبة خلف راتبة أو غیرها من النوافل فظاهر المتأخرین المنع </w:t>
      </w:r>
      <w:r>
        <w:rPr>
          <w:rStyle w:val="FootnoteAnchor"/>
          <w:rtl w:val="true"/>
        </w:rPr>
        <w:footnoteReference w:id="14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الکلام یؤذن بأن المنع لیس إجماعیا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ورد بالجواز روایات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الشیخ فی الصحیح ، عن عبد الرحمن بن أبی عبد الله ، عن أبی عبد الله علیه السلام أنه 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 بأهلک فی رمضان الفریضة والنافلة فإنی أفعله </w:t>
      </w:r>
      <w:r>
        <w:rPr>
          <w:rFonts w:eastAsia="IRNazanin" w:cs="IRNazanin"/>
          <w:color w:val="111111"/>
          <w:sz w:val="28"/>
          <w:szCs w:val="28"/>
          <w:rtl w:val="true"/>
          <w:lang w:bidi="fa-IR"/>
        </w:rPr>
        <w:t xml:space="preserve">» </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الصحیح ، عن هشام بن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سأل أبا عبد الله علیه السلام عن </w:t>
      </w:r>
      <w:bookmarkStart w:id="504" w:name="pg15450_155030"/>
    </w:p>
    <w:p>
      <w:pPr>
        <w:pStyle w:val="BookText"/>
        <w:rPr/>
      </w:pPr>
      <w:bookmarkEnd w:id="504"/>
      <w:r>
        <w:rPr>
          <w:rFonts w:ascii="IRNazanin" w:hAnsi="IRNazanin" w:eastAsia="IRNazanin"/>
          <w:color w:val="111111"/>
          <w:sz w:val="28"/>
          <w:sz w:val="28"/>
          <w:szCs w:val="28"/>
          <w:rtl w:val="true"/>
          <w:lang w:bidi="fa-IR"/>
        </w:rPr>
        <w:t>وتدرک الصلاة جماعة بإدراک الرکوع ، وبإدراک الإمام راکعا علی الأشبه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وأقل ما تنعقد باثنین ، الإمام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المرأة تؤم النساء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تؤمهن فی النافلة ، فأما فی المکتوبة فلا </w:t>
      </w:r>
      <w:r>
        <w:rPr>
          <w:rFonts w:eastAsia="IRNazanin" w:cs="IRNazanin"/>
          <w:color w:val="111111"/>
          <w:sz w:val="28"/>
          <w:szCs w:val="28"/>
          <w:rtl w:val="true"/>
          <w:lang w:bidi="fa-IR"/>
        </w:rPr>
        <w:t xml:space="preserve">» </w:t>
      </w:r>
      <w:r>
        <w:rPr>
          <w:rStyle w:val="FootnoteAnchor"/>
          <w:rtl w:val="true"/>
        </w:rPr>
        <w:footnoteReference w:id="1493"/>
      </w:r>
      <w:r>
        <w:rPr>
          <w:rFonts w:ascii="IRNazanin" w:hAnsi="IRNazanin" w:eastAsia="IRNazanin"/>
          <w:color w:val="111111"/>
          <w:sz w:val="28"/>
          <w:sz w:val="28"/>
          <w:szCs w:val="28"/>
          <w:rtl w:val="true"/>
          <w:lang w:bidi="fa-IR"/>
        </w:rPr>
        <w:t xml:space="preserve">ونحوه روی أیضا فی الصحیح ، عن الحلبی </w:t>
      </w:r>
      <w:r>
        <w:rPr>
          <w:rStyle w:val="FootnoteAnchor"/>
          <w:rtl w:val="true"/>
        </w:rPr>
        <w:footnoteReference w:id="1494"/>
      </w:r>
      <w:r>
        <w:rPr>
          <w:rFonts w:ascii="IRNazanin" w:hAnsi="IRNazanin" w:eastAsia="IRNazanin"/>
          <w:color w:val="111111"/>
          <w:sz w:val="28"/>
          <w:sz w:val="28"/>
          <w:szCs w:val="28"/>
          <w:rtl w:val="true"/>
          <w:lang w:bidi="fa-IR"/>
        </w:rPr>
        <w:t xml:space="preserve">، وسلیمان بن خالد </w:t>
      </w:r>
      <w:r>
        <w:rPr>
          <w:rStyle w:val="FootnoteAnchor"/>
          <w:rtl w:val="true"/>
        </w:rPr>
        <w:footnoteReference w:id="1495"/>
      </w:r>
      <w:r>
        <w:rPr>
          <w:rFonts w:ascii="IRNazanin" w:hAnsi="IRNazanin" w:eastAsia="IRNazanin"/>
          <w:color w:val="111111"/>
          <w:sz w:val="28"/>
          <w:sz w:val="28"/>
          <w:szCs w:val="28"/>
          <w:rtl w:val="true"/>
          <w:lang w:bidi="fa-IR"/>
        </w:rPr>
        <w:t xml:space="preserve">، عن أبی عبد 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یظهر أن ما ذهب إلیه بعض الأصحاب </w:t>
      </w:r>
      <w:r>
        <w:rPr>
          <w:rStyle w:val="FootnoteAnchor"/>
          <w:rtl w:val="true"/>
        </w:rPr>
        <w:footnoteReference w:id="1496"/>
      </w:r>
      <w:r>
        <w:rPr>
          <w:rFonts w:ascii="IRNazanin" w:hAnsi="IRNazanin" w:eastAsia="IRNazanin"/>
          <w:color w:val="111111"/>
          <w:sz w:val="28"/>
          <w:sz w:val="28"/>
          <w:szCs w:val="28"/>
          <w:rtl w:val="true"/>
          <w:lang w:bidi="fa-IR"/>
        </w:rPr>
        <w:t>من استحباب الجماعة فی صلاة الغدیر 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یرد فیها نص علی الخصوص ، مع أن العلامة نقل فی التذکرة عن أبی الصلاح أنه روی استحباب الجماعة فیها </w:t>
      </w:r>
      <w:r>
        <w:rPr>
          <w:rStyle w:val="FootnoteAnchor"/>
          <w:rtl w:val="true"/>
        </w:rPr>
        <w:footnoteReference w:id="1497"/>
      </w:r>
      <w:r>
        <w:rPr>
          <w:rFonts w:ascii="IRNazanin" w:hAnsi="IRNazanin" w:eastAsia="IRNazanin"/>
          <w:color w:val="111111"/>
          <w:sz w:val="28"/>
          <w:sz w:val="28"/>
          <w:szCs w:val="28"/>
          <w:rtl w:val="true"/>
          <w:lang w:bidi="fa-IR"/>
        </w:rPr>
        <w:t>، ولم نقف علی 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وتدرک الصلاة جماعة بإدراک الرکوع ، وبإدراک الإمام راکعا علی الأشبه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إدراک الرکعة بإدراک الرکوع فعلیه اتفاق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بإدراک الإمام راکعا فهو أحد القولین فی المسألة وأظهرهما ، للأخبار الکثیرة الدالة علیه </w:t>
      </w:r>
      <w:r>
        <w:rPr>
          <w:rStyle w:val="FootnoteAnchor"/>
          <w:rtl w:val="true"/>
        </w:rPr>
        <w:footnoteReference w:id="1498"/>
      </w:r>
      <w:r>
        <w:rPr>
          <w:rFonts w:ascii="IRNazanin" w:hAnsi="IRNazanin" w:eastAsia="IRNazanin"/>
          <w:color w:val="111111"/>
          <w:sz w:val="28"/>
          <w:sz w:val="28"/>
          <w:szCs w:val="28"/>
          <w:rtl w:val="true"/>
          <w:lang w:bidi="fa-IR"/>
        </w:rPr>
        <w:t xml:space="preserve">، وقد تقدم الکلام فی ذلک مفصلا فی الجمعة </w:t>
      </w:r>
      <w:r>
        <w:rPr>
          <w:rStyle w:val="FootnoteAnchor"/>
          <w:rtl w:val="true"/>
        </w:rPr>
        <w:footnoteReference w:id="1499"/>
      </w:r>
      <w:r>
        <w:rPr>
          <w:rFonts w:ascii="IRNazanin" w:hAnsi="IRNazanin" w:eastAsia="IRNazanin"/>
          <w:color w:val="111111"/>
          <w:sz w:val="28"/>
          <w:sz w:val="28"/>
          <w:szCs w:val="28"/>
          <w:rtl w:val="true"/>
          <w:lang w:bidi="fa-IR"/>
        </w:rPr>
        <w:t>فلا نعیده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وأقل ما تنعقد باثنین ، الإمام أحدهما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قول فقهاء الأمصار ، قاله فی المنتهی </w:t>
      </w:r>
      <w:r>
        <w:rPr>
          <w:rStyle w:val="FootnoteAnchor"/>
          <w:rtl w:val="true"/>
        </w:rPr>
        <w:footnoteReference w:id="1500"/>
      </w:r>
      <w:r>
        <w:rPr>
          <w:rFonts w:ascii="IRNazanin" w:hAnsi="IRNazanin" w:eastAsia="IRNazanin"/>
          <w:color w:val="111111"/>
          <w:sz w:val="28"/>
          <w:sz w:val="28"/>
          <w:szCs w:val="28"/>
          <w:rtl w:val="true"/>
          <w:lang w:bidi="fa-IR"/>
        </w:rPr>
        <w:t>وتدل علیه حسنة زرارة</w:t>
      </w:r>
    </w:p>
    <w:p>
      <w:pPr>
        <w:pStyle w:val="Heading3"/>
        <w:numPr>
          <w:ilvl w:val="2"/>
          <w:numId w:val="1"/>
        </w:numPr>
        <w:rPr/>
      </w:pPr>
      <w:bookmarkStart w:id="505" w:name="__RefHeading___Toc7242478_2142443653"/>
      <w:bookmarkStart w:id="506" w:name="_Toc182"/>
      <w:bookmarkEnd w:id="505"/>
      <w:r>
        <w:rPr>
          <w:rtl w:val="true"/>
        </w:rPr>
        <w:t>درک الجماعة بدرک الامام راکعا</w:t>
      </w:r>
      <w:bookmarkEnd w:id="506"/>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7" w:name="__RefHeading___Toc7242480_2142443653"/>
      <w:bookmarkStart w:id="508" w:name="_Toc183"/>
      <w:bookmarkEnd w:id="507"/>
      <w:r>
        <w:rPr>
          <w:rtl w:val="true"/>
        </w:rPr>
        <w:t>أقل ما تنعقد به الجماعة</w:t>
      </w:r>
      <w:bookmarkStart w:id="509" w:name="pg15450_155031"/>
      <w:bookmarkEnd w:id="508"/>
    </w:p>
    <w:p>
      <w:pPr>
        <w:pStyle w:val="BookText"/>
        <w:rPr/>
      </w:pPr>
      <w:bookmarkEnd w:id="509"/>
      <w:r>
        <w:rPr>
          <w:rFonts w:ascii="IRNazanin" w:hAnsi="IRNazanin" w:eastAsia="IRNazanin"/>
          <w:color w:val="111111"/>
          <w:sz w:val="28"/>
          <w:sz w:val="28"/>
          <w:szCs w:val="28"/>
          <w:rtl w:val="true"/>
          <w:lang w:bidi="fa-IR"/>
        </w:rPr>
        <w:t>ولا تصحّ مع حائل بین الإمام والمأموم یمنع المشاهدة ،</w:t>
      </w:r>
    </w:p>
    <w:p>
      <w:pPr>
        <w:pStyle w:val="BookText"/>
        <w:rPr/>
      </w:pPr>
      <w:r>
        <w:rPr>
          <w:rFonts w:ascii="Amiri" w:hAnsi="Amiri" w:eastAsia="Amiri" w:cs="Amiri"/>
          <w:color w:val="111111"/>
          <w:sz w:val="28"/>
          <w:sz w:val="28"/>
          <w:szCs w:val="28"/>
          <w:rtl w:val="true"/>
          <w:lang w:bidi="ar-SA"/>
        </w:rPr>
        <w:t xml:space="preserve">المتقدمة </w:t>
      </w:r>
      <w:r>
        <w:rPr>
          <w:rStyle w:val="FootnoteAnchor"/>
          <w:rtl w:val="true"/>
        </w:rPr>
        <w:footnoteReference w:id="1501"/>
      </w:r>
      <w:r>
        <w:rPr>
          <w:rFonts w:ascii="IRNazanin" w:hAnsi="IRNazanin" w:eastAsia="IRNazanin"/>
          <w:color w:val="111111"/>
          <w:sz w:val="28"/>
          <w:sz w:val="28"/>
          <w:szCs w:val="28"/>
          <w:rtl w:val="true"/>
          <w:lang w:bidi="fa-IR"/>
        </w:rPr>
        <w:t xml:space="preserve">، وصحیحة محمد بن مسلم ، عن أحدهما علیهماالسلام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الرجلان یؤم أحدهما صاحبه یقوم عن یمینه </w:t>
      </w:r>
      <w:r>
        <w:rPr>
          <w:rFonts w:eastAsia="IRNazanin" w:cs="IRNazanin"/>
          <w:color w:val="111111"/>
          <w:sz w:val="28"/>
          <w:szCs w:val="28"/>
          <w:rtl w:val="true"/>
          <w:lang w:bidi="fa-IR"/>
        </w:rPr>
        <w:t xml:space="preserve">» </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الحسن الصیقل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أقل ما تکون الجماعة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وامرأة ، وإذا لم یحضر المسجد أحد فالمؤمن وحده جماعة </w:t>
      </w:r>
      <w:r>
        <w:rPr>
          <w:rFonts w:eastAsia="IRNazanin" w:cs="IRNazanin"/>
          <w:color w:val="111111"/>
          <w:sz w:val="28"/>
          <w:szCs w:val="28"/>
          <w:rtl w:val="true"/>
          <w:lang w:bidi="fa-IR"/>
        </w:rPr>
        <w:t xml:space="preserve">» </w:t>
      </w:r>
      <w:r>
        <w:rPr>
          <w:rStyle w:val="FootnoteAnchor"/>
          <w:rtl w:val="true"/>
        </w:rPr>
        <w:footnoteReference w:id="1503"/>
      </w:r>
      <w:r>
        <w:rPr>
          <w:rFonts w:ascii="IRNazanin" w:hAnsi="IRNazanin" w:eastAsia="IRNazanin"/>
          <w:color w:val="111111"/>
          <w:sz w:val="28"/>
          <w:sz w:val="28"/>
          <w:szCs w:val="28"/>
          <w:rtl w:val="true"/>
          <w:lang w:bidi="fa-IR"/>
        </w:rPr>
        <w:t xml:space="preserve">ومعنی کون المؤمن وحده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طلب الجماعة فلم یجدها تکون صلاته علی الانفراد مساویة لصلاته جماعة فی الثواب ، تفضلا من الله تعالی ، ومعاملة له بمقتضی نیته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تصحّ مع حائل بین الإمام والمأموم یمنع المشاهدة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الحکم مجمع علیه بین الأصحاب ، والمستند فیه ما رواه الشیخ فی الحسن ، وابن بابویه فی الصحیح ، عن زرارة ، 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صلی قوم وبینهم وبین الإمام ما لا یتخطی فلیس ذلک الامام لهم بإمام ، وأی صف کان أهله یصلون بصلاة إمام وبینهم وبین الصف الذی یتقدمهم قدر ما لا یتخطی فلیس تلک لهم بصلاة ، فإن کان بینهم سترة أو جدار فلیس تلک لهم بصلاة إلا من کان حیال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المقاصیر لم تکن فی زمن أحد من الناس وإنما أحدثها الجبارون ، ولیس لمن صلی خلفها مقتدیا بصلاة من فیها صلاة </w:t>
      </w:r>
      <w:r>
        <w:rPr>
          <w:rFonts w:eastAsia="IRNazanin" w:cs="IRNazanin"/>
          <w:color w:val="111111"/>
          <w:sz w:val="28"/>
          <w:szCs w:val="28"/>
          <w:rtl w:val="true"/>
          <w:lang w:bidi="fa-IR"/>
        </w:rPr>
        <w:t xml:space="preserve">» </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واحترز المصنف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تصح مع حائل یمنع المشاهدة عما لا یمنع من ذلک ، کالحائل القصیر الذی لا یمنع المشاهدة فی حال القیام ، وکالشبابیک</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0" w:name="__RefHeading___Toc7242482_2142443653"/>
      <w:bookmarkStart w:id="511" w:name="_Toc184"/>
      <w:bookmarkEnd w:id="510"/>
      <w:r>
        <w:rPr>
          <w:rtl w:val="true"/>
        </w:rPr>
        <w:t>لا تصح الجماعة مع الحائل بین الامام والمأموم</w:t>
      </w:r>
      <w:bookmarkStart w:id="512" w:name="pg15450_155032"/>
      <w:bookmarkEnd w:id="511"/>
    </w:p>
    <w:p>
      <w:pPr>
        <w:pStyle w:val="BookText"/>
        <w:rPr/>
      </w:pPr>
      <w:bookmarkEnd w:id="512"/>
      <w:r>
        <w:rPr>
          <w:rFonts w:ascii="IRNazanin" w:hAnsi="IRNazanin" w:eastAsia="IRNazanin"/>
          <w:color w:val="111111"/>
          <w:sz w:val="28"/>
          <w:sz w:val="28"/>
          <w:szCs w:val="28"/>
          <w:rtl w:val="true"/>
          <w:lang w:bidi="fa-IR"/>
        </w:rPr>
        <w:t>التی تمنع الاستطراق دون المشاهدة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الشیخ فی الخلاف </w:t>
      </w:r>
      <w:r>
        <w:rPr>
          <w:rStyle w:val="FootnoteAnchor"/>
          <w:rtl w:val="true"/>
        </w:rPr>
        <w:footnoteReference w:id="15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صلی وراء الشبابیک لا تصح صلاته مقتدیا بصلاة الإمام الذی یصلی داخلها ، واستدل بصحیحة زرارة </w:t>
      </w:r>
      <w:r>
        <w:rPr>
          <w:rStyle w:val="FootnoteAnchor"/>
          <w:rtl w:val="true"/>
        </w:rPr>
        <w:footnoteReference w:id="15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 موضع الدلالة فیها النهی عن الصلاة خلف المقاصیر ، فإن الغالب فیها أن تکون مشبکة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وأجاب عنه فی المختلف بجواز أن تکون المقاصیر المشار إلیها فیها غیر مخرمة </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کان وجه الدلالة إطلاق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صلی قوم وبینهم وبین الإمام ما لا یتخطی فلیس ذلک الإمام لهم بإمام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ما لا یتخطی یتناول الحائط والشبابیک التی تکون کذلک وغیرهما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بعید جدا ، لأن المراد عدم التخطی بواسطة التباعد لا باعتبار الحائل کما یدل علیه ذکر حکم الحائل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ریب أن الاحتیاط یقتضی المصیر إلی ما ذکره الشیخ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یشاهد بعض المصلین الإمام وشاهد بعض المأمومین صحت صلاته ، وإلا لبطلت صلاة الصف الثانی وما بعده إذا لم یشاهدوا الإمام وهو معلوم البطلان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نعرف فیه خلافا </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وقف المأموم خارج المسجد بحذاء الباب وهو مفتوح بحیث یشاهد الإمام أو بعض المأمومین صحت صلاته وصلاة من علی یمینه وشماله ووراءه ، لأنهم یرون من یری الإمام</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3" w:name="__RefHeading___Toc7242484_2142443653"/>
      <w:bookmarkStart w:id="514" w:name="_Toc185"/>
      <w:bookmarkEnd w:id="513"/>
      <w:r>
        <w:rPr>
          <w:rtl w:val="true"/>
        </w:rPr>
        <w:t>ما یعتبر فی صفوف الجماعة</w:t>
      </w:r>
      <w:bookmarkStart w:id="515" w:name="pg15450_155033"/>
      <w:bookmarkEnd w:id="514"/>
    </w:p>
    <w:p>
      <w:pPr>
        <w:pStyle w:val="BookText"/>
        <w:rPr/>
      </w:pPr>
      <w:bookmarkEnd w:id="515"/>
      <w:r>
        <w:rPr>
          <w:rFonts w:ascii="IRNazanin" w:hAnsi="IRNazanin" w:eastAsia="IRNazanin"/>
          <w:color w:val="111111"/>
          <w:sz w:val="28"/>
          <w:sz w:val="28"/>
          <w:szCs w:val="28"/>
          <w:rtl w:val="true"/>
          <w:lang w:bidi="fa-IR"/>
        </w:rPr>
        <w:t>إلا أن یکون المأموم امرأة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وقف بین یدی هذا الصف صف آخر عن یمین الباب أو یسارها لا یشاهدون من فی المسجد لم تصح صلاتهم ، کما یدل علیه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کان بینهم سترة أو جدار فلیس تلک لهم بصلاة إلا من کان حیال الباب </w:t>
      </w:r>
      <w:r>
        <w:rPr>
          <w:rFonts w:eastAsia="IRNazanin" w:cs="IRNazanin"/>
          <w:color w:val="111111"/>
          <w:sz w:val="28"/>
          <w:szCs w:val="28"/>
          <w:rtl w:val="true"/>
          <w:lang w:bidi="fa-IR"/>
        </w:rPr>
        <w:t xml:space="preserve">» </w:t>
      </w:r>
      <w:r>
        <w:rPr>
          <w:rStyle w:val="FootnoteAnchor"/>
          <w:rtl w:val="true"/>
        </w:rPr>
        <w:footnoteReference w:id="1509"/>
      </w:r>
      <w:r>
        <w:rPr>
          <w:rFonts w:ascii="IRNazanin" w:hAnsi="IRNazanin" w:eastAsia="IRNazanin"/>
          <w:color w:val="111111"/>
          <w:sz w:val="28"/>
          <w:sz w:val="28"/>
          <w:szCs w:val="28"/>
          <w:rtl w:val="true"/>
          <w:lang w:bidi="fa-IR"/>
        </w:rPr>
        <w:t>والظاهر أن الحصر إضافی بالنسبة إلی من کان عن یمین الباب ویسارها کما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أبو الصلاح </w:t>
      </w:r>
      <w:r>
        <w:rPr>
          <w:rStyle w:val="FootnoteAnchor"/>
          <w:rtl w:val="true"/>
        </w:rPr>
        <w:footnoteReference w:id="1510"/>
      </w:r>
      <w:r>
        <w:rPr>
          <w:rFonts w:ascii="Amiri" w:hAnsi="Amiri" w:eastAsia="Amiri" w:cs="Amiri"/>
          <w:color w:val="111111"/>
          <w:sz w:val="28"/>
          <w:sz w:val="28"/>
          <w:szCs w:val="28"/>
          <w:rtl w:val="true"/>
          <w:lang w:bidi="ar-SA"/>
        </w:rPr>
        <w:t xml:space="preserve">وابن زهرة </w:t>
      </w:r>
      <w:r>
        <w:rPr>
          <w:rStyle w:val="FootnoteAnchor"/>
          <w:rtl w:val="true"/>
        </w:rPr>
        <w:footnoteReference w:id="1511"/>
      </w:r>
      <w:r>
        <w:rPr>
          <w:rFonts w:ascii="IRNazanin" w:hAnsi="IRNazanin" w:eastAsia="IRNazanin"/>
          <w:color w:val="111111"/>
          <w:sz w:val="28"/>
          <w:sz w:val="28"/>
          <w:szCs w:val="28"/>
          <w:rtl w:val="true"/>
          <w:lang w:bidi="fa-IR"/>
        </w:rPr>
        <w:t xml:space="preserve">من حیلولة النهر بین الإمام والمأموم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أرادا به ما لا یمکن تخطیه من ذلک کان جیدا ، لإطلاق صحیحة زرارة المتقدمة ، وإن لم یعتبرا فیه هذا القید طولبا بالدلیل علی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أن یکون المأموم امرأة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أنه لا تصح الصلاة مع وجود الحائل الذی یمنع المشاهدة بین الإمام والمأموم مطلقا ، إلا إذا کان الإمام رجلا والمأموم امرأة ، فإنه یجوز ائتمامها به مع وجود الحائل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 الجواز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الأصل والعمومات وعدم ظهور تناول الروایة المانعة </w:t>
      </w:r>
      <w:r>
        <w:rPr>
          <w:rStyle w:val="FootnoteAnchor"/>
          <w:rtl w:val="true"/>
        </w:rPr>
        <w:footnoteReference w:id="1512"/>
      </w:r>
      <w:r>
        <w:rPr>
          <w:rFonts w:ascii="IRNazanin" w:hAnsi="IRNazanin" w:eastAsia="IRNazanin"/>
          <w:color w:val="111111"/>
          <w:sz w:val="28"/>
          <w:sz w:val="28"/>
          <w:szCs w:val="28"/>
          <w:rtl w:val="true"/>
          <w:lang w:bidi="fa-IR"/>
        </w:rPr>
        <w:t xml:space="preserve">لهذه الصورة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عمار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یصلی بالقوم وخلفه دار فیها نساء ، هل یجوز لهنّ أنّ یصلین خلفه؟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إن کان الإمام أسفل منهنّ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بینهنّ وبینه حائطا أو طریقا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إدریس فی سرائره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وردت رخصة للنساء أن یصلین وبینهن وبین الإمام حائط ، والأول أظهر وأصح </w:t>
      </w:r>
      <w:r>
        <w:rPr>
          <w:rStyle w:val="FootnoteAnchor"/>
          <w:rtl w:val="true"/>
        </w:rPr>
        <w:footnoteReference w:id="15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وعنی به مساواة الرجال ولا ریب أنه أحوط</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6" w:name="__RefHeading___Toc7242486_2142443653"/>
      <w:bookmarkStart w:id="517" w:name="_Toc186"/>
      <w:bookmarkEnd w:id="516"/>
      <w:r>
        <w:rPr>
          <w:rtl w:val="true"/>
        </w:rPr>
        <w:t>صحة صلاة المرأة مع الحائل</w:t>
      </w:r>
      <w:bookmarkStart w:id="518" w:name="pg15450_155034"/>
      <w:bookmarkEnd w:id="517"/>
    </w:p>
    <w:p>
      <w:pPr>
        <w:pStyle w:val="BookText"/>
        <w:rPr/>
      </w:pPr>
      <w:bookmarkEnd w:id="518"/>
      <w:r>
        <w:rPr>
          <w:rFonts w:ascii="IRNazanin" w:hAnsi="IRNazanin" w:eastAsia="IRNazanin"/>
          <w:color w:val="111111"/>
          <w:sz w:val="28"/>
          <w:sz w:val="28"/>
          <w:szCs w:val="28"/>
          <w:rtl w:val="true"/>
          <w:lang w:bidi="fa-IR"/>
        </w:rPr>
        <w:t>ولا تنعقد والإمام أعلی من المأموم بما یعتدّ به کالأبنیة علی تردد ، ویجوز أن یقف علی علوّ من أرض منحدرة ، ولو کان المأموم علی بناء عال کان جائزا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تنعقد والإمام أعلی من المأموم بما یعتدّ به کالأبنیة علی تردد ، ویجوز أن یقف علی علوّ من أرض منحدرة ، ولو کان المأموم علی بناء عال کان جائزا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الأصل فی هذه الأحکام ما رواه الشیخ وابن بابویه فی الموثق ، عن عمار الساباطی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یصلی بقوم وهم فی موضع أسفل من موضعه الذی یصلی فیه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الإمام علی شبه الدکان أو علی موضع أرفع من موضعهم لم تجز صلاتهم ، وإن کان أرفع منهم بقدر إصبع أو أکثر أو أقل إذا کان الارتفاع ببطن مسیل </w:t>
      </w:r>
      <w:r>
        <w:rPr>
          <w:rStyle w:val="FootnoteAnchor"/>
          <w:rtl w:val="true"/>
        </w:rPr>
        <w:footnoteReference w:id="1515"/>
      </w:r>
      <w:r>
        <w:rPr>
          <w:rFonts w:ascii="IRNazanin" w:hAnsi="IRNazanin" w:eastAsia="IRNazanin"/>
          <w:color w:val="111111"/>
          <w:sz w:val="28"/>
          <w:sz w:val="28"/>
          <w:szCs w:val="28"/>
          <w:rtl w:val="true"/>
          <w:lang w:bidi="fa-IR"/>
        </w:rPr>
        <w:t xml:space="preserve">، فإن کانت أرضا مبسوطة وکان فی موضع منها ارتفاع فقام الإمام فی الموضع المرتفع وقام من خلفه أسفل منه والأرض مبسوطة إلا أنهم فی موضع منحدر فلا 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وسئل فإن قام الإمام أسفل من موضع من یصلی خلفه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رجل فوق بیت أو غیر ذلک دکانا کان أو غیره وکان الإمام یصلی علی الأرض أسفل منه جاز للرجل أن یصلی خلفه ویقتدی بصلاته وإن کان أرفع منه بشی‌ء کثیر </w:t>
      </w:r>
      <w:r>
        <w:rPr>
          <w:rFonts w:eastAsia="IRNazanin" w:cs="IRNazanin"/>
          <w:color w:val="111111"/>
          <w:sz w:val="28"/>
          <w:szCs w:val="28"/>
          <w:rtl w:val="true"/>
          <w:lang w:bidi="fa-IR"/>
        </w:rPr>
        <w:t xml:space="preserve">» </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الروایة ضعیفة السند ، متهافتة المتن ، قاصرة الدلالة ، فلا یسوغ التعویل علیها فی إثبات حکم مخالف للأصل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ثم تردد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Style w:val="FootnoteAnchor"/>
          <w:rtl w:val="true"/>
        </w:rPr>
        <w:footnoteReference w:id="1517"/>
      </w:r>
      <w:r>
        <w:rPr>
          <w:rFonts w:ascii="IRNazanin" w:hAnsi="IRNazanin" w:eastAsia="IRNazanin"/>
          <w:color w:val="111111"/>
          <w:sz w:val="28"/>
          <w:sz w:val="28"/>
          <w:szCs w:val="28"/>
          <w:rtl w:val="true"/>
          <w:lang w:bidi="fa-IR"/>
        </w:rPr>
        <w:t xml:space="preserve">المصنف رحمه الله ، وذهب الشیخ فی الخلاف إلی کراهة کون الإمام أعلی من المأموم بما یعتد به کالأبنیة </w:t>
      </w:r>
      <w:r>
        <w:rPr>
          <w:rStyle w:val="FootnoteAnchor"/>
          <w:rtl w:val="true"/>
        </w:rPr>
        <w:footnoteReference w:id="1518"/>
      </w:r>
      <w:r>
        <w:rPr>
          <w:rFonts w:ascii="IRNazanin" w:hAnsi="IRNazanin" w:eastAsia="IRNazanin"/>
          <w:color w:val="111111"/>
          <w:sz w:val="28"/>
          <w:sz w:val="28"/>
          <w:szCs w:val="28"/>
          <w:rtl w:val="true"/>
          <w:lang w:bidi="fa-IR"/>
        </w:rPr>
        <w:t>، وهو متجه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علوّ المأموم فقد قطع الأصحاب بجوازه ، وأسنده فی المنتهی إلی علمائنا</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9" w:name="__RefHeading___Toc7242488_2142443653"/>
      <w:bookmarkStart w:id="520" w:name="_Toc187"/>
      <w:bookmarkEnd w:id="519"/>
      <w:r>
        <w:rPr>
          <w:rtl w:val="true"/>
        </w:rPr>
        <w:t>حکم ارتفاع أو انخفاض موقف الامام</w:t>
      </w:r>
      <w:bookmarkStart w:id="521" w:name="pg15450_155035"/>
      <w:bookmarkEnd w:id="520"/>
    </w:p>
    <w:p>
      <w:pPr>
        <w:pStyle w:val="BookText"/>
        <w:rPr/>
      </w:pPr>
      <w:bookmarkEnd w:id="521"/>
      <w:r>
        <w:rPr>
          <w:rFonts w:ascii="IRNazanin" w:hAnsi="IRNazanin" w:eastAsia="IRNazanin"/>
          <w:color w:val="111111"/>
          <w:sz w:val="28"/>
          <w:sz w:val="28"/>
          <w:szCs w:val="28"/>
          <w:rtl w:val="true"/>
          <w:lang w:bidi="fa-IR"/>
        </w:rPr>
        <w:t>ولا یجوز تباعد المأموم عن الإمام بما یکون کثیرا فی العادة إذا لم یکن بینهما صفوف متصلة ، أما إذا توالت الصفوف فلا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مؤذنا بدعوی الإجماع علیه ، واحتج علیه بإطلاق الأمر ، وموثقة عمار المتقدمة </w:t>
      </w:r>
      <w:r>
        <w:rPr>
          <w:rStyle w:val="FootnoteAnchor"/>
          <w:rtl w:val="true"/>
        </w:rPr>
        <w:footnoteReference w:id="15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جید ، لکن روی الشیخ فی التهذیب ، عن محمد بن أحمد بن یحیی ، عن محمد بن عیسی ، عن صفوان ، عن محمد بن عبد الله ، عن الرضا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سألته عن الإمام یصلی فی موضع والذین خلفه یصلون فی موضع أسفل منه ، أو یصلی فی موضع والذین یصلون خلفه فی موضع أرفع منه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یکون مکانهم مستویا </w:t>
      </w:r>
      <w:r>
        <w:rPr>
          <w:rFonts w:eastAsia="IRNazanin" w:cs="IRNazanin"/>
          <w:color w:val="111111"/>
          <w:sz w:val="28"/>
          <w:szCs w:val="28"/>
          <w:rtl w:val="true"/>
          <w:lang w:bidi="fa-IR"/>
        </w:rPr>
        <w:t xml:space="preserve">» </w:t>
      </w:r>
      <w:r>
        <w:rPr>
          <w:rStyle w:val="FootnoteAnchor"/>
          <w:rtl w:val="true"/>
        </w:rPr>
        <w:footnoteReference w:id="1520"/>
      </w:r>
      <w:r>
        <w:rPr>
          <w:rFonts w:ascii="IRNazanin" w:hAnsi="IRNazanin" w:eastAsia="IRNazanin"/>
          <w:color w:val="111111"/>
          <w:sz w:val="28"/>
          <w:sz w:val="28"/>
          <w:szCs w:val="28"/>
          <w:rtl w:val="true"/>
          <w:lang w:bidi="fa-IR"/>
        </w:rPr>
        <w:t>وهی ضعیفة بجهالة الراوی ، لکن العمل بما تضمنته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العلو یسیرا جاز إجماعا ، وهل یتقدر بشبر؟ أو بما لا یتخطی؟ الأقرب الثانی </w:t>
      </w:r>
      <w:r>
        <w:rPr>
          <w:rStyle w:val="FootnoteAnchor"/>
          <w:rtl w:val="true"/>
        </w:rPr>
        <w:footnoteReference w:id="15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أخذ من روایة زرارة السالفة </w:t>
      </w:r>
      <w:r>
        <w:rPr>
          <w:rStyle w:val="FootnoteAnchor"/>
          <w:rtl w:val="true"/>
        </w:rPr>
        <w:footnoteReference w:id="1522"/>
      </w:r>
      <w:r>
        <w:rPr>
          <w:rFonts w:ascii="IRNazanin" w:hAnsi="IRNazanin" w:eastAsia="IRNazanin"/>
          <w:color w:val="111111"/>
          <w:sz w:val="28"/>
          <w:sz w:val="28"/>
          <w:szCs w:val="28"/>
          <w:rtl w:val="true"/>
          <w:lang w:bidi="fa-IR"/>
        </w:rPr>
        <w:t>، أو لأنه قضیة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صلی الإمام فی مکان أعلی بشبر أو بما لا یتخطی أو بما یعتد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بطلت صلاة المأمومین ، للنهی المقتضی للفساد ، دون صلاة الإمام ، لعدم المقتضی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بعض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تبطل صلاة الإمام أیضا ، لأنه منهی عن القیام فی مکان أعلی من مکان المأمومین </w:t>
      </w:r>
      <w:r>
        <w:rPr>
          <w:rStyle w:val="FootnoteAnchor"/>
          <w:rtl w:val="true"/>
        </w:rPr>
        <w:footnoteReference w:id="15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صلی الإمام علی سطح والمأموم علی آخر وبینهما طریق صح مع عدم التباعد وعلو سطح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یجوز تباعد المأموم عن الإمام بما یکون کثیرا فی العادة إذا لم یکن بینهما صفوف متصلة ، أما إذا توالت الصفوف فلا بأس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2" w:name="__RefHeading___Toc7242490_2142443653"/>
      <w:bookmarkStart w:id="523" w:name="_Toc188"/>
      <w:bookmarkEnd w:id="522"/>
      <w:r>
        <w:rPr>
          <w:rtl w:val="true"/>
        </w:rPr>
        <w:t>اعتبار عدم تباعد المأموم عن الامام</w:t>
      </w:r>
      <w:bookmarkStart w:id="524" w:name="pg15450_155036"/>
      <w:bookmarkEnd w:id="523"/>
    </w:p>
    <w:p>
      <w:pPr>
        <w:pStyle w:val="BookText"/>
        <w:rPr/>
      </w:pPr>
      <w:bookmarkEnd w:id="524"/>
      <w:r>
        <w:rPr>
          <w:rFonts w:ascii="IRNazanin" w:hAnsi="IRNazanin" w:eastAsia="IRNazanin"/>
          <w:color w:val="111111"/>
          <w:sz w:val="28"/>
          <w:sz w:val="28"/>
          <w:szCs w:val="28"/>
          <w:rtl w:val="true"/>
          <w:lang w:bidi="fa-IR"/>
        </w:rPr>
        <w:t>أجمع علماؤنا وأکثر العامة علی أنه یشترط فی الجماعة عدم التباعد بین الإمام والمأموم إلا مع اتصال الصفوف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الخلاف فی 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الأکثر إلی أن المرجع فیه إلی العادة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حدّه مع عدم اتصال الصفوف ما یمنع من مشاهدته والاقتداء بأفعاله </w:t>
      </w:r>
      <w:r>
        <w:rPr>
          <w:rStyle w:val="FootnoteAnchor"/>
          <w:rtl w:val="true"/>
        </w:rPr>
        <w:footnoteReference w:id="15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ویظهر منه فی المبسوط جواز البعد بثلاث مائة ذراع </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أبو الصلاح </w:t>
      </w:r>
      <w:r>
        <w:rPr>
          <w:rStyle w:val="FootnoteAnchor"/>
          <w:rtl w:val="true"/>
        </w:rPr>
        <w:footnoteReference w:id="1526"/>
      </w:r>
      <w:r>
        <w:rPr>
          <w:rFonts w:ascii="Amiri" w:hAnsi="Amiri" w:eastAsia="Amiri" w:cs="Amiri"/>
          <w:color w:val="111111"/>
          <w:sz w:val="28"/>
          <w:sz w:val="28"/>
          <w:szCs w:val="28"/>
          <w:rtl w:val="true"/>
          <w:lang w:bidi="ar-SA"/>
        </w:rPr>
        <w:t xml:space="preserve">وابن زهرة </w:t>
      </w:r>
      <w:r>
        <w:rPr>
          <w:rStyle w:val="FootnoteAnchor"/>
          <w:rtl w:val="true"/>
        </w:rPr>
        <w:footnoteReference w:id="15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أن یکون بین الصفین من المسافة ما لا یتخطی ، ویدل علیه قوله علیه السلام فی صحیحة 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صلی قوم وبینهم وبین الإمام ما لا یتخطی فلیس ذلک الإمام لهم بإمام ، وأی صف کان أهله یصلون بصلاة إمام وبینهم وبین الصف الذی یتقدمهم قدر ما لا یتخطی فلیس تلک لهم بصلاة </w:t>
      </w:r>
      <w:r>
        <w:rPr>
          <w:rFonts w:eastAsia="IRNazanin" w:cs="IRNazanin"/>
          <w:color w:val="111111"/>
          <w:sz w:val="28"/>
          <w:szCs w:val="28"/>
          <w:rtl w:val="true"/>
          <w:lang w:bidi="fa-IR"/>
        </w:rPr>
        <w:t xml:space="preserve">» </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وأجاب عنها المصنف فی المعتبر بأن اشتراط ذلک مستبعد فیحمل علی الأفضل </w:t>
      </w:r>
      <w:r>
        <w:rPr>
          <w:rStyle w:val="FootnoteAnchor"/>
          <w:rtl w:val="true"/>
        </w:rPr>
        <w:footnoteReference w:id="15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ویجاب عنها فی المختلف باحتمال أن یکون المراد ما لا یتخطی من الحائل لا من المسافة </w:t>
      </w:r>
      <w:r>
        <w:rPr>
          <w:rStyle w:val="FootnoteAnchor"/>
          <w:rtl w:val="true"/>
        </w:rPr>
        <w:footnoteReference w:id="15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مشکل ، لوقوع التصریح فی الروایة بعد ذلک بذکر حکم الحائل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اللازم من حمله علی الحائل المنع من الصلاة خلف الشبابیک والحائل القصیر الذی یمنع من الاستطراق دون المشاهدة ، وهو لا یقول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 فاعلم أنه ینبغی للبعید من الصفوف أن لا یحرم بالصلاة</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5" w:name="__RefHeading___Toc7242492_2142443653"/>
      <w:bookmarkStart w:id="526" w:name="_Toc189"/>
      <w:bookmarkEnd w:id="525"/>
      <w:r>
        <w:rPr>
          <w:rtl w:val="true"/>
        </w:rPr>
        <w:t>وجوب تأخر احرام المأموم عمن قبله</w:t>
      </w:r>
      <w:bookmarkStart w:id="527" w:name="pg15450_155037"/>
      <w:bookmarkEnd w:id="526"/>
    </w:p>
    <w:p>
      <w:pPr>
        <w:pStyle w:val="BookText"/>
        <w:rPr/>
      </w:pPr>
      <w:bookmarkEnd w:id="527"/>
      <w:r>
        <w:rPr>
          <w:rFonts w:ascii="IRNazanin" w:hAnsi="IRNazanin" w:eastAsia="IRNazanin"/>
          <w:color w:val="111111"/>
          <w:sz w:val="28"/>
          <w:sz w:val="28"/>
          <w:szCs w:val="28"/>
          <w:rtl w:val="true"/>
          <w:lang w:bidi="fa-IR"/>
        </w:rPr>
        <w:t xml:space="preserve">ویکره أن یقرأ المأموم خلف الإمام ، إلا إذا کانت الصلاة جهریّة ثم لا یسمع ولا همهمة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أن یقرأ الحمد فیما لا یجهر فیه ، والأول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یحرم قبله من المتقدم من یزول معه التباعد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خرجت الصفوف المتخللة بین الإمام والمأموم عن الاقتداء لانتهاء صلاتهم أو نیة الانفراد وحصل البعد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تنفسخ القدوة ، ولا تعود بانتقاله إلی محل القرب </w:t>
      </w:r>
      <w:r>
        <w:rPr>
          <w:rStyle w:val="FootnoteAnchor"/>
          <w:rtl w:val="true"/>
        </w:rPr>
        <w:footnoteReference w:id="15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جواز تجدید القدوة مع القرب إذا لم یکن فعلا کثیرا ، بناء علی جواز تجدید المؤتم بإمام آخر إذا انتهت صلاة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والأصح أن عدم التباعد إنما یعتبر فی ابتداء الصلاة خاصة دون استدامتها ، کالجماعة والعدد فی الجمعة ، تمسکا بمقتضی الأصل السالم من المعارض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ویکره أن یقرأ المأموم خلف الإمام ، إلا إذا کانت الصلاة جهریّة ثم لا یسمع ولا همهمة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أن یقرأ الحمد فیما لا یجهر فیه ، والأول أشبه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اختلف الأصحاب فی هذه المسألة علی أقوال منتشرة حتی ذکر 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روض الجنان أنه لم یقف فی الفقه علی خلاف فی مسألة یبلغ ما فی هذه المسألة من الأقوال </w:t>
      </w:r>
      <w:r>
        <w:rPr>
          <w:rStyle w:val="FootnoteAnchor"/>
          <w:rtl w:val="true"/>
        </w:rPr>
        <w:footnoteReference w:id="1532"/>
      </w:r>
      <w:r>
        <w:rPr>
          <w:rFonts w:ascii="IRNazanin" w:hAnsi="IRNazanin" w:eastAsia="IRNazanin"/>
          <w:color w:val="111111"/>
          <w:sz w:val="28"/>
          <w:sz w:val="28"/>
          <w:szCs w:val="28"/>
          <w:rtl w:val="true"/>
          <w:lang w:bidi="fa-IR"/>
        </w:rPr>
        <w:t>، ولیس فی التعرض لها کثیر فائدة لضعف أدلتها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والأصح تحریم القراءة علی المأموم مطلقا إلا إذا کانت الصلاة جهریة ولم یسمع ولا همهمة ، فإنه تستحب له القراءة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ابن بابویه فی الصحیح ، عن الحلبی ، عن أبی عبد الله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صلیت خلف إمام تأتم به فلا تقرأ خلفه ، سمعت قراءته أو لم تسمع ، إلا أن تکون صلاة یجهر فیها بالقراءة فلم تسمع فاقرأ </w:t>
      </w:r>
      <w:r>
        <w:rPr>
          <w:rFonts w:eastAsia="IRNazanin" w:cs="IRNazanin"/>
          <w:color w:val="111111"/>
          <w:sz w:val="28"/>
          <w:szCs w:val="28"/>
          <w:rtl w:val="true"/>
          <w:lang w:bidi="fa-IR"/>
        </w:rPr>
        <w:t xml:space="preserve">» </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8" w:name="__RefHeading___Toc7242494_2142443653"/>
      <w:bookmarkStart w:id="529" w:name="_Toc190"/>
      <w:bookmarkEnd w:id="528"/>
      <w:r>
        <w:rPr>
          <w:rtl w:val="true"/>
        </w:rPr>
        <w:t>حکم خروج بعض الصفوف عن الاقتداء</w:t>
      </w:r>
      <w:bookmarkEnd w:id="529"/>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30" w:name="__RefHeading___Toc7242496_2142443653"/>
      <w:bookmarkStart w:id="531" w:name="_Toc191"/>
      <w:bookmarkEnd w:id="530"/>
      <w:r>
        <w:rPr>
          <w:rtl w:val="true"/>
        </w:rPr>
        <w:t>حرمة قراءة المأموم خلف الامام مطلقا</w:t>
      </w:r>
      <w:bookmarkStart w:id="532" w:name="pg15450_155038"/>
      <w:bookmarkEnd w:id="531"/>
    </w:p>
    <w:p>
      <w:pPr>
        <w:pStyle w:val="BookText"/>
        <w:rPr/>
      </w:pPr>
      <w:bookmarkEnd w:id="532"/>
      <w:r>
        <w:rPr>
          <w:rFonts w:ascii="IRNazanin" w:hAnsi="IRNazanin" w:eastAsia="IRNazanin"/>
          <w:color w:val="111111"/>
          <w:sz w:val="28"/>
          <w:sz w:val="28"/>
          <w:szCs w:val="28"/>
          <w:rtl w:val="true"/>
          <w:lang w:bidi="fa-IR"/>
        </w:rPr>
        <w:t>ولو کان الإمام ممن لا یقتدی به وجبت القراءة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رواه الشیخ فی الصحیح ، عن عبد الرحمن بن الحجاج ، قال سألت أبا عبد الله علیه السلام عن الصلاة خلف الإمام ، أقرأ خلفه؟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ما یجهر فیها فإنما أمر بالجهر لینصت من خلفه ، فإن سمعت فأنصت ، وإن لم تسمع فاقرأ </w:t>
      </w:r>
      <w:r>
        <w:rPr>
          <w:rFonts w:eastAsia="IRNazanin" w:cs="IRNazanin"/>
          <w:color w:val="111111"/>
          <w:sz w:val="28"/>
          <w:szCs w:val="28"/>
          <w:rtl w:val="true"/>
          <w:lang w:bidi="fa-IR"/>
        </w:rPr>
        <w:t xml:space="preserve">» </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الحسن عن قتیبة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کنت خلف إمام ترضی به فی صلاة تجهر فیها بالقراءة فلم تسمع قراءته فاقرأ أنت لنفسک ، وإن کنت تسمع الهمهمة فلا تقرأ </w:t>
      </w:r>
      <w:r>
        <w:rPr>
          <w:rFonts w:eastAsia="IRNazanin" w:cs="IRNazanin"/>
          <w:color w:val="111111"/>
          <w:sz w:val="28"/>
          <w:szCs w:val="28"/>
          <w:rtl w:val="true"/>
          <w:lang w:bidi="fa-IR"/>
        </w:rPr>
        <w:t xml:space="preserve">» </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وإنما حملنا الأمر بالقراءة فی الجهریة مع عدم السماع علی الاستحباب لما رواه علی بن یقطین فی الصحیح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الأول علیه السلام عن الرجل یصلی خلف إمام یقتدی به فی صلاة یجهر فیها بالقراءة فلا یسمع القراءة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إن صمت وإن قرأ </w:t>
      </w:r>
      <w:r>
        <w:rPr>
          <w:rFonts w:eastAsia="IRNazanin" w:cs="IRNazanin"/>
          <w:color w:val="111111"/>
          <w:sz w:val="28"/>
          <w:szCs w:val="28"/>
          <w:rtl w:val="true"/>
          <w:lang w:bidi="fa-IR"/>
        </w:rPr>
        <w:t xml:space="preserve">» </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وذکر جمع من الأصحاب أنه یستحب للمأموم التسبیح فی الإخفاتیة ، ولا بأس به ، لما رواه ابن بابویه فی الصحیح ، عن بکر بن محمد الأزدی ، عن أبی عبد الله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أکره للمرء أن یصلی خلف الإمام صلاة لا یجهر فیها بالقراءة فیقوم کأنه حمار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فیصنع ماذا؟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یسبح </w:t>
      </w:r>
      <w:r>
        <w:rPr>
          <w:rFonts w:eastAsia="IRNazanin" w:cs="IRNazanin"/>
          <w:color w:val="111111"/>
          <w:sz w:val="28"/>
          <w:szCs w:val="28"/>
          <w:rtl w:val="true"/>
          <w:lang w:bidi="fa-IR"/>
        </w:rPr>
        <w:t xml:space="preserve">» </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کان الإمام ممن لا یقتدی به وجبت القراءة </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33" w:name="__RefHeading___Toc7242498_2142443653"/>
      <w:bookmarkStart w:id="534" w:name="_Toc192"/>
      <w:bookmarkEnd w:id="533"/>
      <w:r>
        <w:rPr>
          <w:rtl w:val="true"/>
        </w:rPr>
        <w:t>وجوب القراءة خلف من لا یقتدی به</w:t>
      </w:r>
      <w:bookmarkStart w:id="535" w:name="pg15450_155039"/>
      <w:bookmarkEnd w:id="534"/>
    </w:p>
    <w:p>
      <w:pPr>
        <w:pStyle w:val="BookText"/>
        <w:rPr/>
      </w:pPr>
      <w:bookmarkEnd w:id="535"/>
      <w:r>
        <w:rPr>
          <w:rFonts w:ascii="IRNazanin" w:hAnsi="IRNazanin" w:eastAsia="IRNazanin"/>
          <w:color w:val="111111"/>
          <w:sz w:val="28"/>
          <w:sz w:val="28"/>
          <w:szCs w:val="28"/>
          <w:rtl w:val="true"/>
          <w:lang w:bidi="fa-IR"/>
        </w:rPr>
        <w:t>لا ریب فی وجوب القراءة والحال هذه ، لانتفاء القدوة وکونه منفردا فی نفس الأمر وإن تابعه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یجب الجهر بها فی الجهریة قطعا ، للأصل ، وصحیحة علی بن یقطین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الرجل یصلی خلف من لا یقتدی بصلاته والإمام یجهر بالقراءة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اقرأ لنفسک ، وإن لم تسمع نفسک فلا بأس </w:t>
      </w:r>
      <w:r>
        <w:rPr>
          <w:rFonts w:eastAsia="IRNazanin" w:cs="IRNazanin"/>
          <w:color w:val="111111"/>
          <w:sz w:val="28"/>
          <w:szCs w:val="28"/>
          <w:rtl w:val="true"/>
          <w:lang w:bidi="fa-IR"/>
        </w:rPr>
        <w:t xml:space="preserve">» </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وتجزئه الفاتحة وحدها مع تعذر قراءة السورة إجماعا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رکع الإمام قبل إکمال الفاتحة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 فی رکوعه </w:t>
      </w:r>
      <w:r>
        <w:rPr>
          <w:rStyle w:val="FootnoteAnchor"/>
          <w:rtl w:val="true"/>
        </w:rPr>
        <w:footnoteReference w:id="1539"/>
      </w:r>
      <w:r>
        <w:rPr>
          <w:rFonts w:ascii="IRNazanin" w:hAnsi="IRNazanin" w:eastAsia="IRNazanin"/>
          <w:color w:val="111111"/>
          <w:sz w:val="28"/>
          <w:sz w:val="28"/>
          <w:szCs w:val="28"/>
          <w:rtl w:val="true"/>
          <w:lang w:bidi="fa-IR"/>
        </w:rPr>
        <w:t xml:space="preserve">،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تسقط القراءة للضرورة ، وبه قطع الشیخ فی التهذیب حتی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الإنسان إذا لم یلحق القراءة معهم جاز له ترک القراءة والاعتداد بتلک الصلاة بعد أن یکون قد أدرک الرکوع </w:t>
      </w:r>
      <w:r>
        <w:rPr>
          <w:rStyle w:val="FootnoteAnchor"/>
          <w:rtl w:val="true"/>
        </w:rPr>
        <w:footnoteReference w:id="15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 بما رواه عن إسحاق بن عمار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أدخل المسجد فأجد الإمام قد رکع وقد رکع القوم فلا یمکننی أن أؤذن وأقیم وأکبر فقال 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کان کذلک فادخل معهم فی الرکعة واعتد بها فإنها من أفضل رکعاتک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سمعت أذان المغرب وأنا علی بابی قاعد قلت للغلام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أقیمت الصلاة ، فجاءنی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فقمت مبادرا فدخلت المسجد فوجدت الناس قد رکعوا ، فرکعت مع أول صف أدرکت واعتددت بها ، ثم صلیت بعد الانصراف أربع رکعات ، ثم انصرفت ، فإذا خمسة أو ستة من جیرانی قد قاموا إلیّ من المخزومیین والأمویین فاقعدونی ثم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هاشم جزاک الله عن نفسک خیرا فقد والله رأینا خلاف ما ظننا بک وما قیل 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 شی‌ء ذاک؟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تبعناک حتی قمت إلی الصلاة ونحن نری أنک لا تقتدی بالصلاة معنا ، فقد وجدناک قد اعتددت بالصلاة معنا وصلیت بصلاتنا ، فرضی الله عنک وجزاک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 فقلت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36" w:name="__RefHeading___Toc7242500_2142443653"/>
      <w:bookmarkStart w:id="537" w:name="_Toc193"/>
      <w:bookmarkEnd w:id="536"/>
      <w:r>
        <w:rPr>
          <w:rtl w:val="true"/>
        </w:rPr>
        <w:t>حکم غیر المتمکن من اکمال القراءة خلف من لا یقتدی به</w:t>
      </w:r>
      <w:bookmarkStart w:id="538" w:name="pg15450_155040"/>
      <w:bookmarkEnd w:id="537"/>
    </w:p>
    <w:p>
      <w:pPr>
        <w:pStyle w:val="BookText"/>
        <w:rPr/>
      </w:pPr>
      <w:bookmarkEnd w:id="538"/>
      <w:r>
        <w:rPr>
          <w:rFonts w:ascii="Amiri" w:hAnsi="Amiri" w:eastAsia="Amiri" w:cs="Amiri"/>
          <w:color w:val="111111"/>
          <w:sz w:val="28"/>
          <w:sz w:val="28"/>
          <w:szCs w:val="28"/>
          <w:rtl w:val="true"/>
          <w:lang w:bidi="ar-SA"/>
        </w:rPr>
        <w:t>وتجب متابعة الإمام ،</w:t>
      </w:r>
    </w:p>
    <w:p>
      <w:pPr>
        <w:pStyle w:val="BookText"/>
        <w:rPr/>
      </w:pPr>
      <w:r>
        <w:rPr>
          <w:rFonts w:ascii="IRNazanin" w:hAnsi="IRNazanin" w:eastAsia="IRNazanin"/>
          <w:color w:val="111111"/>
          <w:sz w:val="28"/>
          <w:sz w:val="28"/>
          <w:szCs w:val="28"/>
          <w:rtl w:val="true"/>
          <w:lang w:bidi="fa-IR"/>
        </w:rPr>
        <w:t>الله ألمثلی یقال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فعلمت أن أبا عبد الله علیه السلام لم یأمرنی إلا وهو یخاف علیّ هذا وشبهه </w:t>
      </w:r>
      <w:r>
        <w:rPr>
          <w:rStyle w:val="FootnoteAnchor"/>
          <w:rtl w:val="true"/>
        </w:rPr>
        <w:footnoteReference w:id="15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الروایة وإن کانت واضحة المتن لکنها قاصرة من حیث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والمسألة محل إشکال ، ولا ریب أن الإعادة مع عدم التمکن من قراءة الفاتحة طریق الاحتیاط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وتجب متابعة الإمام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الحکم مجمع علیه بین الأصحاب ، بل قال المصنف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تجب متابعة الإمام فی أفعال الصلاة ، وعلیه اتفاق العلماء </w:t>
      </w:r>
      <w:r>
        <w:rPr>
          <w:rStyle w:val="FootnoteAnchor"/>
          <w:rtl w:val="true"/>
        </w:rPr>
        <w:footnoteReference w:id="15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 علیه بما روی عن النبی صلی الله علیه و آله ،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جعل الإمام إماما لیؤتم به ، فإذا رکع فارکعوا ، وإذا سجد فاسجدوا </w:t>
      </w:r>
      <w:r>
        <w:rPr>
          <w:rFonts w:eastAsia="IRNazanin" w:cs="IRNazanin"/>
          <w:color w:val="111111"/>
          <w:sz w:val="28"/>
          <w:szCs w:val="28"/>
          <w:rtl w:val="true"/>
          <w:lang w:bidi="fa-IR"/>
        </w:rPr>
        <w:t xml:space="preserve">» </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وفسرت المتابعة هنا بعدم </w:t>
      </w:r>
      <w:r>
        <w:rPr>
          <w:rFonts w:eastAsia="Amiri" w:cs="Amiri" w:ascii="Amiri" w:hAnsi="Amiri"/>
          <w:color w:val="111111"/>
          <w:sz w:val="28"/>
          <w:szCs w:val="28"/>
          <w:rtl w:val="true"/>
          <w:lang w:bidi="ar-SA"/>
        </w:rPr>
        <w:t xml:space="preserve">) </w:t>
      </w:r>
      <w:r>
        <w:rPr>
          <w:rStyle w:val="FootnoteAnchor"/>
          <w:rtl w:val="true"/>
        </w:rPr>
        <w:footnoteReference w:id="1544"/>
      </w:r>
      <w:r>
        <w:rPr>
          <w:rFonts w:ascii="IRNazanin" w:hAnsi="IRNazanin" w:eastAsia="IRNazanin"/>
          <w:color w:val="111111"/>
          <w:sz w:val="28"/>
          <w:sz w:val="28"/>
          <w:szCs w:val="28"/>
          <w:rtl w:val="true"/>
          <w:lang w:bidi="fa-IR"/>
        </w:rPr>
        <w:t>تقدم المأموم علی الإمام ، بل إما أن یتأخر عنه أو یقارنه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جید ، لأصالة عدم وجوب التأخر السالمة من المعارض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المأمومین من لا صلاة له ، وهو الذی یسبق الإمام فی رکوعه وسجوده ورفعه ، ومنهم من له صلاة واحدة ، وهو المقارن له فی ذلک ، ومنهم من له أربع وعشرون رکعة ، وهو الذی یتبع الإمام فی کل شی‌ء ، فیرکع بعده ویسجد بعده ویرفع منهما بعده </w:t>
      </w:r>
      <w:r>
        <w:rPr>
          <w:rStyle w:val="FootnoteAnchor"/>
          <w:rtl w:val="true"/>
        </w:rPr>
        <w:footnoteReference w:id="1545"/>
      </w:r>
      <w:r>
        <w:rPr>
          <w:rStyle w:val="FootnoteAnchor"/>
          <w:rtl w:val="true"/>
        </w:rPr>
        <w:footnoteReference w:id="15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تجب المتابعة فی الأفعال دون الأقوال ، لأصالة البراءة من هذا التکلیف ، ولأنه لو وجبت المتابعة فیها لوجب علی الإمام الجهر بها ، لیتمکن المأموم من متابعته ، والتالی منتف</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39" w:name="__RefHeading___Toc7242502_2142443653"/>
      <w:bookmarkStart w:id="540" w:name="_Toc194"/>
      <w:bookmarkEnd w:id="539"/>
      <w:r>
        <w:rPr>
          <w:rtl w:val="true"/>
        </w:rPr>
        <w:t>وجوب متابعة الامام</w:t>
      </w:r>
      <w:bookmarkStart w:id="541" w:name="pg15450_155041"/>
      <w:bookmarkEnd w:id="540"/>
    </w:p>
    <w:p>
      <w:pPr>
        <w:pStyle w:val="BookText"/>
        <w:rPr/>
      </w:pPr>
      <w:bookmarkEnd w:id="541"/>
      <w:r>
        <w:rPr>
          <w:rFonts w:ascii="IRNazanin" w:hAnsi="IRNazanin" w:eastAsia="IRNazanin"/>
          <w:color w:val="111111"/>
          <w:sz w:val="28"/>
          <w:sz w:val="28"/>
          <w:szCs w:val="28"/>
          <w:rtl w:val="true"/>
          <w:lang w:bidi="fa-IR"/>
        </w:rPr>
        <w:t>فلو رفع المأموم رأسه عامدا استمر ،</w:t>
      </w:r>
    </w:p>
    <w:p>
      <w:pPr>
        <w:pStyle w:val="BookText"/>
        <w:rPr/>
      </w:pPr>
      <w:r>
        <w:rPr>
          <w:rFonts w:ascii="IRNazanin" w:hAnsi="IRNazanin" w:eastAsia="IRNazanin"/>
          <w:color w:val="111111"/>
          <w:sz w:val="28"/>
          <w:sz w:val="28"/>
          <w:szCs w:val="28"/>
          <w:rtl w:val="true"/>
          <w:lang w:bidi="fa-IR"/>
        </w:rPr>
        <w:t>بالإجماع فالمقدم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وتکلیف المأموم بتأخیر الذکر إلی أن یعلم وقوعه من الإمام بعید جدا ، بل ربما کان مفوتا للقدوة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وأوجب الشهید فی جملة من کتبه المتابعة فی الأقوال أیضا </w:t>
      </w:r>
      <w:r>
        <w:rPr>
          <w:rStyle w:val="FootnoteAnchor"/>
          <w:rtl w:val="true"/>
        </w:rPr>
        <w:footnoteReference w:id="15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کان مستنده عموم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جعل الإمام لیؤتم به </w:t>
      </w:r>
      <w:r>
        <w:rPr>
          <w:rFonts w:eastAsia="IRNazanin" w:cs="IRNazanin"/>
          <w:color w:val="111111"/>
          <w:sz w:val="28"/>
          <w:szCs w:val="28"/>
          <w:rtl w:val="true"/>
          <w:lang w:bidi="fa-IR"/>
        </w:rPr>
        <w:t xml:space="preserve">» </w:t>
      </w:r>
      <w:r>
        <w:rPr>
          <w:rStyle w:val="FootnoteAnchor"/>
          <w:rtl w:val="true"/>
        </w:rPr>
        <w:footnoteReference w:id="1548"/>
      </w:r>
      <w:r>
        <w:rPr>
          <w:rFonts w:ascii="IRNazanin" w:hAnsi="IRNazanin" w:eastAsia="IRNazanin"/>
          <w:color w:val="111111"/>
          <w:sz w:val="28"/>
          <w:sz w:val="28"/>
          <w:szCs w:val="28"/>
          <w:rtl w:val="true"/>
          <w:lang w:bidi="fa-IR"/>
        </w:rPr>
        <w:t>وهو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غیر تکبیرة الإحرام ، أما فیها فیعتبر تأخر المأموم بها ، فلو قارنه أو سبقه لم تنعقد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فلو رفع المأموم رأسه عامدا استمر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إطلاق العبارة یقتضی عدم الفرق فی ذلک بین الرفع من الرکوع والسجود ، والحکم بوجوب الاستمرار مع العمد مذهب الأصحاب ، لا أعلم فیه مخالفا صریحا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المفید فی المقنعة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صلی مع إمام یأتم به ، فرفع رأسه قبل الإمام فلیعد إلی الرکوع حتی یرفع رأسه معه ، وکذلک إذا رفع رأسه من السجود قبل الإمام فلیعد إلی سجوده ، لیکون ارتفاعه عنه مع الإمام </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وإطلاق کلامه یقتضی عدم الفرق فی ذلک بین الناسی والعامد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احتج القائلون </w:t>
      </w:r>
      <w:r>
        <w:rPr>
          <w:rStyle w:val="FootnoteAnchor"/>
          <w:rtl w:val="true"/>
        </w:rPr>
        <w:footnoteReference w:id="1550"/>
      </w:r>
      <w:r>
        <w:rPr>
          <w:rFonts w:ascii="IRNazanin" w:hAnsi="IRNazanin" w:eastAsia="IRNazanin"/>
          <w:color w:val="111111"/>
          <w:sz w:val="28"/>
          <w:sz w:val="28"/>
          <w:szCs w:val="28"/>
          <w:rtl w:val="true"/>
          <w:lang w:bidi="fa-IR"/>
        </w:rPr>
        <w:t xml:space="preserve">بوجوب الاستمرار بما رواه الشیخ فی الموثق ، عن غیاث بن إبراهیم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 الله علیه السلام عن الرجل یرفع رأسه من الرکوع قبل الإمام ، أیعود فیرکع إذا أبطأ الإمام ویرفع رأسه؟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وبأنه لو عاد إلی الرکوع أو السجود بعد الرفع منه یکون قد زاد ما لیس</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2" w:name="__RefHeading___Toc7242504_2142443653"/>
      <w:bookmarkStart w:id="543" w:name="_Toc195"/>
      <w:bookmarkEnd w:id="542"/>
      <w:r>
        <w:rPr>
          <w:rtl w:val="true"/>
        </w:rPr>
        <w:t>حکم من سبق الامام</w:t>
      </w:r>
      <w:bookmarkEnd w:id="543"/>
    </w:p>
    <w:p>
      <w:pPr>
        <w:pStyle w:val="BookText"/>
        <w:rPr/>
      </w:pPr>
      <w:r>
        <w:rPr>
          <w:rFonts w:ascii="IRNazanin" w:hAnsi="IRNazanin" w:eastAsia="IRNazanin"/>
          <w:color w:val="111111"/>
          <w:sz w:val="28"/>
          <w:sz w:val="28"/>
          <w:szCs w:val="28"/>
          <w:rtl w:val="true"/>
          <w:lang w:bidi="fa-IR"/>
        </w:rPr>
        <w:t>وإن کان ناسیا أعاد ،</w:t>
      </w:r>
    </w:p>
    <w:p>
      <w:pPr>
        <w:pStyle w:val="BookText"/>
        <w:rPr/>
      </w:pPr>
      <w:r>
        <w:rPr>
          <w:rFonts w:ascii="IRNazanin" w:hAnsi="IRNazanin" w:eastAsia="IRNazanin"/>
          <w:color w:val="111111"/>
          <w:sz w:val="28"/>
          <w:sz w:val="28"/>
          <w:szCs w:val="28"/>
          <w:rtl w:val="true"/>
          <w:lang w:bidi="fa-IR"/>
        </w:rPr>
        <w:t>من الصلاة ، وهو مبطل ، إذ لا عذر یسقط معه اعتبار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ویشکل بضعف الروایة من حیث السند </w:t>
      </w:r>
      <w:r>
        <w:rPr>
          <w:rStyle w:val="FootnoteAnchor"/>
          <w:rtl w:val="true"/>
        </w:rPr>
        <w:footnoteReference w:id="1552"/>
      </w:r>
      <w:r>
        <w:rPr>
          <w:rFonts w:ascii="IRNazanin" w:hAnsi="IRNazanin" w:eastAsia="IRNazanin"/>
          <w:color w:val="111111"/>
          <w:sz w:val="28"/>
          <w:sz w:val="28"/>
          <w:szCs w:val="28"/>
          <w:rtl w:val="true"/>
          <w:lang w:bidi="fa-IR"/>
        </w:rPr>
        <w:t>، وعدم دلالتها علی أن الرفع وقع علی سبیل العمد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وبأن الفعل المتقدم علی فعل الإمام وقع منهیا عنه کما هو المفروض ، لترتب الإثم علیه إجماعا ، فلا یکون مبرئا للذمة ولا مخرجا من العهدة ، وإعادته تستلزم زیادة الواجب وهو مبطل عندهم ، فیحتمل بطلان الصلاة لذلک ، ویحتمل وجوب الإعادة هنا کما هو فی الناسی ، إن لم یثبت بطلان الصلاة بمثل هذه الزیادة ، کما هو ظاهر عبارة المقنعة ، لإطلاق الروایات المتضمنة للإعادة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کان ناسیا أعاد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المشهور بین الأصحاب أن الإعادة علی سبیل الوجوب ، لورود الأمر بها فی عدة روایات ، کصحیحة علی بن یقطین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الرجل یرکع مع الإمام یقتدی به ، ثم یرفع رأسه قبل الإمام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یعید رکوعه معه </w:t>
      </w:r>
      <w:r>
        <w:rPr>
          <w:rFonts w:eastAsia="IRNazanin" w:cs="IRNazanin"/>
          <w:color w:val="111111"/>
          <w:sz w:val="28"/>
          <w:szCs w:val="28"/>
          <w:rtl w:val="true"/>
          <w:lang w:bidi="fa-IR"/>
        </w:rPr>
        <w:t xml:space="preserve">» </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ربعی بن عبد الله والفضیل بن یسار ، عن أبی عبد الله علیه السلام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سألناه عن رجل صلی مع إمام یأتم به ، فرفع رأسه من السجود قبل أن یرفع الإمام رأسه من السجود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فلیسجد </w:t>
      </w:r>
      <w:r>
        <w:rPr>
          <w:rFonts w:eastAsia="IRNazanin" w:cs="IRNazanin"/>
          <w:color w:val="111111"/>
          <w:sz w:val="28"/>
          <w:szCs w:val="28"/>
          <w:rtl w:val="true"/>
          <w:lang w:bidi="fa-IR"/>
        </w:rPr>
        <w:t xml:space="preserve">» </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وروایة محمد بن سهل الأشعری ، عن أبیه ، عن أبی الحسن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عمن رکع مع إمام یقتدی به ، ثم رفع رأسه قبل الإمام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یعید رکوعه معه </w:t>
      </w:r>
      <w:r>
        <w:rPr>
          <w:rFonts w:eastAsia="IRNazanin" w:cs="IRNazanin"/>
          <w:color w:val="111111"/>
          <w:sz w:val="28"/>
          <w:szCs w:val="28"/>
          <w:rtl w:val="true"/>
          <w:lang w:bidi="fa-IR"/>
        </w:rPr>
        <w:t xml:space="preserve">» </w:t>
      </w:r>
      <w:r>
        <w:rPr>
          <w:rStyle w:val="FootnoteAnchor"/>
          <w:rtl w:val="true"/>
        </w:rPr>
        <w:footnoteReference w:id="1555"/>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وکذا لو أهوی إلی سجود أو 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وحملها الشیخ رحمه الله </w:t>
      </w:r>
      <w:r>
        <w:rPr>
          <w:rStyle w:val="FootnoteAnchor"/>
          <w:rtl w:val="true"/>
        </w:rPr>
        <w:footnoteReference w:id="1557"/>
      </w:r>
      <w:r>
        <w:rPr>
          <w:rFonts w:ascii="IRNazanin" w:hAnsi="IRNazanin" w:eastAsia="IRNazanin"/>
          <w:color w:val="111111"/>
          <w:sz w:val="28"/>
          <w:sz w:val="28"/>
          <w:szCs w:val="28"/>
          <w:rtl w:val="true"/>
          <w:lang w:bidi="fa-IR"/>
        </w:rPr>
        <w:t xml:space="preserve">ومن تأخر عنه </w:t>
      </w:r>
      <w:r>
        <w:rPr>
          <w:rStyle w:val="FootnoteAnchor"/>
          <w:rtl w:val="true"/>
        </w:rPr>
        <w:footnoteReference w:id="1558"/>
      </w:r>
      <w:r>
        <w:rPr>
          <w:rFonts w:ascii="IRNazanin" w:hAnsi="IRNazanin" w:eastAsia="IRNazanin"/>
          <w:color w:val="111111"/>
          <w:sz w:val="28"/>
          <w:sz w:val="28"/>
          <w:szCs w:val="28"/>
          <w:rtl w:val="true"/>
          <w:lang w:bidi="fa-IR"/>
        </w:rPr>
        <w:t>علی الناسی ، جمعا بینها وبین روایة غیاث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مشکل ، 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فلعدم تکافؤ السند ، فإن غیاثا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بتری </w:t>
      </w:r>
      <w:r>
        <w:rPr>
          <w:rStyle w:val="FootnoteAnchor"/>
          <w:rtl w:val="true"/>
        </w:rPr>
        <w:footnoteReference w:id="15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تترک لأجل روایته الأخبار السلیمة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فلأنه لا إشعار فی شی‌ء من الروایات بهذا الجمع ، ولو صحت الروایة لکان الأولی فی الجمع حمل الأمر بالإعادة علی الاستحباب ، کما هو اختیار العلامة فی التذکرة والنهایة </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ولو ترک الناسی الرجوع علی القول بالوجوب ، ففی بطلان صلاته 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لعدم صدق الامتثال حیث إنه مأمور بالإعادة ولم یأت بها ، فیبقی تحت العهدة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لأن الرجوع لقضاء حق المتابعة ، لا لکونه جزءا من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ولأنه بترک الرجوع یصیر فی حکم المتعمد الذی علیه الإثم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وکذا لو هوی إلی رکوع أو سجود </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یستمر مع العمد ویرجع مع 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الاستمرار مع العمد فیتوجه علیه ما سبق من الإشکال </w:t>
      </w:r>
      <w:r>
        <w:rPr>
          <w:rStyle w:val="FootnoteAnchor"/>
          <w:rtl w:val="true"/>
        </w:rPr>
        <w:footnoteReference w:id="15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الرجوع مع النسیان فیدل علیه ما رواه الشیخ ، عن سعد بن عبد الله ، عن أبی جعفر ، عن الحسن بن علی بن </w:t>
      </w:r>
      <w:bookmarkStart w:id="544" w:name="pg15450_155044"/>
    </w:p>
    <w:p>
      <w:pPr>
        <w:pStyle w:val="BookText"/>
        <w:rPr/>
      </w:pPr>
      <w:bookmarkEnd w:id="544"/>
      <w:r>
        <w:rPr>
          <w:rFonts w:ascii="IRNazanin" w:hAnsi="IRNazanin" w:eastAsia="IRNazanin"/>
          <w:color w:val="111111"/>
          <w:sz w:val="28"/>
          <w:sz w:val="28"/>
          <w:szCs w:val="28"/>
          <w:rtl w:val="true"/>
          <w:lang w:bidi="fa-IR"/>
        </w:rPr>
        <w:t>ولا یجوز أن یقف المأموم قدّام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أبی الحسن الرضا علیه السلام فی رجل کان خلف إمام یأتم به فیرکع قبل أن یرکع الإمام وهو یظن أن الإمام قد رکع ، فلما رآه لم یرکع رفع رأسه ثم أعاد الرکوع مع الإمام ، أیفسد ذلک علیه صلاته أم تجوز تلک الرکعة؟ فکتب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یتم صلاته ولا تفسد بما صنع صلاته </w:t>
      </w:r>
      <w:r>
        <w:rPr>
          <w:rFonts w:eastAsia="IRNazanin" w:cs="IRNazanin"/>
          <w:color w:val="111111"/>
          <w:sz w:val="28"/>
          <w:szCs w:val="28"/>
          <w:rtl w:val="true"/>
          <w:lang w:bidi="fa-IR"/>
        </w:rPr>
        <w:t xml:space="preserve">» </w:t>
      </w:r>
      <w:r>
        <w:rPr>
          <w:rStyle w:val="FootnoteAnchor"/>
          <w:rtl w:val="true"/>
        </w:rPr>
        <w:footnoteReference w:id="1562"/>
      </w:r>
      <w:r>
        <w:rPr>
          <w:rFonts w:ascii="IRNazanin" w:hAnsi="IRNazanin" w:eastAsia="IRNazanin"/>
          <w:color w:val="111111"/>
          <w:sz w:val="28"/>
          <w:sz w:val="28"/>
          <w:szCs w:val="28"/>
          <w:rtl w:val="true"/>
          <w:lang w:bidi="fa-IR"/>
        </w:rPr>
        <w:t xml:space="preserve">وهذه الروایة لا تقصر عن الصحیح ، إذ لیس فی رجالها من قد یتوقف فی شأنه إلا الحسن بن فضال ، وقد 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جلیل القدر ، عظیم المنزلة ، زاهدا ورعا ، ثقة فی روایاته ، وکان خصیصا بالرضا علیه السلام </w:t>
      </w:r>
      <w:r>
        <w:rPr>
          <w:rStyle w:val="FootnoteAnchor"/>
          <w:rtl w:val="true"/>
        </w:rPr>
        <w:footnoteReference w:id="15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وأثنی علیه النجاشی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فطحیا ثم رجع إلی الحق رضی الله عنه </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واستوجه العلامة فی المنتهی أولا الاستمرار هنا مطلقا ، حذرا من وقوع الزیادة المبطلة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یقال ینتقض بالرفع ، لأنا نقول إن ذلک هو الأصل إلا أنا صرنا إلی ذلک للنص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قوی الرجوع إلی القیام لموثقة ابن فضال </w:t>
      </w:r>
      <w:r>
        <w:rPr>
          <w:rStyle w:val="FootnoteAnchor"/>
          <w:rtl w:val="true"/>
        </w:rPr>
        <w:footnoteReference w:id="15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والمسألة محل إشکال وإن کان القول بالرجوع مع النسیان لا یخلو من 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یجوز أن یقف المأموم قدّام الإمام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قول علمائنا أجمع ، ووافقنا علیه أکثر العامة </w:t>
      </w:r>
      <w:r>
        <w:rPr>
          <w:rStyle w:val="FootnoteAnchor"/>
          <w:rtl w:val="true"/>
        </w:rPr>
        <w:footnoteReference w:id="1566"/>
      </w:r>
      <w:r>
        <w:rPr>
          <w:rFonts w:ascii="IRNazanin" w:hAnsi="IRNazanin" w:eastAsia="IRNazanin"/>
          <w:color w:val="111111"/>
          <w:sz w:val="28"/>
          <w:sz w:val="28"/>
          <w:szCs w:val="28"/>
          <w:rtl w:val="true"/>
          <w:lang w:bidi="fa-IR"/>
        </w:rPr>
        <w:t xml:space="preserve">، لأن المنقول من فعل النبی صلی الله علیه و آله والأئمة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تقدم الإمام أو تساوی الموقفین ، فیکون الإتیان بخلافه خروجا عن المشروع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 المأموم یحتاج مع التقدم إلی استعلام حال الإمام بالالتفات إلی ما وراءه ، وذلک مبطل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ومقتضی العبارة جواز المساواة بینهما فی الموقف ، وبه قطع أکثر</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5" w:name="__RefHeading___Toc7242506_2142443653"/>
      <w:bookmarkStart w:id="546" w:name="_Toc196"/>
      <w:bookmarkEnd w:id="545"/>
      <w:r>
        <w:rPr>
          <w:rtl w:val="true"/>
        </w:rPr>
        <w:t>عدم جواز وقوف المأموم قدام الامام</w:t>
      </w:r>
      <w:bookmarkEnd w:id="546"/>
    </w:p>
    <w:p>
      <w:pPr>
        <w:pStyle w:val="BookText"/>
        <w:rPr/>
      </w:pPr>
      <w:r>
        <w:rPr>
          <w:rFonts w:ascii="IRNazanin" w:hAnsi="IRNazanin" w:eastAsia="IRNazanin"/>
          <w:color w:val="111111"/>
          <w:sz w:val="28"/>
          <w:sz w:val="28"/>
          <w:szCs w:val="28"/>
          <w:rtl w:val="true"/>
          <w:lang w:bidi="fa-IR"/>
        </w:rPr>
        <w:t xml:space="preserve">الأصحاب ، وحکی فیه العلامة فی التذکرة الإجماع </w:t>
      </w:r>
      <w:r>
        <w:rPr>
          <w:rStyle w:val="FootnoteAnchor"/>
          <w:rtl w:val="true"/>
        </w:rPr>
        <w:footnoteReference w:id="15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عن ظاهر ابن إدریس أنه اعتبر تأخر المأموم ولم یکتف بالتساوی </w:t>
      </w:r>
      <w:r>
        <w:rPr>
          <w:rStyle w:val="FootnoteAnchor"/>
          <w:rtl w:val="true"/>
        </w:rPr>
        <w:footnoteReference w:id="15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مدفوع بالأصل السالم من المعارض ، وصحیحة محمد بن مسلم ، عن أحدهما علیهماالسلام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الرجلان یؤم أحدهما صاحبه یقوم عن یمینه ، فإن کانوا أکثر من ذلک قاموا خلفه </w:t>
      </w:r>
      <w:r>
        <w:rPr>
          <w:rFonts w:eastAsia="IRNazanin" w:cs="IRNazanin"/>
          <w:color w:val="111111"/>
          <w:sz w:val="28"/>
          <w:szCs w:val="28"/>
          <w:rtl w:val="true"/>
          <w:lang w:bidi="fa-IR"/>
        </w:rPr>
        <w:t xml:space="preserve">» </w:t>
      </w:r>
      <w:r>
        <w:rPr>
          <w:rStyle w:val="FootnoteAnchor"/>
          <w:rtl w:val="true"/>
        </w:rPr>
        <w:footnoteReference w:id="1569"/>
      </w:r>
      <w:r>
        <w:rPr>
          <w:rFonts w:ascii="IRNazanin" w:hAnsi="IRNazanin" w:eastAsia="IRNazanin"/>
          <w:color w:val="111111"/>
          <w:sz w:val="28"/>
          <w:sz w:val="28"/>
          <w:szCs w:val="28"/>
          <w:rtl w:val="true"/>
          <w:lang w:bidi="fa-IR"/>
        </w:rPr>
        <w:t xml:space="preserve">ونحوه روی زرارة فی الحسن ، عن الصادق علیه السلام </w:t>
      </w:r>
      <w:r>
        <w:rPr>
          <w:rStyle w:val="FootnoteAnchor"/>
          <w:rtl w:val="true"/>
        </w:rPr>
        <w:footnoteReference w:id="15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الروایتان علی استحباب وقوف المأموم الواحد عن یمین الإمام أو وجوبه ، ولو وجب التأخر لذکره إذ المقام مقام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نص الأصحاب علی أن المعتبر التساوی بالأعقاب ، فلو تساوی العقبان لم یضر تقدم أصابع رجل المأموم أو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تقدم بعقبة علی الإمام لم ینفعه تأخره عنه بأصابعه أو 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واستقرب العلامة فی النهایة اعتبار التقدم بالعقب والأصابع معا ، وصرح بأنه لا یقدح فی التساوی تقدم رأس المأموم فی حالتی الرکوع والسجود ومقادیم الرکبتین أو الأعجاز فی حال التشهد </w:t>
      </w:r>
      <w:r>
        <w:rPr>
          <w:rStyle w:val="FootnoteAnchor"/>
          <w:rtl w:val="true"/>
        </w:rPr>
        <w:footnoteReference w:id="15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والنص خال من ذلک کله ، ولو قیل أن المرجع فی التقدم المبطل إلی العرف کان وجها قویا</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 الأصحاب فی جواز استدارة المأمومین فی المسجد الحرام حول الکعبة ، فجوزه ابن الجنید بشرط أن لا یکون المأموم أقرب إلی الکعبة من الإمام </w:t>
      </w:r>
      <w:r>
        <w:rPr>
          <w:rStyle w:val="FootnoteAnchor"/>
          <w:rtl w:val="true"/>
        </w:rPr>
        <w:footnoteReference w:id="15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قطع فی الذکری محتجا بالإجماع علیه عملا فی کل الأعصار السالفة </w:t>
      </w:r>
      <w:r>
        <w:rPr>
          <w:rStyle w:val="FootnoteAnchor"/>
          <w:rtl w:val="true"/>
        </w:rPr>
        <w:footnoteReference w:id="15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ومنعه العلامة فی جملة من کتبه ، وأوجب وقوف المأموم خلف </w:t>
      </w:r>
      <w:bookmarkStart w:id="547" w:name="pg15450_155046"/>
    </w:p>
    <w:p>
      <w:pPr>
        <w:pStyle w:val="BookText"/>
        <w:rPr/>
      </w:pPr>
      <w:bookmarkEnd w:id="547"/>
      <w:r>
        <w:rPr>
          <w:rFonts w:ascii="Amiri" w:hAnsi="Amiri" w:eastAsia="Amiri" w:cs="Amiri"/>
          <w:color w:val="111111"/>
          <w:sz w:val="28"/>
          <w:sz w:val="28"/>
          <w:szCs w:val="28"/>
          <w:rtl w:val="true"/>
          <w:lang w:bidi="ar-SA"/>
        </w:rPr>
        <w:t>ولا بدّ من نیّة الائتمام</w:t>
      </w:r>
    </w:p>
    <w:p>
      <w:pPr>
        <w:pStyle w:val="BookText"/>
        <w:rPr/>
      </w:pPr>
      <w:r>
        <w:rPr>
          <w:rFonts w:ascii="IRNazanin" w:hAnsi="IRNazanin" w:eastAsia="IRNazanin"/>
          <w:color w:val="111111"/>
          <w:sz w:val="28"/>
          <w:sz w:val="28"/>
          <w:szCs w:val="28"/>
          <w:rtl w:val="true"/>
          <w:lang w:bidi="fa-IR"/>
        </w:rPr>
        <w:t xml:space="preserve">الإمام أو إلی أحد جانبیه کما فی غیر المسجد الحرام </w:t>
      </w:r>
      <w:r>
        <w:rPr>
          <w:rStyle w:val="FootnoteAnchor"/>
          <w:rtl w:val="true"/>
        </w:rPr>
        <w:footnoteReference w:id="1574"/>
      </w:r>
      <w:r>
        <w:rPr>
          <w:rFonts w:ascii="IRNazanin" w:hAnsi="IRNazanin" w:eastAsia="IRNazanin"/>
          <w:color w:val="111111"/>
          <w:sz w:val="28"/>
          <w:sz w:val="28"/>
          <w:szCs w:val="28"/>
          <w:rtl w:val="true"/>
          <w:lang w:bidi="fa-IR"/>
        </w:rPr>
        <w:t>، واحتج علیه فی المنتهی بأن موقف المأموم خلف الإمام أو إلی أحد جانبیه ، وهو إنما یحصل فی جهة واحدة ، فصلاة من غایرها باطلة ، وبأن المأموم مع الاستدارة إذا لم یکن واقفا فی جهة الإمام یکون واقفا بین یدیه فتبطل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أقف فی ذلک علی روایة من طرق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والمسألة محل تردد ، ولا ریب أن الوقوف فی جهة الإمام أولی وأحوط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بدّ من نیّة الائتمام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لأنه بدون ذلک منفرد فیجب علیه ما یجب علی المنفرد ، 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 کل من یحفظ عنه العلم </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ومقتضی العبارة عدم اعتبار نیة الإمام الإمامة </w:t>
      </w:r>
      <w:r>
        <w:rPr>
          <w:rStyle w:val="FootnoteAnchor"/>
          <w:rtl w:val="true"/>
        </w:rPr>
        <w:footnoteReference w:id="1576"/>
      </w:r>
      <w:r>
        <w:rPr>
          <w:rFonts w:ascii="IRNazanin" w:hAnsi="IRNazanin" w:eastAsia="IRNazanin"/>
          <w:color w:val="111111"/>
          <w:sz w:val="28"/>
          <w:sz w:val="28"/>
          <w:szCs w:val="28"/>
          <w:rtl w:val="true"/>
          <w:lang w:bidi="fa-IR"/>
        </w:rPr>
        <w:t xml:space="preserve">، وبه قطع المصنف والعلامة فی جملة من کتبه </w:t>
      </w:r>
      <w:r>
        <w:rPr>
          <w:rStyle w:val="FootnoteAnchor"/>
          <w:rtl w:val="true"/>
        </w:rPr>
        <w:footnoteReference w:id="1577"/>
      </w:r>
      <w:r>
        <w:rPr>
          <w:rFonts w:ascii="IRNazanin" w:hAnsi="IRNazanin" w:eastAsia="IRNazanin"/>
          <w:color w:val="111111"/>
          <w:sz w:val="28"/>
          <w:sz w:val="28"/>
          <w:szCs w:val="28"/>
          <w:rtl w:val="true"/>
          <w:lang w:bidi="fa-IR"/>
        </w:rPr>
        <w:t xml:space="preserve">، حتی إنه قال فی التذکرة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صلی بنیة الانفراد مع علمه بأن من خلفه یأتم به صح عند علمائنا ، لأن أفعال الإمام مساویة لأفعال المنفرد فی الکیفیة والأحکام فلا وجه لاعتبار تمییز أحدهما عن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 وإن کان الثواب لا یترتب علی فعل الإمام إلا مع النیة ، لکن لو تحققت القدوة به وهو لا یعلم حتی فرغ من الصلاة أمکن أن ینال الثواب ، لأنه لم یقع منه إهمال النیة وإنما نال المأمومون الثواب بسببه فیبعد فی کرم الله وفضله حرمانه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اعتبار نیة الإمامة فی الجماعة الواجبة وجهان ، أظهرهما العدم ، إذ المعتبر فیها تحقق القدوة فی نفس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وجزم الشهیدان بالوجوب ، لوجوب نیة الواجب </w:t>
      </w:r>
      <w:r>
        <w:rPr>
          <w:rStyle w:val="FootnoteAnchor"/>
          <w:rtl w:val="true"/>
        </w:rPr>
        <w:footnoteReference w:id="15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ممنوع</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8" w:name="__RefHeading___Toc7242508_2142443653"/>
      <w:bookmarkStart w:id="549" w:name="_Toc197"/>
      <w:bookmarkEnd w:id="548"/>
      <w:r>
        <w:rPr>
          <w:rtl w:val="true"/>
        </w:rPr>
        <w:t>وجوب نیة الائتمام والامام</w:t>
      </w:r>
      <w:bookmarkStart w:id="550" w:name="pg15450_155047"/>
      <w:bookmarkEnd w:id="549"/>
    </w:p>
    <w:p>
      <w:pPr>
        <w:pStyle w:val="BookText"/>
        <w:rPr/>
      </w:pPr>
      <w:bookmarkEnd w:id="550"/>
      <w:r>
        <w:rPr>
          <w:rFonts w:ascii="IRNazanin" w:hAnsi="IRNazanin" w:eastAsia="IRNazanin"/>
          <w:color w:val="111111"/>
          <w:sz w:val="28"/>
          <w:sz w:val="28"/>
          <w:szCs w:val="28"/>
          <w:rtl w:val="true"/>
          <w:lang w:bidi="fa-IR"/>
        </w:rPr>
        <w:t>والقصد إلی إمام معین ، فلو کان بین یدیه اثنان فنوی الائتمام بهما أو بأحدهما ولم یعین لم تنعقد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صلی اثنان فقال کل منهما کنت إماما صحّت صلاتهما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مأموما</w:t>
      </w:r>
    </w:p>
    <w:p>
      <w:pPr>
        <w:pStyle w:val="BookText"/>
        <w:rPr/>
      </w:pPr>
      <w:r>
        <w:rPr>
          <w:rFonts w:ascii="IRNazanin" w:hAnsi="IRNazanin" w:eastAsia="IRNazanin"/>
          <w:color w:val="111111"/>
          <w:sz w:val="28"/>
          <w:sz w:val="28"/>
          <w:szCs w:val="28"/>
          <w:rtl w:val="true"/>
          <w:lang w:bidi="fa-IR"/>
        </w:rPr>
        <w:t>لم تصحّ صلاتهما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والقصد إلی إمام معین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بالاسم ، أو الصفة ، أو بکونه هذا الحاضر وإن لم یعلم باسمه أو صفته إذا علم استجماعه لشرائط 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نوی الاقتداء بالحاضر علی أنه زید فبان عمروا ، ففی ترجیح الإشارة علی الاسم فیصح ، أو العکس فیبطل ،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شک بعد النیة فی إمامة وجب الانفراد إن سوغناه ، وحینئذ یعدل إلی من شاء إن جوزنا عدول المنفرد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علم ما قام إلیه وجب البناء علیه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صلی اثنان ، فقال کل منهما کنت إماما صحت صلاتهما ، ولو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مأموما لم تصحّ صلاتهما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صحت الصلاتان إذا نوی کل منهما الإمامة لإتیان کل منهما بجمیع الأفعال الواجبة من القراءة وغیرها ، فلم تلزمه الإعادة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ونیة الإمامة لیست منافیة لصلاة المنفرد ، فلم تقدح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صورة الائتمام ، لإخلال کل منهما بالقراءة الواجبة فتبطل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 الحکمین أیضا ما رواه الشیخ ، عن السکونی ، عن أبی عبد الله علیه السلام عن أبیه ، عن آبائه ، عن علی علیهم السلام أنه قال فی رجلین اختلفا فقال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إمامک ، وقال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إمامک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صلاتهما تامة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قال کل واحد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أأتم بک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فصلاتهما فاسدة لیستأنفا </w:t>
      </w:r>
      <w:r>
        <w:rPr>
          <w:rFonts w:eastAsia="IRNazanin" w:cs="IRNazanin"/>
          <w:color w:val="111111"/>
          <w:sz w:val="28"/>
          <w:szCs w:val="28"/>
          <w:rtl w:val="true"/>
          <w:lang w:bidi="fa-IR"/>
        </w:rPr>
        <w:t xml:space="preserve">» </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واستشکل المحقق الشیخ علی البطلان فی الصورة الثانیة ، لأن إخبار کل</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51" w:name="__RefHeading___Toc7242510_2142443653"/>
      <w:bookmarkStart w:id="552" w:name="_Toc198"/>
      <w:bookmarkEnd w:id="551"/>
      <w:r>
        <w:rPr>
          <w:rtl w:val="true"/>
        </w:rPr>
        <w:t>حکم نیة کل من المصلین الإمامة أو المأمومیة</w:t>
      </w:r>
      <w:bookmarkEnd w:id="552"/>
    </w:p>
    <w:p>
      <w:pPr>
        <w:pStyle w:val="BookText"/>
        <w:rPr/>
      </w:pPr>
      <w:r>
        <w:rPr>
          <w:rFonts w:ascii="IRNazanin" w:hAnsi="IRNazanin" w:eastAsia="IRNazanin"/>
          <w:color w:val="111111"/>
          <w:sz w:val="28"/>
          <w:sz w:val="28"/>
          <w:szCs w:val="28"/>
          <w:rtl w:val="true"/>
          <w:lang w:bidi="fa-IR"/>
        </w:rPr>
        <w:t>وکذا لو شکّا فیما أضمراه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منهما بالائتمام بالآخر یتضمن الإقرار علی الغیر ، فلا یقبل کما لو أخبر الإمام بعد الصلاة بفسادها بغیر ذلک </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وأجیب عنه بأن ذلک غیر مسموع فی مقابلة النص الدال علی البطلان </w:t>
      </w:r>
      <w:r>
        <w:rPr>
          <w:rStyle w:val="FootnoteAnchor"/>
          <w:rtl w:val="true"/>
        </w:rPr>
        <w:footnoteReference w:id="1581"/>
      </w:r>
      <w:r>
        <w:rPr>
          <w:rFonts w:ascii="IRNazanin" w:hAnsi="IRNazanin" w:eastAsia="IRNazanin"/>
          <w:color w:val="111111"/>
          <w:sz w:val="28"/>
          <w:sz w:val="28"/>
          <w:szCs w:val="28"/>
          <w:rtl w:val="true"/>
          <w:lang w:bidi="fa-IR"/>
        </w:rPr>
        <w:t xml:space="preserve">، وهو جید لو کانت الروایة صالحة لإثبات هذا الحکم ، لکنها ضعیفة جدا </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شرائط الائتمام أن یظن المأموم قیام الإمام بوظائف الصلاة التی من جملتها القراءة وسبقه بتکبیرة الإحرام ، فإن دخل کل منهما فی الصلاة علی هذا الوجه کان دخولهما مشروعا واتجه عدم قبول إخبار کل منهما بما ینافی ذلک ، کما فی صورة الإخبار بالحدث ، وإن انتفی ذلک تعین الحکم بالبطلان وإن لم یحصل الإخبار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الوجه یمکن تنزیل الروایة وکلام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أن وقوع الاختلاف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الوجه نادر جدا </w:t>
      </w:r>
      <w:r>
        <w:rPr>
          <w:rFonts w:eastAsia="IRNazanin" w:cs="IRNazanin"/>
          <w:color w:val="111111"/>
          <w:sz w:val="28"/>
          <w:szCs w:val="28"/>
          <w:rtl w:val="true"/>
          <w:lang w:bidi="fa-IR"/>
        </w:rPr>
        <w:t xml:space="preserve">] </w:t>
      </w:r>
      <w:r>
        <w:rPr>
          <w:rStyle w:val="FootnoteAnchor"/>
          <w:rtl w:val="true"/>
        </w:rPr>
        <w:footnoteReference w:id="1583"/>
      </w:r>
      <w:r>
        <w:rPr>
          <w:rFonts w:ascii="IRNazanin" w:hAnsi="IRNazanin" w:eastAsia="IRNazanin"/>
          <w:color w:val="111111"/>
          <w:sz w:val="28"/>
          <w:sz w:val="28"/>
          <w:szCs w:val="28"/>
          <w:rtl w:val="true"/>
          <w:lang w:bidi="fa-IR"/>
        </w:rPr>
        <w:t>فإنه لا یکاد یتحقق إلاّ فی حال التقیة والائتمام بثالث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وکذا لو شکّا فیما أضمراه </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لا تصح صلاتهما لو شکّا فیما أضمرا من الإمامة أو الائتمام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الشک إن کان فی أثناء الصلاة لم یمکنهما المضی علی الائتمام وهو ظاهر ، ولا علی الانفراد أو الإمامة ، لجواز أن یکون کل منهما قد نوی الائتمام بصاحبه فتبطل النیة من رأس ویمتنع العدول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بعد الفراغ لم یحصل منهما الیقین بالإتیان بأفعال الصلاة</w:t>
      </w:r>
      <w:r>
        <w:rPr>
          <w:rFonts w:eastAsia="IRNazanin" w:cs="IRNazanin"/>
          <w:color w:val="111111"/>
          <w:sz w:val="28"/>
          <w:szCs w:val="28"/>
          <w:rtl w:val="true"/>
          <w:lang w:bidi="fa-IR"/>
        </w:rPr>
        <w:t xml:space="preserve">. </w:t>
      </w:r>
      <w:bookmarkStart w:id="553" w:name="pg15450_155049"/>
    </w:p>
    <w:p>
      <w:pPr>
        <w:pStyle w:val="BookText"/>
        <w:rPr/>
      </w:pPr>
      <w:bookmarkEnd w:id="553"/>
      <w:r>
        <w:rPr>
          <w:rFonts w:ascii="IRNazanin" w:hAnsi="IRNazanin" w:eastAsia="IRNazanin"/>
          <w:color w:val="111111"/>
          <w:sz w:val="28"/>
          <w:sz w:val="28"/>
          <w:szCs w:val="28"/>
          <w:rtl w:val="true"/>
          <w:lang w:bidi="fa-IR"/>
        </w:rPr>
        <w:t>ویجوز أن یأتمّ المفترض بالمفترض وإن اختلف الفرضان ،</w:t>
      </w:r>
    </w:p>
    <w:p>
      <w:pPr>
        <w:pStyle w:val="BookText"/>
        <w:rPr/>
      </w:pPr>
      <w:r>
        <w:rPr>
          <w:rFonts w:ascii="IRNazanin" w:hAnsi="IRNazanin" w:eastAsia="IRNazanin"/>
          <w:color w:val="111111"/>
          <w:sz w:val="28"/>
          <w:sz w:val="28"/>
          <w:szCs w:val="28"/>
          <w:rtl w:val="true"/>
          <w:lang w:bidi="fa-IR"/>
        </w:rPr>
        <w:t xml:space="preserve">قال الشهید فی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أن یقال إن کان الشک فی الأثناء وهو فی محل القراءة لم یمض ما فیه إخلال بالصحة نوی الانفراد وصحت الصلاة ، لأنه إن کان نوی الإمامة فهی نیة الانفراد ، وإن کان نوی الائتمام فالعدول عنه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بعد مضی محل القراءة فإن علم أنه قرأ بنیة الوجوب أو علم القراءة ولم یعلم نیة الندب انفرد أیضا ، لحصول الواجب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علم ترک القراءة أو القراءة بنیة الندب أمکن البطلان للإخلال بالواجب </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ویشکل بما ذکرناه من جواز أن یکون کل منهما قد نوی الائتمام بصاحبه ، فتبطل الصلاتان ویمتنع العدول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وفصّل العلامة فی التذکرة ، فقطع بالبطلان إن عرض الشک فی أثناء الصلاة ، وتردد فیما إذا شکا بعد الفراغ من أنه شک بعد الانتقال ، ومن عدم الیقین بالإتیان بأفعال الصلاة </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وقوی المحقق الشیخ علی عدم الالتفات إلی الشک فی هذه الصورة </w:t>
      </w:r>
      <w:r>
        <w:rPr>
          <w:rStyle w:val="FootnoteAnchor"/>
          <w:rtl w:val="true"/>
        </w:rPr>
        <w:footnoteReference w:id="15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بأس به إذا کان کل منهما قد دخل فی الصلاة دخولا مشروعا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ویجوز أن یأتمّ المفترض بالمفترض وإن اختلف الفرضان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المعروف من مذهب الأصحاب ، بل قال العلامة فی المنتهی إنه قول علمائنا أجمع ، واستدل علیه بأن المباینة بین صلاة الفرض والنفل مع الاتحاد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کالظهر إذا صلاها مرة 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 من المباینة بین الظهر والعصر الواجبتین ، وقد صح الائتمام فی الأول فیصح فی الثانی </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ویدل علیه صریحا ما رواه الشیخ فی الصحیح ، عن حماد بن عثمان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54" w:name="__RefHeading___Toc7242512_2142443653"/>
      <w:bookmarkStart w:id="555" w:name="_Toc199"/>
      <w:bookmarkEnd w:id="554"/>
      <w:r>
        <w:rPr>
          <w:rtl w:val="true"/>
        </w:rPr>
        <w:t>جواز اختلاف فرض الامام والمأموم</w:t>
      </w:r>
      <w:bookmarkEnd w:id="555"/>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إمام قوم یصلی العصر وهی لهم الظهر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أجزأت عنه وأجزأت عنهم </w:t>
      </w:r>
      <w:r>
        <w:rPr>
          <w:rFonts w:eastAsia="IRNazanin" w:cs="IRNazanin"/>
          <w:color w:val="111111"/>
          <w:sz w:val="28"/>
          <w:szCs w:val="28"/>
          <w:rtl w:val="true"/>
          <w:lang w:bidi="fa-IR"/>
        </w:rPr>
        <w:t xml:space="preserve">» </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الحسن ، عن الحلبی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عن رجل أمّ قوما فی العصر ، فذکر وهو یصلی بهم أنه لم یکن صلی الأولی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فلیجعلها الأولی التی فاتته ویستأنف بعد صلاة العصر وقد قضی القوم صلاتهم </w:t>
      </w:r>
      <w:r>
        <w:rPr>
          <w:rFonts w:eastAsia="IRNazanin" w:cs="IRNazanin"/>
          <w:color w:val="111111"/>
          <w:sz w:val="28"/>
          <w:szCs w:val="28"/>
          <w:rtl w:val="true"/>
          <w:lang w:bidi="fa-IR"/>
        </w:rPr>
        <w:t xml:space="preserve">» </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ابن بابویه فی الصحیح ، عن محمد بن مسلم ، 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صلی المسافر خلف قوم حضور فلیتم صلاته رکعتین ویسلم ، وإن صلی معهم الظهر فلیجعل الأولتین الظهر والأخیرتین العصر </w:t>
      </w:r>
      <w:r>
        <w:rPr>
          <w:rFonts w:eastAsia="IRNazanin" w:cs="IRNazanin"/>
          <w:color w:val="111111"/>
          <w:sz w:val="28"/>
          <w:szCs w:val="28"/>
          <w:rtl w:val="true"/>
          <w:lang w:bidi="fa-IR"/>
        </w:rPr>
        <w:t xml:space="preserve">» </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 عن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أن یصلی الرجل الظهر خلف من یصلی العصر ، ولا یصلی العصر خلف من یصلی الظهر إلا أن یتوهمهما العصر فیصلی معه </w:t>
      </w:r>
      <w:r>
        <w:rPr>
          <w:rStyle w:val="FootnoteAnchor"/>
          <w:rtl w:val="true"/>
        </w:rPr>
        <w:footnoteReference w:id="1591"/>
      </w:r>
      <w:r>
        <w:rPr>
          <w:rFonts w:ascii="IRNazanin" w:hAnsi="IRNazanin" w:eastAsia="IRNazanin"/>
          <w:color w:val="111111"/>
          <w:sz w:val="28"/>
          <w:sz w:val="28"/>
          <w:szCs w:val="28"/>
          <w:rtl w:val="true"/>
          <w:lang w:bidi="fa-IR"/>
        </w:rPr>
        <w:t xml:space="preserve">العصر ، ثم یعلم أنها کانت الظهر فتجزی عنه </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نعلم مأخذه ، إلا أن یکون نظر إلی أن العصر لا تصح إلا بعد الظهر ، فإذا صلاها خلف من یصلی الظهر فکأنه قد صلی العصر مع الظهر مع أنها بعدها </w:t>
      </w:r>
      <w:r>
        <w:rPr>
          <w:rStyle w:val="FootnoteAnchor"/>
          <w:rtl w:val="true"/>
        </w:rPr>
        <w:footnoteReference w:id="15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خیال ضعیف ، لأن عصر المصلی مترتبة علی ظهر نفسه لا علی ظهر إمامه</w:t>
      </w:r>
      <w:r>
        <w:rPr>
          <w:rFonts w:eastAsia="IRNazanin" w:cs="IRNazanin"/>
          <w:color w:val="111111"/>
          <w:sz w:val="28"/>
          <w:szCs w:val="28"/>
          <w:rtl w:val="true"/>
          <w:lang w:bidi="fa-IR"/>
        </w:rPr>
        <w:t xml:space="preserve">. </w:t>
      </w:r>
      <w:bookmarkStart w:id="556" w:name="pg15450_155051"/>
    </w:p>
    <w:p>
      <w:pPr>
        <w:pStyle w:val="BookText"/>
        <w:rPr/>
      </w:pPr>
      <w:bookmarkEnd w:id="556"/>
      <w:r>
        <w:rPr>
          <w:rFonts w:ascii="IRNazanin" w:hAnsi="IRNazanin" w:eastAsia="IRNazanin"/>
          <w:color w:val="111111"/>
          <w:sz w:val="28"/>
          <w:sz w:val="28"/>
          <w:szCs w:val="28"/>
          <w:rtl w:val="true"/>
          <w:lang w:bidi="fa-IR"/>
        </w:rPr>
        <w:t xml:space="preserve">والمتنفّل بالمفترض ، والمتنفل والمفترض بالمتنفل فی أماکن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استدل له بصحیحة علی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سأل أخاه موسی علیه السلام عن إمام کان فی الظهر فقامت امرأته بحیاله تصلی معه وهی تحسب أنها العصر هل یفسد ذلک علی القوم؟ وما حال المرأة فی صلاتها معهم وقد کانت صلت الظهر؟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یفسد ذلک علی القوم وتعید المرأة صلاتها </w:t>
      </w:r>
      <w:r>
        <w:rPr>
          <w:rFonts w:eastAsia="IRNazanin" w:cs="IRNazanin"/>
          <w:color w:val="111111"/>
          <w:sz w:val="28"/>
          <w:szCs w:val="28"/>
          <w:rtl w:val="true"/>
          <w:lang w:bidi="fa-IR"/>
        </w:rPr>
        <w:t xml:space="preserve">» </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غیر جید ، لأن مدلول الروایة مناف لما ذکره الصدوق ، ومع ذلک فلا یمکن الاستدلال بها علی المنع من الائتمام فی صلاة العصر بمن یصلی الظهر ، لجواز أن یکون لاعتقاد المرأة خلاف الواقع مدخل فی الإعادة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یحتمل استناد الأمر بالإعادة إلی المحاذاة وإن کان الأصح أنها مکروهة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فی مواضع استحباب إعادة الفرض لإیقاعه علی الوجه الأکمل ، کاستحباب إعادة الجمعة لمن صلاها بغیر الجمعة والمنافقین کما تضمنته صحیحة عمر بن یزید </w:t>
      </w:r>
      <w:r>
        <w:rPr>
          <w:rStyle w:val="FootnoteAnchor"/>
          <w:rtl w:val="true"/>
        </w:rPr>
        <w:footnoteReference w:id="1595"/>
      </w:r>
      <w:r>
        <w:rPr>
          <w:rFonts w:ascii="IRNazanin" w:hAnsi="IRNazanin" w:eastAsia="IRNazanin"/>
          <w:color w:val="111111"/>
          <w:sz w:val="28"/>
          <w:sz w:val="28"/>
          <w:szCs w:val="28"/>
          <w:rtl w:val="true"/>
          <w:lang w:bidi="fa-IR"/>
        </w:rPr>
        <w:t>، واستحباب إعادة الإحرام لناسی الغسل والصلاة قبله وغیر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یجوز اقتداء المفترض بالمفترض مع اختلاف الفرضین إذا لم تختلف الکیفیة ، فلو اختلفت لم یصح لعدم إمکان المتابعة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واستثنی الشهید فی الدروس أیضا صلاة الاحتیاط ، فمنع من الاقتداء فیها وبها ، إلا فی الشک المشترک بین الإمام والمأموم </w:t>
      </w:r>
      <w:r>
        <w:rPr>
          <w:rStyle w:val="FootnoteAnchor"/>
          <w:rtl w:val="true"/>
        </w:rPr>
        <w:footnoteReference w:id="15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وکأنه لاحتمال کونها نافلة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المنع مطلقا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والمتنفّل بالمفترض ، والمتنفل والمفترض بالمتنفل فی أماکن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الجار متعلق بالفعل المتقدم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قیدا فی الصور الأربع</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57" w:name="__RefHeading___Toc7242514_2142443653"/>
      <w:bookmarkStart w:id="558" w:name="_Toc200"/>
      <w:bookmarkEnd w:id="557"/>
      <w:r>
        <w:rPr>
          <w:rtl w:val="true"/>
        </w:rPr>
        <w:t>حکم ائتمام المتنفل بالمفترض وبالعکس</w:t>
      </w:r>
      <w:bookmarkStart w:id="559" w:name="pg15450_155052"/>
      <w:bookmarkEnd w:id="558"/>
    </w:p>
    <w:p>
      <w:pPr>
        <w:pStyle w:val="BookText"/>
        <w:rPr/>
      </w:pPr>
      <w:bookmarkEnd w:id="559"/>
      <w:r>
        <w:rPr>
          <w:rFonts w:ascii="IRNazanin" w:hAnsi="IRNazanin" w:eastAsia="IRNazanin"/>
          <w:color w:val="111111"/>
          <w:sz w:val="28"/>
          <w:sz w:val="28"/>
          <w:szCs w:val="28"/>
          <w:rtl w:val="true"/>
          <w:lang w:bidi="fa-IR"/>
        </w:rPr>
        <w:t>ویستحب أن یقف المأموم عن یمین الإمام إن کان رجلا ، وخلفه إن کانوا جماعة</w:t>
      </w:r>
    </w:p>
    <w:p>
      <w:pPr>
        <w:pStyle w:val="BookText"/>
        <w:rPr/>
      </w:pPr>
      <w:r>
        <w:rPr>
          <w:rFonts w:ascii="IRNazanin" w:hAnsi="IRNazanin" w:eastAsia="IRNazanin"/>
          <w:color w:val="111111"/>
          <w:sz w:val="28"/>
          <w:sz w:val="28"/>
          <w:szCs w:val="28"/>
          <w:rtl w:val="true"/>
          <w:lang w:bidi="fa-IR"/>
        </w:rPr>
        <w:t xml:space="preserve">فمکان جواز اقتداء المفترض بالمفترض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الفرضان المتفقان فی الکیفیة کالیومیة بعضها ببعض ، دون المختلفین کالیومیة والکسوف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ومکان اقتداء المتنفل بالمفترض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اقتداء الصبی بالبالغ ، ومعید صلاته بمن لم یصلّ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وعکسه کاقتداء مبتدء الصلاة بالمعید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وأماکن اقتداء المتنفل بالمتنفل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المعید خلف المعید ، والاقتداء فی صلاة العید علی بعض الوجوه ، والاستسقاء ، والغدیر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والقول بجواز الاقتداء فی النافلة مطلقا مجهول القائل ، وفی الأخبار دلالة علیه ، وقد أوردنا طرفا منها فیما سبق </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ویستحب أن یقف المأموم عن یمین الإمام إن کان رجلا ، وخلفه إن کانوا جماعة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بالجماعة ما فوق الواحد ، والمستند فی هذا التفصیل ما رواه الشیخ فی الصحیح ، عن محمد بن مسلم ، عن أحدهما علیهماالسلام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الرجلان یؤم أحدهما صاحبه یقوم عن یمینه ، فإن کانوا أکثر من ذلک قاموا خلفه </w:t>
      </w:r>
      <w:r>
        <w:rPr>
          <w:rFonts w:eastAsia="IRNazanin" w:cs="IRNazanin"/>
          <w:color w:val="111111"/>
          <w:sz w:val="28"/>
          <w:szCs w:val="28"/>
          <w:rtl w:val="true"/>
          <w:lang w:bidi="fa-IR"/>
        </w:rPr>
        <w:t xml:space="preserve">» </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الموقف سنة ، فلو خالف بأن وقف الواحد علی یسار الإمام أو خلفه لم تبطل صلاته عند علمائنا أجمع </w:t>
      </w:r>
      <w:r>
        <w:rPr>
          <w:rStyle w:val="FootnoteAnchor"/>
          <w:rtl w:val="true"/>
        </w:rPr>
        <w:footnoteReference w:id="15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وحکی فی المختلف عن ابن الجنید القول بالبطلان مع المخالفة </w:t>
      </w:r>
      <w:r>
        <w:rPr>
          <w:rStyle w:val="FootnoteAnchor"/>
          <w:rtl w:val="true"/>
        </w:rPr>
        <w:footnoteReference w:id="1600"/>
      </w:r>
      <w:r>
        <w:rPr>
          <w:rFonts w:ascii="IRNazanin" w:hAnsi="IRNazanin" w:eastAsia="IRNazanin"/>
          <w:color w:val="111111"/>
          <w:sz w:val="28"/>
          <w:sz w:val="28"/>
          <w:szCs w:val="28"/>
          <w:rtl w:val="true"/>
          <w:lang w:bidi="fa-IR"/>
        </w:rPr>
        <w:t>، وهو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الشیخ فی التهذیب ، عن الحسین بن یسار المدائنی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سمع من یسأل الرضا علیه السلام عن رجل صلی إلی جانب رجل فقام عن یساره وهو لا</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60" w:name="__RefHeading___Toc7242516_2142443653"/>
      <w:bookmarkStart w:id="561" w:name="_Toc201"/>
      <w:bookmarkEnd w:id="560"/>
      <w:r>
        <w:rPr>
          <w:rtl w:val="true"/>
        </w:rPr>
        <w:t>استحباب وقوف الواحد عن یمین الامام والجماعة والمرأة خلفه</w:t>
      </w:r>
      <w:bookmarkEnd w:id="561"/>
    </w:p>
    <w:p>
      <w:pPr>
        <w:pStyle w:val="BookText"/>
        <w:rPr/>
      </w:pPr>
      <w:r>
        <w:rPr>
          <w:rFonts w:ascii="Amiri" w:hAnsi="Amiri" w:eastAsia="Amiri" w:cs="Amiri"/>
          <w:color w:val="111111"/>
          <w:sz w:val="28"/>
          <w:sz w:val="28"/>
          <w:szCs w:val="28"/>
          <w:rtl w:val="true"/>
          <w:lang w:bidi="ar-SA"/>
        </w:rPr>
        <w:t>أو امرأة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یعلم ، کیف یصنع ثم علم وهو فی الصلاة؟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یحوله عن یمینه </w:t>
      </w:r>
      <w:r>
        <w:rPr>
          <w:rFonts w:eastAsia="IRNazanin" w:cs="IRNazanin"/>
          <w:color w:val="111111"/>
          <w:sz w:val="28"/>
          <w:szCs w:val="28"/>
          <w:rtl w:val="true"/>
          <w:lang w:bidi="fa-IR"/>
        </w:rPr>
        <w:t xml:space="preserve">» </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امرأة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المراد أنه یستحب للمرأة فما فوقها التأخر عن الإمام إذا کان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قلنا بتحریم المحاذاة وجب التأخر ، لکنا قد بینا ضعفه فیما سبق </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وتدل علی الاستحباب روایات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الشیخ ، عن أبی العباس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یؤم المرأة فی بیته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تقوم وراءه </w:t>
      </w:r>
      <w:r>
        <w:rPr>
          <w:rFonts w:eastAsia="IRNazanin" w:cs="IRNazanin"/>
          <w:color w:val="111111"/>
          <w:sz w:val="28"/>
          <w:szCs w:val="28"/>
          <w:rtl w:val="true"/>
          <w:lang w:bidi="fa-IR"/>
        </w:rPr>
        <w:t xml:space="preserve">» </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عبد الله بن بکیر ، عن بعض أصحابنا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یؤم المرأة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تکون خلفه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المرأة تؤم النساء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تقوم وسطا بینهن ولا تتقدمهن </w:t>
      </w:r>
      <w:r>
        <w:rPr>
          <w:rFonts w:eastAsia="IRNazanin" w:cs="IRNazanin"/>
          <w:color w:val="111111"/>
          <w:sz w:val="28"/>
          <w:szCs w:val="28"/>
          <w:rtl w:val="true"/>
          <w:lang w:bidi="fa-IR"/>
        </w:rPr>
        <w:t xml:space="preserve">» </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القاسم بن الولید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یصلی مع الرجل الواحد معهما النساء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یقوم الرجل إلی جنب الرجل ویتخلفن النساء خلفهما </w:t>
      </w:r>
      <w:r>
        <w:rPr>
          <w:rFonts w:eastAsia="IRNazanin" w:cs="IRNazanin"/>
          <w:color w:val="111111"/>
          <w:sz w:val="28"/>
          <w:szCs w:val="28"/>
          <w:rtl w:val="true"/>
          <w:lang w:bidi="fa-IR"/>
        </w:rPr>
        <w:t xml:space="preserve">» </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وینبغی للمرأة الواحدة مع التأخر الوقوف إلی جهة یمین الإمام ، لما رواه الشیخ فی الصحیح ، عن الفضیل بن یسار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أصلی المکتوبة بأم علی؟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تکون عن یمینک یکون سجودها بحذاء قدمیک </w:t>
      </w:r>
      <w:r>
        <w:rPr>
          <w:rFonts w:eastAsia="IRNazanin" w:cs="IRNazanin"/>
          <w:color w:val="111111"/>
          <w:sz w:val="28"/>
          <w:szCs w:val="28"/>
          <w:rtl w:val="true"/>
          <w:lang w:bidi="fa-IR"/>
        </w:rPr>
        <w:t xml:space="preserve">» </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 xml:space="preserve">. </w:t>
      </w:r>
      <w:bookmarkStart w:id="562" w:name="pg15450_155054"/>
    </w:p>
    <w:p>
      <w:pPr>
        <w:pStyle w:val="BookText"/>
        <w:rPr/>
      </w:pPr>
      <w:bookmarkEnd w:id="562"/>
      <w:r>
        <w:rPr>
          <w:rFonts w:ascii="IRNazanin" w:hAnsi="IRNazanin" w:eastAsia="IRNazanin"/>
          <w:color w:val="111111"/>
          <w:sz w:val="28"/>
          <w:sz w:val="28"/>
          <w:szCs w:val="28"/>
          <w:rtl w:val="true"/>
          <w:lang w:bidi="fa-IR"/>
        </w:rPr>
        <w:t>ولو کان الإمام امرأة وقفت النساء إلی جانبها وکذا إذا صلی العاری بالعراة جلس وجلسوا فی سمته لا یبرز إلا برکبتیه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کان الإمام امرأة وقفت النساء إلی جانبها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أن لا یتأخرن عنها ، ولو احتجن إلی أزید من صفّ وقفت التی تؤم وسط الصف الأول غیر بارزة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ذلک اتفاق القائلین بإمامة النساء </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وتدل علیه روایات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الکلینی فی الصحیح ، عن سلیمان بن خالد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المرأة تؤم النساء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کن جمیعا أمّتهن فی النافلة فأما المکتوبة فلا ، ولا تقدمهن ، ولکن تقوم وسطا منهن </w:t>
      </w:r>
      <w:r>
        <w:rPr>
          <w:rFonts w:eastAsia="IRNazanin" w:cs="IRNazanin"/>
          <w:color w:val="111111"/>
          <w:sz w:val="28"/>
          <w:szCs w:val="28"/>
          <w:rtl w:val="true"/>
          <w:lang w:bidi="fa-IR"/>
        </w:rPr>
        <w:t xml:space="preserve">» </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وکذا لو صلی العاری بالعراة جلس وجلسوا فی سمته لا یبرز إلا برکبتیه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یدل علی ذلک ما رواه الشیخ فی الصحیح ، عن عبد الله بن سنان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قوم صلوا جماعة وهم عراة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یتقدمهم الإمام برکبتیه ویصلی بهم جلوسا وهو جالس </w:t>
      </w:r>
      <w:r>
        <w:rPr>
          <w:rFonts w:eastAsia="IRNazanin" w:cs="IRNazanin"/>
          <w:color w:val="111111"/>
          <w:sz w:val="28"/>
          <w:szCs w:val="28"/>
          <w:rtl w:val="true"/>
          <w:lang w:bidi="fa-IR"/>
        </w:rPr>
        <w:t xml:space="preserve">» </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وإطلاق النص وکلام أکثر الأصحاب یقتضی تعین الجلوس علیهم مع أمن المطلع وبدونه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بوجوب القیام مع أمن المطلع ، واختاره الشارح </w:t>
      </w:r>
      <w:r>
        <w:rPr>
          <w:rStyle w:val="FootnoteAnchor"/>
          <w:rtl w:val="true"/>
        </w:rPr>
        <w:footnoteReference w:id="16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والأصح أنه یجب علی الجمیع الإیماء للرکوع والسجود ، کما اختاره الأکثر</w:t>
      </w:r>
    </w:p>
    <w:p>
      <w:pPr>
        <w:pStyle w:val="Heading3"/>
        <w:numPr>
          <w:ilvl w:val="2"/>
          <w:numId w:val="1"/>
        </w:numPr>
        <w:rPr/>
      </w:pPr>
      <w:bookmarkStart w:id="563" w:name="__RefHeading___Toc7242518_2142443653"/>
      <w:bookmarkStart w:id="564" w:name="_Toc202"/>
      <w:bookmarkEnd w:id="563"/>
      <w:r>
        <w:rPr>
          <w:rtl w:val="true"/>
        </w:rPr>
        <w:t>کیفیة إمامة المرأة للنساء</w:t>
      </w:r>
      <w:bookmarkEnd w:id="564"/>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65" w:name="__RefHeading___Toc7242520_2142443653"/>
      <w:bookmarkStart w:id="566" w:name="_Toc203"/>
      <w:bookmarkEnd w:id="565"/>
      <w:r>
        <w:rPr>
          <w:rtl w:val="true"/>
        </w:rPr>
        <w:t>إمامة العاری للعراة وصلاتهم</w:t>
      </w:r>
      <w:bookmarkStart w:id="567" w:name="pg15450_155055"/>
      <w:bookmarkEnd w:id="566"/>
    </w:p>
    <w:p>
      <w:pPr>
        <w:pStyle w:val="BookText"/>
        <w:rPr/>
      </w:pPr>
      <w:bookmarkEnd w:id="567"/>
      <w:r>
        <w:rPr>
          <w:rFonts w:ascii="IRNazanin" w:hAnsi="IRNazanin" w:eastAsia="IRNazanin"/>
          <w:color w:val="111111"/>
          <w:sz w:val="28"/>
          <w:sz w:val="28"/>
          <w:szCs w:val="28"/>
          <w:rtl w:val="true"/>
          <w:lang w:bidi="fa-IR"/>
        </w:rPr>
        <w:t>ویستحب أن یعید المنفرد صلاته إذا وجد من یصلی تلک الصلاة جماعة ، إماما کان أو مأموما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وادعی علیه ابن إدریس الإجماع </w:t>
      </w:r>
      <w:r>
        <w:rPr>
          <w:rStyle w:val="FootnoteAnchor"/>
          <w:rtl w:val="true"/>
        </w:rPr>
        <w:footnoteReference w:id="1611"/>
      </w:r>
      <w:r>
        <w:rPr>
          <w:rFonts w:ascii="IRNazanin" w:hAnsi="IRNazanin" w:eastAsia="IRNazanin"/>
          <w:color w:val="111111"/>
          <w:sz w:val="28"/>
          <w:sz w:val="28"/>
          <w:szCs w:val="28"/>
          <w:rtl w:val="true"/>
          <w:lang w:bidi="fa-IR"/>
        </w:rPr>
        <w:t>، لإطلاق الأمر بذلک فی عدة أخبار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الشیخ 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یومئ الإمام ویرکع من خلفه ویسجد </w:t>
      </w:r>
      <w:r>
        <w:rPr>
          <w:rStyle w:val="FootnoteAnchor"/>
          <w:rtl w:val="true"/>
        </w:rPr>
        <w:footnoteReference w:id="16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ویشهد له قول أبی الحسن علیه السلام فی موثقة إسحاق بن عمار فی العراة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یتقدمهم إمام فیجلس ویجلسون خلفه فیومئ إیماء بالرکوع والسجود وهم یرکعون ویسجدون خلفه علی وجوههم </w:t>
      </w:r>
      <w:r>
        <w:rPr>
          <w:rFonts w:eastAsia="IRNazanin" w:cs="IRNazanin"/>
          <w:color w:val="111111"/>
          <w:sz w:val="28"/>
          <w:szCs w:val="28"/>
          <w:rtl w:val="true"/>
          <w:lang w:bidi="fa-IR"/>
        </w:rPr>
        <w:t xml:space="preserve">» </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ویظهر من المصنف فی المعتبر المیل إلی العمل بهذه الروایة ، فإنه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حسنة لا یلتفت إلی من یدعی الإجماع علی خلافها </w:t>
      </w:r>
      <w:r>
        <w:rPr>
          <w:rStyle w:val="FootnoteAnchor"/>
          <w:rtl w:val="true"/>
        </w:rPr>
        <w:footnoteReference w:id="16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جید لو صح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ویستحب أن یعید المنفرد صلاته إذا وجد من یصلی تلک الصلاة جماعة ، إماما کان أو مأموما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الحکم مجمع علیه بین الأصحاب ، وتدل علیه روایات کثیرة ، کصحیحة محمد بن إسماعیل بن بزیع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أبی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أحضر المساجد مع جیرانی وغیرهم فیأمروننی بالصلاة بهم ، وقد صلیت قبل أن آتیهم ، فربما صلی خلفی من یقتدی بصلاتی والمستضعف والجاهل ، وأکره أن أتقدم وقد صلیت لحال من یصلی بصلاتی ممن سمیت لک ، فأمرنی فی ذلک بأمرک أنتهی إلیه وأعمل به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 بهم </w:t>
      </w:r>
      <w:r>
        <w:rPr>
          <w:rFonts w:eastAsia="IRNazanin" w:cs="IRNazanin"/>
          <w:color w:val="111111"/>
          <w:sz w:val="28"/>
          <w:szCs w:val="28"/>
          <w:rtl w:val="true"/>
          <w:lang w:bidi="fa-IR"/>
        </w:rPr>
        <w:t xml:space="preserve">» </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68" w:name="__RefHeading___Toc7242522_2142443653"/>
      <w:bookmarkStart w:id="569" w:name="_Toc204"/>
      <w:bookmarkEnd w:id="568"/>
      <w:r>
        <w:rPr>
          <w:rtl w:val="true"/>
        </w:rPr>
        <w:t>استحباب إعادة المنفرد جماعة وأحکامه</w:t>
      </w:r>
      <w:bookmarkEnd w:id="569"/>
    </w:p>
    <w:p>
      <w:pPr>
        <w:pStyle w:val="BookText"/>
        <w:rPr/>
      </w:pPr>
      <w:r>
        <w:rPr>
          <w:rFonts w:ascii="IRNazanin" w:hAnsi="IRNazanin" w:eastAsia="IRNazanin"/>
          <w:color w:val="111111"/>
          <w:sz w:val="28"/>
          <w:sz w:val="28"/>
          <w:szCs w:val="28"/>
          <w:rtl w:val="true"/>
          <w:lang w:bidi="fa-IR"/>
        </w:rPr>
        <w:t xml:space="preserve">وصحیحة الحلبی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صلیت صلاة وأنت فی المسجد وأقیمت الصلاة فإن شئت فاخرج ، وإن شئت فصلّ معهم واجعلها تسبیحا </w:t>
      </w:r>
      <w:r>
        <w:rPr>
          <w:rFonts w:eastAsia="IRNazanin" w:cs="IRNazanin"/>
          <w:color w:val="111111"/>
          <w:sz w:val="28"/>
          <w:szCs w:val="28"/>
          <w:rtl w:val="true"/>
          <w:lang w:bidi="fa-IR"/>
        </w:rPr>
        <w:t xml:space="preserve">» </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حفص بن البختری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یصلی الصلاة وحده ثم یجد جماعة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یصلی معهم ویجعلها الفریضة </w:t>
      </w:r>
      <w:r>
        <w:rPr>
          <w:rFonts w:eastAsia="IRNazanin" w:cs="IRNazanin"/>
          <w:color w:val="111111"/>
          <w:sz w:val="28"/>
          <w:szCs w:val="28"/>
          <w:rtl w:val="true"/>
          <w:lang w:bidi="fa-IR"/>
        </w:rPr>
        <w:t xml:space="preserve">» </w:t>
      </w:r>
      <w:r>
        <w:rPr>
          <w:rStyle w:val="FootnoteAnchor"/>
          <w:rtl w:val="true"/>
        </w:rPr>
        <w:footnoteReference w:id="1617"/>
      </w:r>
      <w:r>
        <w:rPr>
          <w:rFonts w:ascii="IRNazanin" w:hAnsi="IRNazanin" w:eastAsia="IRNazanin"/>
          <w:color w:val="111111"/>
          <w:sz w:val="28"/>
          <w:sz w:val="28"/>
          <w:szCs w:val="28"/>
          <w:rtl w:val="true"/>
          <w:lang w:bidi="fa-IR"/>
        </w:rPr>
        <w:t xml:space="preserve">ونحوه روی هشام بن سالم فی الصحیح ، عن الصادق علیه السلام </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والظاهر أن معنی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ویجعلها الفریضة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یجعلها الصلاة التی صلاها أولا ، لا غیرها من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الشیخ فی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المعنی فی هذا الحدیث أن من صلی ولم یفرغ بعد من صلاته ووجد جماعة فلیجعلها نافلة ، ثم یصلی فی جماعة ، ولیس ذلک لمن فرغ من صلاته بنیة الفرض ، لأن من صلی الفریضة بنیة الفرض لا یمکن أن یجعلها غیر فرض </w:t>
      </w:r>
      <w:r>
        <w:rPr>
          <w:rStyle w:val="FootnoteAnchor"/>
          <w:rtl w:val="true"/>
        </w:rPr>
        <w:footnoteReference w:id="16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تأویل بعید ، وما ذکرناه 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 مباحث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یستفاد من قول المصنف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ویستحب أن یعید المنفرد صلاته ، أن من صلی الفریضة فی جماعة ثم وجد جماعة أخری لا تشرع له الإعادة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کذلک ، للأصل ، وإدراک فضیلة الجماعة بالأولی</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وحکم الشهید فی الذکری باستحباب الإعادة للمنفرد والجامع ، لعموم الأدلة </w:t>
      </w:r>
      <w:r>
        <w:rPr>
          <w:rStyle w:val="FootnoteAnchor"/>
          <w:rtl w:val="true"/>
        </w:rPr>
        <w:footnoteReference w:id="16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غیر واضح ، لأن أکثر الروایات مخصوصة بمن صلی وحده ، وما </w:t>
      </w:r>
      <w:bookmarkStart w:id="570" w:name="pg15450_155057"/>
    </w:p>
    <w:p>
      <w:pPr>
        <w:pStyle w:val="BookText"/>
        <w:rPr/>
      </w:pPr>
      <w:bookmarkEnd w:id="570"/>
      <w:r>
        <w:rPr>
          <w:rFonts w:ascii="IRNazanin" w:hAnsi="IRNazanin" w:eastAsia="IRNazanin"/>
          <w:color w:val="111111"/>
          <w:sz w:val="28"/>
          <w:sz w:val="28"/>
          <w:szCs w:val="28"/>
          <w:rtl w:val="true"/>
          <w:lang w:bidi="fa-IR"/>
        </w:rPr>
        <w:t>وأن یسبّح حتی یرکع الإمام إذا أکمل القراءة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بمقید بذلک فلا عموم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یعلم أن الأظهر عدم تراسل الاستحباب أیضا ، وجوزه الشهیدان </w:t>
      </w:r>
      <w:r>
        <w:rPr>
          <w:rStyle w:val="FootnoteAnchor"/>
          <w:rtl w:val="true"/>
        </w:rPr>
        <w:footnoteReference w:id="1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صلی اثنان فرادی ففی استحباب إعادة الصلاة لهما جماعة إذا لم یکن معهما مفترض وجهان ، من أن أقصی ما یستفاد من الروایات مشروعیة الإعادة إذا اقتدی بمفترض أو اقتدی به مفترض ، ومن عموم الترغیب فی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أعاد من صلی صلاته جماعة ، وأراد التعرض للوجه نوی الندب ، لخروجه عن العهدة بالصلاة الأولی ، فلا تکون الثانیة واجبة ، ومتی لم تکن واجبة امتنع إیقاعها علی وجه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وجوز الشهید فی الذکری والدروس إیقاعها علی وجه الوجوب </w:t>
      </w:r>
      <w:r>
        <w:rPr>
          <w:rStyle w:val="FootnoteAnchor"/>
          <w:rtl w:val="true"/>
        </w:rPr>
        <w:footnoteReference w:id="1622"/>
      </w:r>
      <w:r>
        <w:rPr>
          <w:rFonts w:ascii="IRNazanin" w:hAnsi="IRNazanin" w:eastAsia="IRNazanin"/>
          <w:color w:val="111111"/>
          <w:sz w:val="28"/>
          <w:sz w:val="28"/>
          <w:szCs w:val="28"/>
          <w:rtl w:val="true"/>
          <w:lang w:bidi="fa-IR"/>
        </w:rPr>
        <w:t xml:space="preserve">، لروایة هشام بن سالم </w:t>
      </w:r>
      <w:r>
        <w:rPr>
          <w:rStyle w:val="FootnoteAnchor"/>
          <w:rtl w:val="true"/>
        </w:rPr>
        <w:footnoteReference w:id="16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بعید جدا والروایة لا تدل علیه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 یسبّح حتی یرکع الإمام إذا أکمل القراءة قبله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یدل علی ذلک ما رواه الشیخ فی الموثق ، عن عمر بن أبی شعبة ، عن أبی عبد الله علیه السلام قال ،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أکون مع الإمام فأفرغ قبل أن یفرغ من قراءته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فأتم السورة ومجد الله وأثن علیه حتی یفرغ </w:t>
      </w:r>
      <w:r>
        <w:rPr>
          <w:rFonts w:eastAsia="IRNazanin" w:cs="IRNazanin"/>
          <w:color w:val="111111"/>
          <w:sz w:val="28"/>
          <w:szCs w:val="28"/>
          <w:rtl w:val="true"/>
          <w:lang w:bidi="fa-IR"/>
        </w:rPr>
        <w:t xml:space="preserve">» </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أیضا فی الموثق ، عن زرارة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الإمام أکون معه فأفرغ من القراءة قبل أن یفرغ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فأمسک آیة ومجد الله وأثن علیه فإذا فرغ فاقرأ الآیة وارکع </w:t>
      </w:r>
      <w:r>
        <w:rPr>
          <w:rFonts w:eastAsia="IRNazanin" w:cs="IRNazanin"/>
          <w:color w:val="111111"/>
          <w:sz w:val="28"/>
          <w:szCs w:val="28"/>
          <w:rtl w:val="true"/>
          <w:lang w:bidi="fa-IR"/>
        </w:rPr>
        <w:t xml:space="preserve">» </w:t>
      </w:r>
      <w:r>
        <w:rPr>
          <w:rStyle w:val="FootnoteAnchor"/>
          <w:rtl w:val="true"/>
        </w:rPr>
        <w:footnoteReference w:id="1625"/>
      </w:r>
      <w:r>
        <w:rPr>
          <w:rFonts w:ascii="IRNazanin" w:hAnsi="IRNazanin" w:eastAsia="IRNazanin"/>
          <w:color w:val="111111"/>
          <w:sz w:val="28"/>
          <w:sz w:val="28"/>
          <w:szCs w:val="28"/>
          <w:rtl w:val="true"/>
          <w:lang w:bidi="fa-IR"/>
        </w:rPr>
        <w:t>والعمل بکل من الروایتین حسن</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1" w:name="__RefHeading___Toc7242524_2142443653"/>
      <w:bookmarkStart w:id="572" w:name="_Toc205"/>
      <w:bookmarkEnd w:id="571"/>
      <w:r>
        <w:rPr>
          <w:rtl w:val="true"/>
        </w:rPr>
        <w:t>استحباب تسبیح من أتم القراءة قبل الامام</w:t>
      </w:r>
      <w:bookmarkStart w:id="573" w:name="pg15450_155058"/>
      <w:bookmarkEnd w:id="572"/>
    </w:p>
    <w:p>
      <w:pPr>
        <w:pStyle w:val="BookText"/>
        <w:rPr/>
      </w:pPr>
      <w:bookmarkEnd w:id="573"/>
      <w:r>
        <w:rPr>
          <w:rFonts w:ascii="IRNazanin" w:hAnsi="IRNazanin" w:eastAsia="IRNazanin"/>
          <w:color w:val="111111"/>
          <w:sz w:val="28"/>
          <w:sz w:val="28"/>
          <w:szCs w:val="28"/>
          <w:rtl w:val="true"/>
          <w:lang w:bidi="fa-IR"/>
        </w:rPr>
        <w:t>وأن یکون فی الصف الأول أهل الفضل ،</w:t>
      </w:r>
    </w:p>
    <w:p>
      <w:pPr>
        <w:pStyle w:val="BookText"/>
        <w:rPr/>
      </w:pP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وإطلاق النص وکلام الأصحاب یقتضی عدم الفرق فی ذلک بین من تجب القراءة خلفه کالمخالف ، أو یستحب کالجهریة مع عدم السماع ، مع احتمال اختصاص الحکم بالمخالف ، لأنه المتبادر من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 یکون فی الصف الأول أهل الفضل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موضع وفاق بین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بأهل الفضل أهل المزیة الکاملة من علم أو عمل أو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استحب کونهم فی الصف الأول لأن أفضل الصفوف أولها ، لما روی من أن الصلاة فیه کالجهاد فی سبیل الله </w:t>
      </w:r>
      <w:r>
        <w:rPr>
          <w:rStyle w:val="FootnoteAnchor"/>
          <w:rtl w:val="true"/>
        </w:rPr>
        <w:footnoteReference w:id="1626"/>
      </w:r>
      <w:r>
        <w:rPr>
          <w:rFonts w:ascii="IRNazanin" w:hAnsi="IRNazanin" w:eastAsia="IRNazanin"/>
          <w:color w:val="111111"/>
          <w:sz w:val="28"/>
          <w:sz w:val="28"/>
          <w:szCs w:val="28"/>
          <w:rtl w:val="true"/>
          <w:lang w:bidi="fa-IR"/>
        </w:rPr>
        <w:t>، فیکون الأفضل للأفضل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علیه صریحا ما رواه الکلینی ، عن جابر ، 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لیکن الذین یلون الإمام أولی الأحلام منکم والنهی ، فإن نسی الإمام أو تعایا قوّموه </w:t>
      </w:r>
      <w:r>
        <w:rPr>
          <w:rFonts w:eastAsia="IRNazanin" w:cs="IRNazanin"/>
          <w:color w:val="111111"/>
          <w:sz w:val="28"/>
          <w:szCs w:val="28"/>
          <w:rtl w:val="true"/>
          <w:lang w:bidi="fa-IR"/>
        </w:rPr>
        <w:t xml:space="preserve">» </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والأحلام جمع حلم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العقل ، ومنه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تَأْمُرُهُمْ أَحْلامُهُمْ بِهذا </w:t>
      </w:r>
      <w:r>
        <w:rPr>
          <w:rFonts w:eastAsia="Amiri" w:cs="Amiri" w:ascii="Amiri" w:hAnsi="Amiri"/>
          <w:color w:val="111111"/>
          <w:sz w:val="28"/>
          <w:szCs w:val="28"/>
          <w:rtl w:val="true"/>
          <w:lang w:bidi="ar-SA"/>
        </w:rPr>
        <w:t xml:space="preserve">) </w:t>
      </w:r>
      <w:r>
        <w:rPr>
          <w:rStyle w:val="FootnoteAnchor"/>
          <w:rtl w:val="true"/>
        </w:rPr>
        <w:footnoteReference w:id="1628"/>
      </w:r>
      <w:r>
        <w:rPr>
          <w:rFonts w:ascii="IRNazanin" w:hAnsi="IRNazanin" w:eastAsia="IRNazanin"/>
          <w:color w:val="111111"/>
          <w:sz w:val="28"/>
          <w:sz w:val="28"/>
          <w:szCs w:val="28"/>
          <w:rtl w:val="true"/>
          <w:lang w:bidi="fa-IR"/>
        </w:rPr>
        <w:t xml:space="preserve">والنهی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وتعایا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یهتد لوجه مراده ، أو عجز عنه ولم یطق إحکامه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ولیکن یمین الصف لأفضل الصف الأول ، لما روی أن الرحمة تنتقل من الإمام إلیهم ثم إلی یسار الصف ، ثم إلی الثانی </w:t>
      </w:r>
      <w:r>
        <w:rPr>
          <w:rStyle w:val="FootnoteAnchor"/>
          <w:rtl w:val="true"/>
        </w:rPr>
        <w:footnoteReference w:id="1629"/>
      </w:r>
      <w:r>
        <w:rPr>
          <w:rFonts w:ascii="IRNazanin" w:hAnsi="IRNazanin" w:eastAsia="IRNazanin"/>
          <w:color w:val="111111"/>
          <w:sz w:val="28"/>
          <w:sz w:val="28"/>
          <w:szCs w:val="28"/>
          <w:rtl w:val="true"/>
          <w:lang w:bidi="fa-IR"/>
        </w:rPr>
        <w:t xml:space="preserve">والأفضل للأفضل </w:t>
      </w:r>
      <w:r>
        <w:rPr>
          <w:rStyle w:val="FootnoteAnchor"/>
          <w:rtl w:val="true"/>
        </w:rPr>
        <w:footnoteReference w:id="16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ویشهد له أیضا ما رواه الکلینی ، عن سهل بن زیاد بإسناده قال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فضل میامن الصفوف علی میاسرها کفضل الجماعة علی صلاة</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4" w:name="__RefHeading___Toc7242526_2142443653"/>
      <w:bookmarkStart w:id="575" w:name="_Toc206"/>
      <w:bookmarkEnd w:id="574"/>
      <w:r>
        <w:rPr>
          <w:rtl w:val="true"/>
        </w:rPr>
        <w:t>استحباب کون أهل الفضل من الصف الأول</w:t>
      </w:r>
      <w:bookmarkStart w:id="576" w:name="pg15450_155059"/>
      <w:bookmarkEnd w:id="575"/>
    </w:p>
    <w:p>
      <w:pPr>
        <w:pStyle w:val="BookText"/>
        <w:rPr/>
      </w:pPr>
      <w:bookmarkEnd w:id="576"/>
      <w:r>
        <w:rPr>
          <w:rFonts w:ascii="IRNazanin" w:hAnsi="IRNazanin" w:eastAsia="IRNazanin"/>
          <w:color w:val="111111"/>
          <w:sz w:val="28"/>
          <w:sz w:val="28"/>
          <w:szCs w:val="28"/>
          <w:rtl w:val="true"/>
          <w:lang w:bidi="fa-IR"/>
        </w:rPr>
        <w:t>ویکره تمکین الصبیان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ویکره أن یقف المأموم وحده ، إلا أن تمتلئ الصفوف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الفرد </w:t>
      </w:r>
      <w:r>
        <w:rPr>
          <w:rFonts w:eastAsia="IRNazanin" w:cs="IRNazanin"/>
          <w:color w:val="111111"/>
          <w:sz w:val="28"/>
          <w:szCs w:val="28"/>
          <w:rtl w:val="true"/>
          <w:lang w:bidi="fa-IR"/>
        </w:rPr>
        <w:t xml:space="preserve">» </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ویکره تمکین الصبیان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یکره تمکین غیر أهله منه ، ویکره لهم التأخر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ویکره أن یقف المأموم وحده ، إلا أن تمتلئ الصفوف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الحکم مجمع علیه بین الأصحاب ، ویدل علیه روایات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الشیخ فی الصحیح ، عن الفضیل بن یسار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أتموا الصفوف إذا وجدتم خللا ، ولا یضرک أن تتأخر إذا وجدت ضیقا فی الصف الأول ، وتمشی منحرفا حتی تتم الصف </w:t>
      </w:r>
      <w:r>
        <w:rPr>
          <w:rFonts w:eastAsia="IRNazanin" w:cs="IRNazanin"/>
          <w:color w:val="111111"/>
          <w:sz w:val="28"/>
          <w:szCs w:val="28"/>
          <w:rtl w:val="true"/>
          <w:lang w:bidi="fa-IR"/>
        </w:rPr>
        <w:t xml:space="preserve">» </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السکونی ، عن جعفر عن أبیه علیهماالسلام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تکونن فی العثکل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العثکل؟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تصلی خلف الصفوف وحدک </w:t>
      </w:r>
      <w:r>
        <w:rPr>
          <w:rFonts w:eastAsia="IRNazanin" w:cs="IRNazanin"/>
          <w:color w:val="111111"/>
          <w:sz w:val="28"/>
          <w:szCs w:val="28"/>
          <w:rtl w:val="true"/>
          <w:lang w:bidi="fa-IR"/>
        </w:rPr>
        <w:t xml:space="preserve">» </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کراهة فی وقوف الرجل وحده مع امتلاء الصفوف ، لما رواه الشیخ عن أبی الصباح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یقوم فی الصف وحده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إنما یبدو واحد بعد واحد </w:t>
      </w:r>
      <w:r>
        <w:rPr>
          <w:rFonts w:eastAsia="IRNazanin" w:cs="IRNazanin"/>
          <w:color w:val="111111"/>
          <w:sz w:val="28"/>
          <w:szCs w:val="28"/>
          <w:rtl w:val="true"/>
          <w:lang w:bidi="fa-IR"/>
        </w:rPr>
        <w:t xml:space="preserve">» </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والأولی وقوفه بحذاء الإمام ، لروایة سعید الأعرج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یأتی الصلاة فلا یجد فی الصف مقاما أیقوم وحده حتی یفرغ من صلاته؟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لا بأس یقوم بحذاء الإمام </w:t>
      </w:r>
      <w:r>
        <w:rPr>
          <w:rFonts w:eastAsia="IRNazanin" w:cs="IRNazanin"/>
          <w:color w:val="111111"/>
          <w:sz w:val="28"/>
          <w:szCs w:val="28"/>
          <w:rtl w:val="true"/>
          <w:lang w:bidi="fa-IR"/>
        </w:rPr>
        <w:t xml:space="preserve">» </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7" w:name="__RefHeading___Toc7242528_2142443653"/>
      <w:bookmarkStart w:id="578" w:name="_Toc207"/>
      <w:bookmarkEnd w:id="577"/>
      <w:r>
        <w:rPr>
          <w:rtl w:val="true"/>
        </w:rPr>
        <w:t>کراهة تمکین الصبیان من الصف الأول</w:t>
      </w:r>
      <w:bookmarkEnd w:id="578"/>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9" w:name="__RefHeading___Toc7242530_2142443653"/>
      <w:bookmarkStart w:id="580" w:name="_Toc208"/>
      <w:bookmarkEnd w:id="579"/>
      <w:r>
        <w:rPr>
          <w:rtl w:val="true"/>
        </w:rPr>
        <w:t>کراهة وقوف المأموم وحده</w:t>
      </w:r>
      <w:bookmarkStart w:id="581" w:name="pg15450_155060"/>
      <w:bookmarkEnd w:id="580"/>
    </w:p>
    <w:p>
      <w:pPr>
        <w:pStyle w:val="BookText"/>
        <w:rPr/>
      </w:pPr>
      <w:bookmarkEnd w:id="581"/>
      <w:r>
        <w:rPr>
          <w:rFonts w:ascii="IRNazanin" w:hAnsi="IRNazanin" w:eastAsia="IRNazanin"/>
          <w:color w:val="111111"/>
          <w:sz w:val="28"/>
          <w:sz w:val="28"/>
          <w:szCs w:val="28"/>
          <w:rtl w:val="true"/>
          <w:lang w:bidi="fa-IR"/>
        </w:rPr>
        <w:t>وأن یصلی المأموم نافلة إذا أقیمت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ووقت القیام إلی الصلاة إذا قال المؤذن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قامت الصلاة ، علی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وجد المصلی فرجة فی صف فله السعی إلیها وإن کانت فی غیر الصف الأخیر ، ولا کراهة هنا فی اختراق الصفوف ، لأنهم قصّروا حیث ترکوا تلک الفرجة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أمکن الوصول بغیر اختراقهم کان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کراهة فی وقوف المرأة وحدها إذا لم تکن نساء ، بل یستحب لها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 یصلی المأموم نافلة إذا أقیمت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فیه من التشاغل بالمرجوح عن الراجح ، ولما رواه الشیخ ، عن عمر بن یزید ، أنه سأل أبا عبد الله علیه السلام عن الروایة التی یروون أنه لا ینبغی أن یتطوع فی وقت فریضة ، ما حد هذا الوقت؟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أخذ المقیم فی الإقامة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یختلفون فی الإقامة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المقیم الذی تصلی معه </w:t>
      </w:r>
      <w:r>
        <w:rPr>
          <w:rFonts w:eastAsia="IRNazanin" w:cs="IRNazanin"/>
          <w:color w:val="111111"/>
          <w:sz w:val="28"/>
          <w:szCs w:val="28"/>
          <w:rtl w:val="true"/>
          <w:lang w:bidi="fa-IR"/>
        </w:rPr>
        <w:t xml:space="preserve">» </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عن ابن حمزة </w:t>
      </w:r>
      <w:r>
        <w:rPr>
          <w:rStyle w:val="FootnoteAnchor"/>
          <w:rtl w:val="true"/>
        </w:rPr>
        <w:footnoteReference w:id="1637"/>
      </w:r>
      <w:r>
        <w:rPr>
          <w:rFonts w:ascii="IRNazanin" w:hAnsi="IRNazanin" w:eastAsia="IRNazanin"/>
          <w:color w:val="111111"/>
          <w:sz w:val="28"/>
          <w:sz w:val="28"/>
          <w:szCs w:val="28"/>
          <w:rtl w:val="true"/>
          <w:lang w:bidi="fa-IR"/>
        </w:rPr>
        <w:t xml:space="preserve">، والشیخ فی النهایة </w:t>
      </w:r>
      <w:r>
        <w:rPr>
          <w:rStyle w:val="FootnoteAnchor"/>
          <w:rtl w:val="true"/>
        </w:rPr>
        <w:footnoteReference w:id="1638"/>
      </w:r>
      <w:r>
        <w:rPr>
          <w:rFonts w:ascii="IRNazanin" w:hAnsi="IRNazanin" w:eastAsia="IRNazanin"/>
          <w:color w:val="111111"/>
          <w:sz w:val="28"/>
          <w:sz w:val="28"/>
          <w:szCs w:val="28"/>
          <w:rtl w:val="true"/>
          <w:lang w:bidi="fa-IR"/>
        </w:rPr>
        <w:t>أنهما منعا من التنفل بعد الإقامة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یحمل علی ما لو کانت الجماعة واجبة ، وکان ذلک یؤدی إلی فواتها </w:t>
      </w:r>
      <w:r>
        <w:rPr>
          <w:rStyle w:val="FootnoteAnchor"/>
          <w:rtl w:val="true"/>
        </w:rPr>
        <w:footnoteReference w:id="1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ووقت القیام إلی الصلاة إذا قال المؤذن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قامت الصلاة ، علی الأظهر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مشهور بین الأصحاب ، واستدل علیه بأن هذا اللفظ إخبار عن</w:t>
      </w:r>
    </w:p>
    <w:p>
      <w:pPr>
        <w:pStyle w:val="Heading3"/>
        <w:numPr>
          <w:ilvl w:val="2"/>
          <w:numId w:val="1"/>
        </w:numPr>
        <w:rPr/>
      </w:pPr>
      <w:bookmarkStart w:id="582" w:name="__RefHeading___Toc7242532_2142443653"/>
      <w:bookmarkStart w:id="583" w:name="_Toc209"/>
      <w:bookmarkEnd w:id="582"/>
      <w:r>
        <w:rPr>
          <w:rtl w:val="true"/>
        </w:rPr>
        <w:t>کراهة النافلة إذا أقیمت الصلاة</w:t>
      </w:r>
      <w:bookmarkEnd w:id="583"/>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84" w:name="__RefHeading___Toc7242534_2142443653"/>
      <w:bookmarkStart w:id="585" w:name="_Toc210"/>
      <w:bookmarkEnd w:id="584"/>
      <w:r>
        <w:rPr>
          <w:rtl w:val="true"/>
        </w:rPr>
        <w:t>وقت القیام لصلاة الجماعة</w:t>
      </w:r>
      <w:bookmarkStart w:id="586" w:name="pg15450_155061"/>
      <w:bookmarkEnd w:id="585"/>
    </w:p>
    <w:p>
      <w:pPr>
        <w:pStyle w:val="BookText"/>
        <w:rPr/>
      </w:pPr>
      <w:bookmarkEnd w:id="586"/>
      <w:r>
        <w:rPr>
          <w:rFonts w:ascii="IRNazanin" w:hAnsi="IRNazanin" w:eastAsia="IRNazanin"/>
          <w:color w:val="111111"/>
          <w:sz w:val="28"/>
          <w:sz w:val="28"/>
          <w:szCs w:val="28"/>
          <w:rtl w:val="true"/>
          <w:lang w:bidi="fa-IR"/>
        </w:rPr>
        <w:t xml:space="preserve">الطرف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یعتبر فی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الإیمان ، والعدالة ، والعقل ، وطهارة المولد ، والبلوغ علی الأظهر ،</w:t>
      </w:r>
    </w:p>
    <w:p>
      <w:pPr>
        <w:pStyle w:val="BookText"/>
        <w:rPr/>
      </w:pPr>
      <w:r>
        <w:rPr>
          <w:rFonts w:ascii="IRNazanin" w:hAnsi="IRNazanin" w:eastAsia="IRNazanin"/>
          <w:color w:val="111111"/>
          <w:sz w:val="28"/>
          <w:sz w:val="28"/>
          <w:szCs w:val="28"/>
          <w:rtl w:val="true"/>
          <w:lang w:bidi="fa-IR"/>
        </w:rPr>
        <w:t xml:space="preserve">الإقامة ، فتجب المبادرة للتصدیق ، وقول الصادق علیه السلام فی روایة معاویة بن شریح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قال المؤذن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قامت الصلاة ، ینبغی لمن فی المسجد أن یقوموا علی أرجلهم ویقدّموا بعضهم </w:t>
      </w:r>
      <w:r>
        <w:rPr>
          <w:rFonts w:eastAsia="IRNazanin" w:cs="IRNazanin"/>
          <w:color w:val="111111"/>
          <w:sz w:val="28"/>
          <w:szCs w:val="28"/>
          <w:rtl w:val="true"/>
          <w:lang w:bidi="fa-IR"/>
        </w:rPr>
        <w:t xml:space="preserve">» </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الشیخ فی المبسوط والخلاف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القیام إلی الصلاة عند فراغ المؤذن من کمال الأذان </w:t>
      </w:r>
      <w:r>
        <w:rPr>
          <w:rStyle w:val="FootnoteAnchor"/>
          <w:rtl w:val="true"/>
        </w:rPr>
        <w:footnoteReference w:id="16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أقف علی مأخذه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وحکی العلامة فی المختلف عن بعض علمائنا قولا بأن وقت القیام إلی الصلاة عند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الصلاة ، لأنه دعا إلیها ، فاستحب القیام عنده </w:t>
      </w:r>
      <w:r>
        <w:rPr>
          <w:rStyle w:val="FootnoteAnchor"/>
          <w:rtl w:val="true"/>
        </w:rPr>
        <w:footnoteReference w:id="16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وأجیب عنه بالمعارضة بالأذان ، فإن هذا اللفظ موجود فیه ولا یستحب القیام عنده ، وبأن هذا اللفظ دعاء إلی الإقبال إلی الصلاة ، وقد قامت صیغة إخبار بمعنی الأمر بالقیام ، فکان القیام عنده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یعتبر فی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الإیمان ، والعدالة ، والعقل ، وطهارة المولد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اعتبار هذه الأمور الأربعة فی إمام الجماعة مقطوع به فی کلام الأصحاب مدعی علیه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ذهب ابن الجنید إلی أن کل المسلمین علی العدالة إلی أن یظهر منه ما یزیلها </w:t>
      </w:r>
      <w:r>
        <w:rPr>
          <w:rStyle w:val="FootnoteAnchor"/>
          <w:rtl w:val="true"/>
        </w:rPr>
        <w:footnoteReference w:id="16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آخرون إلی جواز التعویل علی حسن الظاهر ، لعسر الاطلاع علی البواطن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الکلام فی ذلک مفصلا فی صلاة الجمعة </w:t>
      </w:r>
      <w:r>
        <w:rPr>
          <w:rStyle w:val="FootnoteAnchor"/>
          <w:rtl w:val="true"/>
        </w:rPr>
        <w:footnoteReference w:id="1644"/>
      </w:r>
      <w:r>
        <w:rPr>
          <w:rFonts w:ascii="IRNazanin" w:hAnsi="IRNazanin" w:eastAsia="IRNazanin"/>
          <w:color w:val="111111"/>
          <w:sz w:val="28"/>
          <w:sz w:val="28"/>
          <w:szCs w:val="28"/>
          <w:rtl w:val="true"/>
          <w:lang w:bidi="fa-IR"/>
        </w:rPr>
        <w:t>فلا نعیده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والبلوغ علی الأظهر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87" w:name="__RefHeading___Toc7242536_2142443653"/>
      <w:bookmarkStart w:id="588" w:name="_Toc211"/>
      <w:bookmarkEnd w:id="587"/>
      <w:r>
        <w:rPr>
          <w:rtl w:val="true"/>
        </w:rPr>
        <w:t>الشروط المعتبرة فی الامام</w:t>
      </w:r>
      <w:bookmarkEnd w:id="588"/>
    </w:p>
    <w:p>
      <w:pPr>
        <w:pStyle w:val="BookText"/>
        <w:rPr/>
      </w:pPr>
      <w:r>
        <w:rPr>
          <w:rFonts w:ascii="IRNazanin" w:hAnsi="IRNazanin" w:eastAsia="IRNazanin"/>
          <w:color w:val="111111"/>
          <w:sz w:val="28"/>
          <w:sz w:val="28"/>
          <w:szCs w:val="28"/>
          <w:rtl w:val="true"/>
          <w:lang w:bidi="fa-IR"/>
        </w:rPr>
        <w:t>وألا یکون قاعدا بقیام ،</w:t>
      </w:r>
    </w:p>
    <w:p>
      <w:pPr>
        <w:pStyle w:val="BookText"/>
        <w:rPr/>
      </w:pPr>
      <w:r>
        <w:rPr>
          <w:rFonts w:ascii="IRNazanin" w:hAnsi="IRNazanin" w:eastAsia="IRNazanin"/>
          <w:color w:val="111111"/>
          <w:sz w:val="28"/>
          <w:sz w:val="28"/>
          <w:szCs w:val="28"/>
          <w:rtl w:val="true"/>
          <w:lang w:bidi="fa-IR"/>
        </w:rPr>
        <w:t xml:space="preserve">هذا هو الأصح ، لأصالة عدم سقوط القراءة بفعل الغیر إلا مع العلم بالمسقط ، ولأن غیر المکلف لا یؤمن إخلاله بواجب أو فعله لمبطل ، لعلمه بارتفاع المؤاخذة عنه ، ویؤیده ما رواه الشیخ ، عن إسحاق بن عمار ، عن جعفر ، عن أبیه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علیا علیه السلام 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أن یؤذن الغلام قبل أن یحتلم ، ولا یؤم حتی یحتلم ، فإن أمّ جازت صلاته ، وفسدت صلاة من خلفه </w:t>
      </w:r>
      <w:r>
        <w:rPr>
          <w:rFonts w:eastAsia="IRNazanin" w:cs="IRNazanin"/>
          <w:color w:val="111111"/>
          <w:sz w:val="28"/>
          <w:szCs w:val="28"/>
          <w:rtl w:val="true"/>
          <w:lang w:bidi="fa-IR"/>
        </w:rPr>
        <w:t xml:space="preserve">» </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وخالف فی ذلک الشیخ فی الخلاف والمبسوط ، فجوز إمامة المراهق الممیز العاقل فی الفرائض </w:t>
      </w:r>
      <w:r>
        <w:rPr>
          <w:rStyle w:val="FootnoteAnchor"/>
          <w:rtl w:val="true"/>
        </w:rPr>
        <w:footnoteReference w:id="1646"/>
      </w:r>
      <w:r>
        <w:rPr>
          <w:rFonts w:ascii="IRNazanin" w:hAnsi="IRNazanin" w:eastAsia="IRNazanin"/>
          <w:color w:val="111111"/>
          <w:sz w:val="28"/>
          <w:sz w:val="28"/>
          <w:szCs w:val="28"/>
          <w:rtl w:val="true"/>
          <w:lang w:bidi="fa-IR"/>
        </w:rPr>
        <w:t xml:space="preserve">، واحتج علیه بإجماع الفرقة ، وروایة طلحة بن زید ، عن جعفر ، عن أبیه ، عن علی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أن یؤذن الغلام الذی لم یحتلم وأن یؤم </w:t>
      </w:r>
      <w:r>
        <w:rPr>
          <w:rFonts w:eastAsia="IRNazanin" w:cs="IRNazanin"/>
          <w:color w:val="111111"/>
          <w:sz w:val="28"/>
          <w:szCs w:val="28"/>
          <w:rtl w:val="true"/>
          <w:lang w:bidi="fa-IR"/>
        </w:rPr>
        <w:t xml:space="preserve">» </w:t>
      </w:r>
      <w:r>
        <w:rPr>
          <w:rStyle w:val="FootnoteAnchor"/>
          <w:rtl w:val="true"/>
        </w:rPr>
        <w:footnoteReference w:id="16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الإجماع منع ، وفی سند الروایة 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وأجاب عنها الشیخ فی کتابی الأخبار بالحمل علی من بلغ بالسن أو الإنبات ، فإنه تجوز إمامته وإن لم یحتلم </w:t>
      </w:r>
      <w:r>
        <w:rPr>
          <w:rStyle w:val="FootnoteAnchor"/>
          <w:rtl w:val="true"/>
        </w:rPr>
        <w:footnoteReference w:id="16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هذا التأویل بجید ، لتوارد الروایتین علی صفة واحدة مع تنافی الحکم ، لکن الأولی العمل بروایة إسحاق لعدالته وضعف طلحة ، ولأن ذلک أظهر فی الفتوی بین الأصحاب وهو نوع من رجحان </w:t>
      </w:r>
      <w:r>
        <w:rPr>
          <w:rStyle w:val="FootnoteAnchor"/>
          <w:rtl w:val="true"/>
        </w:rPr>
        <w:footnoteReference w:id="16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 لا یکون قاعدا بقیام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ولا أمیّا بمن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قول علمائنا أجمع ، قاله فی التذکرة </w:t>
      </w:r>
      <w:r>
        <w:rPr>
          <w:rStyle w:val="FootnoteAnchor"/>
          <w:rtl w:val="true"/>
        </w:rPr>
        <w:footnoteReference w:id="1650"/>
      </w:r>
      <w:r>
        <w:rPr>
          <w:rFonts w:ascii="IRNazanin" w:hAnsi="IRNazanin" w:eastAsia="IRNazanin"/>
          <w:color w:val="111111"/>
          <w:sz w:val="28"/>
          <w:sz w:val="28"/>
          <w:szCs w:val="28"/>
          <w:rtl w:val="true"/>
          <w:lang w:bidi="fa-IR"/>
        </w:rPr>
        <w:t xml:space="preserve">، ویدل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ابن بابویه مرسلا ، عن أبی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رسول الله صلی الله علیه و آله صلی بأصحابه جالسا ، فلما فرغ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یؤمّنّ أحد بعدی جالسا </w:t>
      </w:r>
      <w:r>
        <w:rPr>
          <w:rFonts w:eastAsia="IRNazanin" w:cs="IRNazanin"/>
          <w:color w:val="111111"/>
          <w:sz w:val="28"/>
          <w:szCs w:val="28"/>
          <w:rtl w:val="true"/>
          <w:lang w:bidi="fa-IR"/>
        </w:rPr>
        <w:t xml:space="preserve">» </w:t>
      </w:r>
      <w:r>
        <w:rPr>
          <w:rStyle w:val="FootnoteAnchor"/>
          <w:rtl w:val="true"/>
        </w:rPr>
        <w:footnoteReference w:id="16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رواه الشیخ ، عن السکونی ، عن أبی عبد الله ، عن أبیه علیهماالسلام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أمیر المؤمنین علیه السلام لا یؤمّن المقید المطلقین ، ولا صاحب الفالج الأصحاء </w:t>
      </w:r>
      <w:r>
        <w:rPr>
          <w:rFonts w:eastAsia="IRNazanin" w:cs="IRNazanin"/>
          <w:color w:val="111111"/>
          <w:sz w:val="28"/>
          <w:szCs w:val="28"/>
          <w:rtl w:val="true"/>
          <w:lang w:bidi="fa-IR"/>
        </w:rPr>
        <w:t xml:space="preserve">» </w:t>
      </w:r>
      <w:r>
        <w:rPr>
          <w:rStyle w:val="FootnoteAnchor"/>
          <w:rtl w:val="true"/>
        </w:rPr>
        <w:footnoteReference w:id="16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الکلام فی جمیع المراتب لا یؤم الناقص فیها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وأطلق الشیخ فی الخلاف جواز ائتمام </w:t>
      </w:r>
      <w:r>
        <w:rPr>
          <w:rStyle w:val="FootnoteAnchor"/>
          <w:rtl w:val="true"/>
        </w:rPr>
        <w:footnoteReference w:id="1653"/>
      </w:r>
      <w:r>
        <w:rPr>
          <w:rFonts w:ascii="IRNazanin" w:hAnsi="IRNazanin" w:eastAsia="IRNazanin"/>
          <w:color w:val="111111"/>
          <w:sz w:val="28"/>
          <w:sz w:val="28"/>
          <w:szCs w:val="28"/>
          <w:rtl w:val="true"/>
          <w:lang w:bidi="fa-IR"/>
        </w:rPr>
        <w:t xml:space="preserve">المکتسی بالعاری </w:t>
      </w:r>
      <w:r>
        <w:rPr>
          <w:rStyle w:val="FootnoteAnchor"/>
          <w:rtl w:val="true"/>
        </w:rPr>
        <w:footnoteReference w:id="1654"/>
      </w:r>
      <w:r>
        <w:rPr>
          <w:rFonts w:ascii="IRNazanin" w:hAnsi="IRNazanin" w:eastAsia="IRNazanin"/>
          <w:color w:val="111111"/>
          <w:sz w:val="28"/>
          <w:sz w:val="28"/>
          <w:szCs w:val="28"/>
          <w:rtl w:val="true"/>
          <w:lang w:bidi="fa-IR"/>
        </w:rPr>
        <w:t>، وهو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التذکرة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اقتدی بالعاری مکتس عاجز عن الرکوع والسجود جاز ، لمساواته له فی الأفعال </w:t>
      </w:r>
      <w:r>
        <w:rPr>
          <w:rStyle w:val="FootnoteAnchor"/>
          <w:rtl w:val="true"/>
        </w:rPr>
        <w:footnoteReference w:id="16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یتم إذا قلنا أن المانع من الاقتداء بالعاری عجزه عن الأرکان ، وأما إذا علل بنقصه من حیث الستر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أمیّا بمن لیس کذلک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بالأمی من لا یحسن القراءة الواجبة کما ذکره فی المعتبر </w:t>
      </w:r>
      <w:r>
        <w:rPr>
          <w:rStyle w:val="FootnoteAnchor"/>
          <w:rtl w:val="true"/>
        </w:rPr>
        <w:footnoteReference w:id="16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فی عدم جواز إمامته بالقاری ، لأن القراءة واجبة مع القدرة وإنما تسقط بتحمل الإمام ، ومع عجزه لا یتحقق التحمل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ومقتضی العبارة جواز إمامته بمثله ، وهو کذلک ، لتساویهما فی الأفعال</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وینبغی التنبیه لأمور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الأصح </w:t>
      </w:r>
      <w:r>
        <w:rPr>
          <w:rStyle w:val="FootnoteAnchor"/>
          <w:rtl w:val="true"/>
        </w:rPr>
        <w:footnoteReference w:id="1657"/>
      </w:r>
      <w:r>
        <w:rPr>
          <w:rFonts w:ascii="IRNazanin" w:hAnsi="IRNazanin" w:eastAsia="IRNazanin"/>
          <w:color w:val="111111"/>
          <w:sz w:val="28"/>
          <w:sz w:val="28"/>
          <w:szCs w:val="28"/>
          <w:rtl w:val="true"/>
          <w:lang w:bidi="fa-IR"/>
        </w:rPr>
        <w:t>أنه یجب علی الأمی الایتمام بالقاری المرضی مع الإمکان ، لأن من هذا شأنه یتمکن من الصلاة بقراءة صحیحة فیجب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قطع العلامة فی التذکرة من غیر نقل خلاف لأحد من الأصحاب </w:t>
      </w:r>
      <w:r>
        <w:rPr>
          <w:rStyle w:val="FootnoteAnchor"/>
          <w:rtl w:val="true"/>
        </w:rPr>
        <w:footnoteReference w:id="1658"/>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الأخرس فی معنی الأمی ، فیجوز أن یؤم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له أن یؤم أمیا؟</w:t>
      </w:r>
    </w:p>
    <w:p>
      <w:p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لقدرته علی النطق بالتکبیر ، والأخرس عاجز عنه </w:t>
      </w:r>
      <w:r>
        <w:rPr>
          <w:rStyle w:val="FootnoteAnchor"/>
          <w:rtl w:val="true"/>
        </w:rPr>
        <w:footnoteReference w:id="16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بالجواز ، وهو خیرة المعتبر </w:t>
      </w:r>
      <w:r>
        <w:rPr>
          <w:rStyle w:val="FootnoteAnchor"/>
          <w:rtl w:val="true"/>
        </w:rPr>
        <w:footnoteReference w:id="1661"/>
      </w:r>
      <w:r>
        <w:rPr>
          <w:rFonts w:ascii="IRNazanin" w:hAnsi="IRNazanin" w:eastAsia="IRNazanin"/>
          <w:color w:val="111111"/>
          <w:sz w:val="28"/>
          <w:sz w:val="28"/>
          <w:szCs w:val="28"/>
          <w:rtl w:val="true"/>
          <w:lang w:bidi="fa-IR"/>
        </w:rPr>
        <w:t>، لأن التکبیر لا یتحمله الإمام وهما فی القراءة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والأصح المنع ، لأصالة عدم سقوط القراءة مع إخلال الإمام بالرکن ، ونقص صلاته بالنسبة إلی المأموم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أحسن أحد الأمیین الفاتحة والآخر السورة جاز ائتمام من یعجز عن الفاتحة بالقادر علیها دون العکس ، للإجماع علی وجوبها فی الصلاة بخلاف السورة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أحسن کل منهما بعض الفاتحة فإن اتحد صح ائتمام أحدهما بالآخر ، وإلا فلا ، لأن کل واحد منهما أمی بالنسبة إلی الآخر ، مع احتمال الجواز ، لتساویهما فی کونهما أمیین</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فی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صلی أمی بقارئ بطلت صلاة القاری وحده </w:t>
      </w:r>
      <w:r>
        <w:rPr>
          <w:rStyle w:val="FootnoteAnchor"/>
          <w:rtl w:val="true"/>
        </w:rPr>
        <w:footnoteReference w:id="16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وقیده العلامة فی المختلف بکون القاری غیر صالح </w:t>
      </w:r>
    </w:p>
    <w:p>
      <w:pPr>
        <w:pStyle w:val="BookText"/>
        <w:rPr/>
      </w:pPr>
      <w:r>
        <w:rPr>
          <w:rFonts w:ascii="IRNazanin" w:hAnsi="IRNazanin" w:eastAsia="IRNazanin"/>
          <w:color w:val="111111"/>
          <w:sz w:val="28"/>
          <w:sz w:val="28"/>
          <w:szCs w:val="28"/>
          <w:rtl w:val="true"/>
          <w:lang w:bidi="fa-IR"/>
        </w:rPr>
        <w:t>ولا یشترط الحریة علی الأظهر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وتشترط الذکورة إذا کان المأموم ذکرانا ، أو ذکرانا وإناثا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ویجوز أن تؤمّ المرأة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للإمامة ، إذا لو کان صالحا لوجب علی الأمی الاقتداء به ، فإذا أخل به بطلت صلاته وصلاة من خلفه </w:t>
      </w:r>
      <w:r>
        <w:rPr>
          <w:rStyle w:val="FootnoteAnchor"/>
          <w:rtl w:val="true"/>
        </w:rPr>
        <w:footnoteReference w:id="16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جید مع العلم بوجوب الاقتداء ، أما مع الجهل فلا تبعد صحة صلاته ، لعدم توجه النهی إلیه المقتضی للفساد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یشترط الحریة علی الأظهر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الأصح ، للأصل ، وإطلاق الأمر ، وصحیحة محمد بن مسلم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العبد یؤم القوم إذا رضوا به وکان أکثرهم قرآنا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وتشترط الذکورة إذا کان المأمومون ذکرانا ، أو ذکرانا وإناثا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ویجوز أن تؤمّ المرأة النساء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أنه لا یجوز للمرأة أن تؤم رجلا فقال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متفق علیه بین العلماء کافة ، لقول النبی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أخروهن من حیث أخرهن الله </w:t>
      </w:r>
      <w:r>
        <w:rPr>
          <w:rFonts w:eastAsia="IRNazanin" w:cs="IRNazanin"/>
          <w:color w:val="111111"/>
          <w:sz w:val="28"/>
          <w:szCs w:val="28"/>
          <w:rtl w:val="true"/>
          <w:lang w:bidi="fa-IR"/>
        </w:rPr>
        <w:t xml:space="preserve">» </w:t>
      </w:r>
      <w:r>
        <w:rPr>
          <w:rStyle w:val="FootnoteAnchor"/>
          <w:rtl w:val="true"/>
        </w:rPr>
        <w:footnoteReference w:id="1665"/>
      </w:r>
      <w:r>
        <w:rPr>
          <w:rFonts w:ascii="IRNazanin" w:hAnsi="IRNazanin" w:eastAsia="IRNazanin"/>
          <w:color w:val="111111"/>
          <w:sz w:val="28"/>
          <w:sz w:val="28"/>
          <w:szCs w:val="28"/>
          <w:rtl w:val="true"/>
          <w:lang w:bidi="fa-IR"/>
        </w:rPr>
        <w:t xml:space="preserve">ولأن المرأة مأمورة بالحیاء والاستتار ، والإمامة للرجال تقتضی الظهور والاشتهار </w:t>
      </w:r>
      <w:r>
        <w:rPr>
          <w:rStyle w:val="FootnoteAnchor"/>
          <w:rtl w:val="true"/>
        </w:rPr>
        <w:footnoteReference w:id="1666"/>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أنه یجوز لها أن تؤم النساء فهو قول معظم الأصحاب ، بل قال فی التذکرة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قول علمائنا أجمع </w:t>
      </w:r>
      <w:r>
        <w:rPr>
          <w:rStyle w:val="FootnoteAnchor"/>
          <w:rtl w:val="true"/>
        </w:rPr>
        <w:footnoteReference w:id="16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 علیه الشیخ فی التهذیب بما رواه عن سماعة بن مهران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المرأة تؤم </w:t>
      </w:r>
    </w:p>
    <w:p>
      <w:pPr>
        <w:pStyle w:val="BookText"/>
        <w:rPr/>
      </w:pPr>
      <w:r>
        <w:rPr>
          <w:rFonts w:ascii="IRNazanin" w:hAnsi="IRNazanin" w:eastAsia="IRNazanin"/>
          <w:color w:val="111111"/>
          <w:sz w:val="28"/>
          <w:sz w:val="28"/>
          <w:szCs w:val="28"/>
          <w:rtl w:val="true"/>
          <w:lang w:bidi="fa-IR"/>
        </w:rPr>
        <w:t xml:space="preserve">النساء؟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به </w:t>
      </w:r>
      <w:r>
        <w:rPr>
          <w:rFonts w:eastAsia="IRNazanin" w:cs="IRNazanin"/>
          <w:color w:val="111111"/>
          <w:sz w:val="28"/>
          <w:szCs w:val="28"/>
          <w:rtl w:val="true"/>
          <w:lang w:bidi="fa-IR"/>
        </w:rPr>
        <w:t xml:space="preserve">» </w:t>
      </w:r>
      <w:r>
        <w:rPr>
          <w:rStyle w:val="FootnoteAnchor"/>
          <w:rtl w:val="true"/>
        </w:rPr>
        <w:footnoteReference w:id="16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عبد الله بن بکیر ، عن بعض أصحابنا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سأله عن المرأة تؤم النساء؟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تقوم وسطا بینهن ولا تتقدمهن </w:t>
      </w:r>
      <w:r>
        <w:rPr>
          <w:rFonts w:eastAsia="IRNazanin" w:cs="IRNazanin"/>
          <w:color w:val="111111"/>
          <w:sz w:val="28"/>
          <w:szCs w:val="28"/>
          <w:rtl w:val="true"/>
          <w:lang w:bidi="fa-IR"/>
        </w:rPr>
        <w:t xml:space="preserve">» </w:t>
      </w:r>
      <w:r>
        <w:rPr>
          <w:rStyle w:val="FootnoteAnchor"/>
          <w:rtl w:val="true"/>
        </w:rPr>
        <w:footnoteReference w:id="1669"/>
      </w:r>
      <w:r>
        <w:rPr>
          <w:rFonts w:ascii="IRNazanin" w:hAnsi="IRNazanin" w:eastAsia="IRNazanin"/>
          <w:color w:val="111111"/>
          <w:sz w:val="28"/>
          <w:sz w:val="28"/>
          <w:szCs w:val="28"/>
          <w:rtl w:val="true"/>
          <w:lang w:bidi="fa-IR"/>
        </w:rPr>
        <w:t>وفی الروایتین ضعف من حیث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یمکن الاستدلال علیه بما رواه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w:t>
      </w:r>
      <w:r>
        <w:rPr>
          <w:rFonts w:eastAsia="IRNazanin" w:cs="IRNazanin"/>
          <w:color w:val="111111"/>
          <w:sz w:val="28"/>
          <w:szCs w:val="28"/>
          <w:rtl w:val="true"/>
          <w:lang w:bidi="fa-IR"/>
        </w:rPr>
        <w:t xml:space="preserve">) </w:t>
      </w:r>
      <w:r>
        <w:rPr>
          <w:rStyle w:val="FootnoteAnchor"/>
          <w:rtl w:val="true"/>
        </w:rPr>
        <w:footnoteReference w:id="1670"/>
      </w:r>
      <w:r>
        <w:rPr>
          <w:rFonts w:ascii="IRNazanin" w:hAnsi="IRNazanin" w:eastAsia="IRNazanin"/>
          <w:color w:val="111111"/>
          <w:sz w:val="28"/>
          <w:sz w:val="28"/>
          <w:szCs w:val="28"/>
          <w:rtl w:val="true"/>
          <w:lang w:bidi="fa-IR"/>
        </w:rPr>
        <w:t xml:space="preserve">عن علیّ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سأل أخاه موسی علیه السلام عن المرأة تؤم النساء ما حد رفع صوتها بالقراءة والتکبیر؟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قدر ما تسمع </w:t>
      </w:r>
      <w:r>
        <w:rPr>
          <w:rFonts w:eastAsia="IRNazanin" w:cs="IRNazanin"/>
          <w:color w:val="111111"/>
          <w:sz w:val="28"/>
          <w:szCs w:val="28"/>
          <w:rtl w:val="true"/>
          <w:lang w:bidi="fa-IR"/>
        </w:rPr>
        <w:t xml:space="preserve">» </w:t>
      </w:r>
      <w:r>
        <w:rPr>
          <w:rStyle w:val="FootnoteAnchor"/>
          <w:rtl w:val="true"/>
        </w:rPr>
        <w:footnoteReference w:id="16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 عن ابن الجنید </w:t>
      </w:r>
      <w:r>
        <w:rPr>
          <w:rStyle w:val="FootnoteAnchor"/>
          <w:rtl w:val="true"/>
        </w:rPr>
        <w:footnoteReference w:id="1672"/>
      </w:r>
      <w:r>
        <w:rPr>
          <w:rFonts w:ascii="IRNazanin" w:hAnsi="IRNazanin" w:eastAsia="IRNazanin"/>
          <w:color w:val="111111"/>
          <w:sz w:val="28"/>
          <w:sz w:val="28"/>
          <w:szCs w:val="28"/>
          <w:rtl w:val="true"/>
          <w:lang w:bidi="fa-IR"/>
        </w:rPr>
        <w:t xml:space="preserve">، والسید المرتضی </w:t>
      </w:r>
      <w:r>
        <w:rPr>
          <w:rStyle w:val="FootnoteAnchor"/>
          <w:rtl w:val="true"/>
        </w:rPr>
        <w:footnoteReference w:id="16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أنهما جوّزا إمامة النساء فی النوافل دون الفرائض ، ونفی عنه البأس فی المختلف </w:t>
      </w:r>
      <w:r>
        <w:rPr>
          <w:rStyle w:val="FootnoteAnchor"/>
          <w:rtl w:val="true"/>
        </w:rPr>
        <w:footnoteReference w:id="16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وتدل علیه روایات کثیرة ، کصحیحة هشام بن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سأل أبا عبد الله علیه السلام عن المرأة هل تؤم النساء؟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تؤمهن فی النافلة فأما فی المکتوبة فلا ، ولا تتقدمهن ولکن تقوم وسطهن </w:t>
      </w:r>
      <w:r>
        <w:rPr>
          <w:rFonts w:eastAsia="IRNazanin" w:cs="IRNazanin"/>
          <w:color w:val="111111"/>
          <w:sz w:val="28"/>
          <w:szCs w:val="28"/>
          <w:rtl w:val="true"/>
          <w:lang w:bidi="fa-IR"/>
        </w:rPr>
        <w:t xml:space="preserve">» </w:t>
      </w:r>
      <w:r>
        <w:rPr>
          <w:rStyle w:val="FootnoteAnchor"/>
          <w:rtl w:val="true"/>
        </w:rPr>
        <w:footnoteReference w:id="1675"/>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وصحیحة سلیمان بن خالد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المرأة تؤم النساء؟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کن جمیعا أمتهن فی النافلة فأما المکتوبة فلا ، ولا تتقدمهن ولکن تقوم وسطا منهن </w:t>
      </w:r>
      <w:r>
        <w:rPr>
          <w:rFonts w:eastAsia="IRNazanin" w:cs="IRNazanin"/>
          <w:color w:val="111111"/>
          <w:sz w:val="28"/>
          <w:szCs w:val="28"/>
          <w:rtl w:val="true"/>
          <w:lang w:bidi="fa-IR"/>
        </w:rPr>
        <w:t xml:space="preserve">» </w:t>
      </w:r>
      <w:r>
        <w:rPr>
          <w:rStyle w:val="FootnoteAnchor"/>
          <w:rtl w:val="true"/>
        </w:rPr>
        <w:footnoteReference w:id="16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وکذا الخنثی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تؤم المرأة رجلا ولا خنثی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الإمام یلحن فی قراءته لم یجز إمامته بمتقن علی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وروایة الحلبی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تؤم المرأة النساء فی الصلاة وتقوم وسطا منهن ویقمن عن یمینها وشمالها ، تؤمهن فی النافلة ولا تؤمهن فی المکتوبة </w:t>
      </w:r>
      <w:r>
        <w:rPr>
          <w:rFonts w:eastAsia="IRNazanin" w:cs="IRNazanin"/>
          <w:color w:val="111111"/>
          <w:sz w:val="28"/>
          <w:szCs w:val="28"/>
          <w:rtl w:val="true"/>
          <w:lang w:bidi="fa-IR"/>
        </w:rPr>
        <w:t xml:space="preserve">» </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وأجاب المصنف فی المعتبر عن روایتی سلیمان بن خالد والحلبی بأنهما نادرتان لا عمل علیهما </w:t>
      </w:r>
      <w:r>
        <w:rPr>
          <w:rStyle w:val="FootnoteAnchor"/>
          <w:rtl w:val="true"/>
        </w:rPr>
        <w:footnoteReference w:id="16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غیر جید ، لوجود القائل بمضمونهما ، وموافقتهما لصحیحة هشام المتقدمة ، مع أن الصدوق أوردها فی کتابه ومقتضی کلامه فی أوله الإفتاء بمضمونها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ویشهد لهذا القول أیضا ما رواه ابن بابویه فی الصحیح ، عن زرارة ، عن أبی جعفر علیه السلام قال ،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تؤم النساء؟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إلا علی المیت إذا لم یکن أحد أولی منها تقوم وسطهن معهن فی الصف فتکبر ویکبرن </w:t>
      </w:r>
      <w:r>
        <w:rPr>
          <w:rFonts w:eastAsia="IRNazanin" w:cs="IRNazanin"/>
          <w:color w:val="111111"/>
          <w:sz w:val="28"/>
          <w:szCs w:val="28"/>
          <w:rtl w:val="true"/>
          <w:lang w:bidi="fa-IR"/>
        </w:rPr>
        <w:t xml:space="preserve">» </w:t>
      </w:r>
      <w:r>
        <w:rPr>
          <w:rStyle w:val="FootnoteAnchor"/>
          <w:rtl w:val="true"/>
        </w:rPr>
        <w:footnoteReference w:id="16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وکذا الخنثی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یجوز أن تؤم النساء دون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وقطع العلاّمة </w:t>
      </w:r>
      <w:r>
        <w:rPr>
          <w:rStyle w:val="FootnoteAnchor"/>
          <w:rtl w:val="true"/>
        </w:rPr>
        <w:footnoteReference w:id="1680"/>
      </w:r>
      <w:r>
        <w:rPr>
          <w:rFonts w:ascii="IRNazanin" w:hAnsi="IRNazanin" w:eastAsia="IRNazanin"/>
          <w:color w:val="111111"/>
          <w:sz w:val="28"/>
          <w:sz w:val="28"/>
          <w:szCs w:val="28"/>
          <w:rtl w:val="true"/>
          <w:lang w:bidi="fa-IR"/>
        </w:rPr>
        <w:t xml:space="preserve">ومن تأخر عنه </w:t>
      </w:r>
      <w:r>
        <w:rPr>
          <w:rStyle w:val="FootnoteAnchor"/>
          <w:rtl w:val="true"/>
        </w:rPr>
        <w:footnoteReference w:id="1681"/>
      </w:r>
      <w:r>
        <w:rPr>
          <w:rFonts w:ascii="IRNazanin" w:hAnsi="IRNazanin" w:eastAsia="IRNazanin"/>
          <w:color w:val="111111"/>
          <w:sz w:val="28"/>
          <w:sz w:val="28"/>
          <w:szCs w:val="28"/>
          <w:rtl w:val="true"/>
          <w:lang w:bidi="fa-IR"/>
        </w:rPr>
        <w:t>بأنه لیس لها أن تؤم بمثلها ، لاحتمال أن یکون الإمام أنثی والمأموم ذکرا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بالجواز </w:t>
      </w:r>
      <w:r>
        <w:rPr>
          <w:rStyle w:val="FootnoteAnchor"/>
          <w:rtl w:val="true"/>
        </w:rPr>
        <w:footnoteReference w:id="16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محتمل</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کان یلحن فی قراءته لم یجز إمامته بمتقن علی الأظهر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وکذا من یبدل الحرف کالتّمتام وشبهه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المشهور بین الأصحاب ، وتدل علیه أصالة عدم سقوط القراءة عن المأموم إلاّ مع العلم بالمسقط وهو منتف هنا ، وأن القراءة الواجبة إنما تسقط بتحمل الإمام ومع لحنه لا یتحقق التحمل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الشیخ فی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تکره إمامة من یلحن فی قراءته سواء کان فی الحمد أو فی غیرها ، أحال المعنی أو لم یحل إذا لم یحسن إصلاح لسانه ، فإن کان یحسن وتعمد اللحن فإنه تبطل صلاته وصلاة من خلفه إن علموا بذلک ، لأنه إذا لحن لم یکن قارئا للقرآن ، لأن القرآن لیس بملحون </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واستدل له العلاّمة فی المختلف علی الصحة مع تعذر الإصلاح بأن صلاة من هذا شأنه صحیحة فجاز أن یکون إماما </w:t>
      </w:r>
      <w:r>
        <w:rPr>
          <w:rStyle w:val="FootnoteAnchor"/>
          <w:rtl w:val="true"/>
        </w:rPr>
        <w:footnoteReference w:id="16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استدلال ضعیف فإنه لو تم لاقتضی جواز إمامة الأمی والأخرس ولا قائل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ومقتضی العبارة جواز إمامة اللاحن بمثله وهو کذلک مع اتفاقهما فی موضع اللحن أو نقص المأموم وعجز الإمام عن التعلم ، وإلا لم تجز إمامته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لفسقه </w:t>
      </w:r>
      <w:r>
        <w:rPr>
          <w:rFonts w:eastAsia="IRNazanin" w:cs="IRNazanin"/>
          <w:color w:val="111111"/>
          <w:sz w:val="28"/>
          <w:szCs w:val="28"/>
          <w:rtl w:val="true"/>
          <w:lang w:bidi="fa-IR"/>
        </w:rPr>
        <w:t xml:space="preserve">) </w:t>
      </w:r>
      <w:r>
        <w:rPr>
          <w:rStyle w:val="FootnoteAnchor"/>
          <w:rtl w:val="true"/>
        </w:rPr>
        <w:footnoteReference w:id="1685"/>
      </w:r>
      <w:r>
        <w:rPr>
          <w:rFonts w:ascii="IRNazanin" w:hAnsi="IRNazanin" w:eastAsia="IRNazanin"/>
          <w:color w:val="111111"/>
          <w:sz w:val="28"/>
          <w:sz w:val="28"/>
          <w:szCs w:val="28"/>
          <w:rtl w:val="true"/>
          <w:lang w:bidi="fa-IR"/>
        </w:rPr>
        <w:t>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وکذا من یبدل الحرف کالتّمتام وشبهه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تجوز إمامته بمن لیس کذلک ، لأن من هذا شأنه کاللاحن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ومقتضی العبارة أن التمتام یبدل الحرف بغیره ، وفسره فی المبسوط بأنه الذی لا یحسن أن یؤدی التاء </w:t>
      </w:r>
      <w:r>
        <w:rPr>
          <w:rStyle w:val="FootnoteAnchor"/>
          <w:rtl w:val="true"/>
        </w:rPr>
        <w:footnoteReference w:id="1686"/>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المصنف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التمتام والفأفاء فالائتمام بهما جائز لأنه یکرر الحرف ولا یسقطه </w:t>
      </w:r>
      <w:r>
        <w:rPr>
          <w:rStyle w:val="FootnoteAnchor"/>
          <w:rtl w:val="true"/>
        </w:rPr>
        <w:footnoteReference w:id="16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ومقتضی کلامه أن التمتام هو الذی لا یتیسر له النطق بالتاء إلاّ بعد تردیدها مرتین فصاعدا ، وبهذا التفسیر والحکم صرح العلاّمة فی التذکرة والمنتهی </w:t>
      </w:r>
      <w:r>
        <w:rPr>
          <w:rStyle w:val="FootnoteAnchor"/>
          <w:rtl w:val="true"/>
        </w:rPr>
        <w:footnoteReference w:id="1688"/>
      </w:r>
      <w:r>
        <w:rPr>
          <w:rFonts w:ascii="IRNazanin" w:hAnsi="IRNazanin" w:eastAsia="IRNazanin"/>
          <w:color w:val="111111"/>
          <w:sz w:val="28"/>
          <w:sz w:val="28"/>
          <w:szCs w:val="28"/>
          <w:rtl w:val="true"/>
          <w:lang w:bidi="fa-IR"/>
        </w:rPr>
        <w:t>، لکنه حکم فی التذکرة بکراهة إمامته لمکان هذه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بشبه التمتام بالمعنی الأول الألثغ بالثاء المثلثة ، وهو الذی یجعل الراء غینا أو لاما ، والألیغ بالیاء المنقطة من تحت نقطتین ، وهو الذی لا یبین الکلام ولا یأتی بالحروف علی الصحة ، وکل هؤلاء لا تجوز إمامتهم بالمتقن لما سبق ، ویجوز بالمساوی مع عجز الإمام عن الإصلاح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له لثغة خفیفة تمنع من تخلیص الحرف ولکن لا یبدله بغیره أمکن أن یقال بجواز إمامته بالقاری </w:t>
      </w:r>
      <w:r>
        <w:rPr>
          <w:rStyle w:val="FootnoteAnchor"/>
          <w:rtl w:val="true"/>
        </w:rPr>
        <w:footnoteReference w:id="16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قال فی التذکرة ولکنه جزم بالجواز </w:t>
      </w:r>
      <w:r>
        <w:rPr>
          <w:rStyle w:val="FootnoteAnchor"/>
          <w:rtl w:val="true"/>
        </w:rPr>
        <w:footnoteReference w:id="16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الشهید فی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من به لثغة خفیفة تمنع من تخلیص الحرف ولا تبلغ به تبدیله بغیره فجائز إمامته للقارئ وإن کان القاری أفضل ، لأن ذلک یعد قرآنا </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ویشکل بأن من لم یخلّص الحرف لا یکون آتیا بالقراءة علی الوجه المعتبر فلا تکون قراءته کافیة عن قراءة المأموم کالمبدل</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وهل یجب علی اللاحن والمبدل للحرف بغیره مع العجز عن الإصلاح الائتمام بالمتقن مع التمکن منه؟ فیه 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توقف الواجب علی الائتمام فیکون واجبا ، ومن أصالة البراءة وإطلاق قوله علیه السلام فی صحیحة زرارة والفضیل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ولیس الاجتماع بمفروض فی الصلوات کلها </w:t>
      </w:r>
      <w:r>
        <w:rPr>
          <w:rFonts w:eastAsia="IRNazanin" w:cs="IRNazanin"/>
          <w:color w:val="111111"/>
          <w:sz w:val="28"/>
          <w:szCs w:val="28"/>
          <w:rtl w:val="true"/>
          <w:lang w:bidi="fa-IR"/>
        </w:rPr>
        <w:t xml:space="preserve">» </w:t>
      </w:r>
      <w:r>
        <w:rPr>
          <w:rStyle w:val="FootnoteAnchor"/>
          <w:rtl w:val="true"/>
        </w:rPr>
        <w:footnoteReference w:id="1692"/>
      </w:r>
      <w:r>
        <w:rPr>
          <w:rFonts w:ascii="Amiri" w:hAnsi="Amiri" w:eastAsia="Amiri" w:cs="Amiri"/>
          <w:color w:val="111111"/>
          <w:sz w:val="28"/>
          <w:sz w:val="28"/>
          <w:szCs w:val="28"/>
          <w:rtl w:val="true"/>
          <w:lang w:bidi="ar-SA"/>
        </w:rPr>
        <w:t xml:space="preserve">والمسألة محل </w:t>
      </w:r>
      <w:bookmarkStart w:id="589" w:name="pg15450_155070"/>
    </w:p>
    <w:p>
      <w:pPr>
        <w:pStyle w:val="BookText"/>
        <w:rPr/>
      </w:pPr>
      <w:bookmarkEnd w:id="589"/>
      <w:r>
        <w:rPr>
          <w:rFonts w:ascii="IRNazanin" w:hAnsi="IRNazanin" w:eastAsia="IRNazanin"/>
          <w:color w:val="111111"/>
          <w:sz w:val="28"/>
          <w:sz w:val="28"/>
          <w:szCs w:val="28"/>
          <w:rtl w:val="true"/>
          <w:lang w:bidi="fa-IR"/>
        </w:rPr>
        <w:t>ولا یشترط أن ینوی 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وصاحب المسجد والإمارة والمنزل أولی بالتقدم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یشترط أن ینوی الإمامة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صحة الصلاة أو فی انعقاد الجماعة ، وذلک لأن أفعال الإمام مساویة لأفعال المنفرد فلا یعتبر تمییز أحدهما من الآخر ، وقد تقدم الکلام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وصاحب المسجد والإمارة والمنزل أولی بالتقدم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بصاحب المسجد الإمام الراتب فیه ، وبالأمیر من کانت إمارته شرعیة وهو الوالی من قبل الإمام علیه السلام ، وبصاحب المنزل ساکنه وإن لم یکن مالکا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وهؤلاء الثلاثة أولی من غیرهم عدا الإمام الأعظم وإن کان ذلک الغیر أفضل منهم ، وقد صرح بذلک جماعة منهم العلاّمة فی جملة من کتبه </w:t>
      </w:r>
      <w:r>
        <w:rPr>
          <w:rStyle w:val="FootnoteAnchor"/>
          <w:rtl w:val="true"/>
        </w:rPr>
        <w:footnoteReference w:id="16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یعرف فیه خلافا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أن صاحب الإمارة والمنزل أولی بالتقدم فیدل علیه قوله علیه السلام فی روایة أبی عبیدة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یتقدمن أحدکم الرجل فی منزله ولا صاحب سلطان فی سلطانه </w:t>
      </w:r>
      <w:r>
        <w:rPr>
          <w:rFonts w:eastAsia="IRNazanin" w:cs="IRNazanin"/>
          <w:color w:val="111111"/>
          <w:sz w:val="28"/>
          <w:szCs w:val="28"/>
          <w:rtl w:val="true"/>
          <w:lang w:bidi="fa-IR"/>
        </w:rPr>
        <w:t xml:space="preserve">» </w:t>
      </w:r>
      <w:r>
        <w:rPr>
          <w:rStyle w:val="FootnoteAnchor"/>
          <w:rtl w:val="true"/>
        </w:rPr>
        <w:footnoteReference w:id="16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کراهة التقدم علی إمام المسجد الراتب فلأنه یجری مجری منزله ، ولأن تقدم غیر الراتب علیه یورث وحشة وتنافرا فیکون مرجوحا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أذن هؤلاء لغیرهم فی التقدم فقد جزم الشهیدان بانتفاء الکراهة ، لأن أولویتهم لیست مستندة إلی فضیلة ذاتیة بل إلی سیاسة أدبیة </w:t>
      </w:r>
      <w:r>
        <w:rPr>
          <w:rStyle w:val="FootnoteAnchor"/>
          <w:rtl w:val="true"/>
        </w:rPr>
        <w:footnoteReference w:id="16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اجتهاد فی مقابلة النص</w:t>
      </w:r>
      <w:r>
        <w:rPr>
          <w:rFonts w:eastAsia="IRNazanin" w:cs="IRNazanin"/>
          <w:color w:val="111111"/>
          <w:sz w:val="28"/>
          <w:szCs w:val="28"/>
          <w:rtl w:val="true"/>
          <w:lang w:bidi="fa-IR"/>
        </w:rPr>
        <w:t>.</w:t>
      </w:r>
    </w:p>
    <w:p>
      <w:pPr>
        <w:pStyle w:val="Heading3"/>
        <w:numPr>
          <w:ilvl w:val="2"/>
          <w:numId w:val="1"/>
        </w:numPr>
        <w:rPr/>
      </w:pPr>
      <w:bookmarkStart w:id="590" w:name="__RefHeading___Toc7242538_2142443653"/>
      <w:bookmarkStart w:id="591" w:name="_Toc212"/>
      <w:bookmarkEnd w:id="590"/>
      <w:r>
        <w:rPr>
          <w:rtl w:val="true"/>
        </w:rPr>
        <w:t>عدم اشتراط نیة الإمامة</w:t>
      </w:r>
      <w:bookmarkEnd w:id="591"/>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92" w:name="__RefHeading___Toc7242540_2142443653"/>
      <w:bookmarkStart w:id="593" w:name="_Toc213"/>
      <w:bookmarkEnd w:id="592"/>
      <w:r>
        <w:rPr>
          <w:rtl w:val="true"/>
        </w:rPr>
        <w:t>ذکر الأولی بالتقدم</w:t>
      </w:r>
      <w:bookmarkStart w:id="594" w:name="pg15450_155071"/>
      <w:bookmarkEnd w:id="593"/>
    </w:p>
    <w:p>
      <w:pPr>
        <w:pStyle w:val="BookText"/>
        <w:rPr/>
      </w:pPr>
      <w:bookmarkEnd w:id="594"/>
      <w:r>
        <w:rPr>
          <w:rFonts w:ascii="IRNazanin" w:hAnsi="IRNazanin" w:eastAsia="IRNazanin"/>
          <w:color w:val="111111"/>
          <w:sz w:val="28"/>
          <w:sz w:val="28"/>
          <w:szCs w:val="28"/>
          <w:rtl w:val="true"/>
          <w:lang w:bidi="fa-IR"/>
        </w:rPr>
        <w:t>والهاشمیّ أولی من غیره إذا کان بشرائط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تشاحّ الأئمة فمن قدّمه المأمون فهو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الأفضل لهم الإذن للأکمل منهم أو مباشرة الإمامة؟ فیه وجهان ، وظاهر الروایة یدل علی أن الأفضل لهم المباشرة ، وعلی هذا فلو أذنوا فالأفضل للمأذون له رد الإذن لیستقر الحق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 </w:t>
      </w:r>
      <w:r>
        <w:rPr>
          <w:rFonts w:eastAsia="IRNazanin" w:cs="IRNazanin"/>
          <w:color w:val="111111"/>
          <w:sz w:val="28"/>
          <w:szCs w:val="28"/>
          <w:rtl w:val="true"/>
          <w:lang w:bidi="fa-IR"/>
        </w:rPr>
        <w:t xml:space="preserve">) </w:t>
      </w:r>
      <w:r>
        <w:rPr>
          <w:rStyle w:val="FootnoteAnchor"/>
          <w:rtl w:val="true"/>
        </w:rPr>
        <w:footnoteReference w:id="16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تتوقف أولویة الراتب فی المسجد علی حضوره فلو تأخر روسل لیحضر أو یستنیب إلی أن یتضیق وقت الفضیلة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والهاشمی أولی من غیره إذا کان جامعا للشرائط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أنه أولی من غیر الثلاثة المتقدمة فإنهم أولی منه ، وهذا الحکم ذکره الشیخ </w:t>
      </w:r>
      <w:r>
        <w:rPr>
          <w:rStyle w:val="FootnoteAnchor"/>
          <w:rtl w:val="true"/>
        </w:rPr>
        <w:footnoteReference w:id="1697"/>
      </w:r>
      <w:r>
        <w:rPr>
          <w:rFonts w:ascii="IRNazanin" w:hAnsi="IRNazanin" w:eastAsia="IRNazanin"/>
          <w:color w:val="111111"/>
          <w:sz w:val="28"/>
          <w:sz w:val="28"/>
          <w:szCs w:val="28"/>
          <w:rtl w:val="true"/>
          <w:lang w:bidi="fa-IR"/>
        </w:rPr>
        <w:t xml:space="preserve">وجمع من الأصحاب ، واستحسنه فی المنتهی مستدلا علیه بأن الهاشمی أفضل من غیره وتقدیم المفضول قبیح عقلا </w:t>
      </w:r>
      <w:r>
        <w:rPr>
          <w:rStyle w:val="FootnoteAnchor"/>
          <w:rtl w:val="true"/>
        </w:rPr>
        <w:footnoteReference w:id="16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الشهید فی الذکری بعد اعترافه بعدم الوقوف علی مستند لذلک سوی ما روی مرسلا أو مسندا بطریق غیر معلوم من قول النبی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قدموا قریشا ولا تقدموهم </w:t>
      </w:r>
      <w:r>
        <w:rPr>
          <w:rFonts w:eastAsia="IRNazanin" w:cs="IRNazanin"/>
          <w:color w:val="111111"/>
          <w:sz w:val="28"/>
          <w:szCs w:val="28"/>
          <w:rtl w:val="true"/>
          <w:lang w:bidi="fa-IR"/>
        </w:rPr>
        <w:t xml:space="preserve">» </w:t>
      </w:r>
      <w:r>
        <w:rPr>
          <w:rStyle w:val="FootnoteAnchor"/>
          <w:rtl w:val="true"/>
        </w:rPr>
        <w:footnoteReference w:id="16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فیه إکراما لرسول الله صلی الله علیه و آله ، إذ تقدیمه لأجله نوع إکرام ، وإکرام رسول الله صلی الله علیه و آله وتبجیله مما لا خفاء بأولویته </w:t>
      </w:r>
      <w:r>
        <w:rPr>
          <w:rStyle w:val="FootnoteAnchor"/>
          <w:rtl w:val="true"/>
        </w:rPr>
        <w:footnoteReference w:id="17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تشاحّ الأئمة فمن قدّمه المأمومون فهو أولی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تشاح الأئمة فإما أن یکره المأمومون إمامة بعضهم بأسرهم ، وإما أن یختاروا إمامة واحد بأسرهم ، وإما أن یختلفوا فی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کرهه جمیعهم لم یؤم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ثلاثة لا یقبل الله لهم 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 من تقدم</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95" w:name="__RefHeading___Toc7242542_2142443653"/>
      <w:bookmarkStart w:id="596" w:name="_Toc214"/>
      <w:bookmarkEnd w:id="595"/>
      <w:r>
        <w:rPr>
          <w:rtl w:val="true"/>
        </w:rPr>
        <w:t>حکم تشاح الأئمة فی التقدم ومن یقدم</w:t>
      </w:r>
      <w:bookmarkEnd w:id="596"/>
    </w:p>
    <w:p>
      <w:pPr>
        <w:pStyle w:val="BookText"/>
        <w:rPr/>
      </w:pPr>
      <w:r>
        <w:rPr>
          <w:rFonts w:ascii="IRNazanin" w:hAnsi="IRNazanin" w:eastAsia="IRNazanin"/>
          <w:color w:val="111111"/>
          <w:sz w:val="28"/>
          <w:sz w:val="28"/>
          <w:szCs w:val="28"/>
          <w:rtl w:val="true"/>
          <w:lang w:bidi="fa-IR"/>
        </w:rPr>
        <w:t>فإن اختلفوا قدّم الأقرأ ، فالأفقه ،</w:t>
      </w:r>
    </w:p>
    <w:p>
      <w:pPr>
        <w:pStyle w:val="BookText"/>
        <w:rPr/>
      </w:pPr>
      <w:r>
        <w:rPr>
          <w:rFonts w:ascii="IRNazanin" w:hAnsi="IRNazanin" w:eastAsia="IRNazanin"/>
          <w:color w:val="111111"/>
          <w:sz w:val="28"/>
          <w:sz w:val="28"/>
          <w:szCs w:val="28"/>
          <w:rtl w:val="true"/>
          <w:lang w:bidi="fa-IR"/>
        </w:rPr>
        <w:t xml:space="preserve">قوما وهم له کارهون </w:t>
      </w:r>
      <w:r>
        <w:rPr>
          <w:rStyle w:val="FootnoteAnchor"/>
          <w:rtl w:val="true"/>
        </w:rPr>
        <w:footnoteReference w:id="1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العلاّمة فی التذکرة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والأقرب أنه إن کان ذا دین فکرهه القوم لذلک لم تکره إمامته ، والإثم علی من کرهه ، وإلاّ کرهت </w:t>
      </w:r>
      <w:r>
        <w:rPr>
          <w:rStyle w:val="FootnoteAnchor"/>
          <w:rtl w:val="true"/>
        </w:rPr>
        <w:footnoteReference w:id="17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اختار الجمیع واحدا فهو أولی ، لما فیه من اجتماع القلوب وحصول الإقبال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اختلفوا فقد أطلق المصنف وأکثر الأصحاب المصیر إلی الترجیح بالقراءة والفقه وغیرهما من المرجحات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التذکرة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یقدم اختیار الأکثر ، فإن تساووا طلب الترجیح </w:t>
      </w:r>
      <w:r>
        <w:rPr>
          <w:rStyle w:val="FootnoteAnchor"/>
          <w:rtl w:val="true"/>
        </w:rPr>
        <w:footnoteReference w:id="17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وروایة أبی عبیدة تشهد للأول </w:t>
      </w:r>
      <w:r>
        <w:rPr>
          <w:rStyle w:val="FootnoteAnchor"/>
          <w:rtl w:val="true"/>
        </w:rPr>
        <w:footnoteReference w:id="1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الشهید فی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ذلک تصریح بأنه لیس للمأمومین أن یقتسموا الأئمة ویصلی کل قوم خلف من یختارونه ، لما فیه من الاختلاف المثیر للإحن </w:t>
      </w:r>
      <w:r>
        <w:rPr>
          <w:rStyle w:val="FootnoteAnchor"/>
          <w:rtl w:val="true"/>
        </w:rPr>
        <w:footnoteReference w:id="17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اختلفوا قدّم الأقرأ ، فالأفقه </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المراد بالأقرإ الأجود قراءة کما ذکره فی التذکرة </w:t>
      </w:r>
      <w:r>
        <w:rPr>
          <w:rStyle w:val="FootnoteAnchor"/>
          <w:rtl w:val="true"/>
        </w:rPr>
        <w:footnoteReference w:id="1706"/>
      </w:r>
      <w:r>
        <w:rPr>
          <w:rFonts w:ascii="IRNazanin" w:hAnsi="IRNazanin" w:eastAsia="IRNazanin"/>
          <w:color w:val="111111"/>
          <w:sz w:val="28"/>
          <w:sz w:val="28"/>
          <w:szCs w:val="28"/>
          <w:rtl w:val="true"/>
          <w:lang w:bidi="fa-IR"/>
        </w:rPr>
        <w:t xml:space="preserve">، وبالأفقه الأعلم بأحکام الصلاة أو بمطلق الأحکام الشرعیة ، وقد قطع المصنف وغیره </w:t>
      </w:r>
      <w:r>
        <w:rPr>
          <w:rStyle w:val="FootnoteAnchor"/>
          <w:rtl w:val="true"/>
        </w:rPr>
        <w:footnoteReference w:id="1707"/>
      </w:r>
      <w:r>
        <w:rPr>
          <w:rFonts w:ascii="IRNazanin" w:hAnsi="IRNazanin" w:eastAsia="IRNazanin"/>
          <w:color w:val="111111"/>
          <w:sz w:val="28"/>
          <w:sz w:val="28"/>
          <w:szCs w:val="28"/>
          <w:rtl w:val="true"/>
          <w:lang w:bidi="fa-IR"/>
        </w:rPr>
        <w:t xml:space="preserve">بتقدیم الأقرأ علی الأفقه ، لما رواه الشیخ عن أبی عبیدة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القوم من أصحابنا یجتمعون فتحضر الصلاة فیقول بعضهم 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یا فلان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یتقدم </w:t>
      </w:r>
    </w:p>
    <w:p>
      <w:pPr>
        <w:pStyle w:val="BookText"/>
        <w:rPr/>
      </w:pPr>
      <w:r>
        <w:rPr>
          <w:rFonts w:ascii="Amiri" w:hAnsi="Amiri" w:eastAsia="Amiri" w:cs="Amiri"/>
          <w:color w:val="111111"/>
          <w:sz w:val="28"/>
          <w:sz w:val="28"/>
          <w:szCs w:val="28"/>
          <w:rtl w:val="true"/>
          <w:lang w:bidi="ar-SA"/>
        </w:rPr>
        <w:t>فالأقدم هجرة ،</w:t>
      </w:r>
    </w:p>
    <w:p>
      <w:pPr>
        <w:pStyle w:val="BookText"/>
        <w:rPr/>
      </w:pPr>
      <w:r>
        <w:rPr>
          <w:rFonts w:ascii="IRNazanin" w:hAnsi="IRNazanin" w:eastAsia="IRNazanin"/>
          <w:color w:val="111111"/>
          <w:sz w:val="28"/>
          <w:sz w:val="28"/>
          <w:szCs w:val="28"/>
          <w:rtl w:val="true"/>
          <w:lang w:bidi="fa-IR"/>
        </w:rPr>
        <w:t xml:space="preserve">القوم أقرؤهم للقرآن ، فإن کانوا فی القراءة سواء فأقدمهم هجرة ، فإن کانوا فی الهجرة سواء فأکبرهم سنا ، فإن کانوا فی السن سواء فلیؤمهم أعلمهم بالسنة وأفقههم فی الدین </w:t>
      </w:r>
      <w:r>
        <w:rPr>
          <w:rFonts w:eastAsia="IRNazanin" w:cs="IRNazanin"/>
          <w:color w:val="111111"/>
          <w:sz w:val="28"/>
          <w:szCs w:val="28"/>
          <w:rtl w:val="true"/>
          <w:lang w:bidi="fa-IR"/>
        </w:rPr>
        <w:t xml:space="preserve">» </w:t>
      </w:r>
      <w:r>
        <w:rPr>
          <w:rStyle w:val="FootnoteAnchor"/>
          <w:rtl w:val="true"/>
        </w:rPr>
        <w:footnoteReference w:id="17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وحکی العلامة فی التذکرة عن بعض علمائنا قولا بتقدیم الأفقه علی الأقرأ </w:t>
      </w:r>
      <w:r>
        <w:rPr>
          <w:rStyle w:val="FootnoteAnchor"/>
          <w:rtl w:val="true"/>
        </w:rPr>
        <w:footnoteReference w:id="1709"/>
      </w:r>
      <w:r>
        <w:rPr>
          <w:rFonts w:ascii="Amiri" w:hAnsi="Amiri" w:eastAsia="Amiri" w:cs="Amiri"/>
          <w:color w:val="111111"/>
          <w:sz w:val="28"/>
          <w:sz w:val="28"/>
          <w:szCs w:val="28"/>
          <w:rtl w:val="true"/>
          <w:lang w:bidi="ar-SA"/>
        </w:rPr>
        <w:t xml:space="preserve">، لأن القراءة التی یحتاج إلیها فی الصلاة محصورة وهو یحفظها وما یحتاج إلیه من الفقه غیر محصور ، ولأن الأفقه أشرف وأعلم بأرکان الصلاة وأحکامها فیکون أولی بالتقدیم ، لقوله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یَسْتَوِی الَّذِینَ یَعْلَمُونَ وَالَّذِینَ لا یَعْلَمُونَ </w:t>
      </w:r>
      <w:r>
        <w:rPr>
          <w:rFonts w:eastAsia="Amiri" w:cs="Amiri" w:ascii="Amiri" w:hAnsi="Amiri"/>
          <w:color w:val="111111"/>
          <w:sz w:val="28"/>
          <w:szCs w:val="28"/>
          <w:rtl w:val="true"/>
          <w:lang w:bidi="ar-SA"/>
        </w:rPr>
        <w:t xml:space="preserve">) </w:t>
      </w:r>
      <w:r>
        <w:rPr>
          <w:rStyle w:val="FootnoteAnchor"/>
          <w:rtl w:val="true"/>
        </w:rPr>
        <w:footnoteReference w:id="1710"/>
      </w:r>
      <w:r>
        <w:rPr>
          <w:rFonts w:ascii="IRNazanin" w:hAnsi="IRNazanin" w:eastAsia="IRNazanin"/>
          <w:color w:val="111111"/>
          <w:sz w:val="28"/>
          <w:sz w:val="28"/>
          <w:szCs w:val="28"/>
          <w:rtl w:val="true"/>
          <w:lang w:bidi="fa-IR"/>
        </w:rPr>
        <w:t xml:space="preserve">وقول النبی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أم قوما وفیهم من هو أعلم منه لم یزل أمرهم إلی سفال إلی یوم القیامة </w:t>
      </w:r>
      <w:r>
        <w:rPr>
          <w:rFonts w:eastAsia="IRNazanin" w:cs="IRNazanin"/>
          <w:color w:val="111111"/>
          <w:sz w:val="28"/>
          <w:szCs w:val="28"/>
          <w:rtl w:val="true"/>
          <w:lang w:bidi="fa-IR"/>
        </w:rPr>
        <w:t xml:space="preserve">» </w:t>
      </w:r>
      <w:r>
        <w:rPr>
          <w:rStyle w:val="FootnoteAnchor"/>
          <w:rtl w:val="true"/>
        </w:rPr>
        <w:footnoteReference w:id="17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وتأولوا خبر أبی عبیدة بأن القراءة فی زمن الصحابة کانت مستلزمة للفقه ، لأنهم کانوا إذا تعلّموا القرآن تعلّموا معه أحکامه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ورده المصنف فی المعتبر بأن اللفظ جار علی إطلاقه ، ولأن ما ذکروه لو کان مرادا لما نقلهم بعد القراءة إلی الأعلم بالسنة </w:t>
      </w:r>
      <w:r>
        <w:rPr>
          <w:rStyle w:val="FootnoteAnchor"/>
          <w:rtl w:val="true"/>
        </w:rPr>
        <w:footnoteReference w:id="17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جید لو صحت الروایة ، لکنها ضعیفة السند </w:t>
      </w:r>
      <w:r>
        <w:rPr>
          <w:rStyle w:val="FootnoteAnchor"/>
          <w:rtl w:val="true"/>
        </w:rPr>
        <w:footnoteReference w:id="1713"/>
      </w:r>
      <w:r>
        <w:rPr>
          <w:rFonts w:ascii="IRNazanin" w:hAnsi="IRNazanin" w:eastAsia="IRNazanin"/>
          <w:color w:val="111111"/>
          <w:sz w:val="28"/>
          <w:sz w:val="28"/>
          <w:szCs w:val="28"/>
          <w:rtl w:val="true"/>
          <w:lang w:bidi="fa-IR"/>
        </w:rPr>
        <w:t>فالقول بترجیح الأفقه لا یخلو من قوة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فالأقدم هجرة </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یدل علی ذلک قول النبی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کانوا فی القراءة </w:t>
      </w:r>
    </w:p>
    <w:p>
      <w:pPr>
        <w:pStyle w:val="BookText"/>
        <w:rPr/>
      </w:pPr>
      <w:r>
        <w:rPr>
          <w:rFonts w:ascii="IRNazanin" w:hAnsi="IRNazanin" w:eastAsia="IRNazanin"/>
          <w:color w:val="111111"/>
          <w:sz w:val="28"/>
          <w:sz w:val="28"/>
          <w:szCs w:val="28"/>
          <w:rtl w:val="true"/>
          <w:lang w:bidi="fa-IR"/>
        </w:rPr>
        <w:t>فالأسن ، فالأصبح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سواء فأقدمهم هجرة </w:t>
      </w:r>
      <w:r>
        <w:rPr>
          <w:rFonts w:eastAsia="Amiri" w:cs="Amiri" w:ascii="Amiri" w:hAnsi="Amiri"/>
          <w:color w:val="111111"/>
          <w:sz w:val="28"/>
          <w:szCs w:val="28"/>
          <w:rtl w:val="true"/>
          <w:lang w:bidi="ar-SA"/>
        </w:rPr>
        <w:t xml:space="preserve">» </w:t>
      </w:r>
      <w:r>
        <w:rPr>
          <w:rStyle w:val="FootnoteAnchor"/>
          <w:rtl w:val="true"/>
        </w:rPr>
        <w:footnoteReference w:id="1714"/>
      </w:r>
      <w:r>
        <w:rPr>
          <w:rFonts w:ascii="IRNazanin" w:hAnsi="IRNazanin" w:eastAsia="IRNazanin"/>
          <w:color w:val="111111"/>
          <w:sz w:val="28"/>
          <w:sz w:val="28"/>
          <w:szCs w:val="28"/>
          <w:rtl w:val="true"/>
          <w:lang w:bidi="fa-IR"/>
        </w:rPr>
        <w:t>والمراد بالأقدم هجرة الأسبق من دار الحرب إلی دار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التذکرة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بالأقدم هجرة سبق الإسلام ، أو من کان أسبق هجرة من دار الحرب إلی دار الإسلام ، أو یکون من أولاد من تقدمت هجرته </w:t>
      </w:r>
      <w:r>
        <w:rPr>
          <w:rStyle w:val="FootnoteAnchor"/>
          <w:rtl w:val="true"/>
        </w:rPr>
        <w:footnoteReference w:id="17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 عن الشیخ نجیب الدین یحیی بن سعید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بالأقدم هجرة فی زماننا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التقدم فی التعلم قبل الآخر </w:t>
      </w:r>
      <w:r>
        <w:rPr>
          <w:rStyle w:val="FootnoteAnchor"/>
          <w:rtl w:val="true"/>
        </w:rPr>
        <w:footnoteReference w:id="17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الشهید فی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جعلت الهجرة فی زماننا سکنی الأمصار ، لأنها تقابل البادیة مسکن الأعراب ، لأن أهل الأمصار أقرب إلی تحصیل شرائط الإمامة والکمال فیها </w:t>
      </w:r>
      <w:r>
        <w:rPr>
          <w:rStyle w:val="FootnoteAnchor"/>
          <w:rtl w:val="true"/>
        </w:rPr>
        <w:footnoteReference w:id="17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اعتبارات حسنة إلا أن المستفاد من النص المعنی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فالأسن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فإن تساووا فی الهجرة إما لاقترانها أو لانتفائها ممن حصل بینهم الاختلاف قدّم الأکبر 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الشهید فی الذکری أن المراد علو السن فی الإسلام ، فلو کان أحدهما ابن ثلاثین سنة کلها فی الإسلام والآخر ابن ستین لکن إسلامه أقل من ثلاثین فالأول هو الأسن </w:t>
      </w:r>
      <w:r>
        <w:rPr>
          <w:rStyle w:val="FootnoteAnchor"/>
          <w:rtl w:val="true"/>
        </w:rPr>
        <w:footnoteReference w:id="17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اعتبار حسن إلاّ أن النص لا یدل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فالأصبح </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الأحسن وجها ، وهذه المرتبة ذکرها علیّ بن بابویه فی رسالته </w:t>
      </w:r>
      <w:r>
        <w:rPr>
          <w:rStyle w:val="FootnoteAnchor"/>
          <w:rtl w:val="true"/>
        </w:rPr>
        <w:footnoteReference w:id="1719"/>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والشیخ </w:t>
      </w:r>
      <w:r>
        <w:rPr>
          <w:rStyle w:val="FootnoteAnchor"/>
          <w:rtl w:val="true"/>
        </w:rPr>
        <w:footnoteReference w:id="1720"/>
      </w:r>
      <w:r>
        <w:rPr>
          <w:rFonts w:ascii="Amiri" w:hAnsi="Amiri" w:eastAsia="Amiri" w:cs="Amiri"/>
          <w:color w:val="111111"/>
          <w:sz w:val="28"/>
          <w:sz w:val="28"/>
          <w:szCs w:val="28"/>
          <w:rtl w:val="true"/>
          <w:lang w:bidi="ar-SA"/>
        </w:rPr>
        <w:t xml:space="preserve">، وسلاّر </w:t>
      </w:r>
      <w:r>
        <w:rPr>
          <w:rStyle w:val="FootnoteAnchor"/>
          <w:rtl w:val="true"/>
        </w:rPr>
        <w:footnoteReference w:id="1721"/>
      </w:r>
      <w:r>
        <w:rPr>
          <w:rFonts w:ascii="IRNazanin" w:hAnsi="IRNazanin" w:eastAsia="IRNazanin"/>
          <w:color w:val="111111"/>
          <w:sz w:val="28"/>
          <w:sz w:val="28"/>
          <w:szCs w:val="28"/>
          <w:rtl w:val="true"/>
          <w:lang w:bidi="fa-IR"/>
        </w:rPr>
        <w:t xml:space="preserve">، وابن البراج </w:t>
      </w:r>
      <w:r>
        <w:rPr>
          <w:rStyle w:val="FootnoteAnchor"/>
          <w:rtl w:val="true"/>
        </w:rPr>
        <w:footnoteReference w:id="1722"/>
      </w:r>
      <w:r>
        <w:rPr>
          <w:rFonts w:ascii="IRNazanin" w:hAnsi="IRNazanin" w:eastAsia="IRNazanin"/>
          <w:color w:val="111111"/>
          <w:sz w:val="28"/>
          <w:sz w:val="28"/>
          <w:szCs w:val="28"/>
          <w:rtl w:val="true"/>
          <w:lang w:bidi="fa-IR"/>
        </w:rPr>
        <w:t xml:space="preserve">، والمصنف فی هذا الکتاب ، والعلاّمة فی جملة من کتبه </w:t>
      </w:r>
      <w:r>
        <w:rPr>
          <w:rStyle w:val="FootnoteAnchor"/>
          <w:rtl w:val="true"/>
        </w:rPr>
        <w:footnoteReference w:id="1723"/>
      </w:r>
      <w:r>
        <w:rPr>
          <w:rFonts w:ascii="IRNazanin" w:hAnsi="IRNazanin" w:eastAsia="IRNazanin"/>
          <w:color w:val="111111"/>
          <w:sz w:val="28"/>
          <w:sz w:val="28"/>
          <w:szCs w:val="28"/>
          <w:rtl w:val="true"/>
          <w:lang w:bidi="fa-IR"/>
        </w:rPr>
        <w:t>، وعلله فی المختلف بأن فی حسن الوجه دلالة علی عنایة الله تعالی بصاحبه فاستحق التقدم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وأنکر المصنف فی المعتبر الترجیح بذلک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یرجح بالأصبح؟ قال الشیخان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ورواه المرتضی فی المصباح روایة ، ولا أری لها أثرا فی الأولویة ولا وجها فی شرف الرجال </w:t>
      </w:r>
      <w:r>
        <w:rPr>
          <w:rStyle w:val="FootnoteAnchor"/>
          <w:rtl w:val="true"/>
        </w:rPr>
        <w:footnoteReference w:id="17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وحکی العلاّمة فی التذکرة عن الشافعیة اعتبار ذلک وأنهم اختلفوا فی تفسیره فقال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أحسنهم صورة لأن ذلک فضیلة کالنسب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آخرون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أحسنهم ذکرا بین الناس لدلالته علی حسن الحال عند الله تعال </w:t>
      </w:r>
      <w:r>
        <w:rPr>
          <w:rStyle w:val="FootnoteAnchor"/>
          <w:rtl w:val="true"/>
        </w:rPr>
        <w:footnoteReference w:id="17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کلام علیّ علیه السلام فی عهده للأشتر دلالة علی هذا المعنی حیث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وإنما یستدل علی الصالحین بما یجری الله لهم علی ألسن عباده </w:t>
      </w:r>
      <w:r>
        <w:rPr>
          <w:rFonts w:eastAsia="IRNazanin" w:cs="IRNazanin"/>
          <w:color w:val="111111"/>
          <w:sz w:val="28"/>
          <w:szCs w:val="28"/>
          <w:rtl w:val="true"/>
          <w:lang w:bidi="fa-IR"/>
        </w:rPr>
        <w:t xml:space="preserve">» </w:t>
      </w:r>
      <w:r>
        <w:rPr>
          <w:rStyle w:val="FootnoteAnchor"/>
          <w:rtl w:val="true"/>
        </w:rPr>
        <w:footnoteReference w:id="1726"/>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استووا فی ذلک کله قدّم أشرفهم ، أی أعلاهم نسبا وأفضلهم فی نفسه ، فإن استووا فی هذه الخصال قدّم أتقاهم وأورعهم لأنه أشرف فی الدین وأقرب إلی الإجابة ، فإن استووا فی ذلک کله فالأقرب القرعة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کله تقدیم استحباب لا تقدیم اشتراط ولا إیجاب ، فلو قدم المفضول جاز ولا نعلم فیه خلافا </w:t>
      </w:r>
      <w:r>
        <w:rPr>
          <w:rStyle w:val="FootnoteAnchor"/>
          <w:rtl w:val="true"/>
        </w:rPr>
        <w:footnoteReference w:id="1727"/>
      </w:r>
      <w:r>
        <w:rPr>
          <w:rFonts w:eastAsia="Times New Roman" w:cs="Times New Roman" w:ascii="Times New Roman" w:hAnsi="Times New Roman"/>
          <w:color w:val="111111"/>
          <w:sz w:val="28"/>
          <w:szCs w:val="28"/>
          <w:rtl w:val="true"/>
          <w:lang w:val="en-US" w:bidi="en-US"/>
        </w:rPr>
        <w:t xml:space="preserve">. </w:t>
      </w:r>
      <w:bookmarkStart w:id="597" w:name="pg15450_155076"/>
    </w:p>
    <w:p>
      <w:pPr>
        <w:pStyle w:val="BookText"/>
        <w:rPr/>
      </w:pPr>
      <w:bookmarkEnd w:id="597"/>
      <w:r>
        <w:rPr>
          <w:rFonts w:ascii="IRNazanin" w:hAnsi="IRNazanin" w:eastAsia="IRNazanin"/>
          <w:color w:val="111111"/>
          <w:sz w:val="28"/>
          <w:sz w:val="28"/>
          <w:szCs w:val="28"/>
          <w:rtl w:val="true"/>
          <w:lang w:bidi="fa-IR"/>
        </w:rPr>
        <w:t>ویستحب للإمام أن یسمع من خلفه الشهادتین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مات الإمام أو أغمی علیه استنیب من یتم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ویستحب للإمام أن یسمع من خلفه الشهادتین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یدل علی ذلک ما رواه ابن بابویه فی الصحیح ، عن حفص بن البختری ، عن أبی عبد الله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ینبغی للإمام أن یسمع من خلفه التشهد ولا یسمعونه هم شیئا یعنی التشهد ، ویسمعهم أیضا السلام علینا وعلی عباد الله الصالحین </w:t>
      </w:r>
      <w:r>
        <w:rPr>
          <w:rFonts w:eastAsia="IRNazanin" w:cs="IRNazanin"/>
          <w:color w:val="111111"/>
          <w:sz w:val="28"/>
          <w:szCs w:val="28"/>
          <w:rtl w:val="true"/>
          <w:lang w:bidi="fa-IR"/>
        </w:rPr>
        <w:t xml:space="preserve">» </w:t>
      </w:r>
      <w:r>
        <w:rPr>
          <w:rStyle w:val="FootnoteAnchor"/>
          <w:rtl w:val="true"/>
        </w:rPr>
        <w:footnoteReference w:id="1728"/>
      </w:r>
      <w:r>
        <w:rPr>
          <w:rFonts w:ascii="IRNazanin" w:hAnsi="IRNazanin" w:eastAsia="IRNazanin"/>
          <w:color w:val="111111"/>
          <w:sz w:val="28"/>
          <w:sz w:val="28"/>
          <w:szCs w:val="28"/>
          <w:rtl w:val="true"/>
          <w:lang w:bidi="fa-IR"/>
        </w:rPr>
        <w:t xml:space="preserve">وما رواه الشیخ ، عن أبی بصیر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ینبغی للإمام أن یسمع من خلفه کلما یقول ولا ینبغی لمن خلفه أن یسمعه شیئا مما یقول </w:t>
      </w:r>
      <w:r>
        <w:rPr>
          <w:rFonts w:eastAsia="IRNazanin" w:cs="IRNazanin"/>
          <w:color w:val="111111"/>
          <w:sz w:val="28"/>
          <w:szCs w:val="28"/>
          <w:rtl w:val="true"/>
          <w:lang w:bidi="fa-IR"/>
        </w:rPr>
        <w:t xml:space="preserve">» </w:t>
      </w:r>
      <w:r>
        <w:rPr>
          <w:rStyle w:val="FootnoteAnchor"/>
          <w:rtl w:val="true"/>
        </w:rPr>
        <w:footnoteReference w:id="17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ویستفاد من هذه الروایة أنه یستحب للإمام إسماع من خلفه جمیع الأذکار ، وأنه یکره للمأموم أن یسمع الإمام شیئا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مات الإمام أو أغمی علیه استنیب من یتم بهم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المستنیب هنا هم المأمومون ، وقد أجمع الأصحاب علی أن الإمام إذا مات أو أغمی علیه یستحب للمأمومین استنابة من یتم بهم الصلاة کما نقله جماعة منهم العلاّمة فی التذکرة </w:t>
      </w:r>
      <w:r>
        <w:rPr>
          <w:rStyle w:val="FootnoteAnchor"/>
          <w:rtl w:val="true"/>
        </w:rPr>
        <w:footnoteReference w:id="1730"/>
      </w:r>
      <w:r>
        <w:rPr>
          <w:rFonts w:ascii="IRNazanin" w:hAnsi="IRNazanin" w:eastAsia="IRNazanin"/>
          <w:color w:val="111111"/>
          <w:sz w:val="28"/>
          <w:sz w:val="28"/>
          <w:szCs w:val="28"/>
          <w:rtl w:val="true"/>
          <w:lang w:bidi="fa-IR"/>
        </w:rPr>
        <w:t xml:space="preserve">، وتدل علیه روایات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الشیخ فی الصحیح ، عن عبید الله الحلبی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أمّ قوما فصلی بهم رکعة ثم مات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یقدمون رجلا آخر ویعتدون بالرکعة ویطرحون المیت خلفهم ویغتسل من مسه </w:t>
      </w:r>
      <w:r>
        <w:rPr>
          <w:rFonts w:eastAsia="IRNazanin" w:cs="IRNazanin"/>
          <w:color w:val="111111"/>
          <w:sz w:val="28"/>
          <w:szCs w:val="28"/>
          <w:rtl w:val="true"/>
          <w:lang w:bidi="fa-IR"/>
        </w:rPr>
        <w:t xml:space="preserve">» </w:t>
      </w:r>
      <w:r>
        <w:rPr>
          <w:rStyle w:val="FootnoteAnchor"/>
          <w:rtl w:val="true"/>
        </w:rPr>
        <w:footnoteReference w:id="17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وإطلاق العبارة یقتضی جواز استنابة المؤتم وغیره ، وبهذا التعمیم قطع فی</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98" w:name="__RefHeading___Toc7242544_2142443653"/>
      <w:bookmarkStart w:id="599" w:name="_Toc215"/>
      <w:bookmarkEnd w:id="598"/>
      <w:r>
        <w:rPr>
          <w:rtl w:val="true"/>
        </w:rPr>
        <w:t>استحباب إسماع الامام من خلفه</w:t>
      </w:r>
      <w:bookmarkStart w:id="600" w:name="pg15450_155077"/>
      <w:bookmarkEnd w:id="599"/>
    </w:p>
    <w:p>
      <w:pPr>
        <w:pStyle w:val="BookText"/>
        <w:rPr/>
      </w:pPr>
      <w:bookmarkEnd w:id="600"/>
      <w:r>
        <w:rPr>
          <w:rFonts w:ascii="IRNazanin" w:hAnsi="IRNazanin" w:eastAsia="IRNazanin"/>
          <w:color w:val="111111"/>
          <w:sz w:val="28"/>
          <w:sz w:val="28"/>
          <w:szCs w:val="28"/>
          <w:rtl w:val="true"/>
          <w:lang w:bidi="fa-IR"/>
        </w:rPr>
        <w:t>وکذا إذا عرض للإمام ضرورة جاز له أن یستنیب ، ولو فعل ذلک اختیارا جاز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المنتهی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یجوز استنابة من جاء بعد حدث الإمام ، للأصل ، ولأنه یجوز استنابة التابع فغیره أولی </w:t>
      </w:r>
      <w:r>
        <w:rPr>
          <w:rStyle w:val="FootnoteAnchor"/>
          <w:rtl w:val="true"/>
        </w:rPr>
        <w:footnoteReference w:id="17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غیر بعید وإن کان الأولی استنابة المأموم خاصة ، لأنه المتبادر من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ومقتضی العبارة وجوب الإتمام من موضع القطع سواء حصل العارض قبل الشروع فی القراءة أو بعدها أو فی أثنائها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الابتداء من أول السورة التی حصل القطع فی أثنائها </w:t>
      </w:r>
      <w:r>
        <w:rPr>
          <w:rStyle w:val="FootnoteAnchor"/>
          <w:rtl w:val="true"/>
        </w:rPr>
        <w:footnoteReference w:id="17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وکذا إذا عرض للإمام ضرورة جاز له أن یستنیب ، ولو فعل ذلک اختیارا جاز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الحکم إجماعی أیضا منصوص فی عدة روایات ، کصحیحة سلیمان بن خالد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یؤم القوم فیحدث ویقدم رجلا قد سبق برکعة کیف یصنع؟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یقدم رجلا قد سبق برکعة ، ولکن یأخذ بید غیره فیقدمه </w:t>
      </w:r>
      <w:r>
        <w:rPr>
          <w:rFonts w:eastAsia="IRNazanin" w:cs="IRNazanin"/>
          <w:color w:val="111111"/>
          <w:sz w:val="28"/>
          <w:szCs w:val="28"/>
          <w:rtl w:val="true"/>
          <w:lang w:bidi="fa-IR"/>
        </w:rPr>
        <w:t xml:space="preserve">» </w:t>
      </w:r>
      <w:r>
        <w:rPr>
          <w:rStyle w:val="FootnoteAnchor"/>
          <w:rtl w:val="true"/>
        </w:rPr>
        <w:footnoteReference w:id="17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ولو لم یستنب الإمام استناب المأمومون من یتم بهم الصلاة کما فی صورة الموت والإغماء ، لصحیحة علیّ بن جعفر ، عن أخیه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سأله عن إمام أحدث فانصرف ولم یقدم أحدا ما حال القوم؟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صلاة لهم إلاّ بإمام ، فلیقدم بعضهم فلیتم بهم ما بقی منها وقد تمت صلاتهم </w:t>
      </w:r>
      <w:r>
        <w:rPr>
          <w:rFonts w:eastAsia="IRNazanin" w:cs="IRNazanin"/>
          <w:color w:val="111111"/>
          <w:sz w:val="28"/>
          <w:szCs w:val="28"/>
          <w:rtl w:val="true"/>
          <w:lang w:bidi="fa-IR"/>
        </w:rPr>
        <w:t xml:space="preserve">» </w:t>
      </w:r>
      <w:r>
        <w:rPr>
          <w:rStyle w:val="FootnoteAnchor"/>
          <w:rtl w:val="true"/>
        </w:rPr>
        <w:footnoteReference w:id="17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ومقتضی الروایة وجوب الاستنابة ، إلاّ أن العلاّمة فی التذکرة نقل إجماع</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01" w:name="__RefHeading___Toc7242546_2142443653"/>
      <w:bookmarkStart w:id="602" w:name="_Toc216"/>
      <w:bookmarkEnd w:id="601"/>
      <w:r>
        <w:rPr>
          <w:rtl w:val="true"/>
        </w:rPr>
        <w:t>حکم استنابة الامام غیره</w:t>
      </w:r>
      <w:bookmarkStart w:id="603" w:name="pg15450_155078"/>
      <w:bookmarkEnd w:id="602"/>
    </w:p>
    <w:p>
      <w:pPr>
        <w:pStyle w:val="BookText"/>
        <w:rPr/>
      </w:pPr>
      <w:bookmarkEnd w:id="603"/>
      <w:r>
        <w:rPr>
          <w:rFonts w:ascii="IRNazanin" w:hAnsi="IRNazanin" w:eastAsia="IRNazanin"/>
          <w:color w:val="111111"/>
          <w:sz w:val="28"/>
          <w:sz w:val="28"/>
          <w:szCs w:val="28"/>
          <w:rtl w:val="true"/>
          <w:lang w:bidi="fa-IR"/>
        </w:rPr>
        <w:t>ویکره أن یأتمّ حاضر بمسافر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علمائنا علی انتفاء الوجوب </w:t>
      </w:r>
      <w:r>
        <w:rPr>
          <w:rStyle w:val="FootnoteAnchor"/>
          <w:rtl w:val="true"/>
        </w:rPr>
        <w:footnoteReference w:id="17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فیمکن حمل الروایة علی أن المنفی فیها الکمال والفضیلة لا الصحة ، والمسألة محل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وردّ المصنف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فعل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المبطل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اختیارا جاز أیضا ، علی أبی حنیفة ، حیث منع من استخلاف الإمام إذا تعمد فعل المبطل ، وأوجب علی المأمومین الإتمام فرادی ، وبنی ذلک علی أصل فاسد ذکره وهو أنّ سبق الحدث لا یبطل الصلاة ، وإذا بقی حکمها بقی حکمها علی الجماعة فی جواز الاستخلاف بخلاف ما إذا أحدث متعمدا فإن الصلاة تبطل بذلک فیبطل حکمها وهو جواز الاستخلاف </w:t>
      </w:r>
      <w:r>
        <w:rPr>
          <w:rStyle w:val="FootnoteAnchor"/>
          <w:rtl w:val="true"/>
        </w:rPr>
        <w:footnoteReference w:id="17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والأصل عندنا باطل فالفرع أوضح بطلانا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ویکره أن یأتمّ حاضر بمسافر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المعروف من مذهب الأصحاب ، بل ظاهر المصنف فی المعتبر </w:t>
      </w:r>
      <w:r>
        <w:rPr>
          <w:rStyle w:val="FootnoteAnchor"/>
          <w:rtl w:val="true"/>
        </w:rPr>
        <w:footnoteReference w:id="1738"/>
      </w:r>
      <w:r>
        <w:rPr>
          <w:rFonts w:ascii="IRNazanin" w:hAnsi="IRNazanin" w:eastAsia="IRNazanin"/>
          <w:color w:val="111111"/>
          <w:sz w:val="28"/>
          <w:sz w:val="28"/>
          <w:szCs w:val="28"/>
          <w:rtl w:val="true"/>
          <w:lang w:bidi="fa-IR"/>
        </w:rPr>
        <w:t xml:space="preserve">والعلاّمة فی جملة من کتبه </w:t>
      </w:r>
      <w:r>
        <w:rPr>
          <w:rStyle w:val="FootnoteAnchor"/>
          <w:rtl w:val="true"/>
        </w:rPr>
        <w:footnoteReference w:id="1739"/>
      </w:r>
      <w:r>
        <w:rPr>
          <w:rFonts w:ascii="IRNazanin" w:hAnsi="IRNazanin" w:eastAsia="IRNazanin"/>
          <w:color w:val="111111"/>
          <w:sz w:val="28"/>
          <w:sz w:val="28"/>
          <w:szCs w:val="28"/>
          <w:rtl w:val="true"/>
          <w:lang w:bidi="fa-IR"/>
        </w:rPr>
        <w:t>أنه موضع وفاق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عن علیّ بن بابویه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تجوز إمامة المتمم للمقصر ولا بالعکس </w:t>
      </w:r>
      <w:r>
        <w:rPr>
          <w:rStyle w:val="FootnoteAnchor"/>
          <w:rtl w:val="true"/>
        </w:rPr>
        <w:footnoteReference w:id="17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والمعتمد الکراهة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 علی الجواز الأصل والعمومات ، وربما أرشد إلیه الأخبار الکثیرة المتضمنة لجواز استنابة المسبوق </w:t>
      </w:r>
      <w:r>
        <w:rPr>
          <w:rStyle w:val="FootnoteAnchor"/>
          <w:rtl w:val="true"/>
        </w:rPr>
        <w:footnoteReference w:id="1741"/>
      </w:r>
      <w:r>
        <w:rPr>
          <w:rFonts w:ascii="IRNazanin" w:hAnsi="IRNazanin" w:eastAsia="IRNazanin"/>
          <w:color w:val="111111"/>
          <w:sz w:val="28"/>
          <w:sz w:val="28"/>
          <w:szCs w:val="28"/>
          <w:rtl w:val="true"/>
          <w:lang w:bidi="fa-IR"/>
        </w:rPr>
        <w:t>، لاقتضائها عدم تأثیر المفارقة فی 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الکراهة </w:t>
      </w:r>
      <w:r>
        <w:rPr>
          <w:rFonts w:eastAsia="IRNazanin" w:cs="IRNazanin"/>
          <w:color w:val="111111"/>
          <w:sz w:val="28"/>
          <w:szCs w:val="28"/>
          <w:rtl w:val="true"/>
          <w:lang w:bidi="fa-IR"/>
        </w:rPr>
        <w:t xml:space="preserve">) </w:t>
      </w:r>
      <w:r>
        <w:rPr>
          <w:rStyle w:val="FootnoteAnchor"/>
          <w:rtl w:val="true"/>
        </w:rPr>
        <w:footnoteReference w:id="1742"/>
      </w:r>
      <w:r>
        <w:rPr>
          <w:rFonts w:ascii="IRNazanin" w:hAnsi="IRNazanin" w:eastAsia="IRNazanin"/>
          <w:color w:val="111111"/>
          <w:sz w:val="28"/>
          <w:sz w:val="28"/>
          <w:szCs w:val="28"/>
          <w:rtl w:val="true"/>
          <w:lang w:bidi="fa-IR"/>
        </w:rPr>
        <w:t xml:space="preserve">ما رواه الشیخ ، عن سعد بن عبد الله ، عن أبی جعفر ، عن أحمد بن محمد بن أبی نصر ، عن داود بن الحصین ، عن الفضل بن عبد الملک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یؤم الحضری المسافر ولا المسافر الحضری ، فإن ابتلی بشی‌ء من ذلک فأمّ قوما حضریین فإذا أتم الرکعتین سلّم</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04" w:name="__RefHeading___Toc7242548_2142443653"/>
      <w:bookmarkStart w:id="605" w:name="_Toc217"/>
      <w:bookmarkEnd w:id="604"/>
      <w:r>
        <w:rPr>
          <w:rtl w:val="true"/>
        </w:rPr>
        <w:t>کراهة ائتمام الحاضر بمسافر</w:t>
      </w:r>
      <w:bookmarkEnd w:id="605"/>
    </w:p>
    <w:p>
      <w:pPr>
        <w:pStyle w:val="BookText"/>
        <w:rPr/>
      </w:pPr>
      <w:r>
        <w:rPr>
          <w:rFonts w:ascii="IRNazanin" w:hAnsi="IRNazanin" w:eastAsia="IRNazanin"/>
          <w:color w:val="111111"/>
          <w:sz w:val="28"/>
          <w:sz w:val="28"/>
          <w:szCs w:val="28"/>
          <w:rtl w:val="true"/>
          <w:lang w:bidi="fa-IR"/>
        </w:rPr>
        <w:t xml:space="preserve">ثم أخذ بید بعضهم فقدّمه فأمّهم ، وإذا صلّی المسافر خلف قوم حضور فلیتم صلاته رکعتین ویسلّم ، وإن صلّی بقوم الظهر فلیجعل الأولیین الظهر والأخیرتین العصر </w:t>
      </w:r>
      <w:r>
        <w:rPr>
          <w:rFonts w:eastAsia="IRNazanin" w:cs="IRNazanin"/>
          <w:color w:val="111111"/>
          <w:sz w:val="28"/>
          <w:szCs w:val="28"/>
          <w:rtl w:val="true"/>
          <w:lang w:bidi="fa-IR"/>
        </w:rPr>
        <w:t xml:space="preserve">» </w:t>
      </w:r>
      <w:r>
        <w:rPr>
          <w:rStyle w:val="FootnoteAnchor"/>
          <w:rtl w:val="true"/>
        </w:rPr>
        <w:footnoteReference w:id="17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الروایة معتبرة الإسناد ، إذ لیس فی طریقها مطعون فیه سوی داود بن الحصین ، وقد وثقه النجاشی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یصحب أبا العباس الفضل بن عبد الملک وإن له کتابا یرویه عدة من أصحابنا </w:t>
      </w:r>
      <w:r>
        <w:rPr>
          <w:rStyle w:val="FootnoteAnchor"/>
          <w:rtl w:val="true"/>
        </w:rPr>
        <w:footnoteReference w:id="17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قال الشیخ </w:t>
      </w:r>
      <w:r>
        <w:rPr>
          <w:rStyle w:val="FootnoteAnchor"/>
          <w:rtl w:val="true"/>
        </w:rPr>
        <w:footnoteReference w:id="1745"/>
      </w:r>
      <w:r>
        <w:rPr>
          <w:rFonts w:ascii="Amiri" w:hAnsi="Amiri" w:eastAsia="Amiri" w:cs="Amiri"/>
          <w:color w:val="111111"/>
          <w:sz w:val="28"/>
          <w:sz w:val="28"/>
          <w:szCs w:val="28"/>
          <w:rtl w:val="true"/>
          <w:lang w:bidi="ar-SA"/>
        </w:rPr>
        <w:t xml:space="preserve">وابن عقدة </w:t>
      </w:r>
      <w:r>
        <w:rPr>
          <w:rStyle w:val="FootnoteAnchor"/>
          <w:rtl w:val="true"/>
        </w:rPr>
        <w:footnoteReference w:id="1746"/>
      </w:r>
      <w:r>
        <w:rPr>
          <w:rFonts w:ascii="IRNazanin" w:hAnsi="IRNazanin" w:eastAsia="IRNazanin"/>
          <w:color w:val="111111"/>
          <w:sz w:val="28"/>
          <w:sz w:val="28"/>
          <w:szCs w:val="28"/>
          <w:rtl w:val="true"/>
          <w:lang w:bidi="fa-IR"/>
        </w:rPr>
        <w:t>إنه کان واقفیا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یبعد أن یکون الأصل فی هذا الطعن من الشیخ کلام ابن عقدة ، وهو غیر ملتفت إلیه ، لنص الشیخ </w:t>
      </w:r>
      <w:r>
        <w:rPr>
          <w:rStyle w:val="FootnoteAnchor"/>
          <w:rtl w:val="true"/>
        </w:rPr>
        <w:footnoteReference w:id="1747"/>
      </w:r>
      <w:r>
        <w:rPr>
          <w:rFonts w:ascii="IRNazanin" w:hAnsi="IRNazanin" w:eastAsia="IRNazanin"/>
          <w:color w:val="111111"/>
          <w:sz w:val="28"/>
          <w:sz w:val="28"/>
          <w:szCs w:val="28"/>
          <w:rtl w:val="true"/>
          <w:lang w:bidi="fa-IR"/>
        </w:rPr>
        <w:t xml:space="preserve">والنجاشی </w:t>
      </w:r>
      <w:r>
        <w:rPr>
          <w:rStyle w:val="FootnoteAnchor"/>
          <w:rtl w:val="true"/>
        </w:rPr>
        <w:footnoteReference w:id="1748"/>
      </w:r>
      <w:r>
        <w:rPr>
          <w:rFonts w:ascii="IRNazanin" w:hAnsi="IRNazanin" w:eastAsia="IRNazanin"/>
          <w:color w:val="111111"/>
          <w:sz w:val="28"/>
          <w:sz w:val="28"/>
          <w:szCs w:val="28"/>
          <w:rtl w:val="true"/>
          <w:lang w:bidi="fa-IR"/>
        </w:rPr>
        <w:t>علی أنه کان زیدیا جارودیا وأنه مات علی ذلک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وهذه الروایة کالصریحة فی جواز الائتمام </w:t>
      </w:r>
      <w:r>
        <w:rPr>
          <w:rFonts w:eastAsia="IRNazanin" w:cs="IRNazanin"/>
          <w:color w:val="111111"/>
          <w:sz w:val="28"/>
          <w:szCs w:val="28"/>
          <w:rtl w:val="true"/>
          <w:lang w:bidi="fa-IR"/>
        </w:rPr>
        <w:t xml:space="preserve">) </w:t>
      </w:r>
      <w:r>
        <w:rPr>
          <w:rStyle w:val="FootnoteAnchor"/>
          <w:rtl w:val="true"/>
        </w:rPr>
        <w:footnoteReference w:id="17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 یذکر المصنف فی هذا الکتاب أنه یکره ائتمام المسافر بالحاضر وقد حکم المصنف فی المعتبر بکراهته کالعکس ، واحتج علیه بروایة الفضل المتقدمة ، وبأن کل واحد منهما یفارق إمامه اختیارا ، والمفارقة مکروهة للمختار </w:t>
      </w:r>
      <w:r>
        <w:rPr>
          <w:rStyle w:val="FootnoteAnchor"/>
          <w:rtl w:val="true"/>
        </w:rPr>
        <w:footnoteReference w:id="1750"/>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ورد بجواز ائتمام المسافر بالحاضر روایات کثیرة ، کصحیحة حماد بن عثمان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المسافر یصلی خلف المقیم ،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یصلی رکعتین ویمضی حیث شاء </w:t>
      </w:r>
      <w:r>
        <w:rPr>
          <w:rFonts w:eastAsia="IRNazanin" w:cs="IRNazanin"/>
          <w:color w:val="111111"/>
          <w:sz w:val="28"/>
          <w:szCs w:val="28"/>
          <w:rtl w:val="true"/>
          <w:lang w:bidi="fa-IR"/>
        </w:rPr>
        <w:t xml:space="preserve">» </w:t>
      </w:r>
      <w:r>
        <w:rPr>
          <w:rStyle w:val="FootnoteAnchor"/>
          <w:rtl w:val="true"/>
        </w:rPr>
        <w:footnoteReference w:id="17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محمد بن مسلم ، 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صلی المسافر خلف قوم حضور فلیتم صلاته رکعتین ویسلم ، وإن صلی معهم الظهر فلیجعل الأولتین الظهر والأخیرتین العصر </w:t>
      </w:r>
      <w:r>
        <w:rPr>
          <w:rFonts w:eastAsia="IRNazanin" w:cs="IRNazanin"/>
          <w:color w:val="111111"/>
          <w:sz w:val="28"/>
          <w:szCs w:val="28"/>
          <w:rtl w:val="true"/>
          <w:lang w:bidi="fa-IR"/>
        </w:rPr>
        <w:t xml:space="preserve">» </w:t>
      </w:r>
      <w:r>
        <w:rPr>
          <w:rStyle w:val="FootnoteAnchor"/>
          <w:rtl w:val="true"/>
        </w:rPr>
        <w:footnoteReference w:id="17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عبد الله بن مسکان ومحمد بن النعمان الأحول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دخل المسافر مع أقوام حاضرین فی صلاتهم فإن کانت الأولی فلیجعل الفریضة فی الرکعتین الأوّلتین ، وإن کانت العصر فلیجعل الأولتین نافلة والأخیرتین فریضة </w:t>
      </w:r>
      <w:r>
        <w:rPr>
          <w:rFonts w:eastAsia="IRNazanin" w:cs="IRNazanin"/>
          <w:color w:val="111111"/>
          <w:sz w:val="28"/>
          <w:szCs w:val="28"/>
          <w:rtl w:val="true"/>
          <w:lang w:bidi="fa-IR"/>
        </w:rPr>
        <w:t xml:space="preserve">» </w:t>
      </w:r>
      <w:r>
        <w:rPr>
          <w:rStyle w:val="FootnoteAnchor"/>
          <w:rtl w:val="true"/>
        </w:rPr>
        <w:footnoteReference w:id="17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وإنما یکره ائتمام المسافر بالمقیم وعکسه مع اختلاف الفرضین ، أما مع تساویهما فلا کراهة کما صرح به المصنف فی المعتبر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وبموجب التعلیل الذی ذکرناه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تحقق المفارقة اختیارا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تزول الکراهة إن تساوی فرضاهما ، کالائتمام فی المغرب والغداة </w:t>
      </w:r>
      <w:r>
        <w:rPr>
          <w:rStyle w:val="FootnoteAnchor"/>
          <w:rtl w:val="true"/>
        </w:rPr>
        <w:footnoteReference w:id="17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ومتی اقتدی الحاضر بالمسافر فی الصلاة المقصورة وجب علی المأموم إتمام صلاته بعد تسلیم الإمام منفردا أو مقتدیا بمن صاحبه فی الاقتداء ، کما فی صورة الاستخلاف مع عروض المبطل</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وربما ظهر من کلام العلاّمة فی التحریر التوقف فی جواز الاقتداء علی هذا الوجه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سبق الإمام اثنین ففی ائتمام أحدهما بصاحبه بعد تسلیم الإمام إشکال </w:t>
      </w:r>
      <w:r>
        <w:rPr>
          <w:rStyle w:val="FootnoteAnchor"/>
          <w:rtl w:val="true"/>
        </w:rPr>
        <w:footnoteReference w:id="17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وکأن منشأ الإشکال عدم ورود النص بذلک علی </w:t>
      </w:r>
      <w:bookmarkStart w:id="606" w:name="pg15450_155081"/>
    </w:p>
    <w:p>
      <w:pPr>
        <w:pStyle w:val="BookText"/>
        <w:rPr/>
      </w:pPr>
      <w:bookmarkEnd w:id="606"/>
      <w:r>
        <w:rPr>
          <w:rFonts w:ascii="IRNazanin" w:hAnsi="IRNazanin" w:eastAsia="IRNazanin"/>
          <w:color w:val="111111"/>
          <w:sz w:val="28"/>
          <w:sz w:val="28"/>
          <w:szCs w:val="28"/>
          <w:rtl w:val="true"/>
          <w:lang w:bidi="fa-IR"/>
        </w:rPr>
        <w:t>وأن یستناب المسبوق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الخصوص ، إلاّ أن الظاهر مساواته لحالة الاستخلاف </w:t>
      </w:r>
      <w:r>
        <w:rPr>
          <w:rStyle w:val="FootnoteAnchor"/>
          <w:rtl w:val="true"/>
        </w:rPr>
        <w:footnoteReference w:id="17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 یستناب المسبوق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ویکره للإمام والمأمومین استنابة المسبوق وهو الذی لم یلحق أول رکعة مع الإمام إذا عرض للإمام مانع من الإکمال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 الکراهة ورود النهی عن استنابته فی صحیحة سلیمان بن خالد المتقدمة </w:t>
      </w:r>
      <w:r>
        <w:rPr>
          <w:rStyle w:val="FootnoteAnchor"/>
          <w:rtl w:val="true"/>
        </w:rPr>
        <w:footnoteReference w:id="1757"/>
      </w:r>
      <w:r>
        <w:rPr>
          <w:rFonts w:ascii="IRNazanin" w:hAnsi="IRNazanin" w:eastAsia="IRNazanin"/>
          <w:color w:val="111111"/>
          <w:sz w:val="28"/>
          <w:sz w:val="28"/>
          <w:szCs w:val="28"/>
          <w:rtl w:val="true"/>
          <w:lang w:bidi="fa-IR"/>
        </w:rPr>
        <w:t xml:space="preserve">، وقوله علیه السلام فی روایة معاویة بن میسرة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ینبغی للإمام إذا أحدث أن یقدم إلا من أدرک الإقامة </w:t>
      </w:r>
      <w:r>
        <w:rPr>
          <w:rFonts w:eastAsia="IRNazanin" w:cs="IRNazanin"/>
          <w:color w:val="111111"/>
          <w:sz w:val="28"/>
          <w:szCs w:val="28"/>
          <w:rtl w:val="true"/>
          <w:lang w:bidi="fa-IR"/>
        </w:rPr>
        <w:t xml:space="preserve">» </w:t>
      </w:r>
      <w:r>
        <w:rPr>
          <w:rStyle w:val="FootnoteAnchor"/>
          <w:rtl w:val="true"/>
        </w:rPr>
        <w:footnoteReference w:id="17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ویدل علی جواز استنابة المسبوق صریحا ما رواه الشیخ فی الصحیح ، عن معاویة بن عمار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یأتی المسجد وهم فی الصلاة وقد سبقه الإمام برکعة أو أکثر فیعتل الإمام فیأخذ بیده ویکون أدنی القوم إلیه فیقدمه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یتم الصلاة بالقوم ثم یجلس حتی إذا فرغوا من التشهد أومأ إلیهم بیده عن الیمین والشمال فکان الذی أومأ إلیهم بیده التسلیم وانقضاء صلاتهم وأتم هو ما کان فاته أو بقی علیه </w:t>
      </w:r>
      <w:r>
        <w:rPr>
          <w:rFonts w:eastAsia="IRNazanin" w:cs="IRNazanin"/>
          <w:color w:val="111111"/>
          <w:sz w:val="28"/>
          <w:szCs w:val="28"/>
          <w:rtl w:val="true"/>
          <w:lang w:bidi="fa-IR"/>
        </w:rPr>
        <w:t xml:space="preserve">» </w:t>
      </w:r>
      <w:r>
        <w:rPr>
          <w:rStyle w:val="FootnoteAnchor"/>
          <w:rtl w:val="true"/>
        </w:rPr>
        <w:footnoteReference w:id="17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ابن بابویه فی الصحیح ، عن عبد الله بن سنان ، عن أبی عبد الله علیه السلام أنه قال فی المسبوق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أتم صلاته بهم فلیوم إلیهم یمینا وشمالا فلینصرفوا ثم لیکمل هو ما فاته من صلاته </w:t>
      </w:r>
      <w:r>
        <w:rPr>
          <w:rFonts w:eastAsia="IRNazanin" w:cs="IRNazanin"/>
          <w:color w:val="111111"/>
          <w:sz w:val="28"/>
          <w:szCs w:val="28"/>
          <w:rtl w:val="true"/>
          <w:lang w:bidi="fa-IR"/>
        </w:rPr>
        <w:t xml:space="preserve">» </w:t>
      </w:r>
      <w:r>
        <w:rPr>
          <w:rStyle w:val="FootnoteAnchor"/>
          <w:rtl w:val="true"/>
        </w:rPr>
        <w:footnoteReference w:id="17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الصحیح ، عن جمیل بن دراج ، عن أبی عبد الله علیه السلام فی رجل أمّ قوما علی غیر وضوء فانصرف وقدّم رجلا ولم یدر المقدم ما صلی الإمام</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07" w:name="__RefHeading___Toc7242550_2142443653"/>
      <w:bookmarkStart w:id="608" w:name="_Toc218"/>
      <w:bookmarkEnd w:id="607"/>
      <w:r>
        <w:rPr>
          <w:rtl w:val="true"/>
        </w:rPr>
        <w:t>کراهة استنابة المسبوق</w:t>
      </w:r>
      <w:bookmarkStart w:id="609" w:name="pg15450_155082"/>
      <w:bookmarkEnd w:id="608"/>
    </w:p>
    <w:p>
      <w:pPr>
        <w:pStyle w:val="BookText"/>
        <w:rPr/>
      </w:pPr>
      <w:bookmarkEnd w:id="609"/>
      <w:r>
        <w:rPr>
          <w:rFonts w:ascii="IRNazanin" w:hAnsi="IRNazanin" w:eastAsia="IRNazanin"/>
          <w:color w:val="111111"/>
          <w:sz w:val="28"/>
          <w:sz w:val="28"/>
          <w:szCs w:val="28"/>
          <w:rtl w:val="true"/>
          <w:lang w:bidi="fa-IR"/>
        </w:rPr>
        <w:t>وأن یؤمّ الأجذم ، والأبرص ،</w:t>
      </w:r>
    </w:p>
    <w:p>
      <w:pPr>
        <w:pStyle w:val="BookText"/>
        <w:rPr/>
      </w:pPr>
      <w:r>
        <w:rPr>
          <w:rFonts w:ascii="IRNazanin" w:hAnsi="IRNazanin" w:eastAsia="IRNazanin"/>
          <w:color w:val="111111"/>
          <w:sz w:val="28"/>
          <w:sz w:val="28"/>
          <w:szCs w:val="28"/>
          <w:rtl w:val="true"/>
          <w:lang w:bidi="fa-IR"/>
        </w:rPr>
        <w:t xml:space="preserve">قبله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یذکره من خلفه </w:t>
      </w:r>
      <w:r>
        <w:rPr>
          <w:rFonts w:eastAsia="IRNazanin" w:cs="IRNazanin"/>
          <w:color w:val="111111"/>
          <w:sz w:val="28"/>
          <w:szCs w:val="28"/>
          <w:rtl w:val="true"/>
          <w:lang w:bidi="fa-IR"/>
        </w:rPr>
        <w:t xml:space="preserve">» </w:t>
      </w:r>
      <w:r>
        <w:rPr>
          <w:rStyle w:val="FootnoteAnchor"/>
          <w:rtl w:val="true"/>
        </w:rPr>
        <w:footnoteReference w:id="17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 یؤم الأجذم والأبرص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اختلف الأصحاب فی إمامة الأجذم والأبرص ، فذهب الشیخ فی المبسوط والخلاف </w:t>
      </w:r>
      <w:r>
        <w:rPr>
          <w:rStyle w:val="FootnoteAnchor"/>
          <w:rtl w:val="true"/>
        </w:rPr>
        <w:footnoteReference w:id="1762"/>
      </w:r>
      <w:r>
        <w:rPr>
          <w:rFonts w:ascii="IRNazanin" w:hAnsi="IRNazanin" w:eastAsia="IRNazanin"/>
          <w:color w:val="111111"/>
          <w:sz w:val="28"/>
          <w:sz w:val="28"/>
          <w:szCs w:val="28"/>
          <w:rtl w:val="true"/>
          <w:lang w:bidi="fa-IR"/>
        </w:rPr>
        <w:t xml:space="preserve">، والمرتضی فی بعض رسائله </w:t>
      </w:r>
      <w:r>
        <w:rPr>
          <w:rStyle w:val="FootnoteAnchor"/>
          <w:rtl w:val="true"/>
        </w:rPr>
        <w:footnoteReference w:id="1763"/>
      </w:r>
      <w:r>
        <w:rPr>
          <w:rFonts w:ascii="IRNazanin" w:hAnsi="IRNazanin" w:eastAsia="IRNazanin"/>
          <w:color w:val="111111"/>
          <w:sz w:val="28"/>
          <w:sz w:val="28"/>
          <w:szCs w:val="28"/>
          <w:rtl w:val="true"/>
          <w:lang w:bidi="fa-IR"/>
        </w:rPr>
        <w:t xml:space="preserve">، وأتباعهما </w:t>
      </w:r>
      <w:r>
        <w:rPr>
          <w:rStyle w:val="FootnoteAnchor"/>
          <w:rtl w:val="true"/>
        </w:rPr>
        <w:footnoteReference w:id="1764"/>
      </w:r>
      <w:r>
        <w:rPr>
          <w:rFonts w:ascii="IRNazanin" w:hAnsi="IRNazanin" w:eastAsia="IRNazanin"/>
          <w:color w:val="111111"/>
          <w:sz w:val="28"/>
          <w:sz w:val="28"/>
          <w:szCs w:val="28"/>
          <w:rtl w:val="true"/>
          <w:lang w:bidi="fa-IR"/>
        </w:rPr>
        <w:t xml:space="preserve">إلی المنع من إمامتهما ، لورود النهی عنها فی عدة أخبار کحسنة زرارة ، عن أبی جعفر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یصلین أحدکم خلف المجذوم والأبرص والمجنون والمحدود وولد الزنا ، والأعرابی لا یؤمّ المهاجرین </w:t>
      </w:r>
      <w:r>
        <w:rPr>
          <w:rFonts w:eastAsia="IRNazanin" w:cs="IRNazanin"/>
          <w:color w:val="111111"/>
          <w:sz w:val="28"/>
          <w:szCs w:val="28"/>
          <w:rtl w:val="true"/>
          <w:lang w:bidi="fa-IR"/>
        </w:rPr>
        <w:t xml:space="preserve">» </w:t>
      </w:r>
      <w:r>
        <w:rPr>
          <w:rStyle w:val="FootnoteAnchor"/>
          <w:rtl w:val="true"/>
        </w:rPr>
        <w:footnoteReference w:id="17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أبی بصیر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خمسة لا یؤمون الناس علی کل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المجذوم والأبرص والمجنون وولد الزنا والأعرابی </w:t>
      </w:r>
      <w:r>
        <w:rPr>
          <w:rFonts w:eastAsia="IRNazanin" w:cs="IRNazanin"/>
          <w:color w:val="111111"/>
          <w:sz w:val="28"/>
          <w:szCs w:val="28"/>
          <w:rtl w:val="true"/>
          <w:lang w:bidi="fa-IR"/>
        </w:rPr>
        <w:t xml:space="preserve">» </w:t>
      </w:r>
      <w:r>
        <w:rPr>
          <w:rStyle w:val="FootnoteAnchor"/>
          <w:rtl w:val="true"/>
        </w:rPr>
        <w:footnoteReference w:id="1766"/>
      </w:r>
      <w:r>
        <w:rPr>
          <w:rFonts w:ascii="IRNazanin" w:hAnsi="IRNazanin" w:eastAsia="IRNazanin"/>
          <w:color w:val="111111"/>
          <w:sz w:val="28"/>
          <w:sz w:val="28"/>
          <w:szCs w:val="28"/>
          <w:rtl w:val="true"/>
          <w:lang w:bidi="fa-IR"/>
        </w:rPr>
        <w:t xml:space="preserve">ونحوه روی ابن بابویه ، عن محمد بن مسلم ، عن أبی جعفر علیه السلام </w:t>
      </w:r>
      <w:r>
        <w:rPr>
          <w:rStyle w:val="FootnoteAnchor"/>
          <w:rtl w:val="true"/>
        </w:rPr>
        <w:footnoteReference w:id="17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وذهب الشیخ فی کتابی الأخبار </w:t>
      </w:r>
      <w:r>
        <w:rPr>
          <w:rStyle w:val="FootnoteAnchor"/>
          <w:rtl w:val="true"/>
        </w:rPr>
        <w:footnoteReference w:id="1768"/>
      </w:r>
      <w:r>
        <w:rPr>
          <w:rFonts w:ascii="IRNazanin" w:hAnsi="IRNazanin" w:eastAsia="IRNazanin"/>
          <w:color w:val="111111"/>
          <w:sz w:val="28"/>
          <w:sz w:val="28"/>
          <w:szCs w:val="28"/>
          <w:rtl w:val="true"/>
          <w:lang w:bidi="fa-IR"/>
        </w:rPr>
        <w:t xml:space="preserve">، والمفید </w:t>
      </w:r>
      <w:r>
        <w:rPr>
          <w:rStyle w:val="FootnoteAnchor"/>
          <w:rtl w:val="true"/>
        </w:rPr>
        <w:footnoteReference w:id="1769"/>
      </w:r>
      <w:r>
        <w:rPr>
          <w:rFonts w:ascii="IRNazanin" w:hAnsi="IRNazanin" w:eastAsia="IRNazanin"/>
          <w:color w:val="111111"/>
          <w:sz w:val="28"/>
          <w:sz w:val="28"/>
          <w:szCs w:val="28"/>
          <w:rtl w:val="true"/>
          <w:lang w:bidi="fa-IR"/>
        </w:rPr>
        <w:t xml:space="preserve">، والمرتضی فی الانتصار </w:t>
      </w:r>
      <w:r>
        <w:rPr>
          <w:rStyle w:val="FootnoteAnchor"/>
          <w:rtl w:val="true"/>
        </w:rPr>
        <w:footnoteReference w:id="1770"/>
      </w:r>
      <w:r>
        <w:rPr>
          <w:rFonts w:ascii="IRNazanin" w:hAnsi="IRNazanin" w:eastAsia="IRNazanin"/>
          <w:color w:val="111111"/>
          <w:sz w:val="28"/>
          <w:sz w:val="28"/>
          <w:szCs w:val="28"/>
          <w:rtl w:val="true"/>
          <w:lang w:bidi="fa-IR"/>
        </w:rPr>
        <w:t xml:space="preserve">، وابن إدریس </w:t>
      </w:r>
      <w:r>
        <w:rPr>
          <w:rStyle w:val="FootnoteAnchor"/>
          <w:rtl w:val="true"/>
        </w:rPr>
        <w:footnoteReference w:id="1771"/>
      </w:r>
      <w:r>
        <w:rPr>
          <w:rFonts w:ascii="IRNazanin" w:hAnsi="IRNazanin" w:eastAsia="IRNazanin"/>
          <w:color w:val="111111"/>
          <w:sz w:val="28"/>
          <w:sz w:val="28"/>
          <w:szCs w:val="28"/>
          <w:rtl w:val="true"/>
          <w:lang w:bidi="fa-IR"/>
        </w:rPr>
        <w:t xml:space="preserve">، والمصنف ، وأکثر المتأخرین </w:t>
      </w:r>
      <w:r>
        <w:rPr>
          <w:rStyle w:val="FootnoteAnchor"/>
          <w:rtl w:val="true"/>
        </w:rPr>
        <w:footnoteReference w:id="1772"/>
      </w:r>
      <w:r>
        <w:rPr>
          <w:rFonts w:ascii="IRNazanin" w:hAnsi="IRNazanin" w:eastAsia="IRNazanin"/>
          <w:color w:val="111111"/>
          <w:sz w:val="28"/>
          <w:sz w:val="28"/>
          <w:szCs w:val="28"/>
          <w:rtl w:val="true"/>
          <w:lang w:bidi="fa-IR"/>
        </w:rPr>
        <w:t>إلی الکراهة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10" w:name="__RefHeading___Toc7242552_2142443653"/>
      <w:bookmarkStart w:id="611" w:name="_Toc219"/>
      <w:bookmarkEnd w:id="610"/>
      <w:r>
        <w:rPr>
          <w:rtl w:val="true"/>
        </w:rPr>
        <w:t>ذکر بعض من تکره إمامته</w:t>
      </w:r>
      <w:r>
        <w:rPr>
          <w:rtl w:val="true"/>
        </w:rPr>
        <w:t>.</w:t>
      </w:r>
      <w:bookmarkEnd w:id="611"/>
    </w:p>
    <w:p>
      <w:pPr>
        <w:pStyle w:val="BookText"/>
        <w:rPr/>
      </w:pPr>
      <w:r>
        <w:rPr>
          <w:rFonts w:ascii="IRNazanin" w:hAnsi="IRNazanin" w:eastAsia="IRNazanin"/>
          <w:color w:val="111111"/>
          <w:sz w:val="28"/>
          <w:sz w:val="28"/>
          <w:szCs w:val="28"/>
          <w:rtl w:val="true"/>
          <w:lang w:bidi="fa-IR"/>
        </w:rPr>
        <w:t>والمحدود بعد توبته ، والأغلف ،</w:t>
      </w:r>
    </w:p>
    <w:p>
      <w:pPr>
        <w:pStyle w:val="BookText"/>
        <w:rPr/>
      </w:pPr>
      <w:r>
        <w:rPr>
          <w:rFonts w:ascii="IRNazanin" w:hAnsi="IRNazanin" w:eastAsia="IRNazanin"/>
          <w:color w:val="111111"/>
          <w:sz w:val="28"/>
          <w:sz w:val="28"/>
          <w:szCs w:val="28"/>
          <w:rtl w:val="true"/>
          <w:lang w:bidi="fa-IR"/>
        </w:rPr>
        <w:t xml:space="preserve">جمعا بین هذه الروایات وبین ما رواه الشیخ ، عن عبد الله بن یزید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المجذوم والأبرص یؤمان المسلمین؟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یبتلی الله بهما المؤمن؟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 ، وهل کتب الله البلاء إلاّ علی المؤمن؟</w:t>
      </w:r>
      <w:r>
        <w:rPr>
          <w:rFonts w:eastAsia="IRNazanin" w:cs="IRNazanin"/>
          <w:color w:val="111111"/>
          <w:sz w:val="28"/>
          <w:szCs w:val="28"/>
          <w:rtl w:val="true"/>
          <w:lang w:bidi="fa-IR"/>
        </w:rPr>
        <w:t xml:space="preserve">! » </w:t>
      </w:r>
      <w:r>
        <w:rPr>
          <w:rStyle w:val="FootnoteAnchor"/>
          <w:rtl w:val="true"/>
        </w:rPr>
        <w:footnoteReference w:id="17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الجمع جید لو تکافأ السندان ، لکن روایة زرارة معتبرة الإسناد ومعتضدة بما فی معناها من الأخبار ، وهذه الروایة ضعیفة بجهالة الراوی فیشکل الخروج بها عن ظاهر النهی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والمحدود بعد توبته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علله المصنف فی المعتبر بنقص مرتبته بذلک عن منصب الإمامة وإن زال فسقه بالتوبة </w:t>
      </w:r>
      <w:r>
        <w:rPr>
          <w:rStyle w:val="FootnoteAnchor"/>
          <w:rtl w:val="true"/>
        </w:rPr>
        <w:footnoteReference w:id="1774"/>
      </w:r>
      <w:r>
        <w:rPr>
          <w:rFonts w:ascii="IRNazanin" w:hAnsi="IRNazanin" w:eastAsia="IRNazanin"/>
          <w:color w:val="111111"/>
          <w:sz w:val="28"/>
          <w:sz w:val="28"/>
          <w:szCs w:val="28"/>
          <w:rtl w:val="true"/>
          <w:lang w:bidi="fa-IR"/>
        </w:rPr>
        <w:t xml:space="preserve">ونقل عن أبی الصلاح أنه منع من إمامة المحدود بعد التوبة إلاّ بمثله </w:t>
      </w:r>
      <w:r>
        <w:rPr>
          <w:rStyle w:val="FootnoteAnchor"/>
          <w:rtl w:val="true"/>
        </w:rPr>
        <w:footnoteReference w:id="17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وردّه الأکثر بأن المحدود لیس أسوأ حالا من الکافر ، وبالتوبة واستجماع الشرائط تصح إمامته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جید ، لکن ورد فی حسنة زرارة المتقدمة وغیرها النهی عن إمامة المحدود ، وهو یتناول التائب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والأغلف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الحکم بکراهة إمامة الأغلف مشکل علی إطلاقه ، لأن من أخل بالختان مع التمکن منه یکون فاسقا فلا تصح إمامته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وأطلق الأکثر المنع من إمامته ، وهو مشکل أیضا</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المصنف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أن المنع مشروط بالفسق وهو التفریط فی الاختتان مع التمکن لا مع العجز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وإمامة من یکرهه المأموم</w:t>
      </w:r>
    </w:p>
    <w:p>
      <w:pPr>
        <w:pStyle w:val="BookText"/>
        <w:rPr/>
      </w:pPr>
      <w:r>
        <w:rPr>
          <w:rFonts w:ascii="IRNazanin" w:hAnsi="IRNazanin" w:eastAsia="IRNazanin"/>
          <w:color w:val="111111"/>
          <w:sz w:val="28"/>
          <w:sz w:val="28"/>
          <w:szCs w:val="28"/>
          <w:rtl w:val="true"/>
          <w:lang w:bidi="fa-IR"/>
        </w:rPr>
        <w:t xml:space="preserve">وبالجملة لیست الغلفة مانعة باعتبارها ما لم ینضم إلیها الفسوق بالإهمال ، ونطالب المانعین بالعلة ، فإن احتجوا بما رواه أبو الجوزاء ، عن الحسین بن علوان ، عن عمرو بن خالد ، عن زید بن علی ، عن آبائه ، عن علیّ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الأغلف لا یؤم القوم وإن کان أقرأهم لأنه ضیّع من السنة أعظمها ، ولا تقبل له شهادة ، ولا یصلی علیه إلاّ أن یکون ترک ذلک خوفا علی نفسه </w:t>
      </w:r>
      <w:r>
        <w:rPr>
          <w:rFonts w:eastAsia="IRNazanin" w:cs="IRNazanin"/>
          <w:color w:val="111111"/>
          <w:sz w:val="28"/>
          <w:szCs w:val="28"/>
          <w:rtl w:val="true"/>
          <w:lang w:bidi="fa-IR"/>
        </w:rPr>
        <w:t xml:space="preserve">» </w:t>
      </w:r>
      <w:r>
        <w:rPr>
          <w:rStyle w:val="FootnoteAnchor"/>
          <w:rtl w:val="true"/>
        </w:rPr>
        <w:footnoteReference w:id="1776"/>
      </w:r>
      <w:r>
        <w:rPr>
          <w:rFonts w:ascii="IRNazanin" w:hAnsi="IRNazanin" w:eastAsia="IRNazanin"/>
          <w:color w:val="111111"/>
          <w:sz w:val="28"/>
          <w:sz w:val="28"/>
          <w:szCs w:val="28"/>
          <w:rtl w:val="true"/>
          <w:lang w:bidi="fa-IR"/>
        </w:rPr>
        <w:t xml:space="preserve">فالجواب من وجهین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الطعن فی سند الروایة فإنهم بأجمعهم زیدیة مجهولو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نسلّم الخبر ونقول بموجبه فإنه تضمن ما یدل علی إهمال الاختتان مع وجوبه فلا یکون المنع معلقا علی الغلفة ، فإن ادعی مدع الإجماع فذاک یلزم من علمه ونحن لا نعلم ما ادعاه </w:t>
      </w:r>
      <w:r>
        <w:rPr>
          <w:rStyle w:val="FootnoteAnchor"/>
          <w:rtl w:val="true"/>
        </w:rPr>
        <w:footnoteReference w:id="17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فی غایة الجودة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أن المنع من إمامة الأغلف مع القدرة علی الاختتان لا یقتضی بطلان صلاته ، لعدم توجه النهی إلی حقیقة العبادة ، إلاّ أن نقول باقتضاء الأمر بالشی‌ء النهی عن الضد الخاص ، وجزم الشارح بالبطلان </w:t>
      </w:r>
      <w:r>
        <w:rPr>
          <w:rStyle w:val="FootnoteAnchor"/>
          <w:rtl w:val="true"/>
        </w:rPr>
        <w:footnoteReference w:id="1778"/>
      </w:r>
      <w:r>
        <w:rPr>
          <w:rFonts w:ascii="IRNazanin" w:hAnsi="IRNazanin" w:eastAsia="IRNazanin"/>
          <w:color w:val="111111"/>
          <w:sz w:val="28"/>
          <w:sz w:val="28"/>
          <w:szCs w:val="28"/>
          <w:rtl w:val="true"/>
          <w:lang w:bidi="fa-IR"/>
        </w:rPr>
        <w:t>، ولم نقف علی مأخذه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وإمامة من یکرهه المأموم </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ثلاثة لا یقبل الله لهم 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 من تقدم قوما وهم له کارهون </w:t>
      </w:r>
      <w:r>
        <w:rPr>
          <w:rStyle w:val="FootnoteAnchor"/>
          <w:rtl w:val="true"/>
        </w:rPr>
        <w:footnoteReference w:id="17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واستقرب العلامة فی التذکرة أنه إن کان ذا دین فکرهه القوم لذلک لم تکره إمامته ، ویکون الإثم علی من کرهه </w:t>
      </w:r>
      <w:r>
        <w:rPr>
          <w:rStyle w:val="FootnoteAnchor"/>
          <w:rtl w:val="true"/>
        </w:rPr>
        <w:footnoteReference w:id="17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وأن یؤمّ الأعرابی بالمهاجرین ، والمتیمّم بالمتطهرین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 یؤمّ الأعرابی بالمهاجرین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الأعرابی منسوب إلی الأعراب ، وهم سکان البادیة ، وقد ورد النهی عن إمامته فی عدة روایات </w:t>
      </w:r>
      <w:r>
        <w:rPr>
          <w:rStyle w:val="FootnoteAnchor"/>
          <w:rtl w:val="true"/>
        </w:rPr>
        <w:footnoteReference w:id="17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وبظاهر النهی وهو المنع أخذ الشیخ </w:t>
      </w:r>
      <w:r>
        <w:rPr>
          <w:rStyle w:val="FootnoteAnchor"/>
          <w:rtl w:val="true"/>
        </w:rPr>
        <w:footnoteReference w:id="1782"/>
      </w:r>
      <w:r>
        <w:rPr>
          <w:rFonts w:ascii="Amiri" w:hAnsi="Amiri" w:eastAsia="Amiri" w:cs="Amiri"/>
          <w:color w:val="111111"/>
          <w:sz w:val="28"/>
          <w:sz w:val="28"/>
          <w:szCs w:val="28"/>
          <w:rtl w:val="true"/>
          <w:lang w:bidi="ar-SA"/>
        </w:rPr>
        <w:t xml:space="preserve">وجماعة </w:t>
      </w:r>
      <w:r>
        <w:rPr>
          <w:rStyle w:val="FootnoteAnchor"/>
          <w:rtl w:val="true"/>
        </w:rPr>
        <w:footnoteReference w:id="1783"/>
      </w:r>
      <w:r>
        <w:rPr>
          <w:rFonts w:ascii="IRNazanin" w:hAnsi="IRNazanin" w:eastAsia="IRNazanin"/>
          <w:color w:val="111111"/>
          <w:sz w:val="28"/>
          <w:sz w:val="28"/>
          <w:szCs w:val="28"/>
          <w:rtl w:val="true"/>
          <w:lang w:bidi="fa-IR"/>
        </w:rPr>
        <w:t xml:space="preserve">، واقتصر آخرون علی الکراهة </w:t>
      </w:r>
      <w:r>
        <w:rPr>
          <w:rStyle w:val="FootnoteAnchor"/>
          <w:rtl w:val="true"/>
        </w:rPr>
        <w:footnoteReference w:id="17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وفصل المصنف فی المعتبر فی ذلک تفصیلا حسنا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نختاره أنه إن کان ممن لا یعرف محاسن الإسلام ولا وصفها فالأمر کما ذکروه ، وإن کان وصل إلیه ما یکفیه اعتماده ویدین به ولم یکن ممن تلزمه المهاجرة وجوبا جاز أن یؤم ، لقوله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یؤمکم أقرؤکم </w:t>
      </w:r>
      <w:r>
        <w:rPr>
          <w:rFonts w:eastAsia="IRNazanin" w:cs="IRNazanin"/>
          <w:color w:val="111111"/>
          <w:sz w:val="28"/>
          <w:szCs w:val="28"/>
          <w:rtl w:val="true"/>
          <w:lang w:bidi="fa-IR"/>
        </w:rPr>
        <w:t xml:space="preserve">» </w:t>
      </w:r>
      <w:r>
        <w:rPr>
          <w:rStyle w:val="FootnoteAnchor"/>
          <w:rtl w:val="true"/>
        </w:rPr>
        <w:footnoteReference w:id="1785"/>
      </w:r>
      <w:r>
        <w:rPr>
          <w:rFonts w:ascii="IRNazanin" w:hAnsi="IRNazanin" w:eastAsia="IRNazanin"/>
          <w:color w:val="111111"/>
          <w:sz w:val="28"/>
          <w:sz w:val="28"/>
          <w:szCs w:val="28"/>
          <w:rtl w:val="true"/>
          <w:lang w:bidi="fa-IR"/>
        </w:rPr>
        <w:t xml:space="preserve">، وقول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یتقدمن أحدکم الرجل فی منزله ولا فی سلطانه </w:t>
      </w:r>
      <w:r>
        <w:rPr>
          <w:rFonts w:eastAsia="IRNazanin" w:cs="IRNazanin"/>
          <w:color w:val="111111"/>
          <w:sz w:val="28"/>
          <w:szCs w:val="28"/>
          <w:rtl w:val="true"/>
          <w:lang w:bidi="fa-IR"/>
        </w:rPr>
        <w:t xml:space="preserve">» </w:t>
      </w:r>
      <w:r>
        <w:rPr>
          <w:rStyle w:val="FootnoteAnchor"/>
          <w:rtl w:val="true"/>
        </w:rPr>
        <w:footnoteReference w:id="1786"/>
      </w:r>
      <w:r>
        <w:rPr>
          <w:rStyle w:val="FootnoteAnchor"/>
          <w:rtl w:val="true"/>
        </w:rPr>
        <w:footnoteReference w:id="17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فیمکن حمل النهی علی من وجبت علیه المهاجرة ولم یهاجر أو علی غیر المتصف بشرائط 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والمتیمم بالمتوضئین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المشهور بین الأصحاب ، بل 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نعرف فیه خلافا إلا ما حکی عن محمد بن الحسن الشیبانی من المنع من ذلک </w:t>
      </w:r>
      <w:r>
        <w:rPr>
          <w:rStyle w:val="FootnoteAnchor"/>
          <w:rtl w:val="true"/>
        </w:rPr>
        <w:footnoteReference w:id="1788"/>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واستدل علیه الشیخ فی کتابی الأخبار بما رواه عن عباد بن صهیب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یصلی المتیمم بقوم </w:t>
      </w:r>
      <w:bookmarkStart w:id="612" w:name="pg15450_155086"/>
    </w:p>
    <w:p>
      <w:pPr>
        <w:pStyle w:val="BookText"/>
        <w:rPr/>
      </w:pPr>
      <w:bookmarkEnd w:id="612"/>
      <w:r>
        <w:rPr>
          <w:rFonts w:ascii="IRNazanin" w:hAnsi="IRNazanin" w:eastAsia="IRNazanin"/>
          <w:color w:val="111111"/>
          <w:sz w:val="28"/>
          <w:sz w:val="28"/>
          <w:szCs w:val="28"/>
          <w:rtl w:val="true"/>
          <w:lang w:bidi="fa-IR"/>
        </w:rPr>
        <w:t xml:space="preserve">الطرف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أحکام الجماعة ، وفیه مسائل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ثبت أن الإمام فاسق أو کافر أو علی غیر طهارة بعد الصلاة لم تبطل صلاة المؤتمّ ، ولو کان عالما أعاد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متوضئین </w:t>
      </w:r>
      <w:r>
        <w:rPr>
          <w:rFonts w:eastAsia="IRNazanin" w:cs="IRNazanin"/>
          <w:color w:val="111111"/>
          <w:sz w:val="28"/>
          <w:szCs w:val="28"/>
          <w:rtl w:val="true"/>
          <w:lang w:bidi="fa-IR"/>
        </w:rPr>
        <w:t xml:space="preserve">» </w:t>
      </w:r>
      <w:r>
        <w:rPr>
          <w:rStyle w:val="FootnoteAnchor"/>
          <w:rtl w:val="true"/>
        </w:rPr>
        <w:footnoteReference w:id="17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السکونی ، عن جعفر ، عن أبیه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یؤم صاحب التیمم المتوضئین ، ولا یؤم صاحب الفالج الأصحاء </w:t>
      </w:r>
      <w:r>
        <w:rPr>
          <w:rFonts w:eastAsia="IRNazanin" w:cs="IRNazanin"/>
          <w:color w:val="111111"/>
          <w:sz w:val="28"/>
          <w:szCs w:val="28"/>
          <w:rtl w:val="true"/>
          <w:lang w:bidi="fa-IR"/>
        </w:rPr>
        <w:t xml:space="preserve">» </w:t>
      </w:r>
      <w:r>
        <w:rPr>
          <w:rStyle w:val="FootnoteAnchor"/>
          <w:rtl w:val="true"/>
        </w:rPr>
        <w:footnoteReference w:id="17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الروایتین ضعف من حیث السند </w:t>
      </w:r>
      <w:r>
        <w:rPr>
          <w:rStyle w:val="FootnoteAnchor"/>
          <w:rtl w:val="true"/>
        </w:rPr>
        <w:footnoteReference w:id="17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ولو لا ما یتخیل من انعقاد الإجماع علی هذا الحکم لأمکن القول بجواز الإمامة علی هذا الوجه من غیر کراهة ، للأصل ، وما رواه الشیخ وابن بابویه فی الصحیح ، عن جمیل بن دراج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سأل أبا عبد الله علیه السلام عن إمام قوم أجنب ولیس معه من الماء ما یکفیه للغسل ومعهم ما یتوضئون به ، أیتوضأ بعضهم ویؤمهم؟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ولکن یتیمم الإمام ویؤمهم ، فإن الله عزّ وجلّ جعل الأرض طهورا کما جعل الماء طهورا </w:t>
      </w:r>
      <w:r>
        <w:rPr>
          <w:rFonts w:eastAsia="IRNazanin" w:cs="IRNazanin"/>
          <w:color w:val="111111"/>
          <w:sz w:val="28"/>
          <w:szCs w:val="28"/>
          <w:rtl w:val="true"/>
          <w:lang w:bidi="fa-IR"/>
        </w:rPr>
        <w:t xml:space="preserve">» </w:t>
      </w:r>
      <w:r>
        <w:rPr>
          <w:rStyle w:val="FootnoteAnchor"/>
          <w:rtl w:val="true"/>
        </w:rPr>
        <w:footnoteReference w:id="17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الأولی ، إذا ثبت أن الإمام فاسق أو کافر أو علی غیر طهارة لم تبطل صلاة المؤتمّ ، ولو کان عالما أعاد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أنه تجب علی المأموم الإعادة إذا کان عالما بفسق الإمام أو کفره أو حدثه فلا ریب فیه ، لأنه صلی صلاة منهیا عنها فتقع فاسدة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أنه لا تجب علیه الإعادة إذا تبین ذلک بعد الصلاة فهو أشهر القولین فی المسألة وأظهرهما</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13" w:name="__RefHeading___Toc7242554_2142443653"/>
      <w:bookmarkStart w:id="614" w:name="_Toc220"/>
      <w:bookmarkEnd w:id="613"/>
      <w:r>
        <w:rPr>
          <w:rtl w:val="true"/>
        </w:rPr>
        <w:t>حکم تبین فسق أو حدث الامام</w:t>
      </w:r>
      <w:bookmarkEnd w:id="614"/>
    </w:p>
    <w:p>
      <w:pPr>
        <w:pStyle w:val="BookText"/>
        <w:rPr/>
      </w:pPr>
      <w:r>
        <w:rPr>
          <w:rFonts w:ascii="IRNazanin" w:hAnsi="IRNazanin" w:eastAsia="IRNazanin"/>
          <w:color w:val="111111"/>
          <w:sz w:val="28"/>
          <w:sz w:val="28"/>
          <w:szCs w:val="28"/>
          <w:rtl w:val="true"/>
          <w:lang w:bidi="fa-IR"/>
        </w:rPr>
        <w:t xml:space="preserve">ونقل عن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Style w:val="FootnoteAnchor"/>
          <w:rtl w:val="true"/>
        </w:rPr>
        <w:footnoteReference w:id="17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الجنید </w:t>
      </w:r>
      <w:r>
        <w:rPr>
          <w:rStyle w:val="FootnoteAnchor"/>
          <w:rtl w:val="true"/>
        </w:rPr>
        <w:footnoteReference w:id="1794"/>
      </w:r>
      <w:r>
        <w:rPr>
          <w:rFonts w:ascii="Amiri" w:hAnsi="Amiri" w:eastAsia="Amiri" w:cs="Amiri"/>
          <w:color w:val="111111"/>
          <w:sz w:val="28"/>
          <w:sz w:val="28"/>
          <w:szCs w:val="28"/>
          <w:rtl w:val="true"/>
          <w:lang w:bidi="ar-SA"/>
        </w:rPr>
        <w:t>أنهما أوجبا الإعادة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وحکی ابن بابویه فی من لا یحضره الفقیه عن جماعة من مشایخه ، أنه سمعهم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علیهم إعادة شی‌ء مما جهر فیه ، وعلیهم إعادة ما صلی بهم مما لم یجهر فیه </w:t>
      </w:r>
      <w:r>
        <w:rPr>
          <w:rStyle w:val="FootnoteAnchor"/>
          <w:rtl w:val="true"/>
        </w:rPr>
        <w:footnoteReference w:id="17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صلی صلاة مأمورا بها فکانت مجزئة ، وما رواه الشیخ فی الصحیح ، عن محمد بن مسلم ، عن أبی جعفر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یؤم القوم وهو علی غیر طهر فلا یعلم حتی تنقضی صلاته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یعید ، ولا یعید من خلفه وإن أعلمهم أنه علی غیر طهر </w:t>
      </w:r>
      <w:r>
        <w:rPr>
          <w:rFonts w:eastAsia="IRNazanin" w:cs="IRNazanin"/>
          <w:color w:val="111111"/>
          <w:sz w:val="28"/>
          <w:szCs w:val="28"/>
          <w:rtl w:val="true"/>
          <w:lang w:bidi="fa-IR"/>
        </w:rPr>
        <w:t xml:space="preserve">» </w:t>
      </w:r>
      <w:r>
        <w:rPr>
          <w:rStyle w:val="FootnoteAnchor"/>
          <w:rtl w:val="true"/>
        </w:rPr>
        <w:footnoteReference w:id="17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 عن زرارة ، عن أبی جعفر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قوم صلی بهم إمامهم وهو غیر طاهر ، أتجوز صلاتهم أم یعیدونها؟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إعادة علیهم ، تمت صلاتهم ، وعلیه هو الإعادة ، ولیس علیه أن یعلمهم ، هذا عنه موضوع </w:t>
      </w:r>
      <w:r>
        <w:rPr>
          <w:rFonts w:eastAsia="IRNazanin" w:cs="IRNazanin"/>
          <w:color w:val="111111"/>
          <w:sz w:val="28"/>
          <w:szCs w:val="28"/>
          <w:rtl w:val="true"/>
          <w:lang w:bidi="fa-IR"/>
        </w:rPr>
        <w:t xml:space="preserve">» </w:t>
      </w:r>
      <w:r>
        <w:rPr>
          <w:rStyle w:val="FootnoteAnchor"/>
          <w:rtl w:val="true"/>
        </w:rPr>
        <w:footnoteReference w:id="17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الحسن ، عن ابن أبی عمیر ، عن بعض أصحابه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قوم خرجوا من خراسان أو بعض الجبال وکان یؤمهم رجل ، فلما صاروا إلی الکوفة علموا أنه یهودی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یعیدون </w:t>
      </w:r>
      <w:r>
        <w:rPr>
          <w:rFonts w:eastAsia="IRNazanin" w:cs="IRNazanin"/>
          <w:color w:val="111111"/>
          <w:sz w:val="28"/>
          <w:szCs w:val="28"/>
          <w:rtl w:val="true"/>
          <w:lang w:bidi="fa-IR"/>
        </w:rPr>
        <w:t xml:space="preserve">» </w:t>
      </w:r>
      <w:r>
        <w:rPr>
          <w:rStyle w:val="FootnoteAnchor"/>
          <w:rtl w:val="true"/>
        </w:rPr>
        <w:footnoteReference w:id="1798"/>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ینافی ذلک ما رواه الشیخ ، عن عبد الرحمن بن العرزمی ، عن أبیه ، </w:t>
      </w:r>
      <w:bookmarkStart w:id="615" w:name="pg15450_155088"/>
    </w:p>
    <w:p>
      <w:pPr>
        <w:pStyle w:val="BookText"/>
        <w:rPr/>
      </w:pPr>
      <w:bookmarkEnd w:id="615"/>
      <w:r>
        <w:rPr>
          <w:rFonts w:ascii="IRNazanin" w:hAnsi="IRNazanin" w:eastAsia="IRNazanin"/>
          <w:color w:val="111111"/>
          <w:sz w:val="28"/>
          <w:sz w:val="28"/>
          <w:szCs w:val="28"/>
          <w:rtl w:val="true"/>
          <w:lang w:bidi="fa-IR"/>
        </w:rPr>
        <w:t xml:space="preserve">ولو علم فی أثناء الصلاة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یستأنف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ینوی الانفراد ویتم ، وهو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والإمام راکع وخاف فوت الرکوع رکع ،</w:t>
      </w:r>
    </w:p>
    <w:p>
      <w:pPr>
        <w:pStyle w:val="BookText"/>
        <w:rPr/>
      </w:pPr>
      <w:r>
        <w:rPr>
          <w:rFonts w:ascii="IRNazanin" w:hAnsi="IRNazanin" w:eastAsia="IRNazanin"/>
          <w:color w:val="111111"/>
          <w:sz w:val="28"/>
          <w:sz w:val="28"/>
          <w:szCs w:val="28"/>
          <w:rtl w:val="true"/>
          <w:lang w:bidi="fa-IR"/>
        </w:rPr>
        <w:t xml:space="preserve">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صلی علی علیه السلام بالناس علی غیر طهر وکانت الظهر ، ثم دخل ، فخرج منادیه أن أمیر المؤمنین صلی علی غیر طهر فأعیدوا ، ولیبلغ الشاهد الغائب </w:t>
      </w:r>
      <w:r>
        <w:rPr>
          <w:rFonts w:eastAsia="IRNazanin" w:cs="IRNazanin"/>
          <w:color w:val="111111"/>
          <w:sz w:val="28"/>
          <w:szCs w:val="28"/>
          <w:rtl w:val="true"/>
          <w:lang w:bidi="fa-IR"/>
        </w:rPr>
        <w:t xml:space="preserve">» </w:t>
      </w:r>
      <w:r>
        <w:rPr>
          <w:rStyle w:val="FootnoteAnchor"/>
          <w:rtl w:val="true"/>
        </w:rPr>
        <w:footnoteReference w:id="1799"/>
      </w:r>
      <w:r>
        <w:rPr>
          <w:rFonts w:ascii="IRNazanin" w:hAnsi="IRNazanin" w:eastAsia="IRNazanin"/>
          <w:color w:val="111111"/>
          <w:sz w:val="28"/>
          <w:sz w:val="28"/>
          <w:szCs w:val="28"/>
          <w:rtl w:val="true"/>
          <w:lang w:bidi="fa-IR"/>
        </w:rPr>
        <w:t>لأنا نجیب عنه بالطعن فی السند بجهالة الراوی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الشیخ فی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خبر شاذ ، مخالف للأحادیث کلها ، وما هذا حکمه لا یجوز العمل به ، علی أن فیه ما یبطله ، وهو أن أمیر المؤمنین علیه السلام أدی فریضة علی غیر طهر وقد آمننا من ذلک دلالة عصمته علیه السلام </w:t>
      </w:r>
      <w:r>
        <w:rPr>
          <w:rStyle w:val="FootnoteAnchor"/>
          <w:rtl w:val="true"/>
        </w:rPr>
        <w:footnoteReference w:id="18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احتج السید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نقل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بأنها صلاة تبین فسادها ، لاختلال بعض شرائطها فتجب إعادتها ، وبأنها صلاة منهی عنها فتقع فاسدة </w:t>
      </w:r>
      <w:r>
        <w:rPr>
          <w:rStyle w:val="FootnoteAnchor"/>
          <w:rtl w:val="true"/>
        </w:rPr>
        <w:footnoteReference w:id="18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وضعف الدلیلین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علم فی أثناء الصلاة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یستأنف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ینوی الانفراد ، وهو أشبه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الخلاف فی هذه المسألة یرجع إلی الخلاف فی المسألة السابقة ، فعلی الإعادة یستأنف ، وعلی القول بالعدم ینوی الانفراد ویتم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الاستئناف علی القولین إن قلنا بعدم جواز المفارقة فی أثناء الصلاة ، وهو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الثانیة ، إذا دخل والإمام راکع وخاف فوت الرکوع رکع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16" w:name="__RefHeading___Toc7242556_2142443653"/>
      <w:bookmarkStart w:id="617" w:name="_Toc221"/>
      <w:bookmarkEnd w:id="616"/>
      <w:r>
        <w:rPr>
          <w:rtl w:val="true"/>
        </w:rPr>
        <w:t>حکم من خاف فوت الرکوع قبل ادراک الجماعة</w:t>
      </w:r>
      <w:bookmarkStart w:id="618" w:name="pg15450_155089"/>
      <w:bookmarkEnd w:id="617"/>
    </w:p>
    <w:p>
      <w:pPr>
        <w:pStyle w:val="BookText"/>
        <w:rPr/>
      </w:pPr>
      <w:bookmarkEnd w:id="618"/>
      <w:r>
        <w:rPr>
          <w:rFonts w:ascii="IRNazanin" w:hAnsi="IRNazanin" w:eastAsia="IRNazanin"/>
          <w:color w:val="111111"/>
          <w:sz w:val="28"/>
          <w:sz w:val="28"/>
          <w:szCs w:val="28"/>
          <w:rtl w:val="true"/>
          <w:lang w:bidi="fa-IR"/>
        </w:rPr>
        <w:t>ویجوز أن یمشی فی رکوعه حتی یلحق بالصف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اجتمع خنثی وامرأة وقف الخنثی خلف الإمام ، والمرأة</w:t>
      </w:r>
    </w:p>
    <w:p>
      <w:pPr>
        <w:pStyle w:val="BookText"/>
        <w:rPr/>
      </w:pPr>
      <w:r>
        <w:rPr>
          <w:rFonts w:ascii="IRNazanin" w:hAnsi="IRNazanin" w:eastAsia="IRNazanin"/>
          <w:color w:val="111111"/>
          <w:sz w:val="28"/>
          <w:sz w:val="28"/>
          <w:szCs w:val="28"/>
          <w:rtl w:val="true"/>
          <w:lang w:bidi="fa-IR"/>
        </w:rPr>
        <w:t xml:space="preserve">ویجوز أن یمشی فی رکوعه حتی یلحق بالصف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أنه إذا دخل المصلی موضعا تقام فیه الجماعة ، وقد رکع الإمام ، وخاف أن یفوته الرکوع إذا لحق بالصف ، نوی وکبر فی موضعه ، ورکع محافظة علی إدراک الرکعة ، إذا لم یکن هناک مانع شرعی ، ثم یمشی فی رکوعه حتی یلحق بالصف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 ذلک صریحا ما رواه الشیخ فی الصحیح ، عن محمد بن مسلم ، عن أحدهما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سئل عن الرجل ، یدخل المسجد ، فیخاف أن تفوته الرکعة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یرکع قبل أن یبلغ إلی القوم ، ویمشی وهو راکع حتی یبلغهم </w:t>
      </w:r>
      <w:r>
        <w:rPr>
          <w:rFonts w:eastAsia="IRNazanin" w:cs="IRNazanin"/>
          <w:color w:val="111111"/>
          <w:sz w:val="28"/>
          <w:szCs w:val="28"/>
          <w:rtl w:val="true"/>
          <w:lang w:bidi="fa-IR"/>
        </w:rPr>
        <w:t xml:space="preserve">» </w:t>
      </w:r>
      <w:r>
        <w:rPr>
          <w:rStyle w:val="FootnoteAnchor"/>
          <w:rtl w:val="true"/>
        </w:rPr>
        <w:footnoteReference w:id="18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ویجوز له السجود فی مکانه ، ثم الالتحاق به إذا قام ، لما رواه الشیخ فی الصحیح أیضا ، عن عبد الرحمن بن أبی عبد الله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دخلت المسجد ، والإمام راکع ، فظننت أنک إن مشیت إلیه رفع رأسه قبل أن تدرکه ، فکبر وارکع ، فإذا رفع رأسه فاسجد مکانک ، فإذا قام فالحق بالصف ، وإن جلس فاجلس مکانک ، فإذا قام فالحق بالصف </w:t>
      </w:r>
      <w:r>
        <w:rPr>
          <w:rFonts w:eastAsia="IRNazanin" w:cs="IRNazanin"/>
          <w:color w:val="111111"/>
          <w:sz w:val="28"/>
          <w:szCs w:val="28"/>
          <w:rtl w:val="true"/>
          <w:lang w:bidi="fa-IR"/>
        </w:rPr>
        <w:t xml:space="preserve">» </w:t>
      </w:r>
      <w:r>
        <w:rPr>
          <w:rStyle w:val="FootnoteAnchor"/>
          <w:rtl w:val="true"/>
        </w:rPr>
        <w:footnoteReference w:id="18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أورد هذه الروایة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أنه إذا مشی فی الصلاة یجر رجلیه ولا یتخطی </w:t>
      </w:r>
      <w:r>
        <w:rPr>
          <w:rStyle w:val="FootnoteAnchor"/>
          <w:rtl w:val="true"/>
        </w:rPr>
        <w:footnoteReference w:id="18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الثالثة ، إذا اجتمع خنثی وامرأة وقف الخنثی خلف</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19" w:name="__RefHeading___Toc7242558_2142443653"/>
      <w:bookmarkStart w:id="620" w:name="_Toc222"/>
      <w:bookmarkEnd w:id="619"/>
      <w:r>
        <w:rPr>
          <w:rtl w:val="true"/>
        </w:rPr>
        <w:t>حکم اجتماع الخنثی والمرأة فی الجماعة</w:t>
      </w:r>
      <w:bookmarkStart w:id="621" w:name="pg15450_155090"/>
      <w:bookmarkEnd w:id="620"/>
    </w:p>
    <w:p>
      <w:pPr>
        <w:pStyle w:val="BookText"/>
        <w:rPr/>
      </w:pPr>
      <w:bookmarkEnd w:id="621"/>
      <w:r>
        <w:rPr>
          <w:rFonts w:ascii="IRNazanin" w:hAnsi="IRNazanin" w:eastAsia="IRNazanin"/>
          <w:color w:val="111111"/>
          <w:sz w:val="28"/>
          <w:sz w:val="28"/>
          <w:szCs w:val="28"/>
          <w:rtl w:val="true"/>
          <w:lang w:bidi="fa-IR"/>
        </w:rPr>
        <w:t>وراءه وجوبا علی القول بتحریم المحاذاة ، وإلا علی الندب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وقف الإمام فی محراب داخل فصلاة من یقابله ماضیة ، دون صلاة من إلی جانبیه إذا لم یشاهدوه ، وتجوز صلاة الصفوف الذین وراء الصف الأول ، لأنهم یشاهدون من یشاهده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للمأموم مفارقة الإمام لغیر عذر ، فإن نوی الانفراد 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 والمرأة وراءه وجوبا علی القول بتحریم المحاذاة ، وإلا علی الندب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تقدم أن الأظهر کراهة المحاذاة </w:t>
      </w:r>
      <w:r>
        <w:rPr>
          <w:rStyle w:val="FootnoteAnchor"/>
          <w:rtl w:val="true"/>
        </w:rPr>
        <w:footnoteReference w:id="1805"/>
      </w:r>
      <w:r>
        <w:rPr>
          <w:rFonts w:ascii="IRNazanin" w:hAnsi="IRNazanin" w:eastAsia="IRNazanin"/>
          <w:color w:val="111111"/>
          <w:sz w:val="28"/>
          <w:sz w:val="28"/>
          <w:szCs w:val="28"/>
          <w:rtl w:val="true"/>
          <w:lang w:bidi="fa-IR"/>
        </w:rPr>
        <w:t xml:space="preserve">، فیکون التأخیر مستحبا ، ونقل عن ابن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منع محاذاة المرأة للرجل ، وجوّز محاذاة الخنثی لکل منهما </w:t>
      </w:r>
      <w:r>
        <w:rPr>
          <w:rStyle w:val="FootnoteAnchor"/>
          <w:rtl w:val="true"/>
        </w:rPr>
        <w:footnoteReference w:id="18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الرابعة ، إذا وقف الإمام فی محراب داخل فصلاة من یقابله ماضیة ، دون صلاة من إلی جانبیه إذا لم یشاهدوه ، وتجوز صلاة الصفوف الذین وراء الصف الأول ، لأنهم یشاهدون من یشاهده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بالمحراب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الداخل فی المسجد أو فی الحائط علی وجه یکون إذا وقف الإمام فیه لا یراه من علی جانبیه ، وحینئذ تبطل صلاتهم ، لعدم المشاهدة ، أما من قابل الإمام فصلاته صحیحة ، وکذا صلاة من إلی جانبیه ، ومن خلفهم من الصفوف ، لأنهم یشاهدون من یشاهد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الخامسة ، لا یجوز للمأموم مفارقة الإمام لغیر عذر ، فإن نوی الانفراد جاز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أنه لا یجوز للمأموم مفارقة الإمام بدون نیة الانفراد لغیر عذر فلا ریب</w:t>
      </w:r>
    </w:p>
    <w:p>
      <w:pPr>
        <w:pStyle w:val="Heading3"/>
        <w:numPr>
          <w:ilvl w:val="2"/>
          <w:numId w:val="1"/>
        </w:numPr>
        <w:rPr/>
      </w:pPr>
      <w:bookmarkStart w:id="622" w:name="__RefHeading___Toc7242560_2142443653"/>
      <w:bookmarkStart w:id="623" w:name="_Toc223"/>
      <w:bookmarkEnd w:id="622"/>
      <w:r>
        <w:rPr>
          <w:rtl w:val="true"/>
        </w:rPr>
        <w:t>حکم من یقف إلی جانب المحراب</w:t>
      </w:r>
      <w:bookmarkEnd w:id="623"/>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24" w:name="__RefHeading___Toc7242562_2142443653"/>
      <w:bookmarkStart w:id="625" w:name="_Toc224"/>
      <w:bookmarkEnd w:id="624"/>
      <w:r>
        <w:rPr>
          <w:rtl w:val="true"/>
        </w:rPr>
        <w:t>حکم مفارقة الامام</w:t>
      </w:r>
      <w:bookmarkEnd w:id="625"/>
    </w:p>
    <w:p>
      <w:pPr>
        <w:pStyle w:val="BookText"/>
        <w:rPr/>
      </w:pPr>
      <w:r>
        <w:rPr>
          <w:rFonts w:ascii="IRNazanin" w:hAnsi="IRNazanin" w:eastAsia="IRNazanin"/>
          <w:color w:val="111111"/>
          <w:sz w:val="28"/>
          <w:sz w:val="28"/>
          <w:szCs w:val="28"/>
          <w:rtl w:val="true"/>
          <w:lang w:bidi="fa-IR"/>
        </w:rPr>
        <w:t xml:space="preserve">فیه ، للتأسی ، وعموم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جعل الإمام إماما لیؤتم به </w:t>
      </w:r>
      <w:r>
        <w:rPr>
          <w:rFonts w:eastAsia="IRNazanin" w:cs="IRNazanin"/>
          <w:color w:val="111111"/>
          <w:sz w:val="28"/>
          <w:szCs w:val="28"/>
          <w:rtl w:val="true"/>
          <w:lang w:bidi="fa-IR"/>
        </w:rPr>
        <w:t xml:space="preserve">» </w:t>
      </w:r>
      <w:r>
        <w:rPr>
          <w:rStyle w:val="FootnoteAnchor"/>
          <w:rtl w:val="true"/>
        </w:rPr>
        <w:footnoteReference w:id="18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العذر ائتمام المسبوق ، حیث یکون تشهده فی غیر موضع تشهد الإمام ، فإنه یفارقه ویتشهد ، ثم یلحقه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أنه یجوز للمأموم الانفراد عن الإمام ، ومفارقته فی أثناء الصلاة ، فهو المعروف من مذهب الأصحاب ، ونقل فیه العلامة فی النهایة الإجماع </w:t>
      </w:r>
      <w:r>
        <w:rPr>
          <w:rStyle w:val="FootnoteAnchor"/>
          <w:rtl w:val="true"/>
        </w:rPr>
        <w:footnoteReference w:id="18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الشیخ فی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فارق الإمام لغیر عذر بطلت صلاته ، وإن فارقه لعذر وتمم صحت صلاته </w:t>
      </w:r>
      <w:r>
        <w:rPr>
          <w:rStyle w:val="FootnoteAnchor"/>
          <w:rtl w:val="true"/>
        </w:rPr>
        <w:footnoteReference w:id="1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احتج القائلون بجواز المفارقة </w:t>
      </w:r>
      <w:r>
        <w:rPr>
          <w:rStyle w:val="FootnoteAnchor"/>
          <w:rtl w:val="true"/>
        </w:rPr>
        <w:footnoteReference w:id="1810"/>
      </w:r>
      <w:r>
        <w:rPr>
          <w:rFonts w:ascii="IRNazanin" w:hAnsi="IRNazanin" w:eastAsia="IRNazanin"/>
          <w:color w:val="111111"/>
          <w:sz w:val="28"/>
          <w:sz w:val="28"/>
          <w:szCs w:val="28"/>
          <w:rtl w:val="true"/>
          <w:lang w:bidi="fa-IR"/>
        </w:rPr>
        <w:t>، بأن النبی صلی الله علیه و آله صلی بطائفة یوم ذات الرقاع رکعة ، ثم خرجت من صلاته ، وأتمت منفردة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وبأن الجماعة لیست واجبة ابتداء ، فکذا استدامة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وبأن الائتمام إنما یفید الفضیلة فتبطل بفواته دون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وبما رواه الشیخ فی الصحیح ، عن علی بن جعفر ، عن أخیه موسی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یکون خلف الإمام ، فیطول فی التشهد ، فیأخذه البول ، أو یخاف علی شی‌ء أن یفوت ، أو یعرض له وجع ، کیف یصنع؟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یسلم وینصرف ، ویدع الإمام </w:t>
      </w:r>
      <w:r>
        <w:rPr>
          <w:rFonts w:eastAsia="IRNazanin" w:cs="IRNazanin"/>
          <w:color w:val="111111"/>
          <w:sz w:val="28"/>
          <w:szCs w:val="28"/>
          <w:rtl w:val="true"/>
          <w:lang w:bidi="fa-IR"/>
        </w:rPr>
        <w:t xml:space="preserve">» </w:t>
      </w:r>
      <w:r>
        <w:rPr>
          <w:rStyle w:val="FootnoteAnchor"/>
          <w:rtl w:val="true"/>
        </w:rPr>
        <w:footnoteReference w:id="1811"/>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الصحیح عن أبی المعزی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یصلی خلف إمام ، فیسلم قبل الإمام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بذلک بأس </w:t>
      </w:r>
      <w:r>
        <w:rPr>
          <w:rFonts w:eastAsia="IRNazanin" w:cs="IRNazanin"/>
          <w:color w:val="111111"/>
          <w:sz w:val="28"/>
          <w:szCs w:val="28"/>
          <w:rtl w:val="true"/>
          <w:lang w:bidi="fa-IR"/>
        </w:rPr>
        <w:t xml:space="preserve">» </w:t>
      </w:r>
      <w:r>
        <w:rPr>
          <w:rStyle w:val="FootnoteAnchor"/>
          <w:rtl w:val="true"/>
        </w:rPr>
        <w:footnoteReference w:id="18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ویتوجه علی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إنما یدل علی جواز المفارقة للعذر ، ولا نزاع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یلزم من عدم وجوب الجماعة ابتداء ، عدم وجوبها استدامة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نیة الائتمام کما تفید الفضیلة کذا تفید صحة الصلاة علی هذا الوجه ، فیجب فواتها بنیة المفارقة والانفراد إلی أن یأتی بها علی وجه آخر معلوم من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الروایتین بالقول بالموجب ، ومنع التعدی عن موضع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احتج الشیخ فی المبسوط علی ما نقل عنه </w:t>
      </w:r>
      <w:r>
        <w:rPr>
          <w:rStyle w:val="FootnoteAnchor"/>
          <w:rtl w:val="true"/>
        </w:rPr>
        <w:footnoteReference w:id="18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تُبْطِلُوا أَعْمالَکُمْ </w:t>
      </w:r>
      <w:r>
        <w:rPr>
          <w:rFonts w:eastAsia="Amiri" w:cs="Amiri" w:ascii="Amiri" w:hAnsi="Amiri"/>
          <w:color w:val="111111"/>
          <w:sz w:val="28"/>
          <w:szCs w:val="28"/>
          <w:rtl w:val="true"/>
          <w:lang w:bidi="ar-SA"/>
        </w:rPr>
        <w:t xml:space="preserve">) </w:t>
      </w:r>
      <w:r>
        <w:rPr>
          <w:rStyle w:val="FootnoteAnchor"/>
          <w:rtl w:val="true"/>
        </w:rPr>
        <w:footnoteReference w:id="1814"/>
      </w:r>
      <w:r>
        <w:rPr>
          <w:rFonts w:ascii="IRNazanin" w:hAnsi="IRNazanin" w:eastAsia="IRNazanin"/>
          <w:color w:val="111111"/>
          <w:sz w:val="28"/>
          <w:sz w:val="28"/>
          <w:szCs w:val="28"/>
          <w:rtl w:val="true"/>
          <w:lang w:bidi="fa-IR"/>
        </w:rPr>
        <w:t xml:space="preserve">، وقوله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جعل الإمام إماما لیؤتم به </w:t>
      </w:r>
      <w:r>
        <w:rPr>
          <w:rFonts w:eastAsia="IRNazanin" w:cs="IRNazanin"/>
          <w:color w:val="111111"/>
          <w:sz w:val="28"/>
          <w:szCs w:val="28"/>
          <w:rtl w:val="true"/>
          <w:lang w:bidi="fa-IR"/>
        </w:rPr>
        <w:t xml:space="preserve">» </w:t>
      </w:r>
      <w:r>
        <w:rPr>
          <w:rStyle w:val="FootnoteAnchor"/>
          <w:rtl w:val="true"/>
        </w:rPr>
        <w:footnoteReference w:id="18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احتجاج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یحتج له بأصالة عدم سقوط القراءة ، إلا مع العلم بالمسقط ، وإنما یعلم مع استمرار القدوة لا مع المفارقة ، فیجب قصر الحکم علیه ، إلی أن یقوم علی السقوط مع المفارقة دلیل یعتد به</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وتشهد له صحیحة علی بن جعفر ، عن أخیه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سأله عن إمام أحدث ، فانصرف ، ولم یقدم أحدا ، ما حال القوم؟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صلاة لهم إلا بإمام </w:t>
      </w:r>
      <w:r>
        <w:rPr>
          <w:rFonts w:eastAsia="IRNazanin" w:cs="IRNazanin"/>
          <w:color w:val="111111"/>
          <w:sz w:val="28"/>
          <w:szCs w:val="28"/>
          <w:rtl w:val="true"/>
          <w:lang w:bidi="fa-IR"/>
        </w:rPr>
        <w:t xml:space="preserve">» </w:t>
      </w:r>
      <w:r>
        <w:rPr>
          <w:rStyle w:val="FootnoteAnchor"/>
          <w:rtl w:val="true"/>
        </w:rPr>
        <w:footnoteReference w:id="1816"/>
      </w:r>
      <w:r>
        <w:rPr>
          <w:rFonts w:ascii="IRNazanin" w:hAnsi="IRNazanin" w:eastAsia="IRNazanin"/>
          <w:color w:val="111111"/>
          <w:sz w:val="28"/>
          <w:sz w:val="28"/>
          <w:szCs w:val="28"/>
          <w:rtl w:val="true"/>
          <w:lang w:bidi="fa-IR"/>
        </w:rPr>
        <w:t>والمسألة محل إشکال ، والاحتیاط یقتضی استمرار القدوة إلی انتهاء الصلاة</w:t>
      </w:r>
      <w:r>
        <w:rPr>
          <w:rFonts w:eastAsia="IRNazanin" w:cs="IRNazanin"/>
          <w:color w:val="111111"/>
          <w:sz w:val="28"/>
          <w:szCs w:val="28"/>
          <w:rtl w:val="true"/>
          <w:lang w:bidi="fa-IR"/>
        </w:rPr>
        <w:t xml:space="preserve">. </w:t>
      </w:r>
      <w:bookmarkStart w:id="626" w:name="pg15450_155093"/>
    </w:p>
    <w:p>
      <w:pPr>
        <w:pStyle w:val="BookText"/>
        <w:rPr/>
      </w:pPr>
      <w:bookmarkEnd w:id="626"/>
      <w:r>
        <w:rPr>
          <w:rFonts w:ascii="IRNazanin" w:hAnsi="IRNazanin" w:eastAsia="IRNazanin"/>
          <w:color w:val="111111"/>
          <w:sz w:val="28"/>
          <w:sz w:val="28"/>
          <w:szCs w:val="28"/>
          <w:rtl w:val="true"/>
          <w:lang w:bidi="fa-IR"/>
        </w:rPr>
        <w:t xml:space="preserve">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الجماعة جائزة فی السفینة الواحدة وفی سفن عدّة ، سواء اتصلت السفن أو انفصلت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غیر الجماعة الواجبة ، أما فیها فلا یجوز الانفراد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والأصح عدم جواز عدول المنفرد إلی الائتمام فی أثناء الصلاة ، لعدم ثبوت التعبد بذلک ، وجوزه الشیخ فی الخلاف ، مدعیا علیه الإجماع </w:t>
      </w:r>
      <w:r>
        <w:rPr>
          <w:rStyle w:val="FootnoteAnchor"/>
          <w:rtl w:val="true"/>
        </w:rPr>
        <w:footnoteReference w:id="18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ونفی عنه البأس فی التذکرة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یصلی مع جماعة ، فحضرت طائفة أخری یصلون جماعة ، فأخرج نفسه من متابعة إمامه ، ووصل صلاته بصلاة الإمام الآخر ، فالوجه الجواز </w:t>
      </w:r>
      <w:r>
        <w:rPr>
          <w:rStyle w:val="FootnoteAnchor"/>
          <w:rtl w:val="true"/>
        </w:rPr>
        <w:footnoteReference w:id="18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ویشکل بما أشرنا إلیه من توقف العبادة علی النقل ، وعدم ثبوت التعبد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زادت صلاة المأموم علی صلاة الإمام ، کما فی ائتمام الحاضر بالمسافر ، کان له الاقتداء فی التتمة بآخر من المؤتمین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جوازه بإمام آخر أو منفرد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أنه متی سوغنا للمأموم الانفراد عن الإمام ، وجب علیه إتمام الصلاة ، فإن فارقه قبل القراءة ، قرأ لنفسه ، وإن کان بعدها ، اجتزأ بها ورکع ، وإن کان فی أثنائها ، قرأ من موضع القطع ، وأوجب الشارح الابتداء من أول السورة التی حصل القطع فی أثنائها </w:t>
      </w:r>
      <w:r>
        <w:rPr>
          <w:rStyle w:val="FootnoteAnchor"/>
          <w:rtl w:val="true"/>
        </w:rPr>
        <w:footnoteReference w:id="1819"/>
      </w:r>
      <w:r>
        <w:rPr>
          <w:rFonts w:ascii="IRNazanin" w:hAnsi="IRNazanin" w:eastAsia="IRNazanin"/>
          <w:color w:val="111111"/>
          <w:sz w:val="28"/>
          <w:sz w:val="28"/>
          <w:szCs w:val="28"/>
          <w:rtl w:val="true"/>
          <w:lang w:bidi="fa-IR"/>
        </w:rPr>
        <w:t xml:space="preserve">، واستوجه الشهید فی الذکری الاستئناف مطلقا ، لأنه فی محل القراءة ، وقد نوی الانفراد </w:t>
      </w:r>
      <w:r>
        <w:rPr>
          <w:rStyle w:val="FootnoteAnchor"/>
          <w:rtl w:val="true"/>
        </w:rPr>
        <w:footnoteReference w:id="1820"/>
      </w:r>
      <w:r>
        <w:rPr>
          <w:rFonts w:ascii="IRNazanin" w:hAnsi="IRNazanin" w:eastAsia="IRNazanin"/>
          <w:color w:val="111111"/>
          <w:sz w:val="28"/>
          <w:sz w:val="28"/>
          <w:szCs w:val="28"/>
          <w:rtl w:val="true"/>
          <w:lang w:bidi="fa-IR"/>
        </w:rPr>
        <w:t>، ولعله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السادسة ، الجماعة جائزة فی السفینة الواحدة وفی سفن عدّة ، سواء اتصلت السفن أو انفصلت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ریب فی الجواز مع استجماع الشرائط المعتبرة فی الجماعة ، للأصل ، والعمومات ، وخصوص صحیحة یعقوب بن شعیب ، عن أبی عبد الله</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27" w:name="__RefHeading___Toc7242564_2142443653"/>
      <w:bookmarkStart w:id="628" w:name="_Toc225"/>
      <w:bookmarkEnd w:id="627"/>
      <w:r>
        <w:rPr>
          <w:rtl w:val="true"/>
        </w:rPr>
        <w:t>جواز الجماعة فی السفن</w:t>
      </w:r>
      <w:bookmarkStart w:id="629" w:name="pg15450_155094"/>
      <w:bookmarkEnd w:id="628"/>
    </w:p>
    <w:p>
      <w:pPr>
        <w:pStyle w:val="BookText"/>
        <w:rPr/>
      </w:pPr>
      <w:bookmarkEnd w:id="629"/>
      <w:r>
        <w:rPr>
          <w:rFonts w:ascii="IRNazanin" w:hAnsi="IRNazanin" w:eastAsia="IRNazanin"/>
          <w:color w:val="111111"/>
          <w:sz w:val="28"/>
          <w:sz w:val="28"/>
          <w:szCs w:val="28"/>
          <w:rtl w:val="true"/>
          <w:lang w:bidi="fa-IR"/>
        </w:rPr>
        <w:t xml:space="preserve">السابعة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شرع المأموم فی نافلة فأحرم الإمام قطعها واستأنف إن خشی الفوات ، وإلا أتم رکعتین استحبابا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کانت فریضة نقل نیّته إلی النفل علی الأفضل وأتمّ رکعتین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بالصلاة فی جماعة فی السفینة </w:t>
      </w:r>
      <w:r>
        <w:rPr>
          <w:rFonts w:eastAsia="IRNazanin" w:cs="IRNazanin"/>
          <w:color w:val="111111"/>
          <w:sz w:val="28"/>
          <w:szCs w:val="28"/>
          <w:rtl w:val="true"/>
          <w:lang w:bidi="fa-IR"/>
        </w:rPr>
        <w:t xml:space="preserve">» </w:t>
      </w:r>
      <w:r>
        <w:rPr>
          <w:rStyle w:val="FootnoteAnchor"/>
          <w:rtl w:val="true"/>
        </w:rPr>
        <w:footnoteReference w:id="18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علی بن جعفر ، عن أخیه موسی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قوم صلوا جماعة فی سفینة ، أین یقوم الإمام؟ وإن کان معهم نساء کیف یصنعون؟ أقیاما یصلون أم جلوسا؟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یصلون قیاما ، فإن لم یقدروا علی القیام صلوا جلوسا هم ، ویقوم الإمام أمامهم والنساء خلفهم ، وإن ضاقت السفینة قعدن النساء وصلی الرجال ، ولا بأس أن تکون النساء بحیالهم </w:t>
      </w:r>
      <w:r>
        <w:rPr>
          <w:rFonts w:eastAsia="IRNazanin" w:cs="IRNazanin"/>
          <w:color w:val="111111"/>
          <w:sz w:val="28"/>
          <w:szCs w:val="28"/>
          <w:rtl w:val="true"/>
          <w:lang w:bidi="fa-IR"/>
        </w:rPr>
        <w:t xml:space="preserve">» </w:t>
      </w:r>
      <w:r>
        <w:rPr>
          <w:rStyle w:val="FootnoteAnchor"/>
          <w:rtl w:val="true"/>
        </w:rPr>
        <w:footnoteReference w:id="18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ونبه المصنف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اتصلت السفن أو انفصلت ، علی خلاف بعض العامة ، حیث منع من الجماعة فی السفن المتعددة مع الانفصال ، ولا وجه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یعتبر الأمن من فوات بعض شرائط الجماعة فی أثناء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السابعة ، إذا شرع المأموم فی نافلة فأحرم الإمام قطعها واستأنف إن خشی الفوات ، وإلا أتم رکعتین استحبابا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إتمام الرکعتین مع عدم خوف الفوات فظاهر ، لما فیه من الجمع بین الوظیفتین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استحباب القطع واستئناف الفریضة مع خوف الفوات ، فلأن الجماعة أهم فی نظر الشرع من النافلة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المراد بخوف الفوات فوات الرکعة ، ویمکن أن یرید به فوات الصلاة بأسرها ، وهو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کانت فریضة نقل نیّته إلی النفل علی الأفضل وأتمّ رکعتین </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30" w:name="__RefHeading___Toc7242566_2142443653"/>
      <w:bookmarkStart w:id="631" w:name="_Toc226"/>
      <w:bookmarkEnd w:id="630"/>
      <w:r>
        <w:rPr>
          <w:rtl w:val="true"/>
        </w:rPr>
        <w:t>حکم إحرام الامام والمأموم یصلی</w:t>
      </w:r>
      <w:bookmarkEnd w:id="631"/>
    </w:p>
    <w:p>
      <w:pPr>
        <w:pStyle w:val="BookText"/>
        <w:rPr/>
      </w:pPr>
      <w:r>
        <w:rPr>
          <w:rFonts w:ascii="IRNazanin" w:hAnsi="IRNazanin" w:eastAsia="IRNazanin"/>
          <w:color w:val="111111"/>
          <w:sz w:val="28"/>
          <w:sz w:val="28"/>
          <w:szCs w:val="28"/>
          <w:rtl w:val="true"/>
          <w:lang w:bidi="fa-IR"/>
        </w:rPr>
        <w:t>ولو کان إمام الأصل قطع واستأنف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الحکم مقطوع به فی کلام الأصحاب ، وأسنده فی التذکرة إلی علمائنا </w:t>
      </w:r>
      <w:r>
        <w:rPr>
          <w:rStyle w:val="FootnoteAnchor"/>
          <w:rtl w:val="true"/>
        </w:rPr>
        <w:footnoteReference w:id="1823"/>
      </w:r>
      <w:r>
        <w:rPr>
          <w:rFonts w:ascii="IRNazanin" w:hAnsi="IRNazanin" w:eastAsia="IRNazanin"/>
          <w:color w:val="111111"/>
          <w:sz w:val="28"/>
          <w:sz w:val="28"/>
          <w:szCs w:val="28"/>
          <w:rtl w:val="true"/>
          <w:lang w:bidi="fa-IR"/>
        </w:rPr>
        <w:t xml:space="preserve">، مؤذنا بدعوی الإجماع علیه ، ویدل علیه ما رواه الکلینی فی الصحیح ، عن سلیمان بن خالد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دخل المسجد ، فافتتح الصلاة ، فبینما هو قائم یصلی إذا أذن المؤذن وأقام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فلیصل رکعتین ، ثم لیستأنف الصلاة مع الإمام ، ولتکن الرکعتان تطوعا </w:t>
      </w:r>
      <w:r>
        <w:rPr>
          <w:rFonts w:eastAsia="IRNazanin" w:cs="IRNazanin"/>
          <w:color w:val="111111"/>
          <w:sz w:val="28"/>
          <w:szCs w:val="28"/>
          <w:rtl w:val="true"/>
          <w:lang w:bidi="fa-IR"/>
        </w:rPr>
        <w:t xml:space="preserve">» </w:t>
      </w:r>
      <w:r>
        <w:rPr>
          <w:rStyle w:val="FootnoteAnchor"/>
          <w:rtl w:val="true"/>
        </w:rPr>
        <w:footnoteReference w:id="18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سماعة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کان یصلی ، فخرج الإمام ، وقد صلی الرجل رکعة من صلاة 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إماما عدلا فلیصل أخری ، وینصرف ویجعلهما تطوعا ، ولیدخل مع الإمام فی صلاته </w:t>
      </w:r>
      <w:r>
        <w:rPr>
          <w:rFonts w:eastAsia="IRNazanin" w:cs="IRNazanin"/>
          <w:color w:val="111111"/>
          <w:sz w:val="28"/>
          <w:szCs w:val="28"/>
          <w:rtl w:val="true"/>
          <w:lang w:bidi="fa-IR"/>
        </w:rPr>
        <w:t xml:space="preserve">» </w:t>
      </w:r>
      <w:r>
        <w:rPr>
          <w:rStyle w:val="FootnoteAnchor"/>
          <w:rtl w:val="true"/>
        </w:rPr>
        <w:footnoteReference w:id="18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 عن ظاهر الشیخ فی المبسوط أنه جوّز قطع الفریضة مع خوف الفوات ، من غیر احتیاج إلی النفل </w:t>
      </w:r>
      <w:r>
        <w:rPr>
          <w:rStyle w:val="FootnoteAnchor"/>
          <w:rtl w:val="true"/>
        </w:rPr>
        <w:footnoteReference w:id="18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وقواه فی الذکری ، نظرا إلی ما فیه من تحصیل فضل الجماعة الذی هو أعظم من فضل الأذان ، والتفاتا إلی أن العدول إلی النفل قطع للفریضة أیضا ، أو مستلزم لجوازه </w:t>
      </w:r>
      <w:r>
        <w:rPr>
          <w:rStyle w:val="FootnoteAnchor"/>
          <w:rtl w:val="true"/>
        </w:rPr>
        <w:footnoteReference w:id="18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اعتبار النفل ، فلو لم یحرم الإمام إلا بعد تجاوز المصلی الرکعتین ، فقد استقرب فی التذکرة وجوب الإتمام ، ثم إعادة الفریضة مع الإمام نافلة </w:t>
      </w:r>
      <w:r>
        <w:rPr>
          <w:rStyle w:val="FootnoteAnchor"/>
          <w:rtl w:val="true"/>
        </w:rPr>
        <w:footnoteReference w:id="1828"/>
      </w:r>
      <w:r>
        <w:rPr>
          <w:rFonts w:ascii="IRNazanin" w:hAnsi="IRNazanin" w:eastAsia="IRNazanin"/>
          <w:color w:val="111111"/>
          <w:sz w:val="28"/>
          <w:sz w:val="28"/>
          <w:szCs w:val="28"/>
          <w:rtl w:val="true"/>
          <w:lang w:bidi="fa-IR"/>
        </w:rPr>
        <w:t>، ولا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کان إمام الأصل قطع واستأنف معه </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علله فی المعتبر بما له من المزیة الموجبة للاهتمام بمتابعته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وعندی </w:t>
      </w:r>
      <w:bookmarkStart w:id="632" w:name="pg15450_155096"/>
    </w:p>
    <w:p>
      <w:pPr>
        <w:pStyle w:val="BookText"/>
        <w:rPr/>
      </w:pPr>
      <w:bookmarkEnd w:id="632"/>
      <w:r>
        <w:rPr>
          <w:rFonts w:ascii="IRNazanin" w:hAnsi="IRNazanin" w:eastAsia="IRNazanin"/>
          <w:color w:val="111111"/>
          <w:sz w:val="28"/>
          <w:sz w:val="28"/>
          <w:szCs w:val="28"/>
          <w:rtl w:val="true"/>
          <w:lang w:bidi="fa-IR"/>
        </w:rPr>
        <w:t xml:space="preserve">الثامنة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فاته مع الإمام شی‌ء صلی ما یدرکه وجعله أول صلاته ، وأتمّ ما بقی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فیه تردد </w:t>
      </w:r>
      <w:r>
        <w:rPr>
          <w:rStyle w:val="FootnoteAnchor"/>
          <w:rtl w:val="true"/>
        </w:rPr>
        <w:footnoteReference w:id="18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 وجهه إطلاق الروایتین بالعدول إلی النافلة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أن اتباع المنقول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الثامنة ، إذا فاته مع الإمام شی‌ء صلی ما یدرکه وجعله أول صلاته ، وأتمّ ما بقی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مذهب علمائنا کافة ، قاله فی المعتبر </w:t>
      </w:r>
      <w:r>
        <w:rPr>
          <w:rStyle w:val="FootnoteAnchor"/>
          <w:rtl w:val="true"/>
        </w:rPr>
        <w:footnoteReference w:id="1830"/>
      </w:r>
      <w:r>
        <w:rPr>
          <w:rFonts w:ascii="IRNazanin" w:hAnsi="IRNazanin" w:eastAsia="IRNazanin"/>
          <w:color w:val="111111"/>
          <w:sz w:val="28"/>
          <w:sz w:val="28"/>
          <w:szCs w:val="28"/>
          <w:rtl w:val="true"/>
          <w:lang w:bidi="fa-IR"/>
        </w:rPr>
        <w:t xml:space="preserve">، وتدل علیه روایات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ابن بابویه فی الصحیح ، عن الحلبی ، عن أبی عبد الله علیه السلام ،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فاتک شی‌ء مع الإمام فاجعل أول صلاتک ما استقبلت منها ، ولا تجعل أول صلاتک آخرها </w:t>
      </w:r>
      <w:r>
        <w:rPr>
          <w:rFonts w:eastAsia="IRNazanin" w:cs="IRNazanin"/>
          <w:color w:val="111111"/>
          <w:sz w:val="28"/>
          <w:szCs w:val="28"/>
          <w:rtl w:val="true"/>
          <w:lang w:bidi="fa-IR"/>
        </w:rPr>
        <w:t xml:space="preserve">» </w:t>
      </w:r>
      <w:r>
        <w:rPr>
          <w:rStyle w:val="FootnoteAnchor"/>
          <w:rtl w:val="true"/>
        </w:rPr>
        <w:footnoteReference w:id="18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الشیخ فی الصحیح ، عن زرارة ، 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أدرک الرجل بعض الصلاة وفاته بعض خلف إمام یحتسب بالصلاة خلفه ، جعل أول ما أدرک أول صلاته ، إن أدرک من الظهر أو العصر أو العشاء رکعتین ، وفاتته رکعتان ، قرأ فی کل رکعة مما أدرک خلف الإمام فی نفسه بأم الکتاب وسورة ، فإن لم یدرک السورة تامة أجزأته أم الکتاب ، فإذا سلم الإمام قام فصلی رکعتین لا یقرأ فیهما ، لأن الصلاة إنما یقرأ فیها فی الأولتین فی کل رکعة بأم الکتاب وسورة ، وفی الأخیرتین لا یقرأ فیهما ، إنما هو تسبیح وتکبیر وتهلیل ودعاء لیس فیهما قراءة ، وإن أدرک رکعة قرأ فیها خلف الإمام ، فإذا سلم الإمام قام ، فقرأ بأم الکتاب وسورة ، ثم قعد فتشهد ، ثم قام فصلی رکعتین لیس فیهما قراءة </w:t>
      </w:r>
      <w:r>
        <w:rPr>
          <w:rFonts w:eastAsia="IRNazanin" w:cs="IRNazanin"/>
          <w:color w:val="111111"/>
          <w:sz w:val="28"/>
          <w:szCs w:val="28"/>
          <w:rtl w:val="true"/>
          <w:lang w:bidi="fa-IR"/>
        </w:rPr>
        <w:t xml:space="preserve">» </w:t>
      </w:r>
      <w:r>
        <w:rPr>
          <w:rStyle w:val="FootnoteAnchor"/>
          <w:rtl w:val="true"/>
        </w:rPr>
        <w:footnoteReference w:id="18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عن عبد الرحمن بن الحجاج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الرجل یدرک الرکعة الثانیة من الصلاة مع الإمام ، وهی له</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33" w:name="__RefHeading___Toc7242568_2142443653"/>
      <w:bookmarkStart w:id="634" w:name="_Toc227"/>
      <w:bookmarkEnd w:id="633"/>
      <w:r>
        <w:rPr>
          <w:rtl w:val="true"/>
        </w:rPr>
        <w:t>أحکام من أدرک الامام فی أثناء الصلاة</w:t>
      </w:r>
      <w:bookmarkEnd w:id="634"/>
    </w:p>
    <w:p>
      <w:pPr>
        <w:pStyle w:val="BookText"/>
        <w:rPr/>
      </w:pPr>
      <w:r>
        <w:rPr>
          <w:rFonts w:ascii="IRNazanin" w:hAnsi="IRNazanin" w:eastAsia="IRNazanin"/>
          <w:color w:val="111111"/>
          <w:sz w:val="28"/>
          <w:sz w:val="28"/>
          <w:szCs w:val="28"/>
          <w:rtl w:val="true"/>
          <w:lang w:bidi="fa-IR"/>
        </w:rPr>
        <w:t xml:space="preserve">الأولی ، کیف یصنع إذا جلس الإمام؟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یتجافی ولا یتمکن من القعود ، فإذا کانت الثالثة للإمام وهی له الثانیة ، فلیلبث قلیلا إذا قام الإمام بقدر ما یتشهد ، ثم یلحق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عن الرجل الذی یدرک الرکعتین الأخیرتین من الصلاة ، کیف یصنع بالقراءة؟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اقرأ فیهما فإنهما لک الأولتان ، فلا تجعل أول صلاتک آخرها </w:t>
      </w:r>
      <w:r>
        <w:rPr>
          <w:rFonts w:eastAsia="IRNazanin" w:cs="IRNazanin"/>
          <w:color w:val="111111"/>
          <w:sz w:val="28"/>
          <w:szCs w:val="28"/>
          <w:rtl w:val="true"/>
          <w:lang w:bidi="fa-IR"/>
        </w:rPr>
        <w:t xml:space="preserve">» </w:t>
      </w:r>
      <w:r>
        <w:rPr>
          <w:rStyle w:val="FootnoteAnchor"/>
          <w:rtl w:val="true"/>
        </w:rPr>
        <w:footnoteReference w:id="18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ومقتضی الروایتین أن المأموم یقرأ خلف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أدرکه </w:t>
      </w:r>
      <w:r>
        <w:rPr>
          <w:rFonts w:eastAsia="IRNazanin" w:cs="IRNazanin"/>
          <w:color w:val="111111"/>
          <w:sz w:val="28"/>
          <w:szCs w:val="28"/>
          <w:rtl w:val="true"/>
          <w:lang w:bidi="fa-IR"/>
        </w:rPr>
        <w:t xml:space="preserve">] </w:t>
      </w:r>
      <w:r>
        <w:rPr>
          <w:rStyle w:val="FootnoteAnchor"/>
          <w:rtl w:val="true"/>
        </w:rPr>
        <w:footnoteReference w:id="1834"/>
      </w:r>
      <w:r>
        <w:rPr>
          <w:rFonts w:ascii="IRNazanin" w:hAnsi="IRNazanin" w:eastAsia="IRNazanin"/>
          <w:color w:val="111111"/>
          <w:sz w:val="28"/>
          <w:sz w:val="28"/>
          <w:szCs w:val="28"/>
          <w:rtl w:val="true"/>
          <w:lang w:bidi="fa-IR"/>
        </w:rPr>
        <w:t>فی الرکعتین الأخیرتین ، وکلام أکثر الأصحاب خال من التعرض لذلک</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العلامة رحمه الله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الأقرب عندی أن القراءة مستحبة ، ونقل عن بعض فقهائنا الوجوب ، لئلا تخلو الصلاة عن قراءة ، إذا هو مخیر فی التسبیح فی الأخیرتین ، ولیس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احتج بحدیث زرارة ، وعبد الرحمن ، حملنا الأمر فیهما علی الندب ، لما ثبت من عدم وجوب القراءة علی المأموم </w:t>
      </w:r>
      <w:r>
        <w:rPr>
          <w:rStyle w:val="FootnoteAnchor"/>
          <w:rtl w:val="true"/>
        </w:rPr>
        <w:footnoteReference w:id="18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کلامه رحمه الله ، ولا یخلو من نظر ، لأن ما تضمن سقوط القراءة بإطلاقه لا ینافی هذین الخبرین المفصلین ، لوجوب حمل الإطلاق علیهما ، وإن کان ما ذکره من الحمل لا یخلو من قرب ، لأن النهی فی الروایة الأولی عن القراءة فی الأخیرتین للکراهة قطعا ، وکذا الأمر بالتجافی وعدم التمکن من القعود فی الروایة الثانیة محمول علی الاستحباب ، ومع اشتمال الروایة علی استعمال الأمر فی الندب أو النهی فی الکراهة یضعف الاستدلال بما وقع فیها من الأوامر علی الوجوب أو المناهی علی التحریم ، مع أن مقتضی الروایة الأولی کون القراءة فی النفس ، وهو لا یدل صریحا علی وجوب التلفظ بهما ، وکیف کان فالروایتان قاصرتان عن إثبات الوجوب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ولو أدرکه فی الرابعة دخل معه ، فإذا سلم قام فصلی ما بقی علیه ، ویقرأ فی الثانیة بالحمد وسورة ، وفی الاثنتین الأخیرتین بالحمد ، وإن شاء سبّح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التاسعة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أدرک الإمام بعد رفعه من الأخیرة کبّر وسجد معه ، فإذا سلم قام فاستأنف بتکبیر مستأنف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یبنی علی التکبیر الأول ، والأول أشبه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أدرکه بعد رفع رأسه من السجدة الأخیرة کبّر وجلس معه ، فإذا سلم قام فاستقبل ، ولا یحتاج إلی استئناف تکبیر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أدرکه فی الرابعة دخل معه ، فإذا سلم قام فصلی ما بقی علیه ، ویقرأ فی الثانیة بالحمد وسورة ، وفی الاثنتین الأخیرتین بالحمد وإن شاء سبّح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خلاف فی التخییر بین قراءة الفاتحة والتسبیح فی الأخیرتین فی هذه الصورة ، وإنما الخلاف فیما إذا أدرک معه الرکعتین الأخیرتین وسبح الإمام فیهما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یبقی التخییر بحاله للعموم </w:t>
      </w:r>
      <w:r>
        <w:rPr>
          <w:rStyle w:val="FootnoteAnchor"/>
          <w:rtl w:val="true"/>
        </w:rPr>
        <w:footnoteReference w:id="1836"/>
      </w:r>
      <w:r>
        <w:rPr>
          <w:rFonts w:ascii="IRNazanin" w:hAnsi="IRNazanin" w:eastAsia="IRNazanin"/>
          <w:color w:val="111111"/>
          <w:sz w:val="28"/>
          <w:sz w:val="28"/>
          <w:szCs w:val="28"/>
          <w:rtl w:val="true"/>
          <w:lang w:bidi="fa-IR"/>
        </w:rPr>
        <w:t xml:space="preserve">،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تتعین القراءة لئلا تخلو الصلاة من فاتحة الکتاب </w:t>
      </w:r>
      <w:r>
        <w:rPr>
          <w:rStyle w:val="FootnoteAnchor"/>
          <w:rtl w:val="true"/>
        </w:rPr>
        <w:footnoteReference w:id="1837"/>
      </w:r>
      <w:r>
        <w:rPr>
          <w:rFonts w:ascii="IRNazanin" w:hAnsi="IRNazanin" w:eastAsia="IRNazanin"/>
          <w:color w:val="111111"/>
          <w:sz w:val="28"/>
          <w:sz w:val="28"/>
          <w:szCs w:val="28"/>
          <w:rtl w:val="true"/>
          <w:lang w:bidi="fa-IR"/>
        </w:rPr>
        <w:t>، وهو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التاسعة ، إذا أدرک الإمام بعد رفعه من الأخیرة کبّر وسجد معه ، فإذا سلم قام فاستأنف بتکبیر مستأنف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یبنی علی التکبیر الأول ، والأول أشبه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أدرکه بعد رفع رأسه من السجدة الأخیرة کبّر وجلس معه ، فإذا سلم قام فاستقبل ، ولا یحتاج إلی استئناف تکبیر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للمأموم بالنظر إلی وقت دخوله مع الإمام أحوال </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الحالة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یدرکه قبل الرکوع ، فیحتسب بتلک الرکعة إجماعا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الحالة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یدرکه فی حال رکوعه ، والأصح إدراک الرکعة بذلک ، للأخبار الکثیرة الدالة علیه </w:t>
      </w:r>
      <w:r>
        <w:rPr>
          <w:rStyle w:val="FootnoteAnchor"/>
          <w:rtl w:val="true"/>
        </w:rPr>
        <w:footnoteReference w:id="1838"/>
      </w:r>
      <w:r>
        <w:rPr>
          <w:rFonts w:ascii="IRNazanin" w:hAnsi="IRNazanin" w:eastAsia="IRNazanin"/>
          <w:color w:val="111111"/>
          <w:sz w:val="28"/>
          <w:sz w:val="28"/>
          <w:szCs w:val="28"/>
          <w:rtl w:val="true"/>
          <w:lang w:bidi="fa-IR"/>
        </w:rPr>
        <w:t>، فیکبر المأموم تکبیرة للافتتاح ، وأخری مستحبة للرکوع ، ثم یرکع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خاف الفوات أجزأته تکبیرة الافتتاح عن تکبیرة الرکوع إجماعا </w:t>
      </w:r>
      <w:r>
        <w:rPr>
          <w:rStyle w:val="FootnoteAnchor"/>
          <w:rtl w:val="true"/>
        </w:rPr>
        <w:footnoteReference w:id="18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الحالة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یدرکه بعد رفع رأسه من الرکوع ، ولا خلاف فی فوات الرکعة بذلک ، لکن استحب أکثر علمائنا للمأموم التکبیر ومتابعة الإمام فی السجدتین ، وإن لم یعتد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واختلفوا فی وجوب استئناف النیة وتکبیرة الإحرام بعد ذلک ، فقال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یجب ، لأن زیادة الرکن مغتفرة فی متابعة الإمام </w:t>
      </w:r>
      <w:r>
        <w:rPr>
          <w:rStyle w:val="FootnoteAnchor"/>
          <w:rtl w:val="true"/>
        </w:rPr>
        <w:footnoteReference w:id="18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وقطع أکثر الأصحاب بالوجوب ، لأن زیادة السجدتین مبطلة للصلاة ، ولقوله علیه السلام فی روایة معلی بن خنیس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سبقک الإمام برکعة ، وأدرکته وقد رفع رأسه ، فاسجد معه ولا تعتد بها </w:t>
      </w:r>
      <w:r>
        <w:rPr>
          <w:rFonts w:eastAsia="IRNazanin" w:cs="IRNazanin"/>
          <w:color w:val="111111"/>
          <w:sz w:val="28"/>
          <w:szCs w:val="28"/>
          <w:rtl w:val="true"/>
          <w:lang w:bidi="fa-IR"/>
        </w:rPr>
        <w:t xml:space="preserve">» </w:t>
      </w:r>
      <w:r>
        <w:rPr>
          <w:rStyle w:val="FootnoteAnchor"/>
          <w:rtl w:val="true"/>
        </w:rPr>
        <w:footnoteReference w:id="1841"/>
      </w:r>
      <w:r>
        <w:rPr>
          <w:rFonts w:ascii="IRNazanin" w:hAnsi="IRNazanin" w:eastAsia="IRNazanin"/>
          <w:color w:val="111111"/>
          <w:sz w:val="28"/>
          <w:sz w:val="28"/>
          <w:szCs w:val="28"/>
          <w:rtl w:val="true"/>
          <w:lang w:bidi="fa-IR"/>
        </w:rPr>
        <w:t>وهی غیر صریحة فی وجوب الاستئناف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ویظهر من العلامة فی المختلف التوقف فی هذا الحکم من أصله ، للنهی عن الدخول فی الرکعة عند فوات تکبیرها فی روایة محمد بن مسلم الصحیحة ، عن الباقر علیه السلام </w:t>
      </w:r>
      <w:r>
        <w:rPr>
          <w:rStyle w:val="FootnoteAnchor"/>
          <w:rtl w:val="true"/>
        </w:rPr>
        <w:footnoteReference w:id="1842"/>
      </w:r>
      <w:r>
        <w:rPr>
          <w:rStyle w:val="FootnoteAnchor"/>
          <w:rtl w:val="true"/>
        </w:rPr>
        <w:footnoteReference w:id="18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فی محله ، لا لما ذکره من النهی فإنه محمول علی الکراهة ، بل لعدم ثبوت التعبد بذلک</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قلنا باستحباب المتابعة وعدم وجوب استئناف النیة کانت التکبیرة المأتی بها تکبیرة الإحرام ، ووجب إیقاع النیة 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قلنا بوجوب استئناف </w:t>
      </w:r>
    </w:p>
    <w:p>
      <w:pPr>
        <w:pStyle w:val="BookText"/>
        <w:rPr/>
      </w:pPr>
      <w:r>
        <w:rPr>
          <w:rFonts w:ascii="IRNazanin" w:hAnsi="IRNazanin" w:eastAsia="IRNazanin"/>
          <w:color w:val="111111"/>
          <w:sz w:val="28"/>
          <w:sz w:val="28"/>
          <w:szCs w:val="28"/>
          <w:rtl w:val="true"/>
          <w:lang w:bidi="fa-IR"/>
        </w:rPr>
        <w:t>النیة ، کان التکبیر المأتی به أولا مستحبا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الحالة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یدرکه وقد سجد سجدة واحدة ، وحکمه کالسابق ، فعلی المشهور یکبر ویسجد معه الأخری ، وفی الاعتداد بالتکبیر الوجهان ، وهنا أولی بالاعتداد ، لأن المزید لیس رکنا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الاستئناف کالأول ، لأن الزیادة عمدا مبطلة وإن لم تکن رکنا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الحالة 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یدرکه بعد رفع رأسه من السجدة الأخیرة ، وقد قطع المصنف ، وغیره </w:t>
      </w:r>
      <w:r>
        <w:rPr>
          <w:rStyle w:val="FootnoteAnchor"/>
          <w:rtl w:val="true"/>
        </w:rPr>
        <w:footnoteReference w:id="1844"/>
      </w:r>
      <w:r>
        <w:rPr>
          <w:rFonts w:ascii="IRNazanin" w:hAnsi="IRNazanin" w:eastAsia="IRNazanin"/>
          <w:color w:val="111111"/>
          <w:sz w:val="28"/>
          <w:sz w:val="28"/>
          <w:szCs w:val="28"/>
          <w:rtl w:val="true"/>
          <w:lang w:bidi="fa-IR"/>
        </w:rPr>
        <w:t>بأنه یکبر ویجلس معه ، فإذا سلم الإمام قام وأتم صلاته ، ولا یحتاج إلی استئناف التکبیر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ونصّ المصنف فی المعتبر علی أنه مخیر بین الإتیان بالتشهد وعدمه </w:t>
      </w:r>
      <w:r>
        <w:rPr>
          <w:rStyle w:val="FootnoteAnchor"/>
          <w:rtl w:val="true"/>
        </w:rPr>
        <w:footnoteReference w:id="18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 علیه بروایة عمار الساباطی ، عن أبی عبد الله علیه السلام ، فی الرجل یدرک الإمام وهو قاعد یتشهد ، ولیس خلفه إلا رجل واحد عن یمینه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یتقدم الإمام ولا یتأخر الرجل ، ولکن یقعد الذی یدخل معه خلف الإمام ، فإذا سلم الإمام قام الرجل فأتمّ صلاته </w:t>
      </w:r>
      <w:r>
        <w:rPr>
          <w:rFonts w:eastAsia="IRNazanin" w:cs="IRNazanin"/>
          <w:color w:val="111111"/>
          <w:sz w:val="28"/>
          <w:szCs w:val="28"/>
          <w:rtl w:val="true"/>
          <w:lang w:bidi="fa-IR"/>
        </w:rPr>
        <w:t xml:space="preserve">» </w:t>
      </w:r>
      <w:r>
        <w:rPr>
          <w:rStyle w:val="FootnoteAnchor"/>
          <w:rtl w:val="true"/>
        </w:rPr>
        <w:footnoteReference w:id="1846"/>
      </w:r>
      <w:r>
        <w:rPr>
          <w:rFonts w:ascii="IRNazanin" w:hAnsi="IRNazanin" w:eastAsia="IRNazanin"/>
          <w:color w:val="111111"/>
          <w:sz w:val="28"/>
          <w:sz w:val="28"/>
          <w:szCs w:val="28"/>
          <w:rtl w:val="true"/>
          <w:lang w:bidi="fa-IR"/>
        </w:rPr>
        <w:t>وهی ضعیفة السند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ومقتضی جواز الدخول معه فی التشهد إدراک فضیلة الجماعة بذلک ، لکن صرح العلامة فی التذکرة بخلاف ذلک ، فقال بعد حکمه بجواز الدخول مع الإمام بعد رفع رأسه من السجدة الأخیرة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والأقرب أنه لا تحصل فضیلة الجماعة فیما إذا أدرکه بعد رفع رأسه من الرکوع الأخیر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ویحتمل الإدراک لصحیحة </w:t>
      </w:r>
      <w:r>
        <w:rPr>
          <w:rFonts w:eastAsia="IRNazanin" w:cs="IRNazanin"/>
          <w:color w:val="111111"/>
          <w:sz w:val="28"/>
          <w:szCs w:val="28"/>
          <w:rtl w:val="true"/>
          <w:lang w:bidi="fa-IR"/>
        </w:rPr>
        <w:t xml:space="preserve">) </w:t>
      </w:r>
      <w:r>
        <w:rPr>
          <w:rStyle w:val="FootnoteAnchor"/>
          <w:rtl w:val="true"/>
        </w:rPr>
        <w:footnoteReference w:id="1847"/>
      </w:r>
      <w:r>
        <w:rPr>
          <w:rFonts w:ascii="IRNazanin" w:hAnsi="IRNazanin" w:eastAsia="IRNazanin"/>
          <w:color w:val="111111"/>
          <w:sz w:val="28"/>
          <w:sz w:val="28"/>
          <w:szCs w:val="28"/>
          <w:rtl w:val="true"/>
          <w:lang w:bidi="fa-IR"/>
        </w:rPr>
        <w:t xml:space="preserve">محمد بن مسلم ، قال ،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یکون مدرک الصلاة مع الإمام؟ </w:t>
      </w:r>
      <w:bookmarkStart w:id="635" w:name="pg15450_155101"/>
    </w:p>
    <w:p>
      <w:pPr>
        <w:pStyle w:val="BookText"/>
        <w:rPr/>
      </w:pPr>
      <w:bookmarkEnd w:id="635"/>
      <w:r>
        <w:rPr>
          <w:rFonts w:ascii="IRNazanin" w:hAnsi="IRNazanin" w:eastAsia="IRNazanin"/>
          <w:color w:val="111111"/>
          <w:sz w:val="28"/>
          <w:sz w:val="28"/>
          <w:szCs w:val="28"/>
          <w:rtl w:val="true"/>
          <w:lang w:bidi="fa-IR"/>
        </w:rPr>
        <w:t xml:space="preserve">العاشرة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یسلم المأموم قبل الإمام وینصرف لضرورة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أدرک الإمام وهو فی السجدة الأخیرة من صلاته </w:t>
      </w:r>
      <w:r>
        <w:rPr>
          <w:rFonts w:eastAsia="IRNazanin" w:cs="IRNazanin"/>
          <w:color w:val="111111"/>
          <w:sz w:val="28"/>
          <w:szCs w:val="28"/>
          <w:rtl w:val="true"/>
          <w:lang w:bidi="fa-IR"/>
        </w:rPr>
        <w:t xml:space="preserve">» </w:t>
      </w:r>
      <w:r>
        <w:rPr>
          <w:rStyle w:val="FootnoteAnchor"/>
          <w:rtl w:val="true"/>
        </w:rPr>
        <w:footnoteReference w:id="1848"/>
      </w:r>
      <w:r>
        <w:rPr>
          <w:rStyle w:val="FootnoteAnchor"/>
          <w:rtl w:val="true"/>
        </w:rPr>
        <w:footnoteReference w:id="18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الاحتمال لا یخلو من قوة ، لصحة سند الروایة ، ووضوح دلالتها ، وعدم تطرق القدح إلیها بالإضمار کما بیناه مرارا ، لکن ینبغی القول بعدم جواز الدخول مع الإمام بعد رفع رأسه من السجدة الأخیرة ، لأنه علیه السلام جعل غایة ما یدرک به الجماعة إدراک الإمام </w:t>
      </w:r>
      <w:r>
        <w:rPr>
          <w:rFonts w:eastAsia="IRNazanin" w:cs="IRNazanin"/>
          <w:color w:val="111111"/>
          <w:sz w:val="28"/>
          <w:szCs w:val="28"/>
          <w:rtl w:val="true"/>
          <w:lang w:bidi="fa-IR"/>
        </w:rPr>
        <w:t xml:space="preserve">) </w:t>
      </w:r>
      <w:r>
        <w:rPr>
          <w:rStyle w:val="FootnoteAnchor"/>
          <w:rtl w:val="true"/>
        </w:rPr>
        <w:footnoteReference w:id="1850"/>
      </w:r>
      <w:r>
        <w:rPr>
          <w:rFonts w:ascii="IRNazanin" w:hAnsi="IRNazanin" w:eastAsia="IRNazanin"/>
          <w:color w:val="111111"/>
          <w:sz w:val="28"/>
          <w:sz w:val="28"/>
          <w:szCs w:val="28"/>
          <w:rtl w:val="true"/>
          <w:lang w:bidi="fa-IR"/>
        </w:rPr>
        <w:t>فی السجدة الأخیرة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 الروایة دلالة علی حکم المتابعة إذا لحقه فی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الاقتصار علی الجلوس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العاشرة ، یجوز أن یسلم المأموم قبل الإمام وینصرف لضرورة وغیرها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الحکم مقطوع به فی کلام الأصحاب حتی فی کلام القائلین بوجوب التسلیم ، وتدل علیه روایات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الشیخ فی الصحیح ، عن أبی المعزی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یصلی خلف إمام ، فیسلم قبل الإمام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علیه بذلک بأس </w:t>
      </w:r>
      <w:r>
        <w:rPr>
          <w:rFonts w:eastAsia="IRNazanin" w:cs="IRNazanin"/>
          <w:color w:val="111111"/>
          <w:sz w:val="28"/>
          <w:szCs w:val="28"/>
          <w:rtl w:val="true"/>
          <w:lang w:bidi="fa-IR"/>
        </w:rPr>
        <w:t xml:space="preserve">» </w:t>
      </w:r>
      <w:r>
        <w:rPr>
          <w:rStyle w:val="FootnoteAnchor"/>
          <w:rtl w:val="true"/>
        </w:rPr>
        <w:footnoteReference w:id="18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 عن الحلبی ، عن أبی عبد الله علیه السلام ، فی الرجل یکون خلف الإمام ، فیطیل الإمام التشهد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یسلم من خلفه ، ویمضی فی حاجته إن أحب </w:t>
      </w:r>
      <w:r>
        <w:rPr>
          <w:rFonts w:eastAsia="IRNazanin" w:cs="IRNazanin"/>
          <w:color w:val="111111"/>
          <w:sz w:val="28"/>
          <w:szCs w:val="28"/>
          <w:rtl w:val="true"/>
          <w:lang w:bidi="fa-IR"/>
        </w:rPr>
        <w:t xml:space="preserve">» </w:t>
      </w:r>
      <w:r>
        <w:rPr>
          <w:rStyle w:val="FootnoteAnchor"/>
          <w:rtl w:val="true"/>
        </w:rPr>
        <w:footnoteReference w:id="1852"/>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36" w:name="__RefHeading___Toc7242570_2142443653"/>
      <w:bookmarkStart w:id="637" w:name="_Toc228"/>
      <w:bookmarkEnd w:id="636"/>
      <w:r>
        <w:rPr>
          <w:rtl w:val="true"/>
        </w:rPr>
        <w:t>جواز تسلیم المأموم قبل الامام</w:t>
      </w:r>
      <w:bookmarkStart w:id="638" w:name="pg15450_155102"/>
      <w:bookmarkEnd w:id="637"/>
    </w:p>
    <w:p>
      <w:pPr>
        <w:pStyle w:val="BookText"/>
        <w:rPr/>
      </w:pPr>
      <w:bookmarkEnd w:id="638"/>
      <w:r>
        <w:rPr>
          <w:rFonts w:ascii="IRNazanin" w:hAnsi="IRNazanin" w:eastAsia="IRNazanin"/>
          <w:color w:val="111111"/>
          <w:sz w:val="28"/>
          <w:sz w:val="28"/>
          <w:szCs w:val="28"/>
          <w:rtl w:val="true"/>
          <w:lang w:bidi="fa-IR"/>
        </w:rPr>
        <w:t xml:space="preserve">الحادیة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وقف النساء فی الصف الأخیر فجاء رجال وجب أن یتأخرن ، إذا لم یکن للرجال موقف أمامهن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استنیب المسبوق ، فإذا انتهت صلاة المأموم ، أومأ إلیهم لیسلّموا ، ثم یقوم فیأتی بما بقی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الصحیح ، عن علی بن جعفر ، عن أخیه موسی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یکون خلف إمام ، فیطول فی التشهد ، فیأخذه البول ، أو یخاف علی شی‌ء أن یفوت ، أو یعرض له وجع ، کیف یصنع؟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یسلم وینصرف ویدع الإمام </w:t>
      </w:r>
      <w:r>
        <w:rPr>
          <w:rFonts w:eastAsia="IRNazanin" w:cs="IRNazanin"/>
          <w:color w:val="111111"/>
          <w:sz w:val="28"/>
          <w:szCs w:val="28"/>
          <w:rtl w:val="true"/>
          <w:lang w:bidi="fa-IR"/>
        </w:rPr>
        <w:t xml:space="preserve">» </w:t>
      </w:r>
      <w:r>
        <w:rPr>
          <w:rStyle w:val="FootnoteAnchor"/>
          <w:rtl w:val="true"/>
        </w:rPr>
        <w:footnoteReference w:id="18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الحادیة عشرة ، إذا وقف النساء فی الصف الأخیر فجاء رجال وجب أن یتأخرن ، إذا لم یکن للرجال موقف أمامهن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أن المراد بالوجوب هنا توقف صلاة الرجال علی ذلک ، لا الوجوب بالمعنی المصطلح علیه فإنه بعید ، خصوصا إذا کانت الأرض مباحة ، أو ملکا للنساء ، ومع ذلک فتوقف صلاة الرجال علی تأخر النساء مبنی علی تحریم المحاذاة أو تقدیم النساء ، وقد تقدم 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الثانیة عشرة ، إذا استنیب المسبوق ، فإذا انتهت صلاة المأمومین أومأ إلیهم لیسلّموا ، ثم یقوم فیأتی بما بقی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مما لا خلاف فیه بین الأصحاب ، وتدل علیه روایات ،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صحیحة معاویة بن عمار ، عن أبی عبد الله علیه السلام ، أنه قال فی استنابة المسبوق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یتم الصلاة بالقوم ثم یجلس حتی إذا فرغوا من التشهد أومأ إلیهم بیده عن الیمین والشمال ، فکان الذی أومأ بیده إلیهم التسلیم وانقضاء صلاتهم </w:t>
      </w:r>
      <w:r>
        <w:rPr>
          <w:rFonts w:eastAsia="IRNazanin" w:cs="IRNazanin"/>
          <w:color w:val="111111"/>
          <w:sz w:val="28"/>
          <w:szCs w:val="28"/>
          <w:rtl w:val="true"/>
          <w:lang w:bidi="fa-IR"/>
        </w:rPr>
        <w:t xml:space="preserve">» </w:t>
      </w:r>
      <w:r>
        <w:rPr>
          <w:rStyle w:val="FootnoteAnchor"/>
          <w:rtl w:val="true"/>
        </w:rPr>
        <w:footnoteReference w:id="1854"/>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39" w:name="__RefHeading___Toc7242572_2142443653"/>
      <w:bookmarkStart w:id="640" w:name="_Toc229"/>
      <w:bookmarkEnd w:id="639"/>
      <w:r>
        <w:rPr>
          <w:rtl w:val="true"/>
        </w:rPr>
        <w:t>حکم استنابة المسبوق</w:t>
      </w:r>
      <w:bookmarkEnd w:id="640"/>
    </w:p>
    <w:p>
      <w:pPr>
        <w:pStyle w:val="BookText"/>
        <w:rPr/>
      </w:pPr>
      <w:r>
        <w:rPr>
          <w:rFonts w:ascii="IRNazanin" w:hAnsi="IRNazanin" w:eastAsia="IRNazanin"/>
          <w:color w:val="111111"/>
          <w:sz w:val="28"/>
          <w:sz w:val="28"/>
          <w:szCs w:val="28"/>
          <w:rtl w:val="true"/>
          <w:lang w:bidi="fa-IR"/>
        </w:rPr>
        <w:t xml:space="preserve">قال الشیخ فی التهذیب بعد أن أورد هذه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أنه یقدم رجلا آخر یسلم بهم ، ویتم هو ما 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الأحوط </w:t>
      </w:r>
      <w:r>
        <w:rPr>
          <w:rStyle w:val="FootnoteAnchor"/>
          <w:rtl w:val="true"/>
        </w:rPr>
        <w:footnoteReference w:id="18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ذلک محمد بن أحمد بن یحیی ، عن العباس بن معروف ، عن ابن مسکان ، عن طلحة بن زید ، عن جعفر ، عن أبیه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أمّ قوما ، فأصابه رعاف بعد ما صلی رکعة أو رکعتین ، فقدم رجلا ممن فاتته رکعة أو رکعتان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یتم بهم الصلاة ، ثم یقدم رجلا فیسلم بهم ، ویقوم هو فیتم بقیة صلاته </w:t>
      </w:r>
      <w:r>
        <w:rPr>
          <w:rFonts w:eastAsia="IRNazanin" w:cs="IRNazanin"/>
          <w:color w:val="111111"/>
          <w:sz w:val="28"/>
          <w:szCs w:val="28"/>
          <w:rtl w:val="true"/>
          <w:lang w:bidi="fa-IR"/>
        </w:rPr>
        <w:t xml:space="preserve">» </w:t>
      </w:r>
      <w:r>
        <w:rPr>
          <w:rStyle w:val="FootnoteAnchor"/>
          <w:rtl w:val="true"/>
        </w:rPr>
        <w:footnoteReference w:id="1856"/>
      </w:r>
      <w:r>
        <w:rPr>
          <w:rFonts w:ascii="IRNazanin" w:hAnsi="IRNazanin" w:eastAsia="IRNazanin"/>
          <w:color w:val="111111"/>
          <w:sz w:val="28"/>
          <w:sz w:val="28"/>
          <w:szCs w:val="28"/>
          <w:rtl w:val="true"/>
          <w:lang w:bidi="fa-IR"/>
        </w:rPr>
        <w:t xml:space="preserve">وهذه الروایة ضعیفة السند ، فإن راویها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طلحة بن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عامیّ علی ما نصّ علیه النجاشی </w:t>
      </w:r>
      <w:r>
        <w:rPr>
          <w:rStyle w:val="FootnoteAnchor"/>
          <w:rtl w:val="true"/>
        </w:rPr>
        <w:footnoteReference w:id="1857"/>
      </w:r>
      <w:r>
        <w:rPr>
          <w:rFonts w:ascii="IRNazanin" w:hAnsi="IRNazanin" w:eastAsia="IRNazanin"/>
          <w:color w:val="111111"/>
          <w:sz w:val="28"/>
          <w:sz w:val="28"/>
          <w:szCs w:val="28"/>
          <w:rtl w:val="true"/>
          <w:lang w:bidi="fa-IR"/>
        </w:rPr>
        <w:t xml:space="preserve">وغیره </w:t>
      </w:r>
      <w:r>
        <w:rPr>
          <w:rStyle w:val="FootnoteAnchor"/>
          <w:rtl w:val="true"/>
        </w:rPr>
        <w:footnoteReference w:id="1858"/>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المنتهی بعد أن ذکر استحباب الاستنابة فی التسلیم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انتظروا حتی یفرغ ویسلّم بهم لم استبعد جوازه ، إذ قد ثبت جواز ذلک فی صلاة الخوف </w:t>
      </w:r>
      <w:r>
        <w:rPr>
          <w:rStyle w:val="FootnoteAnchor"/>
          <w:rtl w:val="true"/>
        </w:rPr>
        <w:footnoteReference w:id="18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بعید ، وإن کان الأولی فعل ما ورد به النقل</w:t>
      </w:r>
      <w:r>
        <w:rPr>
          <w:rFonts w:eastAsia="IRNazanin" w:cs="IRNazanin"/>
          <w:color w:val="111111"/>
          <w:sz w:val="28"/>
          <w:szCs w:val="28"/>
          <w:rtl w:val="true"/>
          <w:lang w:bidi="fa-IR"/>
        </w:rPr>
        <w:t xml:space="preserve">. </w:t>
      </w:r>
      <w:bookmarkStart w:id="641" w:name="pg15450_155104"/>
    </w:p>
    <w:p>
      <w:pPr>
        <w:pStyle w:val="BookText"/>
        <w:rPr/>
      </w:pPr>
      <w:bookmarkEnd w:id="641"/>
      <w:r>
        <w:rPr>
          <w:rFonts w:ascii="Amiri" w:hAnsi="Amiri" w:eastAsia="Amiri" w:cs="Amiri"/>
          <w:color w:val="111111"/>
          <w:sz w:val="28"/>
          <w:sz w:val="28"/>
          <w:szCs w:val="28"/>
          <w:rtl w:val="true"/>
          <w:lang w:bidi="ar-SA"/>
        </w:rPr>
        <w:t xml:space="preserve">خاتمة تتعلق بالمساجد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ویستحب اتخاذ المساجد مکشوفة غیر مسقّفة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خاتمة ، تتعلق بالمساجد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ویستحب اتخاذ المساجد مکشوفة غیر مسقّفة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استحباب اتخاذ المساجد فهو من ضروریات الدین ، وفضله متفق علیه بین المسلمین ، قال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یَعْمُرُ مَساجِدَ اللهِ مَنْ آمَنَ بِاللهِ وَالْیَوْمِ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Style w:val="FootnoteAnchor"/>
          <w:rtl w:val="true"/>
        </w:rPr>
        <w:footnoteReference w:id="18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الکلینی فی الحسن ، عن أبی عبیدة الحذاء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بنی مسجدا بنی الله له بیتا فی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 بی أبو عبد الله علیه السلام فی طریق مکة وقد سوّیت بأحجار مسجدا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نرجو أن یکون هذا من ذاک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18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بعض الروایات عن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بنی مسجدا کمفحص قطاة بنی الله له بیتا فی الجنة </w:t>
      </w:r>
      <w:r>
        <w:rPr>
          <w:rFonts w:eastAsia="IRNazanin" w:cs="IRNazanin"/>
          <w:color w:val="111111"/>
          <w:sz w:val="28"/>
          <w:szCs w:val="28"/>
          <w:rtl w:val="true"/>
          <w:lang w:bidi="fa-IR"/>
        </w:rPr>
        <w:t xml:space="preserve">» </w:t>
      </w:r>
      <w:r>
        <w:rPr>
          <w:rStyle w:val="FootnoteAnchor"/>
          <w:rtl w:val="true"/>
        </w:rPr>
        <w:footnoteReference w:id="1862"/>
      </w:r>
      <w:r>
        <w:rPr>
          <w:rFonts w:ascii="IRNazanin" w:hAnsi="IRNazanin" w:eastAsia="IRNazanin"/>
          <w:color w:val="111111"/>
          <w:sz w:val="28"/>
          <w:sz w:val="28"/>
          <w:szCs w:val="28"/>
          <w:rtl w:val="true"/>
          <w:lang w:bidi="fa-IR"/>
        </w:rPr>
        <w:t>والمفحص کمقعد هو الموضع الذی</w:t>
      </w:r>
    </w:p>
    <w:p>
      <w:pPr>
        <w:pStyle w:val="Heading2"/>
        <w:numPr>
          <w:ilvl w:val="1"/>
          <w:numId w:val="1"/>
        </w:numPr>
        <w:rPr/>
      </w:pPr>
      <w:bookmarkStart w:id="642" w:name="__RefHeading___Toc7242574_2142443653"/>
      <w:bookmarkStart w:id="643" w:name="_Toc230"/>
      <w:bookmarkEnd w:id="642"/>
      <w:r>
        <w:rPr>
          <w:rtl w:val="true"/>
        </w:rPr>
        <w:t>أحکام المساجد</w:t>
      </w:r>
      <w:bookmarkEnd w:id="643"/>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44" w:name="__RefHeading___Toc7242576_2142443653"/>
      <w:bookmarkStart w:id="645" w:name="_Toc231"/>
      <w:bookmarkEnd w:id="644"/>
      <w:r>
        <w:rPr>
          <w:rtl w:val="true"/>
        </w:rPr>
        <w:t>استحباب اتخاذ المساجد غیر مسقفة</w:t>
      </w:r>
      <w:bookmarkEnd w:id="645"/>
    </w:p>
    <w:p>
      <w:pPr>
        <w:pStyle w:val="BookText"/>
        <w:rPr/>
      </w:pPr>
      <w:r>
        <w:rPr>
          <w:rFonts w:ascii="IRNazanin" w:hAnsi="IRNazanin" w:eastAsia="IRNazanin"/>
          <w:color w:val="111111"/>
          <w:sz w:val="28"/>
          <w:sz w:val="28"/>
          <w:szCs w:val="28"/>
          <w:rtl w:val="true"/>
          <w:lang w:bidi="fa-IR"/>
        </w:rPr>
        <w:t>تکشفه القطاة فی الأرض وتلینه بجؤجؤها فتبیض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التشبیه مبالغة فی الصغر ، ویمکن أن یکون وجهه عدم الاحتیاج فی حصول المسجدیة إلی بناء الجدران بل یکفی رسمه کما نبه علیه فعل أبی عبیدة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استحباب کونها مکشوفة أعنی غیر مسقفة فتدل علیه روایات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الشیخ فی الحسن ، عن عبد الله بن سنان ، عن أبی عبد الله علیه السلام قال ، سمعته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رسول الله صلی الله علیه و آله بنی مسجده بالسمیط ، ثم إن المسلمین کثروا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لو أمرت بالمسجد فزید فیه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فأمر به فزید فیه وبناه بالسعیدة ، ثم إن المسلمین کثروا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لو أمرت بالمسجد فزید فیه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فأمر به فزید فیه وبنی جداره بالأنثی والذکر ، ثم اشتد علیهم الحرّ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لو أمرت بالمسجد فظلل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فأمر به فأقیمت فیه سواری من جذوع النخل ثم طرحت علیه العوارض والخصف والإذخر فعاشوا فیه حتی أصابتهم الأمطار فجعل المسجد یکف علیهم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لو أمرت بالمسجد فطیّن فقال لهم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عریش کعریش موسی علیه السلام ، فلم یزل کذلک حتی قبض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جداره قبل أن یظلل قامة ، فکان إذا کان الفی‌ء ذراعا وهو قدر مربض عنز صلّی الظهر ، فإذا کان ضعف ذلک صلّی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السمیط لبنة لبنة ، والسعیدة لبنة ونصف ، والأنثی والذکر لبنتان متخالفتان </w:t>
      </w:r>
      <w:r>
        <w:rPr>
          <w:rFonts w:eastAsia="IRNazanin" w:cs="IRNazanin"/>
          <w:color w:val="111111"/>
          <w:sz w:val="28"/>
          <w:szCs w:val="28"/>
          <w:rtl w:val="true"/>
          <w:lang w:bidi="fa-IR"/>
        </w:rPr>
        <w:t xml:space="preserve">» </w:t>
      </w:r>
      <w:r>
        <w:rPr>
          <w:rStyle w:val="FootnoteAnchor"/>
          <w:rtl w:val="true"/>
        </w:rPr>
        <w:footnoteReference w:id="1863"/>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ویستفاد من هذه الروایة کراهة التسقیف خاصة دون التظلیل بغیره ، </w:t>
      </w:r>
    </w:p>
    <w:p>
      <w:pPr>
        <w:pStyle w:val="BookText"/>
        <w:rPr/>
      </w:pPr>
      <w:r>
        <w:rPr>
          <w:rFonts w:ascii="IRNazanin" w:hAnsi="IRNazanin" w:eastAsia="IRNazanin"/>
          <w:color w:val="111111"/>
          <w:sz w:val="28"/>
          <w:sz w:val="28"/>
          <w:szCs w:val="28"/>
          <w:rtl w:val="true"/>
          <w:lang w:bidi="fa-IR"/>
        </w:rPr>
        <w:t xml:space="preserve">وأنها لا تزول بالاحتیاج إلی التسقیف ، ویؤکد هذا الاختصاص ما رواه ابن بابویه فی کتابه مرسلا عن أبی جعفر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 ما یبدأ به قائمنا سقوف المساجد فیکسرها ، ویأمر بها فتجعل عریشا کعریش موسی علیه السلام </w:t>
      </w:r>
      <w:r>
        <w:rPr>
          <w:rFonts w:eastAsia="IRNazanin" w:cs="IRNazanin"/>
          <w:color w:val="111111"/>
          <w:sz w:val="28"/>
          <w:szCs w:val="28"/>
          <w:rtl w:val="true"/>
          <w:lang w:bidi="fa-IR"/>
        </w:rPr>
        <w:t xml:space="preserve">» </w:t>
      </w:r>
      <w:r>
        <w:rPr>
          <w:rStyle w:val="FootnoteAnchor"/>
          <w:rtl w:val="true"/>
        </w:rPr>
        <w:footnoteReference w:id="18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ینافی ذلک ما رواه الشیخ فی الصحیح ، عن الحلبی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المساجد المظللة یکره القیام فیها؟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ولکن لا یضرکم الصلاة فیها الیوم ، ولو قد کان العدل لرأیتم کیف یصنع فی ذلک </w:t>
      </w:r>
      <w:r>
        <w:rPr>
          <w:rFonts w:eastAsia="IRNazanin" w:cs="IRNazanin"/>
          <w:color w:val="111111"/>
          <w:sz w:val="28"/>
          <w:szCs w:val="28"/>
          <w:rtl w:val="true"/>
          <w:lang w:bidi="fa-IR"/>
        </w:rPr>
        <w:t xml:space="preserve">» </w:t>
      </w:r>
      <w:r>
        <w:rPr>
          <w:rStyle w:val="FootnoteAnchor"/>
          <w:rtl w:val="true"/>
        </w:rPr>
        <w:footnoteReference w:id="1865"/>
      </w:r>
      <w:r>
        <w:rPr>
          <w:rFonts w:ascii="IRNazanin" w:hAnsi="IRNazanin" w:eastAsia="IRNazanin"/>
          <w:color w:val="111111"/>
          <w:sz w:val="28"/>
          <w:sz w:val="28"/>
          <w:szCs w:val="28"/>
          <w:rtl w:val="true"/>
          <w:lang w:bidi="fa-IR"/>
        </w:rPr>
        <w:t>لأن المتبادر من التظلیل ما هو المتعارف منه وهو ما کان علی وجه التسقیف ، ولو کانت مطلقة لوجب حملها علی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الذکری بعد أن ذکر کراهة التظلیل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سلف أن النبی صلی الله علیه و آله ظلل مسجده ، ولعل المراد به تظلیل جمیع المسجد ، أو تظلیل خاص ، أو فی بعض البلاد ، وإلاّ فالحاجة ماسة إلی التظلیل لدفع الحرّ والقرّ </w:t>
      </w:r>
      <w:r>
        <w:rPr>
          <w:rStyle w:val="FootnoteAnchor"/>
          <w:rtl w:val="true"/>
        </w:rPr>
        <w:footnoteReference w:id="18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قد بیّنّا أن المکروه التظلیل بالتسقیف خاصة ، وأن الکراهة لا تزول بالحاجة إلی ذلک ، ولعل الوجه فیه أن هذا القدر من التظلیل یدفع أذی الحرارة والبرودة</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 المطر لا یتأکد استحباب التردد إلی المساجد کما یدل علیه إطلاق </w:t>
      </w:r>
      <w:bookmarkStart w:id="646" w:name="pg15450_155107"/>
    </w:p>
    <w:p>
      <w:pPr>
        <w:pStyle w:val="BookText"/>
        <w:rPr/>
      </w:pPr>
      <w:bookmarkEnd w:id="646"/>
      <w:r>
        <w:rPr>
          <w:rFonts w:ascii="IRNazanin" w:hAnsi="IRNazanin" w:eastAsia="IRNazanin"/>
          <w:color w:val="111111"/>
          <w:sz w:val="28"/>
          <w:sz w:val="28"/>
          <w:szCs w:val="28"/>
          <w:rtl w:val="true"/>
          <w:lang w:bidi="fa-IR"/>
        </w:rPr>
        <w:t>وأن تکون المیضاة علی أبوابها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النهی عن التسقیف </w:t>
      </w:r>
      <w:r>
        <w:rPr>
          <w:rStyle w:val="FootnoteAnchor"/>
          <w:rtl w:val="true"/>
        </w:rPr>
        <w:footnoteReference w:id="1867"/>
      </w:r>
      <w:r>
        <w:rPr>
          <w:rFonts w:ascii="IRNazanin" w:hAnsi="IRNazanin" w:eastAsia="IRNazanin"/>
          <w:color w:val="111111"/>
          <w:sz w:val="28"/>
          <w:sz w:val="28"/>
          <w:szCs w:val="28"/>
          <w:rtl w:val="true"/>
          <w:lang w:bidi="fa-IR"/>
        </w:rPr>
        <w:t xml:space="preserve">، وما اشتهر من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ابتلّت النعال فالصلاة فی الرحال </w:t>
      </w:r>
      <w:r>
        <w:rPr>
          <w:rFonts w:eastAsia="IRNazanin" w:cs="IRNazanin"/>
          <w:color w:val="111111"/>
          <w:sz w:val="28"/>
          <w:szCs w:val="28"/>
          <w:rtl w:val="true"/>
          <w:lang w:bidi="fa-IR"/>
        </w:rPr>
        <w:t xml:space="preserve">» </w:t>
      </w:r>
      <w:r>
        <w:rPr>
          <w:rStyle w:val="FootnoteAnchor"/>
          <w:rtl w:val="true"/>
        </w:rPr>
        <w:footnoteReference w:id="1868"/>
      </w:r>
      <w:r>
        <w:rPr>
          <w:rFonts w:ascii="IRNazanin" w:hAnsi="IRNazanin" w:eastAsia="IRNazanin"/>
          <w:color w:val="111111"/>
          <w:sz w:val="28"/>
          <w:sz w:val="28"/>
          <w:szCs w:val="28"/>
          <w:rtl w:val="true"/>
          <w:lang w:bidi="fa-IR"/>
        </w:rPr>
        <w:t xml:space="preserve">والنعال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الأرض الصلبة ، قاله الهروی فی الغریبین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الجوهری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الأرض الغلیظة تبرق حصاها لا تنبت شیئا </w:t>
      </w:r>
      <w:r>
        <w:rPr>
          <w:rStyle w:val="FootnoteAnchor"/>
          <w:rtl w:val="true"/>
        </w:rPr>
        <w:footnoteReference w:id="18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 تکون المیضاة علی أبوابها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بالمیضاة هنا المطهرة ، وإنما استحب جعلها علی أبواب المساجد ، لما فیه من المصلحة للمترددین إلیها ، ولروایة إبراهیم بن عبد الحمید ، عن أبی إبراهیم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جنبوا مساجدکم صبیانکم ومجانینکم وبیعکم وشراءکم ، واجعلوا مطاهرکم علی أبواب مساجدکم </w:t>
      </w:r>
      <w:r>
        <w:rPr>
          <w:rFonts w:eastAsia="IRNazanin" w:cs="IRNazanin"/>
          <w:color w:val="111111"/>
          <w:sz w:val="28"/>
          <w:szCs w:val="28"/>
          <w:rtl w:val="true"/>
          <w:lang w:bidi="fa-IR"/>
        </w:rPr>
        <w:t xml:space="preserve">» </w:t>
      </w:r>
      <w:r>
        <w:rPr>
          <w:rStyle w:val="FootnoteAnchor"/>
          <w:rtl w:val="true"/>
        </w:rPr>
        <w:footnoteReference w:id="18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 عن ابن إدریس أنه منع من جعل المیضاة فی وسط المسجد </w:t>
      </w:r>
      <w:r>
        <w:rPr>
          <w:rStyle w:val="FootnoteAnchor"/>
          <w:rtl w:val="true"/>
        </w:rPr>
        <w:footnoteReference w:id="18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جید إن سبقت مسجدیة محلها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یتعرض المصنف لحکم الوضوء فی المسجد ، وقد قطع العلاّمة </w:t>
      </w:r>
      <w:r>
        <w:rPr>
          <w:rStyle w:val="FootnoteAnchor"/>
          <w:rtl w:val="true"/>
        </w:rPr>
        <w:footnoteReference w:id="1872"/>
      </w:r>
      <w:r>
        <w:rPr>
          <w:rFonts w:ascii="IRNazanin" w:hAnsi="IRNazanin" w:eastAsia="IRNazanin"/>
          <w:color w:val="111111"/>
          <w:sz w:val="28"/>
          <w:sz w:val="28"/>
          <w:szCs w:val="28"/>
          <w:rtl w:val="true"/>
          <w:lang w:bidi="fa-IR"/>
        </w:rPr>
        <w:t xml:space="preserve">، ومن تأخر عنه </w:t>
      </w:r>
      <w:r>
        <w:rPr>
          <w:rStyle w:val="FootnoteAnchor"/>
          <w:rtl w:val="true"/>
        </w:rPr>
        <w:footnoteReference w:id="1873"/>
      </w:r>
      <w:r>
        <w:rPr>
          <w:rFonts w:ascii="IRNazanin" w:hAnsi="IRNazanin" w:eastAsia="IRNazanin"/>
          <w:color w:val="111111"/>
          <w:sz w:val="28"/>
          <w:sz w:val="28"/>
          <w:szCs w:val="28"/>
          <w:rtl w:val="true"/>
          <w:lang w:bidi="fa-IR"/>
        </w:rPr>
        <w:t xml:space="preserve">بکراهته من البول والغائط ، لما رواه الشیخ فی الصحیح ، عن رفاعة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الوضوء فی المسجد فکرهه من الغائط والبول </w:t>
      </w:r>
      <w:r>
        <w:rPr>
          <w:rStyle w:val="FootnoteAnchor"/>
          <w:rtl w:val="true"/>
        </w:rPr>
        <w:footnoteReference w:id="18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حمل الوضوء فیها علی الاستنجاء ، أو علی ما یتناوله</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47" w:name="__RefHeading___Toc7242578_2142443653"/>
      <w:bookmarkStart w:id="648" w:name="_Toc232"/>
      <w:bookmarkEnd w:id="647"/>
      <w:r>
        <w:rPr>
          <w:rtl w:val="true"/>
        </w:rPr>
        <w:t>استحباب جعل المیضاة علی أبواب المساجد</w:t>
      </w:r>
      <w:bookmarkStart w:id="649" w:name="pg15450_155108"/>
      <w:bookmarkEnd w:id="648"/>
    </w:p>
    <w:p>
      <w:pPr>
        <w:pStyle w:val="BookText"/>
        <w:rPr/>
      </w:pPr>
      <w:bookmarkEnd w:id="649"/>
      <w:r>
        <w:rPr>
          <w:rFonts w:ascii="IRNazanin" w:hAnsi="IRNazanin" w:eastAsia="IRNazanin"/>
          <w:color w:val="111111"/>
          <w:sz w:val="28"/>
          <w:sz w:val="28"/>
          <w:szCs w:val="28"/>
          <w:rtl w:val="true"/>
          <w:lang w:bidi="fa-IR"/>
        </w:rPr>
        <w:t>وأن تکون المنارة مع الحائط لا فی وسطها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یقدّم الداخل إلیها رجله الیمنی ، والخارج رجله الیسری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یتعاهد نعله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أومأ إلیه فی المعتبر </w:t>
      </w:r>
      <w:r>
        <w:rPr>
          <w:rStyle w:val="FootnoteAnchor"/>
          <w:rtl w:val="true"/>
        </w:rPr>
        <w:footnoteReference w:id="18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 تکون المنارة مع الحائط لا فی وسطها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علله العلاّمة فی النهایة بما فیه من التوسعة ورفع الحجاب بین المصلین </w:t>
      </w:r>
      <w:r>
        <w:rPr>
          <w:rStyle w:val="FootnoteAnchor"/>
          <w:rtl w:val="true"/>
        </w:rPr>
        <w:footnoteReference w:id="18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وأطلق الشیخ فی النهایة المنع من جعل المنارة فی وسط المسجد </w:t>
      </w:r>
      <w:r>
        <w:rPr>
          <w:rStyle w:val="FootnoteAnchor"/>
          <w:rtl w:val="true"/>
        </w:rPr>
        <w:footnoteReference w:id="18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حق إن تقدمت المسجدیة علی بنائها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ونص الشیخ </w:t>
      </w:r>
      <w:r>
        <w:rPr>
          <w:rStyle w:val="FootnoteAnchor"/>
          <w:rtl w:val="true"/>
        </w:rPr>
        <w:footnoteReference w:id="1878"/>
      </w:r>
      <w:r>
        <w:rPr>
          <w:rFonts w:ascii="IRNazanin" w:hAnsi="IRNazanin" w:eastAsia="IRNazanin"/>
          <w:color w:val="111111"/>
          <w:sz w:val="28"/>
          <w:sz w:val="28"/>
          <w:szCs w:val="28"/>
          <w:rtl w:val="true"/>
          <w:lang w:bidi="fa-IR"/>
        </w:rPr>
        <w:t xml:space="preserve">، والمصنف فی المعتبر </w:t>
      </w:r>
      <w:r>
        <w:rPr>
          <w:rStyle w:val="FootnoteAnchor"/>
          <w:rtl w:val="true"/>
        </w:rPr>
        <w:footnoteReference w:id="1879"/>
      </w:r>
      <w:r>
        <w:rPr>
          <w:rFonts w:ascii="IRNazanin" w:hAnsi="IRNazanin" w:eastAsia="IRNazanin"/>
          <w:color w:val="111111"/>
          <w:sz w:val="28"/>
          <w:sz w:val="28"/>
          <w:szCs w:val="28"/>
          <w:rtl w:val="true"/>
          <w:lang w:bidi="fa-IR"/>
        </w:rPr>
        <w:t xml:space="preserve">، وأکثر الأصحاب علی کراهة تطویل المنارة زیادة عن سطح المسجد ، لئلا یشرف المؤذّن علی الجیران ، ولما رواه السکونی ، عن جعفر ، عن أبیه ، عن آبائه علیهم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علیا علیه السلام مرّ علی منارة طویلة فأمر بهدمها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ترفع المنارة إلاّ مع سطح المسجد </w:t>
      </w:r>
      <w:r>
        <w:rPr>
          <w:rFonts w:eastAsia="IRNazanin" w:cs="IRNazanin"/>
          <w:color w:val="111111"/>
          <w:sz w:val="28"/>
          <w:szCs w:val="28"/>
          <w:rtl w:val="true"/>
          <w:lang w:bidi="fa-IR"/>
        </w:rPr>
        <w:t xml:space="preserve">» </w:t>
      </w:r>
      <w:r>
        <w:rPr>
          <w:rStyle w:val="FootnoteAnchor"/>
          <w:rtl w:val="true"/>
        </w:rPr>
        <w:footnoteReference w:id="18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 یقدّم الداخل إلیها رجله الیمنی ، والخارج رجله الیسری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علله فی المعتبر بأن الیمنی أشرف فیدخل بها إلی الموضع الشریف وبعکسه الخروج </w:t>
      </w:r>
      <w:r>
        <w:rPr>
          <w:rStyle w:val="FootnoteAnchor"/>
          <w:rtl w:val="true"/>
        </w:rPr>
        <w:footnoteReference w:id="18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 یتعاهد نعله </w:t>
      </w:r>
      <w:r>
        <w:rPr>
          <w:rFonts w:eastAsia="IRNazanin" w:cs="IRNazanin"/>
          <w:color w:val="111111"/>
          <w:sz w:val="28"/>
          <w:szCs w:val="28"/>
          <w:rtl w:val="true"/>
          <w:lang w:bidi="fa-IR"/>
        </w:rPr>
        <w:t>).</w:t>
      </w:r>
    </w:p>
    <w:p>
      <w:pPr>
        <w:pStyle w:val="Heading3"/>
        <w:numPr>
          <w:ilvl w:val="2"/>
          <w:numId w:val="1"/>
        </w:numPr>
        <w:rPr/>
      </w:pPr>
      <w:bookmarkStart w:id="650" w:name="__RefHeading___Toc7242580_2142443653"/>
      <w:bookmarkStart w:id="651" w:name="_Toc233"/>
      <w:bookmarkEnd w:id="650"/>
      <w:r>
        <w:rPr>
          <w:rtl w:val="true"/>
        </w:rPr>
        <w:t>استحباب کون المنارة مع الحائط</w:t>
      </w:r>
      <w:bookmarkEnd w:id="651"/>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52" w:name="__RefHeading___Toc7242582_2142443653"/>
      <w:bookmarkStart w:id="653" w:name="_Toc234"/>
      <w:bookmarkEnd w:id="652"/>
      <w:r>
        <w:rPr>
          <w:rtl w:val="true"/>
        </w:rPr>
        <w:t>آداب دخول المسجد</w:t>
      </w:r>
      <w:bookmarkStart w:id="654" w:name="pg15450_155109"/>
      <w:bookmarkEnd w:id="653"/>
    </w:p>
    <w:p>
      <w:pPr>
        <w:pStyle w:val="BookText"/>
        <w:rPr/>
      </w:pPr>
      <w:bookmarkEnd w:id="654"/>
      <w:r>
        <w:rPr>
          <w:rFonts w:ascii="IRNazanin" w:hAnsi="IRNazanin" w:eastAsia="IRNazanin"/>
          <w:color w:val="111111"/>
          <w:sz w:val="28"/>
          <w:sz w:val="28"/>
          <w:szCs w:val="28"/>
          <w:rtl w:val="true"/>
          <w:lang w:bidi="fa-IR"/>
        </w:rPr>
        <w:t>وأن یدعو عند دخوله وعند خروجه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ویجوز نقض ما استهدم دون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ویستحب إعادته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یستعلم حاله عند الدخول إلی المسجد ، استظهارا للطهارة ، ولما رواه الشیخ ، عن عبد الله بن میمون القداح ، عن جعفر ، عن أبیه علیهماالسلام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علیا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تعاهدوا نعالکم عند أبواب مساجدکم </w:t>
      </w:r>
      <w:r>
        <w:rPr>
          <w:rFonts w:eastAsia="IRNazanin" w:cs="IRNazanin"/>
          <w:color w:val="111111"/>
          <w:sz w:val="28"/>
          <w:szCs w:val="28"/>
          <w:rtl w:val="true"/>
          <w:lang w:bidi="fa-IR"/>
        </w:rPr>
        <w:t xml:space="preserve">» </w:t>
      </w:r>
      <w:r>
        <w:rPr>
          <w:rStyle w:val="FootnoteAnchor"/>
          <w:rtl w:val="true"/>
        </w:rPr>
        <w:footnoteReference w:id="1882"/>
      </w:r>
      <w:r>
        <w:rPr>
          <w:rFonts w:ascii="IRNazanin" w:hAnsi="IRNazanin" w:eastAsia="IRNazanin"/>
          <w:color w:val="111111"/>
          <w:sz w:val="28"/>
          <w:sz w:val="28"/>
          <w:szCs w:val="28"/>
          <w:rtl w:val="true"/>
          <w:lang w:bidi="fa-IR"/>
        </w:rPr>
        <w:t xml:space="preserve">والتعهد أفصح من التعاهد ، قال الجوهری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التعهد التحفظ بالشی‌ء وتجدید العهد به ، وهو أفصح من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تعاهدت ، لأن التعاهد إنما یکون بین اثنین </w:t>
      </w:r>
      <w:r>
        <w:rPr>
          <w:rStyle w:val="FootnoteAnchor"/>
          <w:rtl w:val="true"/>
        </w:rPr>
        <w:footnoteReference w:id="18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 یدعو عند دخوله وعند خروجه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المساجد مظنة الإجابة ، ولما رواه الشیخ فی الموثق ، عن سماعة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دخلت المسجد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وبالله والسلام علی رسول الله صلی الله علیه و آله ، صلی الله وملائکته علی محمد وآل محمد والسلام علیهم ورحمة الله وبرکاته ، رب اغفر لی ذنوبی وافتح لی أبواب فضلک ، وإذا خرجت فقل مثل ذلک </w:t>
      </w:r>
      <w:r>
        <w:rPr>
          <w:rStyle w:val="FootnoteAnchor"/>
          <w:rtl w:val="true"/>
        </w:rPr>
        <w:footnoteReference w:id="18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ابن بابویه فی الحسن ، عن عاصم بن حمید ، عن أبی بصیر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دخل سوقا أو مسجد جماعة فقال مرة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وحده لا شریک له ، والله أکبر کبیرا والحمد لله کثیرا وسبحان الله بکرة وأصیلا ، ولا حول ولا قوة إلاّ بالله العلی العظیم ، وصلی الله علی محمد وآله ، عدلت حجة مبرورة </w:t>
      </w:r>
      <w:r>
        <w:rPr>
          <w:rFonts w:eastAsia="IRNazanin" w:cs="IRNazanin"/>
          <w:color w:val="111111"/>
          <w:sz w:val="28"/>
          <w:szCs w:val="28"/>
          <w:rtl w:val="true"/>
          <w:lang w:bidi="fa-IR"/>
        </w:rPr>
        <w:t xml:space="preserve">» </w:t>
      </w:r>
      <w:r>
        <w:rPr>
          <w:rStyle w:val="FootnoteAnchor"/>
          <w:rtl w:val="true"/>
        </w:rPr>
        <w:footnoteReference w:id="18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ویجوز نقض ما استهدم دون غیره ، ویستحب إعادته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استهدم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التاء والدال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أشرف علی الانهدام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فی جواز</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55" w:name="__RefHeading___Toc7242584_2142443653"/>
      <w:bookmarkStart w:id="656" w:name="_Toc235"/>
      <w:bookmarkEnd w:id="655"/>
      <w:r>
        <w:rPr>
          <w:rtl w:val="true"/>
        </w:rPr>
        <w:t>نقض المساجد وإعادتها</w:t>
      </w:r>
      <w:bookmarkStart w:id="657" w:name="pg15450_155110"/>
      <w:bookmarkEnd w:id="656"/>
    </w:p>
    <w:p>
      <w:pPr>
        <w:pStyle w:val="BookText"/>
        <w:rPr/>
      </w:pPr>
      <w:bookmarkEnd w:id="657"/>
      <w:r>
        <w:rPr>
          <w:rFonts w:ascii="IRNazanin" w:hAnsi="IRNazanin" w:eastAsia="IRNazanin"/>
          <w:color w:val="111111"/>
          <w:sz w:val="28"/>
          <w:sz w:val="28"/>
          <w:szCs w:val="28"/>
          <w:rtl w:val="true"/>
          <w:lang w:bidi="fa-IR"/>
        </w:rPr>
        <w:t>ویجوز استعمال آلته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نقض المستهدم ، بل قد یجب إذا خیف من انهدامه علی أحد من المترددین ، وتستحب إعادته للعموم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ویجوز النقض للتوسعة أیضا مع الحاجة إلیها ، لأنه إحسان محض فیتناوله عموم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عَلَی الْمُحْسِنِینَ مِنْ سَبِیلٍ </w:t>
      </w:r>
      <w:r>
        <w:rPr>
          <w:rFonts w:eastAsia="IRNazanin" w:cs="IRNazanin"/>
          <w:color w:val="111111"/>
          <w:sz w:val="28"/>
          <w:szCs w:val="28"/>
          <w:rtl w:val="true"/>
          <w:lang w:bidi="fa-IR"/>
        </w:rPr>
        <w:t xml:space="preserve">) </w:t>
      </w:r>
      <w:r>
        <w:rPr>
          <w:rStyle w:val="FootnoteAnchor"/>
          <w:rtl w:val="true"/>
        </w:rPr>
        <w:footnoteReference w:id="18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ینقض إلاّ مع الظن الغالب بالتمکن من العمارة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یجوز إحداث باب فی المسجد لمصلحة عامة کازدحام المصلین فی الدخول والخروج ، ولو کان لمصلحة خاصة کقرب المسافة علی بعض المصلین لم یبعد جوازه أیضا مع انتفاء الضرر ، لما فیه من الإعانة علی القربة وفعل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الکلام فی فتح الروزنة والشباک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ویجوز استعمال آلته فی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إطلاق العبارة یقتضی عدم الفرق بین ما إذا کانت تلک الآلة فاضلة عن ذلک المسجد أو غیر فاضلة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وقیده الشارح باستغنائه عنها ، أو تعذر استعمالها فیه لاستیلاء الخراب علیه ، أو کون الآخر أحوج إلیها منه لکثرة المصلین ، ونحو ذلک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وأولی بالجواز صرف وقفه ونذره علی غیره بالشروط ، ولیس کذلک المشهد فلا یجوز صرف ماله إلی مشهد آخر ولا مسجد ، ولا صرف مال المسجد إلیه مطلقا </w:t>
      </w:r>
      <w:r>
        <w:rPr>
          <w:rStyle w:val="FootnoteAnchor"/>
          <w:rtl w:val="true"/>
        </w:rPr>
        <w:footnoteReference w:id="18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کلامه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وللنظر فی هذا الحکم من أصله مجال ، والمتجه عدم جواز صرف مال المسجد إلی غیره مطلقا کالمشهد ، لتعلق النذر أو الوقف بذلک المحل المعین فیجب الاقتصار علیه ، نعم لو تعذر صرفه فیه ، أو علم استغناؤه عنه فی الحال والمآل أمکن القول بجواز صرفه فی غیره من المساجد والمشاهد ، بل لا یبعد جواز صرفه فی مطلق القرب ، لأن ذلک أولی من بقائه إلی أن یعرض له التلف فیکون صرفه فی هذا الوجه إحسانا محضا ، وما علی المحسنین من سبیل</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58" w:name="__RefHeading___Toc7242586_2142443653"/>
      <w:bookmarkStart w:id="659" w:name="_Toc236"/>
      <w:bookmarkEnd w:id="658"/>
      <w:r>
        <w:rPr>
          <w:rtl w:val="true"/>
        </w:rPr>
        <w:t>حکم استعمال آلات المسجد فی غیره</w:t>
      </w:r>
      <w:bookmarkStart w:id="660" w:name="pg15450_155111"/>
      <w:bookmarkEnd w:id="659"/>
    </w:p>
    <w:p>
      <w:pPr>
        <w:pStyle w:val="BookText"/>
        <w:rPr/>
      </w:pPr>
      <w:bookmarkEnd w:id="660"/>
      <w:r>
        <w:rPr>
          <w:rFonts w:ascii="IRNazanin" w:hAnsi="IRNazanin" w:eastAsia="IRNazanin"/>
          <w:color w:val="111111"/>
          <w:sz w:val="28"/>
          <w:sz w:val="28"/>
          <w:szCs w:val="28"/>
          <w:rtl w:val="true"/>
          <w:lang w:bidi="fa-IR"/>
        </w:rPr>
        <w:t>ویستحب کنس المساجد والإسراج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ویستحب کنس المساجد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جمع کناستها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وإخراجها منها ، وإنما استحب ذلک لأن فیه تعظیما لشعائر الله وترغیبا للمترددین إلی المسجد فیؤمن الخراب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ویتأکد استحباب ذلک یوم الخمیس ولیلة الجمعة ، لما رواه الشیخ عن عبد الحمید ، عن أبی إبراهیم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کنس المسجد یوم الخمیس ولیلة الجمعة فأخرج من التراب ما یذرّ فی العین غفر الله له </w:t>
      </w:r>
      <w:r>
        <w:rPr>
          <w:rFonts w:eastAsia="IRNazanin" w:cs="IRNazanin"/>
          <w:color w:val="111111"/>
          <w:sz w:val="28"/>
          <w:szCs w:val="28"/>
          <w:rtl w:val="true"/>
          <w:lang w:bidi="fa-IR"/>
        </w:rPr>
        <w:t xml:space="preserve">» </w:t>
      </w:r>
      <w:r>
        <w:rPr>
          <w:rStyle w:val="FootnoteAnchor"/>
          <w:rtl w:val="true"/>
        </w:rPr>
        <w:footnoteReference w:id="1888"/>
      </w:r>
      <w:r>
        <w:rPr>
          <w:rFonts w:ascii="IRNazanin" w:hAnsi="IRNazanin" w:eastAsia="IRNazanin"/>
          <w:color w:val="111111"/>
          <w:sz w:val="28"/>
          <w:sz w:val="28"/>
          <w:szCs w:val="28"/>
          <w:rtl w:val="true"/>
          <w:lang w:bidi="fa-IR"/>
        </w:rPr>
        <w:t>والظاهر أن الواو بمعنی أو ، والتقدیر بکون التراب مما یذرّ فی العین مبالغة فی المحافظة علی کنسها وإن کانت نظیفة ، أو علی فعل ما تیسر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والإسراج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لأنه قد لا یستغنی من یصلی فی المسجد عن الاستعانة بالضوء ، ولما رواه الشیخ ، عن أنس قال ، قال رسول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أسرج فی مسجد من مساجد الله سراجا لم تزل الملائکة وحملة العرش یستغفرون له ما دام فی ذلک المسجد ضوء من ذلک السراج </w:t>
      </w:r>
      <w:r>
        <w:rPr>
          <w:rFonts w:eastAsia="IRNazanin" w:cs="IRNazanin"/>
          <w:color w:val="111111"/>
          <w:sz w:val="28"/>
          <w:szCs w:val="28"/>
          <w:rtl w:val="true"/>
          <w:lang w:bidi="fa-IR"/>
        </w:rPr>
        <w:t xml:space="preserve">» </w:t>
      </w:r>
      <w:r>
        <w:rPr>
          <w:rStyle w:val="FootnoteAnchor"/>
          <w:rtl w:val="true"/>
        </w:rPr>
        <w:footnoteReference w:id="18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یشترط فی شرعیة الإسراج تردد أحد من المصلین إلیه بل یستحب مطلقا ، للعموم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یتوقف ذلک علی إذن الناظر إذا کان ما یسرج به من مال المسرج ، ولو کان من مال المسجد اعتبر ذلک ، ولو لم یکن للمسجد ناظر معین وتعذر استئذان الحاکم لم یبعد جواز تعاطی ذلک لآحاد </w:t>
      </w:r>
      <w:r>
        <w:rPr>
          <w:rStyle w:val="FootnoteAnchor"/>
          <w:rtl w:val="true"/>
        </w:rPr>
        <w:footnoteReference w:id="1890"/>
      </w:r>
      <w:r>
        <w:rPr>
          <w:rFonts w:ascii="IRNazanin" w:hAnsi="IRNazanin" w:eastAsia="IRNazanin"/>
          <w:color w:val="111111"/>
          <w:sz w:val="28"/>
          <w:sz w:val="28"/>
          <w:szCs w:val="28"/>
          <w:rtl w:val="true"/>
          <w:lang w:bidi="fa-IR"/>
        </w:rPr>
        <w:t>المسلمین</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61" w:name="__RefHeading___Toc7242588_2142443653"/>
      <w:bookmarkStart w:id="662" w:name="_Toc237"/>
      <w:bookmarkEnd w:id="661"/>
      <w:r>
        <w:rPr>
          <w:rtl w:val="true"/>
        </w:rPr>
        <w:t>استحباب کنس المسجد والاسراج فیه</w:t>
      </w:r>
      <w:bookmarkStart w:id="663" w:name="pg15450_155112"/>
      <w:bookmarkEnd w:id="662"/>
    </w:p>
    <w:p>
      <w:pPr>
        <w:pStyle w:val="BookText"/>
        <w:rPr/>
      </w:pPr>
      <w:bookmarkEnd w:id="663"/>
      <w:r>
        <w:rPr>
          <w:rFonts w:ascii="IRNazanin" w:hAnsi="IRNazanin" w:eastAsia="IRNazanin"/>
          <w:color w:val="111111"/>
          <w:sz w:val="28"/>
          <w:sz w:val="28"/>
          <w:szCs w:val="28"/>
          <w:rtl w:val="true"/>
          <w:lang w:bidi="fa-IR"/>
        </w:rPr>
        <w:t>ویحرم زخرفتها ، ونقشها بالصور ، وبیع آلتها ، وأن یؤخذ منها فی الطرق أو الأملاک ، ومن أخذ منها شیئا وجب أن یعیده إلیها أو إلی مسجد آخر ، وإذا زالت آثار المسجد لم یحل تملکه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ویحرم زخرفتها ونقشها بالصور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الزخرفة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النقش بالزخرف ، وهو الذهب ، والصور تعم ذوات الأرواح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وأطلق المصنف فی المعتبر تحریم النقش ، واستدل علیه بأن ذلک لم یفعل فی زمن النبی صلی الله علیه و آله ولا فی زمن الصحابة فیکون إحداثه بدعة </w:t>
      </w:r>
      <w:r>
        <w:rPr>
          <w:rStyle w:val="FootnoteAnchor"/>
          <w:rtl w:val="true"/>
        </w:rPr>
        <w:footnoteReference w:id="1891"/>
      </w:r>
      <w:r>
        <w:rPr>
          <w:rFonts w:ascii="IRNazanin" w:hAnsi="IRNazanin" w:eastAsia="IRNazanin"/>
          <w:color w:val="111111"/>
          <w:sz w:val="28"/>
          <w:sz w:val="28"/>
          <w:szCs w:val="28"/>
          <w:rtl w:val="true"/>
          <w:lang w:bidi="fa-IR"/>
        </w:rPr>
        <w:t xml:space="preserve">، وبما رواه الشیخ عن عمرو بن جمیع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الصلاة فی المساجد المصوّرة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أکره ذلک ، ولکن لا یضرکم ذلک الیوم ، ولو قام العدل لرأیتم کیف یصنع فی ذلک </w:t>
      </w:r>
      <w:r>
        <w:rPr>
          <w:rFonts w:eastAsia="IRNazanin" w:cs="IRNazanin"/>
          <w:color w:val="111111"/>
          <w:sz w:val="28"/>
          <w:szCs w:val="28"/>
          <w:rtl w:val="true"/>
          <w:lang w:bidi="fa-IR"/>
        </w:rPr>
        <w:t xml:space="preserve">» </w:t>
      </w:r>
      <w:r>
        <w:rPr>
          <w:rStyle w:val="FootnoteAnchor"/>
          <w:rtl w:val="true"/>
        </w:rPr>
        <w:footnoteReference w:id="1892"/>
      </w:r>
      <w:r>
        <w:rPr>
          <w:rFonts w:ascii="IRNazanin" w:hAnsi="IRNazanin" w:eastAsia="IRNazanin"/>
          <w:color w:val="111111"/>
          <w:sz w:val="28"/>
          <w:sz w:val="28"/>
          <w:szCs w:val="28"/>
          <w:rtl w:val="true"/>
          <w:lang w:bidi="fa-IR"/>
        </w:rPr>
        <w:t>وهذه الروایة ضعیفة السند جدا باشتماله علی عدة من المجاهیل والضعفاء ، والتعلیل الأول لا یعطی أزید من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وبیع آلتها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الحکم مشکل علی إطلاقه ، فإن التحریم إنما یثبت مع انتفاء المصلحة فی البیع وإلاّ جاز قطعا ، بل قد یجب ، ویتولاه الناظر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 یؤخذ منها فی الطرق أو الأملاک ، ومن أخذ منها شیئا وجب أن یعیده إلیها ، أو إلی مسجد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ویحرم تملک بعضها أو جعله طریقا بحیث لا تبقی صورة المسجدیة ، إنما حرم ذلک لما فیه من تغییر الوقف وتخریب مواضع العبادة ، ومتی فعل ذلک وجب إعادتها إلی المسجدیة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یختص الوجوب بالمتغیر بل یعمه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زالت آثار المسجد لم یحل تملکه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ریب فی ذلک ، لأن العرصة داخلة فی الوقف بل هی المقصودة منه</w:t>
      </w:r>
      <w:r>
        <w:rPr>
          <w:rFonts w:eastAsia="IRNazanin" w:cs="IRNazanin"/>
          <w:color w:val="111111"/>
          <w:sz w:val="28"/>
          <w:szCs w:val="28"/>
          <w:rtl w:val="true"/>
          <w:lang w:bidi="fa-IR"/>
        </w:rPr>
        <w:t>.</w:t>
      </w:r>
    </w:p>
    <w:p>
      <w:pPr>
        <w:pStyle w:val="Heading3"/>
        <w:numPr>
          <w:ilvl w:val="2"/>
          <w:numId w:val="1"/>
        </w:numPr>
        <w:rPr/>
      </w:pPr>
      <w:bookmarkStart w:id="664" w:name="__RefHeading___Toc7242590_2142443653"/>
      <w:bookmarkStart w:id="665" w:name="_Toc238"/>
      <w:bookmarkEnd w:id="664"/>
      <w:r>
        <w:rPr>
          <w:rtl w:val="true"/>
        </w:rPr>
        <w:t>حرمة زخرفة المساجد</w:t>
      </w:r>
      <w:bookmarkEnd w:id="665"/>
    </w:p>
    <w:p>
      <w:pPr>
        <w:pStyle w:val="Heading3"/>
        <w:numPr>
          <w:ilvl w:val="2"/>
          <w:numId w:val="1"/>
        </w:numPr>
        <w:rPr/>
      </w:pPr>
      <w:bookmarkStart w:id="666" w:name="__RefHeading___Toc7242592_2142443653"/>
      <w:bookmarkStart w:id="667" w:name="_Toc239"/>
      <w:bookmarkEnd w:id="666"/>
      <w:r>
        <w:rPr>
          <w:rtl w:val="true"/>
        </w:rPr>
        <w:t>حرمة بیع آلة المسجد</w:t>
      </w:r>
      <w:bookmarkEnd w:id="667"/>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68" w:name="__RefHeading___Toc7242594_2142443653"/>
      <w:bookmarkStart w:id="669" w:name="_Toc240"/>
      <w:bookmarkEnd w:id="668"/>
      <w:r>
        <w:rPr>
          <w:rtl w:val="true"/>
        </w:rPr>
        <w:t>حرمة أخذ الطرق من المساجد وتملکها</w:t>
      </w:r>
      <w:bookmarkStart w:id="670" w:name="pg15450_155113"/>
      <w:bookmarkEnd w:id="669"/>
    </w:p>
    <w:p>
      <w:pPr>
        <w:pStyle w:val="BookText"/>
        <w:rPr/>
      </w:pPr>
      <w:bookmarkEnd w:id="670"/>
      <w:r>
        <w:rPr>
          <w:rFonts w:ascii="IRNazanin" w:hAnsi="IRNazanin" w:eastAsia="IRNazanin"/>
          <w:color w:val="111111"/>
          <w:sz w:val="28"/>
          <w:sz w:val="28"/>
          <w:szCs w:val="28"/>
          <w:rtl w:val="true"/>
          <w:lang w:bidi="fa-IR"/>
        </w:rPr>
        <w:t>ولا یجوز إدخال النجاسة إلیها ، ولا إزالة النجاسة فیها ، ولا إخراج الحصی منها ، وإن فعل أعاده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یجوز إدخال النجاسة إلیها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الأصح أن ذلک إنما یحرم إذا استلزم تنجیس المسجد أو آلاته التی جرت العادة بتنزیهها من النجاسة ، وقد تقدم الکلام فی ذلک </w:t>
      </w:r>
      <w:r>
        <w:rPr>
          <w:rStyle w:val="FootnoteAnchor"/>
          <w:rtl w:val="true"/>
        </w:rPr>
        <w:footnoteReference w:id="18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إزالة النجاسة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علله فی المعتبر بأن ذلک یعود إلیها بالتنجیس </w:t>
      </w:r>
      <w:r>
        <w:rPr>
          <w:rStyle w:val="FootnoteAnchor"/>
          <w:rtl w:val="true"/>
        </w:rPr>
        <w:footnoteReference w:id="1894"/>
      </w:r>
      <w:r>
        <w:rPr>
          <w:rFonts w:ascii="IRNazanin" w:hAnsi="IRNazanin" w:eastAsia="IRNazanin"/>
          <w:color w:val="111111"/>
          <w:sz w:val="28"/>
          <w:sz w:val="28"/>
          <w:szCs w:val="28"/>
          <w:rtl w:val="true"/>
          <w:lang w:bidi="fa-IR"/>
        </w:rPr>
        <w:t>، ومقتضاه اختصاص التحریم بما إذا استلزمت الإزالة تنجیس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واستقرب المحقق الشیخ علیّ عموم المنع وإن کانت الإزالة فیما لا ینفعل کالکثیر </w:t>
      </w:r>
      <w:r>
        <w:rPr>
          <w:rStyle w:val="FootnoteAnchor"/>
          <w:rtl w:val="true"/>
        </w:rPr>
        <w:footnoteReference w:id="1895"/>
      </w:r>
      <w:r>
        <w:rPr>
          <w:rFonts w:ascii="IRNazanin" w:hAnsi="IRNazanin" w:eastAsia="IRNazanin"/>
          <w:color w:val="111111"/>
          <w:sz w:val="28"/>
          <w:sz w:val="28"/>
          <w:szCs w:val="28"/>
          <w:rtl w:val="true"/>
          <w:lang w:bidi="fa-IR"/>
        </w:rPr>
        <w:t xml:space="preserve">، لما فیه من الامتهان المنافی لقوله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جنبوا مساجدکم النجاسة </w:t>
      </w:r>
      <w:r>
        <w:rPr>
          <w:rFonts w:eastAsia="IRNazanin" w:cs="IRNazanin"/>
          <w:color w:val="111111"/>
          <w:sz w:val="28"/>
          <w:szCs w:val="28"/>
          <w:rtl w:val="true"/>
          <w:lang w:bidi="fa-IR"/>
        </w:rPr>
        <w:t xml:space="preserve">» </w:t>
      </w:r>
      <w:r>
        <w:rPr>
          <w:rStyle w:val="FootnoteAnchor"/>
          <w:rtl w:val="true"/>
        </w:rPr>
        <w:footnoteReference w:id="1896"/>
      </w:r>
      <w:r>
        <w:rPr>
          <w:rFonts w:ascii="IRNazanin" w:hAnsi="IRNazanin" w:eastAsia="IRNazanin"/>
          <w:color w:val="111111"/>
          <w:sz w:val="28"/>
          <w:sz w:val="28"/>
          <w:szCs w:val="28"/>
          <w:rtl w:val="true"/>
          <w:lang w:bidi="fa-IR"/>
        </w:rPr>
        <w:t>وهو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إخراج الحصی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یحرم إخراج الحصی منها إذا کانت بحیث تعد جزءا من المسجد أو من آلاته ، أما لو کانت قمامة کان إخراجها مستحبا کالتراب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وحکم المصنف فی المعتبر بالکراهة </w:t>
      </w:r>
      <w:r>
        <w:rPr>
          <w:rStyle w:val="FootnoteAnchor"/>
          <w:rtl w:val="true"/>
        </w:rPr>
        <w:footnoteReference w:id="1897"/>
      </w:r>
      <w:r>
        <w:rPr>
          <w:rFonts w:ascii="IRNazanin" w:hAnsi="IRNazanin" w:eastAsia="IRNazanin"/>
          <w:color w:val="111111"/>
          <w:sz w:val="28"/>
          <w:sz w:val="28"/>
          <w:szCs w:val="28"/>
          <w:rtl w:val="true"/>
          <w:lang w:bidi="fa-IR"/>
        </w:rPr>
        <w:t xml:space="preserve">، واستدل علیه بروایة وهب ، عن جعفر ، عن أبیه ، عن آبائه علیهم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أخرج أحدکم الحصاة من المسجد فلیردها مکانها أو فی مسجد آخر فإنها تسبح </w:t>
      </w:r>
      <w:r>
        <w:rPr>
          <w:rFonts w:eastAsia="IRNazanin" w:cs="IRNazanin"/>
          <w:color w:val="111111"/>
          <w:sz w:val="28"/>
          <w:szCs w:val="28"/>
          <w:rtl w:val="true"/>
          <w:lang w:bidi="fa-IR"/>
        </w:rPr>
        <w:t xml:space="preserve">» </w:t>
      </w:r>
      <w:r>
        <w:rPr>
          <w:rStyle w:val="FootnoteAnchor"/>
          <w:rtl w:val="true"/>
        </w:rPr>
        <w:footnoteReference w:id="1898"/>
      </w:r>
      <w:r>
        <w:rPr>
          <w:rFonts w:ascii="IRNazanin" w:hAnsi="IRNazanin" w:eastAsia="IRNazanin"/>
          <w:color w:val="111111"/>
          <w:sz w:val="28"/>
          <w:sz w:val="28"/>
          <w:szCs w:val="28"/>
          <w:rtl w:val="true"/>
          <w:lang w:bidi="fa-IR"/>
        </w:rPr>
        <w:t xml:space="preserve">وهذه الروایة ضعیفة السند جدا ، فإن راویها وهو وهب بن وهب قال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کذابا </w:t>
      </w:r>
      <w:r>
        <w:rPr>
          <w:rStyle w:val="FootnoteAnchor"/>
          <w:rtl w:val="true"/>
        </w:rPr>
        <w:footnoteReference w:id="18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71" w:name="__RefHeading___Toc7242596_2142443653"/>
      <w:bookmarkStart w:id="672" w:name="_Toc241"/>
      <w:bookmarkEnd w:id="671"/>
      <w:r>
        <w:rPr>
          <w:rtl w:val="true"/>
        </w:rPr>
        <w:t>حرمة إدخال النجاسة إلیها</w:t>
      </w:r>
      <w:bookmarkEnd w:id="672"/>
    </w:p>
    <w:p>
      <w:pPr>
        <w:pStyle w:val="BookText"/>
        <w:rPr/>
      </w:pPr>
      <w:r>
        <w:rPr>
          <w:rFonts w:ascii="IRNazanin" w:hAnsi="IRNazanin" w:eastAsia="IRNazanin"/>
          <w:color w:val="111111"/>
          <w:sz w:val="28"/>
          <w:sz w:val="28"/>
          <w:szCs w:val="28"/>
          <w:rtl w:val="true"/>
          <w:lang w:bidi="fa-IR"/>
        </w:rPr>
        <w:t>ویکره تعلیتها ، وأن یعمل لها شرف أو محاریب داخلة فی الحائط ،</w:t>
      </w:r>
    </w:p>
    <w:p>
      <w:pPr>
        <w:pStyle w:val="BookText"/>
        <w:rPr/>
      </w:pPr>
      <w:r>
        <w:rPr>
          <w:rFonts w:ascii="IRNazanin" w:hAnsi="IRNazanin" w:eastAsia="IRNazanin"/>
          <w:color w:val="111111"/>
          <w:sz w:val="28"/>
          <w:sz w:val="28"/>
          <w:szCs w:val="28"/>
          <w:rtl w:val="true"/>
          <w:lang w:bidi="fa-IR"/>
        </w:rPr>
        <w:t xml:space="preserve">کان قاضیا عامیا </w:t>
      </w:r>
      <w:r>
        <w:rPr>
          <w:rStyle w:val="FootnoteAnchor"/>
          <w:rtl w:val="true"/>
        </w:rPr>
        <w:footnoteReference w:id="19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تعویل علی روایته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ویکره تعلیتها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لأنه مخالف لسنة النبی صلی الله علیه و آله فی مسجده فقد روی أنه کان قامة </w:t>
      </w:r>
      <w:r>
        <w:rPr>
          <w:rStyle w:val="FootnoteAnchor"/>
          <w:rtl w:val="true"/>
        </w:rPr>
        <w:footnoteReference w:id="19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 یعمل لها شرف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بضم الشین وفتح الراء جمع شرفة بسکون الراء ، والمراد بها ما یجعل فی أعلی الجدران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کان ذلک مکروها لما رواه الشیخ عن طلحة بن زید ، عن جعفر ، عن أبیه ، عن آبائه ، عن علیّ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رأی مسجدا بالکوفة وقد شرف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 بیعة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المساجد لا تشرف بل تبنی جما </w:t>
      </w:r>
      <w:r>
        <w:rPr>
          <w:rFonts w:eastAsia="IRNazanin" w:cs="IRNazanin"/>
          <w:color w:val="111111"/>
          <w:sz w:val="28"/>
          <w:szCs w:val="28"/>
          <w:rtl w:val="true"/>
          <w:lang w:bidi="fa-IR"/>
        </w:rPr>
        <w:t xml:space="preserve">» </w:t>
      </w:r>
      <w:r>
        <w:rPr>
          <w:rStyle w:val="FootnoteAnchor"/>
          <w:rtl w:val="true"/>
        </w:rPr>
        <w:footnoteReference w:id="19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محاریب داخلة فی الحائط </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الحکم ذکره الشیخ </w:t>
      </w:r>
      <w:r>
        <w:rPr>
          <w:rStyle w:val="FootnoteAnchor"/>
          <w:rtl w:val="true"/>
        </w:rPr>
        <w:footnoteReference w:id="1903"/>
      </w:r>
      <w:r>
        <w:rPr>
          <w:rFonts w:ascii="IRNazanin" w:hAnsi="IRNazanin" w:eastAsia="IRNazanin"/>
          <w:color w:val="111111"/>
          <w:sz w:val="28"/>
          <w:sz w:val="28"/>
          <w:szCs w:val="28"/>
          <w:rtl w:val="true"/>
          <w:lang w:bidi="fa-IR"/>
        </w:rPr>
        <w:t xml:space="preserve">، وجمع من الأصحاب ، واستدل علیه فی المعتبر </w:t>
      </w:r>
      <w:r>
        <w:rPr>
          <w:rStyle w:val="FootnoteAnchor"/>
          <w:rtl w:val="true"/>
        </w:rPr>
        <w:footnoteReference w:id="1904"/>
      </w:r>
      <w:r>
        <w:rPr>
          <w:rFonts w:ascii="IRNazanin" w:hAnsi="IRNazanin" w:eastAsia="IRNazanin"/>
          <w:color w:val="111111"/>
          <w:sz w:val="28"/>
          <w:sz w:val="28"/>
          <w:szCs w:val="28"/>
          <w:rtl w:val="true"/>
          <w:lang w:bidi="fa-IR"/>
        </w:rPr>
        <w:t xml:space="preserve">بما رواه الشیخ ، عن طلحة بن زید ، عن جعفر ، عن أبیه ، عن علیّ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کان یکسر المحاریب إذا رآها فی المساجد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کأنها مذابح الیهود </w:t>
      </w:r>
      <w:r>
        <w:rPr>
          <w:rFonts w:eastAsia="IRNazanin" w:cs="IRNazanin"/>
          <w:color w:val="111111"/>
          <w:sz w:val="28"/>
          <w:szCs w:val="28"/>
          <w:rtl w:val="true"/>
          <w:lang w:bidi="fa-IR"/>
        </w:rPr>
        <w:t xml:space="preserve">» </w:t>
      </w:r>
      <w:r>
        <w:rPr>
          <w:rStyle w:val="FootnoteAnchor"/>
          <w:rtl w:val="true"/>
        </w:rPr>
        <w:footnoteReference w:id="1905"/>
      </w:r>
      <w:r>
        <w:rPr>
          <w:rFonts w:ascii="IRNazanin" w:hAnsi="IRNazanin" w:eastAsia="IRNazanin"/>
          <w:color w:val="111111"/>
          <w:sz w:val="28"/>
          <w:sz w:val="28"/>
          <w:szCs w:val="28"/>
          <w:rtl w:val="true"/>
          <w:lang w:bidi="fa-IR"/>
        </w:rPr>
        <w:t xml:space="preserve">وهذه الروایة غیر صریحة فی کراهة المحاریب الداخلة فی الحائط ، بل الظاهر منها کراهة المحاریب الداخلة فی المسجد لأنها التی تقبل </w:t>
      </w:r>
      <w:bookmarkStart w:id="673" w:name="pg15450_155115"/>
    </w:p>
    <w:p>
      <w:pPr>
        <w:pStyle w:val="BookText"/>
        <w:rPr/>
      </w:pPr>
      <w:bookmarkEnd w:id="673"/>
      <w:r>
        <w:rPr>
          <w:rFonts w:ascii="IRNazanin" w:hAnsi="IRNazanin" w:eastAsia="IRNazanin"/>
          <w:color w:val="111111"/>
          <w:sz w:val="28"/>
          <w:sz w:val="28"/>
          <w:szCs w:val="28"/>
          <w:rtl w:val="true"/>
          <w:lang w:bidi="fa-IR"/>
        </w:rPr>
        <w:t>وأن تجعل طریقا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ویستحب أن تجنّب البیع والشراء والمجانین ، وإنفاذ الأحکام ،</w:t>
      </w:r>
    </w:p>
    <w:p>
      <w:pPr>
        <w:pStyle w:val="BookText"/>
        <w:rPr/>
      </w:pPr>
      <w:r>
        <w:rPr>
          <w:rFonts w:ascii="IRNazanin" w:hAnsi="IRNazanin" w:eastAsia="IRNazanin"/>
          <w:color w:val="111111"/>
          <w:sz w:val="28"/>
          <w:sz w:val="28"/>
          <w:szCs w:val="28"/>
          <w:rtl w:val="true"/>
          <w:lang w:bidi="fa-IR"/>
        </w:rPr>
        <w:t>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الشارح أن المراد بالمحاریب الداخلة فی الحائط الداخلة کثیرا </w:t>
      </w:r>
      <w:r>
        <w:rPr>
          <w:rStyle w:val="FootnoteAnchor"/>
          <w:rtl w:val="true"/>
        </w:rPr>
        <w:footnoteReference w:id="19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أقف علی نص یتضمن کراهة المحاریب الداخلة بهذا المعنی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 تجعل طریقا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إنما یکره إذا استطرقت علی وجه لا یلزم منه تغییر صورة المسجد وإلاّ حرم کما مر </w:t>
      </w:r>
      <w:r>
        <w:rPr>
          <w:rStyle w:val="FootnoteAnchor"/>
          <w:rtl w:val="true"/>
        </w:rPr>
        <w:footnoteReference w:id="19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ویستحب أن تجنب البیع والشراء والمجانین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الصبیان الذین لا یوثق بهم فی التحفظ من النجاسات ، لقوله علیه السلام فی مرسلة علیّ بن أسباط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جنبوا مساجدکم البیع والشراء والمجانین والصبیان والأحکام والضالة والحدود ورفع الصوت </w:t>
      </w:r>
      <w:r>
        <w:rPr>
          <w:rFonts w:eastAsia="IRNazanin" w:cs="IRNazanin"/>
          <w:color w:val="111111"/>
          <w:sz w:val="28"/>
          <w:szCs w:val="28"/>
          <w:rtl w:val="true"/>
          <w:lang w:bidi="fa-IR"/>
        </w:rPr>
        <w:t xml:space="preserve">» </w:t>
      </w:r>
      <w:r>
        <w:rPr>
          <w:rStyle w:val="FootnoteAnchor"/>
          <w:rtl w:val="true"/>
        </w:rPr>
        <w:footnoteReference w:id="19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وإنفاذ الأحکام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للنهی عنه فی مرسلة علیّ بن أسباط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الشیخ فی الخلاف </w:t>
      </w:r>
      <w:r>
        <w:rPr>
          <w:rStyle w:val="FootnoteAnchor"/>
          <w:rtl w:val="true"/>
        </w:rPr>
        <w:footnoteReference w:id="1909"/>
      </w:r>
      <w:r>
        <w:rPr>
          <w:rFonts w:ascii="IRNazanin" w:hAnsi="IRNazanin" w:eastAsia="IRNazanin"/>
          <w:color w:val="111111"/>
          <w:sz w:val="28"/>
          <w:sz w:val="28"/>
          <w:szCs w:val="28"/>
          <w:rtl w:val="true"/>
          <w:lang w:bidi="fa-IR"/>
        </w:rPr>
        <w:t xml:space="preserve">، وابن إدریس </w:t>
      </w:r>
      <w:r>
        <w:rPr>
          <w:rStyle w:val="FootnoteAnchor"/>
          <w:rtl w:val="true"/>
        </w:rPr>
        <w:footnoteReference w:id="19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غیر مکروه ، واستقربه فی المختلف ، واستدل علیه بأن الحکم طاعة فجاز إیقاعها فی المساجد الموضوعة للطاعات ، وبأن أمیر المؤمنین علیه السلام حکم فی جامع الکوفة وقضی فیه بین الناس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ودکة القضاء مشهورة إلی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وأجاب عن الروایة الأولی بالطعن فی السند ، واحتمال أن یکون متعلق النهی إنفاذ الأحکام کالحبس علی الحقوق والملازمة</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74" w:name="__RefHeading___Toc7242598_2142443653"/>
      <w:bookmarkStart w:id="675" w:name="_Toc242"/>
      <w:bookmarkEnd w:id="674"/>
      <w:r>
        <w:rPr>
          <w:rtl w:val="true"/>
        </w:rPr>
        <w:t>آداب المساجد</w:t>
      </w:r>
      <w:bookmarkEnd w:id="675"/>
    </w:p>
    <w:p>
      <w:pPr>
        <w:pStyle w:val="BookText"/>
        <w:rPr/>
      </w:pPr>
      <w:r>
        <w:rPr>
          <w:rFonts w:ascii="IRNazanin" w:hAnsi="IRNazanin" w:eastAsia="IRNazanin"/>
          <w:color w:val="111111"/>
          <w:sz w:val="28"/>
          <w:sz w:val="28"/>
          <w:szCs w:val="28"/>
          <w:rtl w:val="true"/>
          <w:lang w:bidi="fa-IR"/>
        </w:rPr>
        <w:t>وتعریف الضوالّ ، وإقامة الحدود ، وإنشاد الشعر ،</w:t>
      </w:r>
    </w:p>
    <w:p>
      <w:pPr>
        <w:pStyle w:val="BookText"/>
        <w:rPr/>
      </w:pPr>
      <w:r>
        <w:rPr>
          <w:rFonts w:ascii="IRNazanin" w:hAnsi="IRNazanin" w:eastAsia="IRNazanin"/>
          <w:color w:val="111111"/>
          <w:sz w:val="28"/>
          <w:sz w:val="28"/>
          <w:szCs w:val="28"/>
          <w:rtl w:val="true"/>
          <w:lang w:bidi="fa-IR"/>
        </w:rPr>
        <w:t xml:space="preserve">علیها فی المساجد </w:t>
      </w:r>
      <w:r>
        <w:rPr>
          <w:rStyle w:val="FootnoteAnchor"/>
          <w:rtl w:val="true"/>
        </w:rPr>
        <w:footnoteReference w:id="19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وتعریف الضوال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للنهی عنه فی مرسلة علیّ بن أسباط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یکره السؤال عنها أیضا ، لما رواه ابن بابویه فی من لا یحضره الفقیه مرسلا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صلی الله علیه و آله سمع رجلا ینشد ضالة فی المسجد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رد الله علیک فإنها لغیر هذا بنیت </w:t>
      </w:r>
      <w:r>
        <w:rPr>
          <w:rFonts w:eastAsia="IRNazanin" w:cs="IRNazanin"/>
          <w:color w:val="111111"/>
          <w:sz w:val="28"/>
          <w:szCs w:val="28"/>
          <w:rtl w:val="true"/>
          <w:lang w:bidi="fa-IR"/>
        </w:rPr>
        <w:t xml:space="preserve">» </w:t>
      </w:r>
      <w:r>
        <w:rPr>
          <w:rStyle w:val="FootnoteAnchor"/>
          <w:rtl w:val="true"/>
        </w:rPr>
        <w:footnoteReference w:id="19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وإنشاد الشعر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رواه الکلینی فی الصحیح ، عن عبد الرحمن بن الحجاج ، عن جعفر بن إبراهیم ولعله الجعفری ، عن علیّ بن الحسین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سمعتموه ینشد الشعر فی المساجد فقولوا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 الله فاک ، إنما نصبت المساجد للقرآن </w:t>
      </w:r>
      <w:r>
        <w:rPr>
          <w:rFonts w:eastAsia="IRNazanin" w:cs="IRNazanin"/>
          <w:color w:val="111111"/>
          <w:sz w:val="28"/>
          <w:szCs w:val="28"/>
          <w:rtl w:val="true"/>
          <w:lang w:bidi="fa-IR"/>
        </w:rPr>
        <w:t xml:space="preserve">» </w:t>
      </w:r>
      <w:r>
        <w:rPr>
          <w:rStyle w:val="FootnoteAnchor"/>
          <w:rtl w:val="true"/>
        </w:rPr>
        <w:footnoteReference w:id="1913"/>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واستثنی الشهید فی الذکری من ذلک ما یقلّ منه وتکثر منفعته ، کبیت حکمة ، أو شاهد علی لغة فی کتاب الله تعالی ، أو سنة نبیه صلی الله علیه و آله </w:t>
      </w:r>
      <w:r>
        <w:rPr>
          <w:rStyle w:val="FootnoteAnchor"/>
          <w:rtl w:val="true"/>
        </w:rPr>
        <w:footnoteReference w:id="19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وألحق به المحقق الشیخ علی مدح النبی صلی الله علیه و آله ومراثی الحسین علیه السلام </w:t>
      </w:r>
      <w:r>
        <w:rPr>
          <w:rStyle w:val="FootnoteAnchor"/>
          <w:rtl w:val="true"/>
        </w:rPr>
        <w:footnoteReference w:id="19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بأس بذلک کله ، لصحیحة علی بن یقطین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سأل أبا الحسن علیه السلام عن إنشاد الشعر فی الطواف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کان من الشعر لا بأس به فلا بأس به </w:t>
      </w:r>
      <w:r>
        <w:rPr>
          <w:rFonts w:eastAsia="IRNazanin" w:cs="IRNazanin"/>
          <w:color w:val="111111"/>
          <w:sz w:val="28"/>
          <w:szCs w:val="28"/>
          <w:rtl w:val="true"/>
          <w:lang w:bidi="fa-IR"/>
        </w:rPr>
        <w:t xml:space="preserve">» </w:t>
      </w:r>
      <w:r>
        <w:rPr>
          <w:rStyle w:val="FootnoteAnchor"/>
          <w:rtl w:val="true"/>
        </w:rPr>
        <w:footnoteReference w:id="19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ورفع الصوت ، وعمل الصنائع ، والنوم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ورفع الصوت إذا تجاوز المعتاد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تجاوز المعتاد ، لمنافاته الخشوع المطلوب فی المساجد ، وللنهی عنه فی مرسلة علیّ بن أسباط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وعمل الصنائع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رواه الشیخ فی الصحیح ، عن محمد بن مسلم ، عن أحدهما علیهماالسلام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نهی رسول الله صلی الله علیه و آله عن سل السیف فی المسجد وبری النبل فی المسجد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بنی لغیر ذلک </w:t>
      </w:r>
      <w:r>
        <w:rPr>
          <w:rFonts w:eastAsia="IRNazanin" w:cs="IRNazanin"/>
          <w:color w:val="111111"/>
          <w:sz w:val="28"/>
          <w:szCs w:val="28"/>
          <w:rtl w:val="true"/>
          <w:lang w:bidi="fa-IR"/>
        </w:rPr>
        <w:t xml:space="preserve">» </w:t>
      </w:r>
      <w:r>
        <w:rPr>
          <w:rStyle w:val="FootnoteAnchor"/>
          <w:rtl w:val="true"/>
        </w:rPr>
        <w:footnoteReference w:id="1917"/>
      </w:r>
      <w:r>
        <w:rPr>
          <w:rFonts w:ascii="IRNazanin" w:hAnsi="IRNazanin" w:eastAsia="IRNazanin"/>
          <w:color w:val="111111"/>
          <w:sz w:val="28"/>
          <w:sz w:val="28"/>
          <w:szCs w:val="28"/>
          <w:rtl w:val="true"/>
          <w:lang w:bidi="fa-IR"/>
        </w:rPr>
        <w:t>ویستفاد من هذا التعلیل کراهة عمل جمیع الصناعات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لزم من ذلک تعطیل </w:t>
      </w:r>
      <w:r>
        <w:rPr>
          <w:rStyle w:val="FootnoteAnchor"/>
          <w:rtl w:val="true"/>
        </w:rPr>
        <w:footnoteReference w:id="1918"/>
      </w:r>
      <w:r>
        <w:rPr>
          <w:rFonts w:ascii="IRNazanin" w:hAnsi="IRNazanin" w:eastAsia="IRNazanin"/>
          <w:color w:val="111111"/>
          <w:sz w:val="28"/>
          <w:sz w:val="28"/>
          <w:szCs w:val="28"/>
          <w:rtl w:val="true"/>
          <w:lang w:bidi="fa-IR"/>
        </w:rPr>
        <w:t>المصلین حرم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والنوم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الحکم مقطوع به فی کلام أکثر الأصحاب ، واستدل علیه فی المعتبر </w:t>
      </w:r>
      <w:r>
        <w:rPr>
          <w:rStyle w:val="FootnoteAnchor"/>
          <w:rtl w:val="true"/>
        </w:rPr>
        <w:footnoteReference w:id="1919"/>
      </w:r>
      <w:r>
        <w:rPr>
          <w:rFonts w:ascii="Amiri" w:hAnsi="Amiri" w:eastAsia="Amiri" w:cs="Amiri"/>
          <w:color w:val="111111"/>
          <w:sz w:val="28"/>
          <w:sz w:val="28"/>
          <w:szCs w:val="28"/>
          <w:rtl w:val="true"/>
          <w:lang w:bidi="ar-SA"/>
        </w:rPr>
        <w:t xml:space="preserve">بما رواه الشیخ ، عن أبی أسامة زید الشحام قال ، قلت لأبی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تَقْرَبُوا الصَّلاةَ وَأَنْتُمْ سُکاری </w:t>
      </w:r>
      <w:r>
        <w:rPr>
          <w:rFonts w:eastAsia="Amiri" w:cs="Amiri" w:ascii="Amiri" w:hAnsi="Amiri"/>
          <w:color w:val="111111"/>
          <w:sz w:val="28"/>
          <w:szCs w:val="28"/>
          <w:rtl w:val="true"/>
          <w:lang w:bidi="ar-SA"/>
        </w:rPr>
        <w:t xml:space="preserve">) </w:t>
      </w:r>
      <w:r>
        <w:rPr>
          <w:rStyle w:val="FootnoteAnchor"/>
          <w:rtl w:val="true"/>
        </w:rPr>
        <w:footnoteReference w:id="1920"/>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سکر النوم </w:t>
      </w:r>
      <w:r>
        <w:rPr>
          <w:rFonts w:eastAsia="IRNazanin" w:cs="IRNazanin"/>
          <w:color w:val="111111"/>
          <w:sz w:val="28"/>
          <w:szCs w:val="28"/>
          <w:rtl w:val="true"/>
          <w:lang w:bidi="fa-IR"/>
        </w:rPr>
        <w:t xml:space="preserve">» </w:t>
      </w:r>
      <w:r>
        <w:rPr>
          <w:rStyle w:val="FootnoteAnchor"/>
          <w:rtl w:val="true"/>
        </w:rPr>
        <w:footnoteReference w:id="1921"/>
      </w:r>
      <w:r>
        <w:rPr>
          <w:rFonts w:ascii="IRNazanin" w:hAnsi="IRNazanin" w:eastAsia="IRNazanin"/>
          <w:color w:val="111111"/>
          <w:sz w:val="28"/>
          <w:sz w:val="28"/>
          <w:szCs w:val="28"/>
          <w:rtl w:val="true"/>
          <w:lang w:bidi="fa-IR"/>
        </w:rPr>
        <w:t xml:space="preserve">وهی ضعیفة السند </w:t>
      </w:r>
      <w:r>
        <w:rPr>
          <w:rStyle w:val="FootnoteAnchor"/>
          <w:rtl w:val="true"/>
        </w:rPr>
        <w:footnoteReference w:id="1922"/>
      </w:r>
      <w:r>
        <w:rPr>
          <w:rFonts w:ascii="Amiri" w:hAnsi="Amiri" w:eastAsia="Amiri" w:cs="Amiri"/>
          <w:color w:val="111111"/>
          <w:sz w:val="28"/>
          <w:sz w:val="28"/>
          <w:szCs w:val="28"/>
          <w:rtl w:val="true"/>
          <w:lang w:bidi="ar-SA"/>
        </w:rPr>
        <w:t>، قاصرة الدلالة</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والأجود قصر الکراهة علی النوم فی المسجد الحرام ومسجد النبی صلی الله علیه و آله ، للأصل ، وما رواه الشیخ فی الحسن ، عن زرارة قال ، قلت لأبی </w:t>
      </w:r>
    </w:p>
    <w:p>
      <w:pPr>
        <w:pStyle w:val="BookText"/>
        <w:rPr/>
      </w:pPr>
      <w:r>
        <w:rPr>
          <w:rFonts w:ascii="IRNazanin" w:hAnsi="IRNazanin" w:eastAsia="IRNazanin"/>
          <w:color w:val="111111"/>
          <w:sz w:val="28"/>
          <w:sz w:val="28"/>
          <w:szCs w:val="28"/>
          <w:rtl w:val="true"/>
          <w:lang w:bidi="fa-IR"/>
        </w:rPr>
        <w:t>ویکره دخول من فی فمه رائحة بصل أو ثوم ،</w:t>
      </w:r>
    </w:p>
    <w:p>
      <w:pPr>
        <w:pStyle w:val="BookText"/>
        <w:rPr/>
      </w:pPr>
      <w:r>
        <w:rPr>
          <w:rFonts w:ascii="IRNazanin" w:hAnsi="IRNazanin" w:eastAsia="IRNazanin"/>
          <w:color w:val="111111"/>
          <w:sz w:val="28"/>
          <w:sz w:val="28"/>
          <w:szCs w:val="28"/>
          <w:rtl w:val="true"/>
          <w:lang w:bidi="fa-IR"/>
        </w:rPr>
        <w:t xml:space="preserve">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فی النوم فی المساجد؟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إلاّ فی المسجدین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النبی صلی الله علیه و آله والمسجد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یأخذ بیدی فی بعض اللیل فیتنحی ناحیة ثم یجلس فیتحدث فی المسجد الحرام فربما نام فقلت له فی ذلک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یکره أن ینام فی المسجد الذی کان علی عهد رسول الله صلی الله علیه و آله ، فأما الذی فی هذا الموضع فلیس به بأس </w:t>
      </w:r>
      <w:r>
        <w:rPr>
          <w:rFonts w:eastAsia="IRNazanin" w:cs="IRNazanin"/>
          <w:color w:val="111111"/>
          <w:sz w:val="28"/>
          <w:szCs w:val="28"/>
          <w:rtl w:val="true"/>
          <w:lang w:bidi="fa-IR"/>
        </w:rPr>
        <w:t xml:space="preserve">» </w:t>
      </w:r>
      <w:r>
        <w:rPr>
          <w:rStyle w:val="FootnoteAnchor"/>
          <w:rtl w:val="true"/>
        </w:rPr>
        <w:footnoteReference w:id="19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ویکره دخول من فی فمه رائحة بصل أو ثوم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غیرهما من الروائح المؤذیة ، لأنه یؤذی المجاور ، ولقول أمیر المؤمنین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أکل شیئا من المؤذیات ریحها فلا یقربنّ المسجد </w:t>
      </w:r>
      <w:r>
        <w:rPr>
          <w:rFonts w:eastAsia="IRNazanin" w:cs="IRNazanin"/>
          <w:color w:val="111111"/>
          <w:sz w:val="28"/>
          <w:szCs w:val="28"/>
          <w:rtl w:val="true"/>
          <w:lang w:bidi="fa-IR"/>
        </w:rPr>
        <w:t xml:space="preserve">» </w:t>
      </w:r>
      <w:r>
        <w:rPr>
          <w:rStyle w:val="FootnoteAnchor"/>
          <w:rtl w:val="true"/>
        </w:rPr>
        <w:footnoteReference w:id="19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وتتأکد الکراهة فی الثوم ، لاستفاضة الروایات بالنهی لآکله عن دخول المساجد ، کصحیحة محمد بن مسلم ، عن أبی جعفر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الثوم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نهی رسول الله صلی الله علیه و آله عنه لریحه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أکل هذه البقلة الخبیثة فلا یقرب مسجدنا ، فأما من أکله ولم یأت المسجد فلا بأس </w:t>
      </w:r>
      <w:r>
        <w:rPr>
          <w:rFonts w:eastAsia="IRNazanin" w:cs="IRNazanin"/>
          <w:color w:val="111111"/>
          <w:sz w:val="28"/>
          <w:szCs w:val="28"/>
          <w:rtl w:val="true"/>
          <w:lang w:bidi="fa-IR"/>
        </w:rPr>
        <w:t xml:space="preserve">» </w:t>
      </w:r>
      <w:r>
        <w:rPr>
          <w:rStyle w:val="FootnoteAnchor"/>
          <w:rtl w:val="true"/>
        </w:rPr>
        <w:footnoteReference w:id="1925"/>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الشیخ فی الإستبصار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ما رواه الحسین بن سعید ، عن ابن أبی عمیر ، عن ابن أذینة ، عن زرارة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من أصدق من أصحابنا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أحدهما علیهماالسلام عن الثوم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أعد کل صلاة صلیتها ما دمت تأکله </w:t>
      </w:r>
      <w:r>
        <w:rPr>
          <w:rFonts w:eastAsia="IRNazanin" w:cs="IRNazanin"/>
          <w:color w:val="111111"/>
          <w:sz w:val="28"/>
          <w:szCs w:val="28"/>
          <w:rtl w:val="true"/>
          <w:lang w:bidi="fa-IR"/>
        </w:rPr>
        <w:t xml:space="preserve">» </w:t>
      </w:r>
      <w:r>
        <w:rPr>
          <w:rStyle w:val="FootnoteAnchor"/>
          <w:rtl w:val="true"/>
        </w:rPr>
        <w:footnoteReference w:id="1926"/>
      </w:r>
      <w:r>
        <w:rPr>
          <w:rFonts w:ascii="IRNazanin" w:hAnsi="IRNazanin" w:eastAsia="IRNazanin"/>
          <w:color w:val="111111"/>
          <w:sz w:val="28"/>
          <w:sz w:val="28"/>
          <w:szCs w:val="28"/>
          <w:rtl w:val="true"/>
          <w:lang w:bidi="fa-IR"/>
        </w:rPr>
        <w:t xml:space="preserve">فالوجه فی هذا الخبر أن نحمله علی ضرب من التغلیظ فی </w:t>
      </w:r>
    </w:p>
    <w:p>
      <w:pPr>
        <w:pStyle w:val="BookText"/>
        <w:rPr/>
      </w:pPr>
      <w:r>
        <w:rPr>
          <w:rFonts w:ascii="IRNazanin" w:hAnsi="IRNazanin" w:eastAsia="IRNazanin"/>
          <w:color w:val="111111"/>
          <w:sz w:val="28"/>
          <w:sz w:val="28"/>
          <w:szCs w:val="28"/>
          <w:rtl w:val="true"/>
          <w:lang w:bidi="fa-IR"/>
        </w:rPr>
        <w:t>والتنخم ، والبصاق ، وقتل القمل فإن فعل ستره بالتراب ، وکشف العورة ،</w:t>
      </w:r>
    </w:p>
    <w:p>
      <w:pPr>
        <w:pStyle w:val="BookText"/>
        <w:rPr/>
      </w:pPr>
      <w:r>
        <w:rPr>
          <w:rFonts w:ascii="IRNazanin" w:hAnsi="IRNazanin" w:eastAsia="IRNazanin"/>
          <w:color w:val="111111"/>
          <w:sz w:val="28"/>
          <w:sz w:val="28"/>
          <w:szCs w:val="28"/>
          <w:rtl w:val="true"/>
          <w:lang w:bidi="fa-IR"/>
        </w:rPr>
        <w:t>کراهته ، دون الحظر الذی یکون من أکل ذلک یقتضی استحقاقه الذم والعقاب ، بدلالة الأخبار الأولة ، والإجماع الواقع علی أن أکل هذه الأشیاء لا یوجب إعادة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والتنخم والبصاق ، وقتل القمل ، فإن فعل ستره بالتراب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یرجع إلی کل واحد من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کراهة التنخم والبصاق واستحباب سترهما بالتراب فیدل علیه ما رواه الشیخ ، عن غیاث بن إبراهیم ، عن جعفر ، عن أبیه علیهماالسلام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علیا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البصاق فی المسجد خطیئة وکفارتها دفنه </w:t>
      </w:r>
      <w:r>
        <w:rPr>
          <w:rFonts w:eastAsia="IRNazanin" w:cs="IRNazanin"/>
          <w:color w:val="111111"/>
          <w:sz w:val="28"/>
          <w:szCs w:val="28"/>
          <w:rtl w:val="true"/>
          <w:lang w:bidi="fa-IR"/>
        </w:rPr>
        <w:t xml:space="preserve">» </w:t>
      </w:r>
      <w:r>
        <w:rPr>
          <w:rStyle w:val="FootnoteAnchor"/>
          <w:rtl w:val="true"/>
        </w:rPr>
        <w:footnoteReference w:id="19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عبد الله بن سنان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تنخع فی المسجد ثم ردها فی جوفه لم تمر بداء فی جوفه إلا أبرأته </w:t>
      </w:r>
      <w:r>
        <w:rPr>
          <w:rFonts w:eastAsia="IRNazanin" w:cs="IRNazanin"/>
          <w:color w:val="111111"/>
          <w:sz w:val="28"/>
          <w:szCs w:val="28"/>
          <w:rtl w:val="true"/>
          <w:lang w:bidi="fa-IR"/>
        </w:rPr>
        <w:t xml:space="preserve">» </w:t>
      </w:r>
      <w:r>
        <w:rPr>
          <w:rStyle w:val="FootnoteAnchor"/>
          <w:rtl w:val="true"/>
        </w:rPr>
        <w:footnoteReference w:id="19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کراهة قتل القمل واستحباب ستره بالتراب فلم أقف فیه علی نص ، وأسنده فی الذکری إلی الجماعة </w:t>
      </w:r>
      <w:r>
        <w:rPr>
          <w:rStyle w:val="FootnoteAnchor"/>
          <w:rtl w:val="true"/>
        </w:rPr>
        <w:footnoteReference w:id="1929"/>
      </w:r>
      <w:r>
        <w:rPr>
          <w:rFonts w:ascii="IRNazanin" w:hAnsi="IRNazanin" w:eastAsia="IRNazanin"/>
          <w:color w:val="111111"/>
          <w:sz w:val="28"/>
          <w:sz w:val="28"/>
          <w:szCs w:val="28"/>
          <w:rtl w:val="true"/>
          <w:lang w:bidi="fa-IR"/>
        </w:rPr>
        <w:t>، ولا بأس به ، لأن فیه استقذارا تکرهه النفس ، فینبغی ترکه وتغطیته بالتراب مع 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وکشف العورة </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علله فی المعتبر بأن ذلک استخفاف بالمسجد وهو محل وقار </w:t>
      </w:r>
      <w:r>
        <w:rPr>
          <w:rStyle w:val="FootnoteAnchor"/>
          <w:rtl w:val="true"/>
        </w:rPr>
        <w:footnoteReference w:id="1930"/>
      </w:r>
      <w:r>
        <w:rPr>
          <w:rFonts w:ascii="IRNazanin" w:hAnsi="IRNazanin" w:eastAsia="IRNazanin"/>
          <w:color w:val="111111"/>
          <w:sz w:val="28"/>
          <w:sz w:val="28"/>
          <w:szCs w:val="28"/>
          <w:rtl w:val="true"/>
          <w:lang w:bidi="fa-IR"/>
        </w:rPr>
        <w:t xml:space="preserve">،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روی عن النبی صلی الله علیه و آله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السرة والفخذ والرکبة فی المسجد من العورة </w:t>
      </w:r>
      <w:r>
        <w:rPr>
          <w:rFonts w:eastAsia="IRNazanin" w:cs="IRNazanin"/>
          <w:color w:val="111111"/>
          <w:sz w:val="28"/>
          <w:szCs w:val="28"/>
          <w:rtl w:val="true"/>
          <w:lang w:bidi="fa-IR"/>
        </w:rPr>
        <w:t xml:space="preserve">» </w:t>
      </w:r>
      <w:r>
        <w:rPr>
          <w:rStyle w:val="FootnoteAnchor"/>
          <w:rtl w:val="true"/>
        </w:rPr>
        <w:footnoteReference w:id="1931"/>
      </w:r>
      <w:r>
        <w:rPr>
          <w:rFonts w:eastAsia="Times New Roman" w:cs="Times New Roman" w:ascii="Times New Roman" w:hAnsi="Times New Roman"/>
          <w:color w:val="111111"/>
          <w:sz w:val="28"/>
          <w:szCs w:val="28"/>
          <w:rtl w:val="true"/>
          <w:lang w:val="en-US" w:bidi="en-US"/>
        </w:rPr>
        <w:t xml:space="preserve">. </w:t>
      </w:r>
      <w:bookmarkStart w:id="676" w:name="pg15450_155120"/>
    </w:p>
    <w:p>
      <w:pPr>
        <w:pStyle w:val="BookText"/>
        <w:rPr/>
      </w:pPr>
      <w:bookmarkEnd w:id="676"/>
      <w:r>
        <w:rPr>
          <w:rFonts w:ascii="IRNazanin" w:hAnsi="IRNazanin" w:eastAsia="IRNazanin"/>
          <w:color w:val="111111"/>
          <w:sz w:val="28"/>
          <w:sz w:val="28"/>
          <w:szCs w:val="28"/>
          <w:rtl w:val="true"/>
          <w:lang w:bidi="fa-IR"/>
        </w:rPr>
        <w:t>والرمی بالحصی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مسائل ثلاث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انهدمت الکنائس والبیع ، فإن کان لأهلها ذمّة لم یجز التعرض لها ، وإن کانت فی أرض الحرب أو باد أهلها جاز استعمالها فی المساجد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المکتوبة فی المسجد أفضل من المنزل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والرمی بالحصی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فیه من العبث ، ولما رواه الشیخ ، عن السکونی ، عن جعفر ، عن أبیه ، عن آبائه علیهم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النبی صلی الله علیه و آله أبصر رجلا یخذف بحصاة فی المسجد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زالت تلعنه حتی وقعت </w:t>
      </w:r>
      <w:r>
        <w:rPr>
          <w:rFonts w:eastAsia="IRNazanin" w:cs="IRNazanin"/>
          <w:color w:val="111111"/>
          <w:sz w:val="28"/>
          <w:szCs w:val="28"/>
          <w:rtl w:val="true"/>
          <w:lang w:bidi="fa-IR"/>
        </w:rPr>
        <w:t xml:space="preserve">» </w:t>
      </w:r>
      <w:r>
        <w:rPr>
          <w:rStyle w:val="FootnoteAnchor"/>
          <w:rtl w:val="true"/>
        </w:rPr>
        <w:footnoteReference w:id="19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الأولی ، إذا انهدمت الکنائس والبیع ، فإن کان لأهلها ذمّة لم یجز التعرض لها ، وإن کانت فی أرض الحرب أو باد أهلها جاز استعمالها فی المساجد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أنه لا یجوز التعرض لهما إذا کان لأهلهما ذمة فظاهر ، لإطلاق النهی عن التعرض لما فی أیدیهم ، المتناول لذلک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جواز جعلهما مساجد واستعمال آلتهما فیها إذا کانت فی أرض الحرب ، أو باد أهلها فیدل علیه مضافا إلی عموم ما دل علی جواز التصرف فی هذین ما رواه الشیخ فی الصحیح ، عن عیص بن القاسم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البیع والکنائس ، هل یصلح نقضها لبناء المساجد؟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19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الثانیة ، الصلاة المکتوبة فی المسجد أفضل من المنزل ،</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77" w:name="__RefHeading___Toc7242600_2142443653"/>
      <w:bookmarkStart w:id="678" w:name="_Toc243"/>
      <w:bookmarkEnd w:id="677"/>
      <w:r>
        <w:rPr>
          <w:rtl w:val="true"/>
        </w:rPr>
        <w:t>استحباب المکتوبة فی المسجد والنافلة فی المنزل</w:t>
      </w:r>
      <w:bookmarkEnd w:id="678"/>
    </w:p>
    <w:p>
      <w:pPr>
        <w:pStyle w:val="BookText"/>
        <w:rPr/>
      </w:pPr>
      <w:r>
        <w:rPr>
          <w:rFonts w:ascii="IRNazanin" w:hAnsi="IRNazanin" w:eastAsia="IRNazanin"/>
          <w:color w:val="111111"/>
          <w:sz w:val="28"/>
          <w:sz w:val="28"/>
          <w:szCs w:val="28"/>
          <w:rtl w:val="true"/>
          <w:lang w:bidi="fa-IR"/>
        </w:rPr>
        <w:t>والنافلة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والنافلة بالعکس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أن الصلاة المکتوبة فی المسجد أفضل من المنزل فهو موضع وفاق بین المسلمین ، بل الظاهر أنه من ضروریات الدین ، والأخبار الواردة بذلک أکثر من أن تحصی ، فروی الشیخ فی الصحیح ، عن ابن سنان ، عن أبی عبد الله علیه السلام قال ، سمعته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أناسا کانوا علی عهد رسول الله أبطئوا عن الصلاة فی المسجد 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لیوشک قوم یدعون الصلاة فی المسجد أن نأمر بحطب فیوضع علی أبوابهم فتوقد علیهم فتحرق علیهم بیوتهم </w:t>
      </w:r>
      <w:r>
        <w:rPr>
          <w:rFonts w:eastAsia="IRNazanin" w:cs="IRNazanin"/>
          <w:color w:val="111111"/>
          <w:sz w:val="28"/>
          <w:szCs w:val="28"/>
          <w:rtl w:val="true"/>
          <w:lang w:bidi="fa-IR"/>
        </w:rPr>
        <w:t xml:space="preserve">» </w:t>
      </w:r>
      <w:r>
        <w:rPr>
          <w:rStyle w:val="FootnoteAnchor"/>
          <w:rtl w:val="true"/>
        </w:rPr>
        <w:footnoteReference w:id="19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أن صلاة النافلة فی المنزل أفضل من المسجد فهو قول أکثر الأصحاب ، لأن فعلها فی السرّ أبلغ فی الإخلاص وأبعد من وساوس الشیطان ، ولما روی عن النبی صلی الله علیه و آله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أفضل الصلاة صلاة المرء فی بیته إلاّ المکتوبة </w:t>
      </w:r>
      <w:r>
        <w:rPr>
          <w:rFonts w:eastAsia="IRNazanin" w:cs="IRNazanin"/>
          <w:color w:val="111111"/>
          <w:sz w:val="28"/>
          <w:szCs w:val="28"/>
          <w:rtl w:val="true"/>
          <w:lang w:bidi="fa-IR"/>
        </w:rPr>
        <w:t xml:space="preserve">» </w:t>
      </w:r>
      <w:r>
        <w:rPr>
          <w:rStyle w:val="FootnoteAnchor"/>
          <w:rtl w:val="true"/>
        </w:rPr>
        <w:footnoteReference w:id="19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ورجح 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فوائده رجحان فعلها فی المسجد أیضا کالفریضة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حسن ، خصوصا إذا أمن علی نفسه الریاء ورجا اقتداء الناس به ورغبتهم فی الخیر ، وتدل علیه روایات کثیرة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الشیخ فی الصحیح ، عن معاویة بن وهب ، عن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النبی صلی الله علیه و آله کان یصلی صلاة اللیل فی المسجد </w:t>
      </w:r>
      <w:r>
        <w:rPr>
          <w:rFonts w:eastAsia="IRNazanin" w:cs="IRNazanin"/>
          <w:color w:val="111111"/>
          <w:sz w:val="28"/>
          <w:szCs w:val="28"/>
          <w:rtl w:val="true"/>
          <w:lang w:bidi="fa-IR"/>
        </w:rPr>
        <w:t xml:space="preserve">» </w:t>
      </w:r>
      <w:r>
        <w:rPr>
          <w:rStyle w:val="FootnoteAnchor"/>
          <w:rtl w:val="true"/>
        </w:rPr>
        <w:footnoteReference w:id="1936"/>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الصحیح ، عن ابن أبی عمیر ، عن بعض أصحابه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لأکره الصلاة فی مساجدهم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تکره ، فما من مسجد بنی إلاّ علی أثر نبی قتل فأصاب تلک البقعة رشّة من دمه فأحب الله أن </w:t>
      </w:r>
    </w:p>
    <w:p>
      <w:pPr>
        <w:pStyle w:val="BookText"/>
        <w:rPr/>
      </w:pPr>
      <w:r>
        <w:rPr>
          <w:rFonts w:ascii="IRNazanin" w:hAnsi="IRNazanin" w:eastAsia="IRNazanin"/>
          <w:color w:val="111111"/>
          <w:sz w:val="28"/>
          <w:sz w:val="28"/>
          <w:szCs w:val="28"/>
          <w:rtl w:val="true"/>
          <w:lang w:bidi="fa-IR"/>
        </w:rPr>
        <w:t xml:space="preserve">یذکر فیها ، فأدّ فیها الفریضة والنوافل ، واقض فیها ما فاتک </w:t>
      </w:r>
      <w:r>
        <w:rPr>
          <w:rFonts w:eastAsia="IRNazanin" w:cs="IRNazanin"/>
          <w:color w:val="111111"/>
          <w:sz w:val="28"/>
          <w:szCs w:val="28"/>
          <w:rtl w:val="true"/>
          <w:lang w:bidi="fa-IR"/>
        </w:rPr>
        <w:t xml:space="preserve">» </w:t>
      </w:r>
      <w:r>
        <w:rPr>
          <w:rStyle w:val="FootnoteAnchor"/>
          <w:rtl w:val="true"/>
        </w:rPr>
        <w:footnoteReference w:id="19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 عن معاویة بن عمار ، عن أبی عبد الله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فی مسجدی کألف فی غیره ، إلاّ المسجد الحرام ، فإن صلاة فی المسجد الحرام تعدل ألف صلاة فی مسجدی </w:t>
      </w:r>
      <w:r>
        <w:rPr>
          <w:rFonts w:eastAsia="IRNazanin" w:cs="IRNazanin"/>
          <w:color w:val="111111"/>
          <w:sz w:val="28"/>
          <w:szCs w:val="28"/>
          <w:rtl w:val="true"/>
          <w:lang w:bidi="fa-IR"/>
        </w:rPr>
        <w:t xml:space="preserve">» </w:t>
      </w:r>
      <w:r>
        <w:rPr>
          <w:rStyle w:val="FootnoteAnchor"/>
          <w:rtl w:val="true"/>
        </w:rPr>
        <w:footnoteReference w:id="19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هارون بن خارجة ، عن أبی عبد الله علیه السلام أنه قال فی مسجد الکوفة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الصلاة المکتوبة فیه تعدل ألف صلاة ، وإن النافلة لتعدل خمس مائة </w:t>
      </w:r>
      <w:r>
        <w:rPr>
          <w:rFonts w:eastAsia="IRNazanin" w:cs="IRNazanin"/>
          <w:color w:val="111111"/>
          <w:sz w:val="28"/>
          <w:szCs w:val="28"/>
          <w:rtl w:val="true"/>
          <w:lang w:bidi="fa-IR"/>
        </w:rPr>
        <w:t xml:space="preserve">» </w:t>
      </w:r>
      <w:r>
        <w:rPr>
          <w:rStyle w:val="FootnoteAnchor"/>
          <w:rtl w:val="true"/>
        </w:rPr>
        <w:footnoteReference w:id="19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عبد الله بن یحیی الکاهلی ، عن أبی عبد الله علیه السلام أنه قال فی مسجد الکوفة أیضا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الصلاة المکتوبة فیه حجة مبرورة والنافلة عمرة مبرورة </w:t>
      </w:r>
      <w:r>
        <w:rPr>
          <w:rFonts w:eastAsia="IRNazanin" w:cs="IRNazanin"/>
          <w:color w:val="111111"/>
          <w:sz w:val="28"/>
          <w:szCs w:val="28"/>
          <w:rtl w:val="true"/>
          <w:lang w:bidi="fa-IR"/>
        </w:rPr>
        <w:t xml:space="preserve">» </w:t>
      </w:r>
      <w:r>
        <w:rPr>
          <w:rStyle w:val="FootnoteAnchor"/>
          <w:rtl w:val="true"/>
        </w:rPr>
        <w:footnoteReference w:id="1940"/>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رواه 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من لا یحضره الفقیه بعدة أسانید ، عن أبی حمزة الثمالی ، عن أبی جعفر علیه السلام أنه 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المساجد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المسجد الحرام ، ومسجد الرسول صلی الله علیه و آله ، ومسجد بیت المقدس ، ومسجد الکوفة ، یا أبا حمزة الفریضة فیها تعدل حجة ، والنافلة تعدل عمرة </w:t>
      </w:r>
      <w:r>
        <w:rPr>
          <w:rFonts w:eastAsia="IRNazanin" w:cs="IRNazanin"/>
          <w:color w:val="111111"/>
          <w:sz w:val="28"/>
          <w:szCs w:val="28"/>
          <w:rtl w:val="true"/>
          <w:lang w:bidi="fa-IR"/>
        </w:rPr>
        <w:t xml:space="preserve">» </w:t>
      </w:r>
      <w:r>
        <w:rPr>
          <w:rStyle w:val="FootnoteAnchor"/>
          <w:rtl w:val="true"/>
        </w:rPr>
        <w:footnoteReference w:id="1941"/>
      </w:r>
      <w:r>
        <w:rPr>
          <w:rFonts w:eastAsia="Times New Roman" w:cs="Times New Roman" w:ascii="Times New Roman" w:hAnsi="Times New Roman"/>
          <w:color w:val="111111"/>
          <w:sz w:val="28"/>
          <w:szCs w:val="28"/>
          <w:rtl w:val="true"/>
          <w:lang w:val="en-US" w:bidi="en-US"/>
        </w:rPr>
        <w:t xml:space="preserve">. </w:t>
      </w:r>
      <w:bookmarkStart w:id="679" w:name="pg15450_155123"/>
    </w:p>
    <w:p>
      <w:pPr>
        <w:pStyle w:val="BookText"/>
        <w:rPr/>
      </w:pPr>
      <w:bookmarkEnd w:id="679"/>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فی الجامع بمائة ، وفی مسجد القبیلة بخمس وعشرین ، وفی السوق باثنتی عشرة 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الثالثة ، الصلاة فی الجامع بمائة ، وفی مسجد القبیلة بخمس وعشرین ، وفی السوق باثنتی عشرة 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المستند فی ذلک ما رواه ابن بابویه فی من لا یحضره الفقیه مرسلا ، عن أمیر المؤمنین علیّ بن أبی طالب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صلاة فی بیت المقدس تعدل ألف صلاة ، وصلاة فی المسجد الأعظم تعدل مائة صلاة ، وصلاة فی مسجد القبیلة تعدل خمسا وعشرین صلاة ، وصلاة فی مسجد السوق تعدل اثنتی عشرة صلاة ، وصلاة الرجل فی بیته صلاة واحدة </w:t>
      </w:r>
      <w:r>
        <w:rPr>
          <w:rFonts w:eastAsia="IRNazanin" w:cs="IRNazanin"/>
          <w:color w:val="111111"/>
          <w:sz w:val="28"/>
          <w:szCs w:val="28"/>
          <w:rtl w:val="true"/>
          <w:lang w:bidi="fa-IR"/>
        </w:rPr>
        <w:t xml:space="preserve">» </w:t>
      </w:r>
      <w:r>
        <w:rPr>
          <w:rStyle w:val="FootnoteAnchor"/>
          <w:rtl w:val="true"/>
        </w:rPr>
        <w:footnoteReference w:id="1942"/>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80" w:name="__RefHeading___Toc7242602_2142443653"/>
      <w:bookmarkStart w:id="681" w:name="_Toc244"/>
      <w:bookmarkEnd w:id="680"/>
      <w:r>
        <w:rPr>
          <w:rtl w:val="true"/>
        </w:rPr>
        <w:t>فضل الصلاة فی المساجد وتفاضلها</w:t>
      </w:r>
      <w:bookmarkStart w:id="682" w:name="pg15450_155124"/>
      <w:bookmarkEnd w:id="681"/>
    </w:p>
    <w:p>
      <w:pPr>
        <w:pStyle w:val="BookText"/>
        <w:rPr/>
      </w:pPr>
      <w:bookmarkEnd w:id="682"/>
      <w:r>
        <w:rPr>
          <w:rFonts w:ascii="IRNazanin" w:hAnsi="IRNazanin" w:eastAsia="IRNazanin"/>
          <w:color w:val="111111"/>
          <w:sz w:val="28"/>
          <w:sz w:val="28"/>
          <w:szCs w:val="28"/>
          <w:rtl w:val="true"/>
          <w:lang w:bidi="fa-IR"/>
        </w:rPr>
        <w:t xml:space="preserve">الفصل الرّابع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صلاة الخوف والمطاردة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صلاة الخوف مقصورة سفرا ، وفی الحضر إذا صلیت جماعة ، فإن صلیت فرادی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تقصر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والأول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الفصل الرابع ، فی صلاة الخوف والمطاردة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الخوف مقصورة سفرا ، وفی الحضر إذا صلیت جماعة ، فإن صلیت فرادی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تقصر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والأول أشبه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اختلف الأصحاب فی وجوب التقصیر فی صلاة الخوف إذا وقعت فی الحضر بعد اتفاقهم علی وجوب تقصیرها سفرا ، فذهب الأکثر ومنهم الشیخ فی الخلاف </w:t>
      </w:r>
      <w:r>
        <w:rPr>
          <w:rStyle w:val="FootnoteAnchor"/>
          <w:rtl w:val="true"/>
        </w:rPr>
        <w:footnoteReference w:id="1943"/>
      </w:r>
      <w:r>
        <w:rPr>
          <w:rFonts w:ascii="IRNazanin" w:hAnsi="IRNazanin" w:eastAsia="IRNazanin"/>
          <w:color w:val="111111"/>
          <w:sz w:val="28"/>
          <w:sz w:val="28"/>
          <w:szCs w:val="28"/>
          <w:rtl w:val="true"/>
          <w:lang w:bidi="fa-IR"/>
        </w:rPr>
        <w:t xml:space="preserve">، والمرتضی </w:t>
      </w:r>
      <w:r>
        <w:rPr>
          <w:rStyle w:val="FootnoteAnchor"/>
          <w:rtl w:val="true"/>
        </w:rPr>
        <w:footnoteReference w:id="1944"/>
      </w:r>
      <w:r>
        <w:rPr>
          <w:rFonts w:ascii="IRNazanin" w:hAnsi="IRNazanin" w:eastAsia="IRNazanin"/>
          <w:color w:val="111111"/>
          <w:sz w:val="28"/>
          <w:sz w:val="28"/>
          <w:szCs w:val="28"/>
          <w:rtl w:val="true"/>
          <w:lang w:bidi="fa-IR"/>
        </w:rPr>
        <w:t xml:space="preserve">، وابن إدریس </w:t>
      </w:r>
      <w:r>
        <w:rPr>
          <w:rStyle w:val="FootnoteAnchor"/>
          <w:rtl w:val="true"/>
        </w:rPr>
        <w:footnoteReference w:id="1945"/>
      </w:r>
      <w:r>
        <w:rPr>
          <w:rFonts w:ascii="IRNazanin" w:hAnsi="IRNazanin" w:eastAsia="IRNazanin"/>
          <w:color w:val="111111"/>
          <w:sz w:val="28"/>
          <w:sz w:val="28"/>
          <w:szCs w:val="28"/>
          <w:rtl w:val="true"/>
          <w:lang w:bidi="fa-IR"/>
        </w:rPr>
        <w:t xml:space="preserve">، وابن الجنید </w:t>
      </w:r>
      <w:r>
        <w:rPr>
          <w:rStyle w:val="FootnoteAnchor"/>
          <w:rtl w:val="true"/>
        </w:rPr>
        <w:footnoteReference w:id="1946"/>
      </w:r>
      <w:r>
        <w:rPr>
          <w:rFonts w:ascii="IRNazanin" w:hAnsi="IRNazanin" w:eastAsia="IRNazanin"/>
          <w:color w:val="111111"/>
          <w:sz w:val="28"/>
          <w:sz w:val="28"/>
          <w:szCs w:val="28"/>
          <w:rtl w:val="true"/>
          <w:lang w:bidi="fa-IR"/>
        </w:rPr>
        <w:t xml:space="preserve">، وابن أبی عقیل </w:t>
      </w:r>
      <w:r>
        <w:rPr>
          <w:rStyle w:val="FootnoteAnchor"/>
          <w:rtl w:val="true"/>
        </w:rPr>
        <w:footnoteReference w:id="1947"/>
      </w:r>
      <w:r>
        <w:rPr>
          <w:rFonts w:ascii="IRNazanin" w:hAnsi="IRNazanin" w:eastAsia="IRNazanin"/>
          <w:color w:val="111111"/>
          <w:sz w:val="28"/>
          <w:sz w:val="28"/>
          <w:szCs w:val="28"/>
          <w:rtl w:val="true"/>
          <w:lang w:bidi="fa-IR"/>
        </w:rPr>
        <w:t xml:space="preserve">، وابن البراج </w:t>
      </w:r>
      <w:r>
        <w:rPr>
          <w:rStyle w:val="FootnoteAnchor"/>
          <w:rtl w:val="true"/>
        </w:rPr>
        <w:footnoteReference w:id="1948"/>
      </w:r>
      <w:r>
        <w:rPr>
          <w:rFonts w:ascii="IRNazanin" w:hAnsi="IRNazanin" w:eastAsia="IRNazanin"/>
          <w:color w:val="111111"/>
          <w:sz w:val="28"/>
          <w:sz w:val="28"/>
          <w:szCs w:val="28"/>
          <w:rtl w:val="true"/>
          <w:lang w:bidi="fa-IR"/>
        </w:rPr>
        <w:t>، وغیرهم إلی وجوب التقصیر حضرا وسفرا ، جماعة وفرادی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الشیخ فی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إنما تقصر فی الحضر بشرط الجماعة </w:t>
      </w:r>
      <w:r>
        <w:rPr>
          <w:rStyle w:val="FootnoteAnchor"/>
          <w:rtl w:val="true"/>
        </w:rPr>
        <w:footnoteReference w:id="19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وحکی المصنف فی المعتبر عن بعض الأصحاب قولا بأنها إنما تقصر فی السفر خاصة </w:t>
      </w:r>
      <w:r>
        <w:rPr>
          <w:rStyle w:val="FootnoteAnchor"/>
          <w:rtl w:val="true"/>
        </w:rPr>
        <w:footnoteReference w:id="19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والمعتمد الأول</w:t>
      </w:r>
      <w:r>
        <w:rPr>
          <w:rFonts w:eastAsia="IRNazanin" w:cs="IRNazanin"/>
          <w:color w:val="111111"/>
          <w:sz w:val="28"/>
          <w:szCs w:val="28"/>
          <w:rtl w:val="true"/>
          <w:lang w:bidi="fa-IR"/>
        </w:rPr>
        <w:t>.</w:t>
      </w:r>
    </w:p>
    <w:p>
      <w:pPr>
        <w:pStyle w:val="Heading2"/>
        <w:numPr>
          <w:ilvl w:val="1"/>
          <w:numId w:val="1"/>
        </w:numPr>
        <w:rPr/>
      </w:pPr>
      <w:bookmarkStart w:id="683" w:name="__RefHeading___Toc7242604_2142443653"/>
      <w:bookmarkStart w:id="684" w:name="_Toc245"/>
      <w:bookmarkEnd w:id="683"/>
      <w:r>
        <w:rPr>
          <w:rtl w:val="true"/>
        </w:rPr>
        <w:t>صلاة الخوف و المطاردة</w:t>
      </w:r>
      <w:bookmarkEnd w:id="684"/>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85" w:name="__RefHeading___Toc7242606_2142443653"/>
      <w:bookmarkStart w:id="686" w:name="_Toc246"/>
      <w:bookmarkEnd w:id="685"/>
      <w:r>
        <w:rPr>
          <w:rtl w:val="true"/>
        </w:rPr>
        <w:t>التقصیر فی صلاة الخوف</w:t>
      </w:r>
      <w:bookmarkEnd w:id="686"/>
    </w:p>
    <w:p>
      <w:p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کُنْتَ فِیهِمْ فَأَقَمْتَ لَهُمُ الصَّلاةَ فَلْتَقُمْ طائِفَةٌ مِنْهُمْ مَعَکَ وَلْیَأْخُذُوا أَسْلِحَتَهُمْ فَإِذا سَجَدُوا فَلْیَکُونُوا مِنْ وَرائِکُمْ وَلْتَأْتِ طائِفَةٌ أُخْری لَمْ یُصَلُّوا فَلْیُصَلُّوا مَعَکَ </w:t>
      </w:r>
      <w:r>
        <w:rPr>
          <w:rFonts w:eastAsia="Amiri" w:cs="Amiri" w:ascii="Amiri" w:hAnsi="Amiri"/>
          <w:color w:val="111111"/>
          <w:sz w:val="28"/>
          <w:szCs w:val="28"/>
          <w:rtl w:val="true"/>
          <w:lang w:bidi="ar-SA"/>
        </w:rPr>
        <w:t xml:space="preserve">) </w:t>
      </w:r>
      <w:r>
        <w:rPr>
          <w:rStyle w:val="FootnoteAnchor"/>
          <w:rtl w:val="true"/>
        </w:rPr>
        <w:footnoteReference w:id="1951"/>
      </w:r>
      <w:r>
        <w:rPr>
          <w:rFonts w:ascii="IRNazanin" w:hAnsi="IRNazanin" w:eastAsia="IRNazanin"/>
          <w:color w:val="111111"/>
          <w:sz w:val="28"/>
          <w:sz w:val="28"/>
          <w:szCs w:val="28"/>
          <w:rtl w:val="true"/>
          <w:lang w:bidi="fa-IR"/>
        </w:rPr>
        <w:t>وهی مطلقة فی الاقتصار علی رکعتین من غیر تفصیل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وأیضا قوله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ضَرَبْتُمْ فِی الْأَرْضِ فَلَیْسَ عَلَیْکُمْ جُناحٌ أَنْ تَقْصُرُوا مِنَ الصَّلاةِ إِنْ خِفْتُمْ </w:t>
      </w:r>
      <w:r>
        <w:rPr>
          <w:rFonts w:eastAsia="Amiri" w:cs="Amiri" w:ascii="Amiri" w:hAnsi="Amiri"/>
          <w:color w:val="111111"/>
          <w:sz w:val="28"/>
          <w:szCs w:val="28"/>
          <w:rtl w:val="true"/>
          <w:lang w:bidi="ar-SA"/>
        </w:rPr>
        <w:t xml:space="preserve">) </w:t>
      </w:r>
      <w:r>
        <w:rPr>
          <w:rStyle w:val="FootnoteAnchor"/>
          <w:rtl w:val="true"/>
        </w:rPr>
        <w:footnoteReference w:id="1952"/>
      </w:r>
      <w:r>
        <w:rPr>
          <w:rFonts w:ascii="IRNazanin" w:hAnsi="IRNazanin" w:eastAsia="IRNazanin"/>
          <w:color w:val="111111"/>
          <w:sz w:val="28"/>
          <w:sz w:val="28"/>
          <w:szCs w:val="28"/>
          <w:rtl w:val="true"/>
          <w:lang w:bidi="fa-IR"/>
        </w:rPr>
        <w:t xml:space="preserve">ولا جائز أن یکون المراد بالضرب سفر القصر وإلاّ لکان اشتراط الخوف لغوا </w:t>
      </w:r>
      <w:r>
        <w:rPr>
          <w:rFonts w:eastAsia="IRNazanin" w:cs="IRNazanin"/>
          <w:color w:val="111111"/>
          <w:sz w:val="28"/>
          <w:szCs w:val="28"/>
          <w:rtl w:val="true"/>
          <w:lang w:bidi="fa-IR"/>
        </w:rPr>
        <w:t xml:space="preserve">) </w:t>
      </w:r>
      <w:r>
        <w:rPr>
          <w:rStyle w:val="FootnoteAnchor"/>
          <w:rtl w:val="true"/>
        </w:rPr>
        <w:footnoteReference w:id="19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ابن بابویه فی الصحیح ، عن زرارة ، عن أبی جعفر علیه السلام قال ،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الخوف وصلاة السفر تقصران جمیعا؟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وصلاة الخوف أحق أن تقصر من صلاة السفر الذی لا خوف فیه </w:t>
      </w:r>
      <w:r>
        <w:rPr>
          <w:rFonts w:eastAsia="IRNazanin" w:cs="IRNazanin"/>
          <w:color w:val="111111"/>
          <w:sz w:val="28"/>
          <w:szCs w:val="28"/>
          <w:rtl w:val="true"/>
          <w:lang w:bidi="fa-IR"/>
        </w:rPr>
        <w:t xml:space="preserve">» </w:t>
      </w:r>
      <w:r>
        <w:rPr>
          <w:rStyle w:val="FootnoteAnchor"/>
          <w:rtl w:val="true"/>
        </w:rPr>
        <w:footnoteReference w:id="19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التقصیر کقصر المسافر ، ترد الرباعیة إلی رکعتین وتبقی الثلاثیة والثنائیة علی حالهما ، کما تدل علیه الأخبار المستفیضة المتضمنة لکیفیة صلاة الخوف </w:t>
      </w:r>
      <w:r>
        <w:rPr>
          <w:rStyle w:val="FootnoteAnchor"/>
          <w:rtl w:val="true"/>
        </w:rPr>
        <w:footnoteReference w:id="1955"/>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بابویه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شیخنا محمد بن الحسن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رویت أنه سئل الصادق علیه السلام عن قول الله عزّ وجلّ </w:t>
      </w:r>
      <w:r>
        <w:rPr>
          <w:rFonts w:eastAsia="IRNazanin" w:cs="IRNazanin"/>
          <w:color w:val="111111"/>
          <w:sz w:val="28"/>
          <w:szCs w:val="28"/>
          <w:rtl w:val="true"/>
          <w:lang w:bidi="fa-IR"/>
        </w:rPr>
        <w:t xml:space="preserve">: </w:t>
      </w:r>
      <w:bookmarkStart w:id="687" w:name="pg15450_155126"/>
    </w:p>
    <w:p>
      <w:pPr>
        <w:pStyle w:val="BookText"/>
        <w:rPr/>
      </w:pPr>
      <w:bookmarkEnd w:id="687"/>
      <w:r>
        <w:rPr>
          <w:rFonts w:ascii="IRNazanin" w:hAnsi="IRNazanin" w:eastAsia="IRNazanin"/>
          <w:color w:val="111111"/>
          <w:sz w:val="28"/>
          <w:sz w:val="28"/>
          <w:szCs w:val="28"/>
          <w:rtl w:val="true"/>
          <w:lang w:bidi="fa-IR"/>
        </w:rPr>
        <w:t>وإذا صلیت جماعة فالإمام بالخیار ، إن شاء صلی بطائفة ثم بأخری ، وکانت الثانیة له ندبا علی القول بجواز اقتداء المفترض بالمتنفل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ضَرَبْتُمْ فِی الْأَرْضِ فَلَیْسَ عَلَیْکُمْ جُناحٌ أَنْ تَقْصُرُوا مِنَ الصَّلاةِ إِنْ خِفْتُمْ أَنْ یَفْتِنَکُمُ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تقصیر ثان وهو أن یردّ الرجل الرکعتین إلی الرکعة </w:t>
      </w:r>
      <w:r>
        <w:rPr>
          <w:rFonts w:eastAsia="Amiri" w:cs="Amiri" w:ascii="Amiri" w:hAnsi="Amiri"/>
          <w:color w:val="111111"/>
          <w:sz w:val="28"/>
          <w:szCs w:val="28"/>
          <w:rtl w:val="true"/>
          <w:lang w:bidi="ar-SA"/>
        </w:rPr>
        <w:t xml:space="preserve">» </w:t>
      </w:r>
      <w:r>
        <w:rPr>
          <w:rStyle w:val="FootnoteAnchor"/>
          <w:rtl w:val="true"/>
        </w:rPr>
        <w:footnoteReference w:id="1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روی ذلک الشیخ فی الصحیح ، عن حریز ، عن 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فَلَیْسَ عَلَیْکُمْ جُناحٌ أَنْ تَقْصُرُوا مِنَ الصَّلاةِ إِنْ خِفْتُمْ أَنْ یَفْتِنَکُمُ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الرکعتین ینقص منهما واحدة </w:t>
      </w:r>
      <w:r>
        <w:rPr>
          <w:rFonts w:eastAsia="Amiri" w:cs="Amiri" w:ascii="Amiri" w:hAnsi="Amiri"/>
          <w:color w:val="111111"/>
          <w:sz w:val="28"/>
          <w:szCs w:val="28"/>
          <w:rtl w:val="true"/>
          <w:lang w:bidi="ar-SA"/>
        </w:rPr>
        <w:t xml:space="preserve">» </w:t>
      </w:r>
      <w:r>
        <w:rPr>
          <w:rStyle w:val="FootnoteAnchor"/>
          <w:rtl w:val="true"/>
        </w:rPr>
        <w:footnoteReference w:id="19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 عن ابن الجنید أنه قال بهذا المذهب </w:t>
      </w:r>
      <w:r>
        <w:rPr>
          <w:rStyle w:val="FootnoteAnchor"/>
          <w:rtl w:val="true"/>
        </w:rPr>
        <w:footnoteReference w:id="19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نادر ، والروایة به وإن کانت صحیحة لکنها معارضة بأشهر منها ، ویمکن حملها علی التقیة ، أو علی أن کل طائفة إنما تصلی مع الإمام رکعة فکأن صلاتها ردت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صلیت جماعة فالإمام بالخیار ، إن شاء صلی بطائفة ثم بأخری ، وکانت الثانیة له ندبا علی القول بجواز اقتداء المفترض بالمتنفل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هی الصلاة المسماة بصلاة بطن النخل ، وقد روی أن النبی صلی الله علیه و آله صلاّها بأصحابه بهذا الموضع </w:t>
      </w:r>
      <w:r>
        <w:rPr>
          <w:rStyle w:val="FootnoteAnchor"/>
          <w:rtl w:val="true"/>
        </w:rPr>
        <w:footnoteReference w:id="1959"/>
      </w:r>
      <w:r>
        <w:rPr>
          <w:rFonts w:ascii="IRNazanin" w:hAnsi="IRNazanin" w:eastAsia="IRNazanin"/>
          <w:color w:val="111111"/>
          <w:sz w:val="28"/>
          <w:sz w:val="28"/>
          <w:szCs w:val="28"/>
          <w:rtl w:val="true"/>
          <w:lang w:bidi="fa-IR"/>
        </w:rPr>
        <w:t>، ولیس فیها مخالفة لصلاة المختار إن جوزنا الإعادة لمن صلی جماعة ، ومن ثم جزم العلاّمة فی القواعد بعدم</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88" w:name="__RefHeading___Toc7242608_2142443653"/>
      <w:bookmarkStart w:id="689" w:name="_Toc247"/>
      <w:bookmarkEnd w:id="688"/>
      <w:r>
        <w:rPr>
          <w:rtl w:val="true"/>
        </w:rPr>
        <w:t>کیفیة الجمع فی صلاة الخوف</w:t>
      </w:r>
      <w:bookmarkEnd w:id="689"/>
    </w:p>
    <w:p>
      <w:pPr>
        <w:pStyle w:val="BookText"/>
        <w:rPr/>
      </w:pPr>
      <w:r>
        <w:rPr>
          <w:rFonts w:ascii="IRNazanin" w:hAnsi="IRNazanin" w:eastAsia="IRNazanin"/>
          <w:color w:val="111111"/>
          <w:sz w:val="28"/>
          <w:sz w:val="28"/>
          <w:szCs w:val="28"/>
          <w:rtl w:val="true"/>
          <w:lang w:bidi="fa-IR"/>
        </w:rPr>
        <w:t>وإن شاء أن یصلی کما صلی رسول الله صلی الله علیه و آله بذات الرقاع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تحتاج هذه الصلاة إلی النظر فی شروطها ، وکیفیتها ،</w:t>
      </w:r>
    </w:p>
    <w:p>
      <w:pPr>
        <w:pStyle w:val="BookText"/>
        <w:rPr/>
      </w:pPr>
      <w:r>
        <w:rPr>
          <w:rFonts w:ascii="IRNazanin" w:hAnsi="IRNazanin" w:eastAsia="IRNazanin"/>
          <w:color w:val="111111"/>
          <w:sz w:val="28"/>
          <w:sz w:val="28"/>
          <w:szCs w:val="28"/>
          <w:rtl w:val="true"/>
          <w:lang w:bidi="fa-IR"/>
        </w:rPr>
        <w:t xml:space="preserve">اعتبار الخوف فی هذه الصلاة </w:t>
      </w:r>
      <w:r>
        <w:rPr>
          <w:rStyle w:val="FootnoteAnchor"/>
          <w:rtl w:val="true"/>
        </w:rPr>
        <w:footnoteReference w:id="19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القول بالمنع من إعادة الجامع یشکل إثبات مشروعیة هذه الصلاة ، لأنها غیر منقولة فی أخبارنا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القول بجواز اقتداء المفترض بالمتنفل ، غیر جید ، إذ لا خلاف فی جواز الإعادة للمنفرد ، واقتداء المفترض بالمتنفل علی هذا الوجه کما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Style w:val="FootnoteAnchor"/>
          <w:rtl w:val="true"/>
        </w:rPr>
        <w:footnoteReference w:id="1961"/>
      </w:r>
      <w:r>
        <w:rPr>
          <w:rFonts w:ascii="IRNazanin" w:hAnsi="IRNazanin" w:eastAsia="IRNazanin"/>
          <w:color w:val="111111"/>
          <w:sz w:val="28"/>
          <w:sz w:val="28"/>
          <w:szCs w:val="28"/>
          <w:rtl w:val="true"/>
          <w:lang w:bidi="fa-IR"/>
        </w:rPr>
        <w:t xml:space="preserve">وغیره </w:t>
      </w:r>
      <w:r>
        <w:rPr>
          <w:rStyle w:val="FootnoteAnchor"/>
          <w:rtl w:val="true"/>
        </w:rPr>
        <w:footnoteReference w:id="19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شاء یصلی کما صلی رسول الله صلی الله علیه و آله بذات الرقاع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اختلف العلماء فی سبب التسمیة بذلک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القتال کان فی سفح جبل فیه جدد حمر وصفر کالرقاع </w:t>
      </w:r>
      <w:r>
        <w:rPr>
          <w:rStyle w:val="FootnoteAnchor"/>
          <w:rtl w:val="true"/>
        </w:rPr>
        <w:footnoteReference w:id="19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الصحابة حفاة فلفوا علی أرجلهم الجلود والخرق لئلا تحترق </w:t>
      </w:r>
      <w:r>
        <w:rPr>
          <w:rStyle w:val="FootnoteAnchor"/>
          <w:rtl w:val="true"/>
        </w:rPr>
        <w:footnoteReference w:id="19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سمیت برقاع کانت فی ألویتهم </w:t>
      </w:r>
      <w:r>
        <w:rPr>
          <w:rStyle w:val="FootnoteAnchor"/>
          <w:rtl w:val="true"/>
        </w:rPr>
        <w:footnoteReference w:id="19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الرقاع اسم شجرة کانت فی موضع الغزوة </w:t>
      </w:r>
      <w:r>
        <w:rPr>
          <w:rStyle w:val="FootnoteAnchor"/>
          <w:rtl w:val="true"/>
        </w:rPr>
        <w:footnoteReference w:id="19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بذلک الموضع ثمانیة حفاة فنقبت أرجلهم وتساقطت أظفارهم فکانوا یلفون علیها الخرق </w:t>
      </w:r>
      <w:r>
        <w:rPr>
          <w:rStyle w:val="FootnoteAnchor"/>
          <w:rtl w:val="true"/>
        </w:rPr>
        <w:footnoteReference w:id="1967"/>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تحتاج هذه الصلاة إلی النظر فی شروطها وکیفیتها ، </w:t>
      </w:r>
      <w:bookmarkStart w:id="690" w:name="pg15450_155128"/>
    </w:p>
    <w:p>
      <w:pPr>
        <w:pStyle w:val="BookText"/>
        <w:rPr/>
      </w:pPr>
      <w:bookmarkEnd w:id="690"/>
      <w:r>
        <w:rPr>
          <w:rFonts w:ascii="IRNazanin" w:hAnsi="IRNazanin" w:eastAsia="IRNazanin"/>
          <w:color w:val="111111"/>
          <w:sz w:val="28"/>
          <w:sz w:val="28"/>
          <w:szCs w:val="28"/>
          <w:rtl w:val="true"/>
          <w:lang w:bidi="fa-IR"/>
        </w:rPr>
        <w:t>وأحکامها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الشروط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یکون الخصم فی غیر جهة القبلة ، وأن یکون فیه قوة لا یؤمن أن یهجم علی المسلمین ، وأن یکون فی المسلمین کثرة یمکن أن یفترقوا طائفتین تکفل کل طائفة بمقاومة الخصم ، وأن لا یحتاج الإمام إلی تفریقهم أکثر من فرقتین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وأحکامها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الشروط ، فأن یکون الخصم فی غیر جهة القبلة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الشرط مقطوع به فی کلام الأصحاب ، واستدلوا علیه بأن النبی صلی الله علیه و آله إنما صلاّها کذلک فتجب متابعته </w:t>
      </w:r>
      <w:r>
        <w:rPr>
          <w:rStyle w:val="FootnoteAnchor"/>
          <w:rtl w:val="true"/>
        </w:rPr>
        <w:footnoteReference w:id="19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واستوجه العلاّمة فی التذکرة عدم اعتباره لعدم المانع من فعلها بدونه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وفعل النبی صلی الله علیه و آله وقع اتفاقا لا أنه کان شرطا </w:t>
      </w:r>
      <w:r>
        <w:rPr>
          <w:rStyle w:val="FootnoteAnchor"/>
          <w:rtl w:val="true"/>
        </w:rPr>
        <w:footnoteReference w:id="19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 یکون فیه قوة لا یؤمن أن یهجم علی المسلمین فی حال الصلاة ، فلو ضعف بحیث یؤمن هذا الهجوم انتفت هذه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ریب فی اعتبار هذا الشرط ، لانتفاء الخوف الذی هو مناط هذه الصلاة بدونه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 لا یحتاج الإمام إلی تفریقهم أکثر من فرقتین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اشتراط ذلک فی الثنائیة واضح لتعذر التوزیع بدونه ، أما فی الثلاثیة فقد قطع الشهیدان بجواز تفریقهم ثلاث فرق وتخصیص کل فرقة برکعة </w:t>
      </w:r>
      <w:r>
        <w:rPr>
          <w:rStyle w:val="FootnoteAnchor"/>
          <w:rtl w:val="true"/>
        </w:rPr>
        <w:footnoteReference w:id="19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إنما یتم إذا جوزنا الانفراد اختیارا وإلا اتجه المنع منه ، لأن المروی أنه یصلی فی الثلاثیة رکعة بقوم ورکعتین بآخرین </w:t>
      </w:r>
      <w:r>
        <w:rPr>
          <w:rStyle w:val="FootnoteAnchor"/>
          <w:rtl w:val="true"/>
        </w:rPr>
        <w:footnoteReference w:id="1971"/>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91" w:name="__RefHeading___Toc7242610_2142443653"/>
      <w:bookmarkStart w:id="692" w:name="_Toc248"/>
      <w:bookmarkEnd w:id="691"/>
      <w:r>
        <w:rPr>
          <w:rtl w:val="true"/>
        </w:rPr>
        <w:t>شروط صلاة الخوف</w:t>
      </w:r>
      <w:bookmarkStart w:id="693" w:name="pg15450_155129"/>
      <w:bookmarkEnd w:id="692"/>
    </w:p>
    <w:p>
      <w:pPr>
        <w:pStyle w:val="BookText"/>
        <w:rPr/>
      </w:pPr>
      <w:bookmarkEnd w:id="693"/>
      <w:r>
        <w:rPr>
          <w:rFonts w:ascii="IRNazanin" w:hAnsi="IRNazanin" w:eastAsia="IRNazanin"/>
          <w:color w:val="111111"/>
          <w:sz w:val="28"/>
          <w:sz w:val="28"/>
          <w:szCs w:val="28"/>
          <w:rtl w:val="true"/>
          <w:lang w:bidi="fa-IR"/>
        </w:rPr>
        <w:t xml:space="preserve">وأما کیفیتها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الصلاة ثنائیة صلی بالأولی رکعة وقام إلی الثانیة ، فینوی من خلفه الانفراد واجبا ، ویتمّون ثم یستقبلون العدو ، وتأتی الفرقة الأخری فیحرمون ویدخلون معه فی ثانیته وهی أولاهم ، فإذا جلس للتشهد أطال ونهض من خلفه فأتمّوا وجلسوا ، فتشهّد بهم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کیفیتها ، فإن کانت الصلاة ثنائیة صلی بالأولی رکعة وقام إلی الثانیة ، ونوی من خلفه الانفراد واجبا ، ویتمّون ثم یستقبلون 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وتأتی الفرقة الأخری فیحرمون ویدخلون معه فی ثانیته وهی أولاهم ، فإذا جلس للتشهد أطال ونهض من خلفه فأتمّوا وجلسوا ، فتشهّد بهم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الکیفیة متفق علیها بین الأصحاب ، والأخبار الواردة بها کثیرة ، کصحیحة عبد الرحمن بن أبی عبد الله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صلّی رسول الله صلی الله علیه و آله بأصحابه فی غزاة ذات الرقاع صلاة الخوف ففرق أصحابه فرقتین ، أقام فرقة بإزاء العدوّ وفرقة خلفه ، فکبر وکبروا فقرأ وأنصتوا فرکع ورکعوا وسجد وسجدوا ، ثم استتم رسول الله صلی الله علیه و آله قائما فصلوا لأنفسهم رکعة ، ثم سلم بعضهم علی بعض ، ثم خرجوا إلی أصحابهم ، وأقاموا بإزاء العدوّ وجاء أصحابهم فقاموا خلف رسول الله صلی الله علیه و آله فصلی بهم رکعة ثم تشهد وسلم علیهم فقاموا فصلوا لأنفسهم رکعة وسلم بعضهم علی بعض </w:t>
      </w:r>
      <w:r>
        <w:rPr>
          <w:rFonts w:eastAsia="IRNazanin" w:cs="IRNazanin"/>
          <w:color w:val="111111"/>
          <w:sz w:val="28"/>
          <w:szCs w:val="28"/>
          <w:rtl w:val="true"/>
          <w:lang w:bidi="fa-IR"/>
        </w:rPr>
        <w:t xml:space="preserve">» </w:t>
      </w:r>
      <w:r>
        <w:rPr>
          <w:rStyle w:val="FootnoteAnchor"/>
          <w:rtl w:val="true"/>
        </w:rPr>
        <w:footnoteReference w:id="19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وحسنة الحلبی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صلاة الخوف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یقوم الإمام وتجی‌ء طائفة من أصحابه فیقومون خلفه وطائفة بإزاء العدوّ فیصلی بهم الإمام رکعة ، ثم یقوم ویقومون معه فیمثل قائما ویصلّون هم الرکعة الثانیة ، ثم یسلم بعضهم علی بعض ، ثم ینصرفون فیقومون مقام أصحابهم ، ویجی‌ء الآخرون فیقومون خلف الإمام فیصلی بهم الرکعة الثانیة ،</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94" w:name="__RefHeading___Toc7242612_2142443653"/>
      <w:bookmarkStart w:id="695" w:name="_Toc249"/>
      <w:bookmarkEnd w:id="694"/>
      <w:r>
        <w:rPr>
          <w:rtl w:val="true"/>
        </w:rPr>
        <w:t>کیفیة صلاة الخوف</w:t>
      </w:r>
      <w:bookmarkEnd w:id="695"/>
    </w:p>
    <w:p>
      <w:pPr>
        <w:pStyle w:val="BookText"/>
        <w:rPr/>
      </w:pPr>
      <w:r>
        <w:rPr>
          <w:rFonts w:ascii="IRNazanin" w:hAnsi="IRNazanin" w:eastAsia="IRNazanin"/>
          <w:color w:val="111111"/>
          <w:sz w:val="28"/>
          <w:sz w:val="28"/>
          <w:szCs w:val="28"/>
          <w:rtl w:val="true"/>
          <w:lang w:bidi="fa-IR"/>
        </w:rPr>
        <w:t xml:space="preserve">فتحصل المخالفة فی ثلاثة أشیاء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انفراد المؤتم ، وتوقع الإمام للمأموم حتی یتم ، وإمامة القاعد بالقائم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یجلس الإمام ویقومون هم فیصلون رکعة أخری ، ثم یسلم علیهم فینصرفون بتسلیمة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المغرب مثل ذلک یقوم الإمام وتجی‌ء طائفة فیقومون خلفه فیصلی بهم رکعة ثم یقوم ویقومون فیمثل الإمام قائما ویصلون الرکعتین ویتشهدون ویسلم بعضهم علی بعض ، ثم ینصرفون فیقومون فی موقف أصحابهم ویجی‌ء الآخرون فیقومون موقف أصحابهم خلف الإمام فیصلی بهم رکعة یقرأ فیها ثم یجلس ویتشهد ویقوم ویقومون معه فیصلی بهم رکعة أخری ثم یسلم علیهم </w:t>
      </w:r>
      <w:r>
        <w:rPr>
          <w:rFonts w:eastAsia="IRNazanin" w:cs="IRNazanin"/>
          <w:color w:val="111111"/>
          <w:sz w:val="28"/>
          <w:szCs w:val="28"/>
          <w:rtl w:val="true"/>
          <w:lang w:bidi="fa-IR"/>
        </w:rPr>
        <w:t xml:space="preserve">» </w:t>
      </w:r>
      <w:r>
        <w:rPr>
          <w:rStyle w:val="FootnoteAnchor"/>
          <w:rtl w:val="true"/>
        </w:rPr>
        <w:footnoteReference w:id="19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واعلم أن ما ذکره المصنف من وجوب نیة الفرقة الأولی الانفراد عند مفارقة الإمام إنما یتم مع إطلاق نیة الاقتداء ، أما إذا تعلقت بالرکعة الأولی خاصة فلا حاجة إلی ذلک ، لانقضاء ما تعلق به الائتمام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ویستحب تخفیف الإمام القراءة فی الأولی ، والتطویل فی الثانیة لانتظار الفرقة المتأخرة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انتظرهم بالقراءة لیحضروها کان جائزا فحینئذ یشتغل بذکر الله تعالی إلی حین حضورهم ، والأول أجود ، لأن فیه تخفیفا للصلاة ، وقراءته کافیة فی اقتدائهم به وإن لم یحضروها ، کغیرهم من المؤتمین </w:t>
      </w:r>
      <w:r>
        <w:rPr>
          <w:rStyle w:val="FootnoteAnchor"/>
          <w:rtl w:val="true"/>
        </w:rPr>
        <w:footnoteReference w:id="19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فتحصل المخالفة فی ثلاثة أشیاء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انفراد المؤتم ، وتوقع الإمام للمأموم حتی یتم ، وإمامة القاعد بالقائم </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یخفی أن انفراد المؤتم إنما تحصل به المخالفة علی قول الشیخ من المنع من المفارقة فی حال الاختیار </w:t>
      </w:r>
      <w:r>
        <w:rPr>
          <w:rStyle w:val="FootnoteAnchor"/>
          <w:rtl w:val="true"/>
        </w:rPr>
        <w:footnoteReference w:id="1975"/>
      </w:r>
      <w:r>
        <w:rPr>
          <w:rFonts w:ascii="IRNazanin" w:hAnsi="IRNazanin" w:eastAsia="IRNazanin"/>
          <w:color w:val="111111"/>
          <w:sz w:val="28"/>
          <w:sz w:val="28"/>
          <w:szCs w:val="28"/>
          <w:rtl w:val="true"/>
          <w:lang w:bidi="fa-IR"/>
        </w:rPr>
        <w:t xml:space="preserve">، أما إن سوغناها مطلقا کما هو المشهور فلا </w:t>
      </w:r>
    </w:p>
    <w:p>
      <w:pPr>
        <w:pStyle w:val="BookText"/>
        <w:rPr/>
      </w:pPr>
      <w:r>
        <w:rPr>
          <w:rFonts w:ascii="IRNazanin" w:hAnsi="IRNazanin" w:eastAsia="IRNazanin"/>
          <w:color w:val="111111"/>
          <w:sz w:val="28"/>
          <w:sz w:val="28"/>
          <w:szCs w:val="28"/>
          <w:rtl w:val="true"/>
          <w:lang w:bidi="fa-IR"/>
        </w:rPr>
        <w:t>تتحقق المخالفة بذلک لصلاة المختار ، اللهم إلاّ أن یقال بوجوب الانفراد هنا فتحصل المخالفة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الکلام فی توقع الإمام المؤتم حتی یتم فإنه جائز مع الاختیار ، مع أنه غیر لازم فی هذه الصلاة ، کما دلت علیه صحیحة عبد الرحمن المتقدمة </w:t>
      </w:r>
      <w:r>
        <w:rPr>
          <w:rStyle w:val="FootnoteAnchor"/>
          <w:rtl w:val="true"/>
        </w:rPr>
        <w:footnoteReference w:id="1976"/>
      </w:r>
      <w:r>
        <w:rPr>
          <w:rFonts w:ascii="IRNazanin" w:hAnsi="IRNazanin" w:eastAsia="IRNazanin"/>
          <w:color w:val="111111"/>
          <w:sz w:val="28"/>
          <w:sz w:val="28"/>
          <w:szCs w:val="28"/>
          <w:rtl w:val="true"/>
          <w:lang w:bidi="fa-IR"/>
        </w:rPr>
        <w:t>حیث وقع التصریح فیها بأن الإمام یتشهد ویسلم علی الفرقة الثانیة ثم یقومون بعد ذلک ویتمون صلاتهم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إمامة القاعد بالقائم فإنما تتحقق إذا قلنا ببقاء اقتداء الفرقة الثانیة فی الرکعة الثانیة حکما وإن اشتغلوا بالقراءة والأفعال ، کما صرح به العلامة فی المختلف محتجا بقوله علیه السلام فی صحیحة 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فصار للأولین التکبیر وافتتاح الصلاة وللآخرین التسلیم </w:t>
      </w:r>
      <w:r>
        <w:rPr>
          <w:rFonts w:eastAsia="IRNazanin" w:cs="IRNazanin"/>
          <w:color w:val="111111"/>
          <w:sz w:val="28"/>
          <w:szCs w:val="28"/>
          <w:rtl w:val="true"/>
          <w:lang w:bidi="fa-IR"/>
        </w:rPr>
        <w:t xml:space="preserve">» </w:t>
      </w:r>
      <w:r>
        <w:rPr>
          <w:rStyle w:val="FootnoteAnchor"/>
          <w:rtl w:val="true"/>
        </w:rPr>
        <w:footnoteReference w:id="1977"/>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الانفراد لا یحصل لهم ذلک </w:t>
      </w:r>
      <w:r>
        <w:rPr>
          <w:rStyle w:val="FootnoteAnchor"/>
          <w:rtl w:val="true"/>
        </w:rPr>
        <w:footnoteReference w:id="19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احتجاج ضعیف للتصریح فی تلک الروایة بعینها بأن الإمام یوقع السلام بعد فراغه من التشهد من غیر انتظارهم ، وعلی هذا فیکون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وللآخرین التسلیم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حضروه مع الإمام</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والأصح انفراد الفرقة الثانیة عند مفارقة الإمام کالأولی کما هو ظاهر الشیخ فی المبسوط </w:t>
      </w:r>
      <w:r>
        <w:rPr>
          <w:rStyle w:val="FootnoteAnchor"/>
          <w:rtl w:val="true"/>
        </w:rPr>
        <w:footnoteReference w:id="1979"/>
      </w:r>
      <w:r>
        <w:rPr>
          <w:rFonts w:ascii="IRNazanin" w:hAnsi="IRNazanin" w:eastAsia="IRNazanin"/>
          <w:color w:val="111111"/>
          <w:sz w:val="28"/>
          <w:sz w:val="28"/>
          <w:szCs w:val="28"/>
          <w:rtl w:val="true"/>
          <w:lang w:bidi="fa-IR"/>
        </w:rPr>
        <w:t xml:space="preserve">، وصریح ابن حمزة فی الوسیلة </w:t>
      </w:r>
      <w:r>
        <w:rPr>
          <w:rStyle w:val="FootnoteAnchor"/>
          <w:rtl w:val="true"/>
        </w:rPr>
        <w:footnoteReference w:id="1980"/>
      </w:r>
      <w:r>
        <w:rPr>
          <w:rFonts w:ascii="IRNazanin" w:hAnsi="IRNazanin" w:eastAsia="IRNazanin"/>
          <w:color w:val="111111"/>
          <w:sz w:val="28"/>
          <w:sz w:val="28"/>
          <w:szCs w:val="28"/>
          <w:rtl w:val="true"/>
          <w:lang w:bidi="fa-IR"/>
        </w:rPr>
        <w:t xml:space="preserve">، لقوله علیه السلام فی صحیحة عبد الرحمن المتقدمة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تشهّد وسلم علیهم فقاموا فصلوا لأنفسهم رکعة وسلم بعضهم علی بعض </w:t>
      </w:r>
      <w:r>
        <w:rPr>
          <w:rFonts w:eastAsia="IRNazanin" w:cs="IRNazanin"/>
          <w:color w:val="111111"/>
          <w:sz w:val="28"/>
          <w:szCs w:val="28"/>
          <w:rtl w:val="true"/>
          <w:lang w:bidi="fa-IR"/>
        </w:rPr>
        <w:t xml:space="preserve">» </w:t>
      </w:r>
      <w:r>
        <w:rPr>
          <w:rStyle w:val="FootnoteAnchor"/>
          <w:rtl w:val="true"/>
        </w:rPr>
        <w:footnoteReference w:id="1981"/>
      </w:r>
      <w:r>
        <w:rPr>
          <w:rFonts w:ascii="IRNazanin" w:hAnsi="IRNazanin" w:eastAsia="IRNazanin"/>
          <w:color w:val="111111"/>
          <w:sz w:val="28"/>
          <w:sz w:val="28"/>
          <w:szCs w:val="28"/>
          <w:rtl w:val="true"/>
          <w:lang w:bidi="fa-IR"/>
        </w:rPr>
        <w:t xml:space="preserve">ولأنه لا معنی للقدوة مع الاستقلال بالقراءة والأفعال إلاّ حصول ثواب الائتمام وسقوط السهو عنهم فی الرکعة الثانیة إن قلنا </w:t>
      </w:r>
    </w:p>
    <w:p>
      <w:pPr>
        <w:pStyle w:val="BookText"/>
        <w:rPr/>
      </w:pPr>
      <w:r>
        <w:rPr>
          <w:rFonts w:ascii="IRNazanin" w:hAnsi="IRNazanin" w:eastAsia="IRNazanin"/>
          <w:color w:val="111111"/>
          <w:sz w:val="28"/>
          <w:sz w:val="28"/>
          <w:szCs w:val="28"/>
          <w:rtl w:val="true"/>
          <w:lang w:bidi="fa-IR"/>
        </w:rPr>
        <w:t>وإن کانت ثلاثیة فهو بالخیار ، إن شاء صلی بالأولی رکعة وبالثانیة رکعتین ، وإن شاء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بسقوطه عن المأموم ، ولیس فی الأدلة النقلیة ما یدل علیه فکان منفیا بالأصل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حررناه یعلم أنه لیس فی هذه الصلاة مخالفة لصلاة المختار عند أکثر الأصحاب ، فیجوز فعلها مع الاختیار ، وإنما تظهر المخالفة علی القول بالمنع من الانفراد فی أثناء الصلاة اختیارا ، وقد تقدم الکلام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کانت ثلاثیة فهو بالخیار ، إن شاء صلی بالأولی رکعة وبالثانیة رکعتین ، وإن شاء بالعکس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فی التخییر أن فیه جمعا بین حسنة الحلبی المتضمنة لاختصاص الأولی برکعة والثانیة باثنتین </w:t>
      </w:r>
      <w:r>
        <w:rPr>
          <w:rStyle w:val="FootnoteAnchor"/>
          <w:rtl w:val="true"/>
        </w:rPr>
        <w:footnoteReference w:id="1982"/>
      </w:r>
      <w:r>
        <w:rPr>
          <w:rFonts w:ascii="IRNazanin" w:hAnsi="IRNazanin" w:eastAsia="IRNazanin"/>
          <w:color w:val="111111"/>
          <w:sz w:val="28"/>
          <w:sz w:val="28"/>
          <w:szCs w:val="28"/>
          <w:rtl w:val="true"/>
          <w:lang w:bidi="fa-IR"/>
        </w:rPr>
        <w:t xml:space="preserve">، وبین صحیحة زرارة ، عن أبی جعفر علیه السلام المتضمنة للعکس ، فإنه قال فیها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صلاة المغرب فی الخوف فرّقهم فرقتین فیصلی بفرقة رکعتین ثم جلس بهم ثم أشار إلیهم بیده فقام کل إنسان منهم فصلی رکعة ، ثم سلموا وقاموا مقام أصحابهم ، وجاءت الطائفة الأخری فکبروا ودخلوا فی الصلاة وقام الإمام فصلی بهم رکعة ثم سلم ، ثم قام کل رجل منهم فیصلی رکعة یشفعها بالتی صلی مع الإمام ، ثم قام فصلی رکعة لیس فیها قراءة ، فتمت للإمام ثلاث رکعات وللأولین رکعتان فی جماعة وللآخرین واحدة ، فصار للأولین التکبیر وافتتاح الصلاة وللآخرین التسلیم </w:t>
      </w:r>
      <w:r>
        <w:rPr>
          <w:rFonts w:eastAsia="IRNazanin" w:cs="IRNazanin"/>
          <w:color w:val="111111"/>
          <w:sz w:val="28"/>
          <w:szCs w:val="28"/>
          <w:rtl w:val="true"/>
          <w:lang w:bidi="fa-IR"/>
        </w:rPr>
        <w:t xml:space="preserve">» </w:t>
      </w:r>
      <w:r>
        <w:rPr>
          <w:rStyle w:val="FootnoteAnchor"/>
          <w:rtl w:val="true"/>
        </w:rPr>
        <w:footnoteReference w:id="1983"/>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والحدیثان معتبرا الإسناد فیثبت التخییر ، نعم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الأول أفضل </w:t>
      </w:r>
      <w:r>
        <w:rPr>
          <w:rStyle w:val="FootnoteAnchor"/>
          <w:rtl w:val="true"/>
        </w:rPr>
        <w:footnoteReference w:id="1984"/>
      </w:r>
      <w:r>
        <w:rPr>
          <w:rFonts w:ascii="IRNazanin" w:hAnsi="IRNazanin" w:eastAsia="IRNazanin"/>
          <w:color w:val="111111"/>
          <w:sz w:val="28"/>
          <w:sz w:val="28"/>
          <w:szCs w:val="28"/>
          <w:rtl w:val="true"/>
          <w:lang w:bidi="fa-IR"/>
        </w:rPr>
        <w:t xml:space="preserve">إما لکونه مرویا عن علی علیه السلام فیترجح التأسی به ، وإما لفوز الفرقة الثانیة </w:t>
      </w:r>
      <w:bookmarkStart w:id="696" w:name="pg15450_155133"/>
    </w:p>
    <w:p>
      <w:pPr>
        <w:pStyle w:val="BookText"/>
        <w:rPr/>
      </w:pPr>
      <w:bookmarkEnd w:id="696"/>
      <w:r>
        <w:rPr>
          <w:rFonts w:ascii="IRNazanin" w:hAnsi="IRNazanin" w:eastAsia="IRNazanin"/>
          <w:color w:val="111111"/>
          <w:sz w:val="28"/>
          <w:sz w:val="28"/>
          <w:szCs w:val="28"/>
          <w:rtl w:val="true"/>
          <w:lang w:bidi="fa-IR"/>
        </w:rPr>
        <w:t>ویجوز أن یکون کل فرقة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أحکامها ، ففیها مسائل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سهو یلحق المصلین فی حال متابعتهم لا حکم له ، وفی حال الانفراد یکون الحکم ما قدمنا فی باب السهو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السلاح واجب فی الصلاة ،</w:t>
      </w:r>
    </w:p>
    <w:p>
      <w:pPr>
        <w:pStyle w:val="BookText"/>
        <w:rPr/>
      </w:pPr>
      <w:r>
        <w:rPr>
          <w:rFonts w:ascii="IRNazanin" w:hAnsi="IRNazanin" w:eastAsia="IRNazanin"/>
          <w:color w:val="111111"/>
          <w:sz w:val="28"/>
          <w:sz w:val="28"/>
          <w:szCs w:val="28"/>
          <w:rtl w:val="true"/>
          <w:lang w:bidi="fa-IR"/>
        </w:rPr>
        <w:t>بالقراءة المتعینة وبما یوازی فضیلة تکبیرة الإحرام والتقدم ، وذلک یحصل بإدراک الرکعتین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الثانی أفضل </w:t>
      </w:r>
      <w:r>
        <w:rPr>
          <w:rStyle w:val="FootnoteAnchor"/>
          <w:rtl w:val="true"/>
        </w:rPr>
        <w:footnoteReference w:id="1985"/>
      </w:r>
      <w:r>
        <w:rPr>
          <w:rFonts w:ascii="IRNazanin" w:hAnsi="IRNazanin" w:eastAsia="IRNazanin"/>
          <w:color w:val="111111"/>
          <w:sz w:val="28"/>
          <w:sz w:val="28"/>
          <w:szCs w:val="28"/>
          <w:rtl w:val="true"/>
          <w:lang w:bidi="fa-IR"/>
        </w:rPr>
        <w:t>، لئلا تکلّف الثانیة زیادة جلوس فی التشهد له ، وهی مبنیة علی التخفیف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والاقتصار علی التخییر طریق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الأولی ، کل سهو یلحق المصلین فی حال متابعتهم لا حکم له ، وفی حال الانفراد یکون الحکم ما قدمنا فی باب السهو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مبنی علی قول الشیخ من تحمّل الإمام أوهام من خلفه </w:t>
      </w:r>
      <w:r>
        <w:rPr>
          <w:rStyle w:val="FootnoteAnchor"/>
          <w:rtl w:val="true"/>
        </w:rPr>
        <w:footnoteReference w:id="1986"/>
      </w:r>
      <w:r>
        <w:rPr>
          <w:rFonts w:ascii="IRNazanin" w:hAnsi="IRNazanin" w:eastAsia="IRNazanin"/>
          <w:color w:val="111111"/>
          <w:sz w:val="28"/>
          <w:sz w:val="28"/>
          <w:szCs w:val="28"/>
          <w:rtl w:val="true"/>
          <w:lang w:bidi="fa-IR"/>
        </w:rPr>
        <w:t xml:space="preserve">، والمصنف لا یقول به ، ولا خصوصیة لصلاة الخوف بحیث تخالف غیرها من الصلوات ، والذی أفتی به المصنف فیما سبق أن کلا من الإمام والمأموم إذا انفرد بالسهو کان له حکم نفسه </w:t>
      </w:r>
      <w:r>
        <w:rPr>
          <w:rStyle w:val="FootnoteAnchor"/>
          <w:rtl w:val="true"/>
        </w:rPr>
        <w:footnoteReference w:id="19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واحتمل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السهو هنا علی الشک وأن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حکم لشک المأموم حال متابعته إمامه إذا حفظ علیه الإمام ، فیتم الحکم علی مذهبه </w:t>
      </w:r>
      <w:r>
        <w:rPr>
          <w:rStyle w:val="FootnoteAnchor"/>
          <w:rtl w:val="true"/>
        </w:rPr>
        <w:footnoteReference w:id="19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الثانیة ، أخذ السلاح واجب فی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قول الشیخ </w:t>
      </w:r>
      <w:r>
        <w:rPr>
          <w:rStyle w:val="FootnoteAnchor"/>
          <w:rtl w:val="true"/>
        </w:rPr>
        <w:footnoteReference w:id="1989"/>
      </w:r>
      <w:r>
        <w:rPr>
          <w:rFonts w:ascii="IRNazanin" w:hAnsi="IRNazanin" w:eastAsia="IRNazanin"/>
          <w:color w:val="111111"/>
          <w:sz w:val="28"/>
          <w:sz w:val="28"/>
          <w:szCs w:val="28"/>
          <w:rtl w:val="true"/>
          <w:lang w:bidi="fa-IR"/>
        </w:rPr>
        <w:t xml:space="preserve">وأکثر الأصحاب ، تمسکا بقوله تعالی </w:t>
      </w:r>
      <w:r>
        <w:rPr>
          <w:rFonts w:eastAsia="IRNazanin" w:cs="IRNazanin"/>
          <w:color w:val="111111"/>
          <w:sz w:val="28"/>
          <w:szCs w:val="28"/>
          <w:rtl w:val="true"/>
          <w:lang w:bidi="fa-IR"/>
        </w:rPr>
        <w:t>:</w:t>
      </w:r>
    </w:p>
    <w:p>
      <w:pPr>
        <w:pStyle w:val="Heading3"/>
        <w:numPr>
          <w:ilvl w:val="2"/>
          <w:numId w:val="1"/>
        </w:numPr>
        <w:rPr/>
      </w:pPr>
      <w:bookmarkStart w:id="697" w:name="__RefHeading___Toc7242614_2142443653"/>
      <w:bookmarkStart w:id="698" w:name="_Toc250"/>
      <w:bookmarkEnd w:id="697"/>
      <w:r>
        <w:rPr>
          <w:rtl w:val="true"/>
        </w:rPr>
        <w:t>حکم السهو فی صلاة الخوف</w:t>
      </w:r>
      <w:bookmarkEnd w:id="698"/>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99" w:name="__RefHeading___Toc7242616_2142443653"/>
      <w:bookmarkStart w:id="700" w:name="_Toc251"/>
      <w:bookmarkEnd w:id="699"/>
      <w:r>
        <w:rPr>
          <w:rtl w:val="true"/>
        </w:rPr>
        <w:t>وجوب أخذ السلاح والسلاح النجس فیها</w:t>
      </w:r>
      <w:bookmarkStart w:id="701" w:name="pg15450_155134"/>
      <w:bookmarkEnd w:id="700"/>
    </w:p>
    <w:p>
      <w:pPr>
        <w:pStyle w:val="BookText"/>
        <w:rPr/>
      </w:pPr>
      <w:bookmarkEnd w:id="701"/>
      <w:r>
        <w:rPr>
          <w:rFonts w:ascii="IRNazanin" w:hAnsi="IRNazanin" w:eastAsia="IRNazanin"/>
          <w:color w:val="111111"/>
          <w:sz w:val="28"/>
          <w:sz w:val="28"/>
          <w:szCs w:val="28"/>
          <w:rtl w:val="true"/>
          <w:lang w:bidi="fa-IR"/>
        </w:rPr>
        <w:t>ولو کان علی السلاح نجاسة لم یجز علی قول ، والجواز أشبه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ثقیلا یمنع شیئا من واجبات الصلاة لم یجز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سها الإمام سهوا یوجب السجدتین ثم دخلت الثانیة معه فإذا سلم وسجد لم یجب علیها اتباعه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وَلْیَأْخُذُوا حِذْرَهُمْ وَأَسْلِحَتَهُمْ </w:t>
      </w:r>
      <w:r>
        <w:rPr>
          <w:rFonts w:eastAsia="Amiri" w:cs="Amiri" w:ascii="Amiri" w:hAnsi="Amiri"/>
          <w:color w:val="111111"/>
          <w:sz w:val="28"/>
          <w:szCs w:val="28"/>
          <w:rtl w:val="true"/>
          <w:lang w:bidi="ar-SA"/>
        </w:rPr>
        <w:t xml:space="preserve">) </w:t>
      </w:r>
      <w:r>
        <w:rPr>
          <w:rStyle w:val="FootnoteAnchor"/>
          <w:rtl w:val="true"/>
        </w:rPr>
        <w:footnoteReference w:id="1990"/>
      </w:r>
      <w:r>
        <w:rPr>
          <w:rFonts w:ascii="IRNazanin" w:hAnsi="IRNazanin" w:eastAsia="IRNazanin"/>
          <w:color w:val="111111"/>
          <w:sz w:val="28"/>
          <w:sz w:val="28"/>
          <w:szCs w:val="28"/>
          <w:rtl w:val="true"/>
          <w:lang w:bidi="fa-IR"/>
        </w:rPr>
        <w:t>والأمر المطلق للوجوب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الجنید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أخذ السلاح ، حملا للأمر علی الإرشاد ، لما فی أخذ السلاح من الاستظهار فی التحفظ من العدوّ </w:t>
      </w:r>
      <w:r>
        <w:rPr>
          <w:rStyle w:val="FootnoteAnchor"/>
          <w:rtl w:val="true"/>
        </w:rPr>
        <w:footnoteReference w:id="19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غیر بعید ، ومن ثم تردد فی الوجوب المصنف فی النافع والمعتبر </w:t>
      </w:r>
      <w:r>
        <w:rPr>
          <w:rStyle w:val="FootnoteAnchor"/>
          <w:rtl w:val="true"/>
        </w:rPr>
        <w:footnoteReference w:id="19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القول بالوجوب لم تبطل الصلاة بالإخلال به ، لأنه لیس جزءا من الصلاة ولا شرطا فیها فلم یکن فواته مؤثرا فی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کان علی السلاح نجاسة لم یجز علی قول ، والجواز أشبه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کان الجواز أشبه لمطابقته لمقتضی الأصل ، وإطلاق العفو عن نجاسة ما لا تتم الصلاة فیه ، وانتفاء الدلیل علی اعتبار طهارة المحمول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تعدت نجاسته إلی الثوب وجب نزعه إلاّ مع الضرورة المسوغة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کان ثقیلا یمنع شیئا من واجبات الصلاة لم یجز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لم یضطر إلی أخذه فی الصلاة ، وإلاّ وجب أخذه والصلاة بحسب الإمکان ولو بالإیماء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الثالثة ، إذا سها الإمام سهوا یوجب السجدتین ثم دخلت الثانیة معه فإذا سلم وسجد لم یجب علیها اتباعه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لم یجب علی الثانیة السجود لأنها لم تکن مؤتمة وقت سهو الإمام ، مع</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02" w:name="__RefHeading___Toc7242618_2142443653"/>
      <w:bookmarkStart w:id="703" w:name="_Toc252"/>
      <w:bookmarkEnd w:id="702"/>
      <w:r>
        <w:rPr>
          <w:rtl w:val="true"/>
        </w:rPr>
        <w:t>حکم سهو الامام فیها</w:t>
      </w:r>
      <w:bookmarkStart w:id="704" w:name="pg15450_155135"/>
      <w:bookmarkEnd w:id="703"/>
    </w:p>
    <w:p>
      <w:pPr>
        <w:pStyle w:val="BookText"/>
        <w:rPr/>
      </w:pPr>
      <w:bookmarkEnd w:id="704"/>
      <w:r>
        <w:rPr>
          <w:rFonts w:ascii="Amiri" w:hAnsi="Amiri" w:eastAsia="Amiri" w:cs="Amiri"/>
          <w:color w:val="111111"/>
          <w:sz w:val="28"/>
          <w:sz w:val="28"/>
          <w:szCs w:val="28"/>
          <w:rtl w:val="true"/>
          <w:lang w:bidi="ar-SA"/>
        </w:rPr>
        <w:t xml:space="preserve">وأما صلاة المطاردة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وتسمی صلاة شدّة الخوف ، مثل أن ینتهی الحال إلی المعانقة والمسایفة ، فیصلی علی حسب إمکانه ، واقفا أو ماشیا أو راکبا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ویستقبل القبلة بتکبیرة الإحرام ، ثم یستمر إن أمکنه ، وإلا استقبل ما أمکن ، وصلی مع التعذر إلی أی الجهات أمکن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یتمکن من النزول صلی راکبا وسجد علی قربوس سرجه ، وإن لم یتمکن أومأ إیماء ،</w:t>
      </w:r>
    </w:p>
    <w:p>
      <w:pPr>
        <w:pStyle w:val="BookText"/>
        <w:rPr/>
      </w:pPr>
      <w:r>
        <w:rPr>
          <w:rFonts w:ascii="IRNazanin" w:hAnsi="IRNazanin" w:eastAsia="IRNazanin"/>
          <w:color w:val="111111"/>
          <w:sz w:val="28"/>
          <w:sz w:val="28"/>
          <w:szCs w:val="28"/>
          <w:rtl w:val="true"/>
          <w:lang w:bidi="fa-IR"/>
        </w:rPr>
        <w:t>أن الأصح أنه لا یجب علی المأموم متابعة الإمام فی السجود إلاّ مع اشتراکهما فی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صلاة المطاردة ، وتسمی صلاة شدّة الخوف ، مثل أن ینتهی الحال إلی المعانقة والمسایفة ، فیصلی علی حسب إمکانه ، واقفا أو ماشیا أو راکبا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ویستقبل القبلة بتکبیرة الإحرام ، ثم یستمر إن أمکنه ، وإلا استقبل ما أمکن ، وصلی مع التعذر إلی أی الجهات أمکن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لم یتمکن من النزول صلی راکبا وسجد علی قربوس سرجه ، وإن لم یتمکن أومأ إیماء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أن من لم یتمکن من الإتیان بالصلاة التامة الأفعال بسبب الخوف وجب علیه الصلاة بحسب الإمکان واقفا أو ماشیا أو راکبا ، ویأتی بما أمکن من الرکوع والسجود ، ومع التعذر یومئ بهما ، ویستقبل القبلة بما أمکن من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الحکم مجمع علیه بین الأصحاب ، وتدل علیه روایات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الشیخ فی الصحیح ، عن زرارة وفضیل ومحمد بن مسلم ، 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صلاة الخوف عند المطاردة والمناوشة وتلاحم القتال فإنه یصلّی کل إنسان منهم بالإیماء حیث کان وجهه ، فإذا کانت المسایفة والمعانقة وتلاحم القتال ، فإن أمیر المؤمنین علیه السلام لیلة صفین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لیلة الهریر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صلی بهم الظهر والعصر والمغرب والعشاء عند وقت کل صلاة إلاّ بالتکبیر والتهلیل والتسبیح والتمجید والتحمید والدعاء ، فکانت تلک صلاتهم ،</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05" w:name="__RefHeading___Toc7242620_2142443653"/>
      <w:bookmarkStart w:id="706" w:name="_Toc253"/>
      <w:bookmarkEnd w:id="705"/>
      <w:r>
        <w:rPr>
          <w:rtl w:val="true"/>
        </w:rPr>
        <w:t>کیفیة صلاة المطاردة</w:t>
      </w:r>
      <w:bookmarkEnd w:id="706"/>
    </w:p>
    <w:p>
      <w:pPr>
        <w:pStyle w:val="BookText"/>
        <w:rPr/>
      </w:pPr>
      <w:r>
        <w:rPr>
          <w:rFonts w:ascii="IRNazanin" w:hAnsi="IRNazanin" w:eastAsia="IRNazanin"/>
          <w:color w:val="111111"/>
          <w:sz w:val="28"/>
          <w:sz w:val="28"/>
          <w:szCs w:val="28"/>
          <w:rtl w:val="true"/>
          <w:lang w:bidi="fa-IR"/>
        </w:rPr>
        <w:t xml:space="preserve">وإن خشی صلی بالتسبیح ، ویسقط الرکوع والسجود ، ویقول بدل کل رکعة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والحمد لله ولا إله إلا الله والله 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یأمرهم بإعادة الصلاة </w:t>
      </w:r>
      <w:r>
        <w:rPr>
          <w:rFonts w:eastAsia="IRNazanin" w:cs="IRNazanin"/>
          <w:color w:val="111111"/>
          <w:sz w:val="28"/>
          <w:szCs w:val="28"/>
          <w:rtl w:val="true"/>
          <w:lang w:bidi="fa-IR"/>
        </w:rPr>
        <w:t xml:space="preserve">» </w:t>
      </w:r>
      <w:r>
        <w:rPr>
          <w:rStyle w:val="FootnoteAnchor"/>
          <w:rtl w:val="true"/>
        </w:rPr>
        <w:footnoteReference w:id="19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 عن عبید الله بن علیّ الحلبی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صلاة الزحف علی الظهر إیماء برأسک وتکبیر ، والمسایفة تکبیر بغیر إیماء ، والمطاردة إیماء یصلی کل رجل علی حیاله </w:t>
      </w:r>
      <w:r>
        <w:rPr>
          <w:rFonts w:eastAsia="IRNazanin" w:cs="IRNazanin"/>
          <w:color w:val="111111"/>
          <w:sz w:val="28"/>
          <w:szCs w:val="28"/>
          <w:rtl w:val="true"/>
          <w:lang w:bidi="fa-IR"/>
        </w:rPr>
        <w:t xml:space="preserve">» </w:t>
      </w:r>
      <w:r>
        <w:rPr>
          <w:rStyle w:val="FootnoteAnchor"/>
          <w:rtl w:val="true"/>
        </w:rPr>
        <w:footnoteReference w:id="19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 عن زرارة قال ، قال أبو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 یخاف اللصوص والسبع یصلی صلاة المواقفة إیماء علی دابته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أرأیت إن لم یکن المواقف علی وضوء کیف یصنع ولا یقدر علی النزول؟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یتیمم من لبد سرجه أو دابته أو من معرفة دابته فإن فیها غبارا ویصلّی ، ویجعل السجود أخفض من الرکوع ، ولا یدور إلی القبلة ولکن أینما دارت دابته ، غیر أنه یستقبل القبلة بأول تکبیرة حین یتوجه </w:t>
      </w:r>
      <w:r>
        <w:rPr>
          <w:rFonts w:eastAsia="IRNazanin" w:cs="IRNazanin"/>
          <w:color w:val="111111"/>
          <w:sz w:val="28"/>
          <w:szCs w:val="28"/>
          <w:rtl w:val="true"/>
          <w:lang w:bidi="fa-IR"/>
        </w:rPr>
        <w:t xml:space="preserve">» </w:t>
      </w:r>
      <w:r>
        <w:rPr>
          <w:rStyle w:val="FootnoteAnchor"/>
          <w:rtl w:val="true"/>
        </w:rPr>
        <w:footnoteReference w:id="19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خشی صلی بالتسبیح ، ویسقط الرکوع والسجود ، ویقول بدل کل رکعة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والحمد لله ولا إله إلا الله والله أکبر </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المراد من لم یتمکن من الإیماء حال المسایفة یسقط عنه ذلک وینتقل فرضه إلی التسبیح کما صرح به فی المعتبر </w:t>
      </w:r>
      <w:r>
        <w:rPr>
          <w:rStyle w:val="FootnoteAnchor"/>
          <w:rtl w:val="true"/>
        </w:rPr>
        <w:footnoteReference w:id="1996"/>
      </w:r>
      <w:r>
        <w:rPr>
          <w:rFonts w:ascii="IRNazanin" w:hAnsi="IRNazanin" w:eastAsia="IRNazanin"/>
          <w:color w:val="111111"/>
          <w:sz w:val="28"/>
          <w:sz w:val="28"/>
          <w:szCs w:val="28"/>
          <w:rtl w:val="true"/>
          <w:lang w:bidi="fa-IR"/>
        </w:rPr>
        <w:t xml:space="preserve">، وهذا الحکم مجمع علیه بین الأصحاب أیضا ، ویدل علیه مضافا إلی ما سبق ما رواه ابن بابویه فی الصحیح ، عن عبد الرحمن بن أبی عبد الله ،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صلاة الزحف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یکبر ویهلل ، یقول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خِفْتُمْ فَرِجالاً أَوْ رُکْباناً </w:t>
      </w:r>
      <w:r>
        <w:rPr>
          <w:rFonts w:eastAsia="IRNazanin" w:cs="IRNazanin"/>
          <w:color w:val="111111"/>
          <w:sz w:val="28"/>
          <w:szCs w:val="28"/>
          <w:rtl w:val="true"/>
          <w:lang w:bidi="fa-IR"/>
        </w:rPr>
        <w:t xml:space="preserve">) </w:t>
      </w:r>
      <w:r>
        <w:rPr>
          <w:rStyle w:val="FootnoteAnchor"/>
          <w:rtl w:val="true"/>
        </w:rPr>
        <w:footnoteReference w:id="199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98"/>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کتاب عبد الله بن المغیرة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الصادق </w:t>
      </w:r>
    </w:p>
    <w:p>
      <w:pPr>
        <w:pStyle w:val="BookText"/>
        <w:rPr/>
      </w:pPr>
      <w:r>
        <w:rPr>
          <w:rFonts w:ascii="IRNazanin" w:hAnsi="IRNazanin" w:eastAsia="IRNazanin"/>
          <w:color w:val="111111"/>
          <w:sz w:val="28"/>
          <w:sz w:val="28"/>
          <w:szCs w:val="28"/>
          <w:rtl w:val="true"/>
          <w:lang w:bidi="fa-IR"/>
        </w:rPr>
        <w:t xml:space="preserve">فروع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صلی مومیا فأمن أتم صلاته بالرکوع والسجود فیما بقی منها ولا یستأنف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یستدبر فی أثناء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أقل ما یجزی فی حد المسایفة من التکبیر تکبیرتان لکل صلاة ، إلاّ المغرب فإن لها ثلاثا </w:t>
      </w:r>
      <w:r>
        <w:rPr>
          <w:rFonts w:eastAsia="IRNazanin" w:cs="IRNazanin"/>
          <w:color w:val="111111"/>
          <w:sz w:val="28"/>
          <w:szCs w:val="28"/>
          <w:rtl w:val="true"/>
          <w:lang w:bidi="fa-IR"/>
        </w:rPr>
        <w:t xml:space="preserve">» </w:t>
      </w:r>
      <w:r>
        <w:rPr>
          <w:rStyle w:val="FootnoteAnchor"/>
          <w:rtl w:val="true"/>
        </w:rPr>
        <w:footnoteReference w:id="19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ولیس فیما وقفت علیه من الروایات فی هذه المسألة دلالة علی ما اعتبره الأصحاب فی کیفیة التسبیح ، بل مقتضی روایة زرارة وابن مسلم أنه یتخیر فی الترتیب کیف شاء </w:t>
      </w:r>
      <w:r>
        <w:rPr>
          <w:rStyle w:val="FootnoteAnchor"/>
          <w:rtl w:val="true"/>
        </w:rPr>
        <w:footnoteReference w:id="2000"/>
      </w:r>
      <w:r>
        <w:rPr>
          <w:rFonts w:ascii="IRNazanin" w:hAnsi="IRNazanin" w:eastAsia="IRNazanin"/>
          <w:color w:val="111111"/>
          <w:sz w:val="28"/>
          <w:sz w:val="28"/>
          <w:szCs w:val="28"/>
          <w:rtl w:val="true"/>
          <w:lang w:bidi="fa-IR"/>
        </w:rPr>
        <w:t xml:space="preserve">، لکن قال فی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الأجود وجوب تلک الصیغة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والحمد لله ولا إله إلاّ الله والله أکبر ، للإجماع علی إجزائها وعدم تیقن الخروج من العهدة بدون الإتیان بها </w:t>
      </w:r>
      <w:r>
        <w:rPr>
          <w:rStyle w:val="FootnoteAnchor"/>
          <w:rtl w:val="true"/>
        </w:rPr>
        <w:footnoteReference w:id="20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أن ما ذکره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وینبغی إضافة شی‌ء من الدعاء إلی هذه التسبیحات کما تضمنته الروایة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وصرح العلاّمة </w:t>
      </w:r>
      <w:r>
        <w:rPr>
          <w:rStyle w:val="FootnoteAnchor"/>
          <w:rtl w:val="true"/>
        </w:rPr>
        <w:footnoteReference w:id="2002"/>
      </w:r>
      <w:r>
        <w:rPr>
          <w:rFonts w:ascii="IRNazanin" w:hAnsi="IRNazanin" w:eastAsia="IRNazanin"/>
          <w:color w:val="111111"/>
          <w:sz w:val="28"/>
          <w:sz w:val="28"/>
          <w:szCs w:val="28"/>
          <w:rtl w:val="true"/>
          <w:lang w:bidi="fa-IR"/>
        </w:rPr>
        <w:t xml:space="preserve">ومن تأخر عنه </w:t>
      </w:r>
      <w:r>
        <w:rPr>
          <w:rStyle w:val="FootnoteAnchor"/>
          <w:rtl w:val="true"/>
        </w:rPr>
        <w:footnoteReference w:id="2003"/>
      </w:r>
      <w:r>
        <w:rPr>
          <w:rFonts w:ascii="IRNazanin" w:hAnsi="IRNazanin" w:eastAsia="IRNazanin"/>
          <w:color w:val="111111"/>
          <w:sz w:val="28"/>
          <w:sz w:val="28"/>
          <w:szCs w:val="28"/>
          <w:rtl w:val="true"/>
          <w:lang w:bidi="fa-IR"/>
        </w:rPr>
        <w:t>بأنه لا بد مع هذا التسبیح من النیة وتکبیرة الإحرام والتشهد والتسلیم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وعندی فی وجوب ما عدا النیة إشکال ، لعدم استفادته من الروایات ، بل ربما کانت ظاهرة فی خلافه وإن کان المصیر إلی ما ذکروه أحوط</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فروع ،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صلی مومیا فأمن أتم صلاته بالرکوع والسجود فیما بقی منها ولا یستأنف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 یستدبر فی أثناء صلاته </w:t>
      </w:r>
      <w:r>
        <w:rPr>
          <w:rFonts w:eastAsia="IRNazanin" w:cs="IRNazanin"/>
          <w:color w:val="111111"/>
          <w:sz w:val="28"/>
          <w:szCs w:val="28"/>
          <w:rtl w:val="true"/>
          <w:lang w:bidi="fa-IR"/>
        </w:rPr>
        <w:t xml:space="preserve">). </w:t>
      </w:r>
      <w:bookmarkStart w:id="707" w:name="pg15450_155138"/>
    </w:p>
    <w:p>
      <w:pPr>
        <w:pStyle w:val="BookText"/>
        <w:rPr/>
      </w:pPr>
      <w:bookmarkEnd w:id="707"/>
      <w:r>
        <w:rPr>
          <w:rFonts w:ascii="IRNazanin" w:hAnsi="IRNazanin" w:eastAsia="IRNazanin"/>
          <w:color w:val="111111"/>
          <w:sz w:val="28"/>
          <w:sz w:val="28"/>
          <w:szCs w:val="28"/>
          <w:rtl w:val="true"/>
          <w:lang w:bidi="fa-IR"/>
        </w:rPr>
        <w:t>وکذا لو صلی بعض صلاته ثم عرض الخوف أتمّ صلاة خائف ولا یستأنف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رأی سوادا فظنّه عدوا فقصّر أو صلی مومیا ثم انکشف بطلان خیاله لم یعد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أقبل العدو فصلی مومیا لشدة خوفه ثم بان هناک حائل یمنع العدو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خاف من سیل أو سبع جاز أن یصلی صلاة شدة الخوف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للشیخ فی المبسوط </w:t>
      </w:r>
      <w:r>
        <w:rPr>
          <w:rStyle w:val="FootnoteAnchor"/>
          <w:rtl w:val="true"/>
        </w:rPr>
        <w:footnoteReference w:id="2004"/>
      </w:r>
      <w:r>
        <w:rPr>
          <w:rFonts w:ascii="IRNazanin" w:hAnsi="IRNazanin" w:eastAsia="IRNazanin"/>
          <w:color w:val="111111"/>
          <w:sz w:val="28"/>
          <w:sz w:val="28"/>
          <w:szCs w:val="28"/>
          <w:rtl w:val="true"/>
          <w:lang w:bidi="fa-IR"/>
        </w:rPr>
        <w:t>، والأصح عدم وجوب الاستئناف مطلقا ، لصدق الامتثال ، ولأن الاستدبار الواقع فی حال الاضطرار مأذون فیه شرعا فیکون کالجزء من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الثانی ، من رأی سوادا فظنّه عدوا فقصّر أو صلی مومیا ثم انکشف بطلان خیاله لم یعد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لو أقبل العدو فصلی مومیا لشدة خوفه ثم ظهر أن هناک حائلا ، یمنع العدو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فی ذلک کله أن الصلاة الواقعة علی هذه التقادیر صلاة مشروعة مأمور بها فتکون مجزئة ، ولو استند الخوف إلی التقصیر فی الاطلاع فقد قطع الشهید فی الذکری بوجوب الإعادة ، للتفریط </w:t>
      </w:r>
      <w:r>
        <w:rPr>
          <w:rStyle w:val="FootnoteAnchor"/>
          <w:rtl w:val="true"/>
        </w:rPr>
        <w:footnoteReference w:id="20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الثالث ، إذا خاف من سیل أو سبع جاز أن یصلی صلاة شدة الخوف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مقتضی العبارة أن من هذا شأنه یصلّی صلاة شدة الخوف کمیة وکیفیة ، وبهذا التعمیم صرح المصنف فی المعتبر وهذه عبارته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أسباب الخوف یجوز معها القصر ، والانتقال إلی الإیماء مع الضیق ، والاقتصار علی التسبیح إن خشی مع الإیماء وإن کان الخوف من لص أو سبع أو غرق ، وعلی ذلک فتوی علمائنا ، ثم استدل علیه بقوله تعالی </w:t>
      </w:r>
      <w:r>
        <w:rPr>
          <w:rFonts w:eastAsia="IRNazanin" w:cs="IRNazanin"/>
          <w:color w:val="111111"/>
          <w:sz w:val="28"/>
          <w:szCs w:val="28"/>
          <w:rtl w:val="true"/>
          <w:lang w:bidi="fa-IR"/>
        </w:rPr>
        <w:t>:</w:t>
      </w:r>
    </w:p>
    <w:p>
      <w:pPr>
        <w:pStyle w:val="Heading3"/>
        <w:numPr>
          <w:ilvl w:val="2"/>
          <w:numId w:val="1"/>
        </w:numPr>
        <w:rPr/>
      </w:pPr>
      <w:bookmarkStart w:id="708" w:name="__RefHeading___Toc7242622_2142443653"/>
      <w:bookmarkStart w:id="709" w:name="_Toc254"/>
      <w:bookmarkEnd w:id="708"/>
      <w:r>
        <w:rPr>
          <w:rtl w:val="true"/>
        </w:rPr>
        <w:t>حکم من صلی صلاة الخوف فتبین الامن</w:t>
      </w:r>
      <w:bookmarkEnd w:id="709"/>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10" w:name="__RefHeading___Toc7242624_2142443653"/>
      <w:bookmarkStart w:id="711" w:name="_Toc255"/>
      <w:bookmarkEnd w:id="710"/>
      <w:r>
        <w:rPr>
          <w:rtl w:val="true"/>
        </w:rPr>
        <w:t>حکم الخائف من سیل أو سبع</w:t>
      </w:r>
      <w:bookmarkStart w:id="712" w:name="pg15450_155139"/>
      <w:bookmarkEnd w:id="711"/>
    </w:p>
    <w:p>
      <w:pPr>
        <w:pStyle w:val="BookText"/>
        <w:rPr/>
      </w:pPr>
      <w:bookmarkEnd w:id="712"/>
      <w:r>
        <w:rPr>
          <w:rFonts w:ascii="IRNazanin" w:hAnsi="IRNazanin" w:eastAsia="IRNazanin"/>
          <w:color w:val="111111"/>
          <w:sz w:val="28"/>
          <w:sz w:val="28"/>
          <w:szCs w:val="28"/>
          <w:rtl w:val="true"/>
          <w:lang w:bidi="fa-IR"/>
        </w:rPr>
        <w:t>تتمة ، المتوحّل والغریق یصلیان بحسب الإمکان ، ویومیان لرکوعهما وسجودهما ، ولا یقصر واحد منهما عدد صلاته إلا فی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ضَرَبْتُمْ فِی الْأَرْضِ فَلَیْسَ عَلَیْکُمْ جُناحٌ أَنْ تَقْصُرُوا مِنَ الصَّلاةِ إِنْ خِفْتُمْ أَنْ یَفْتِنَکُمُ الَّذِینَ کَفَرُوا </w:t>
      </w:r>
      <w:r>
        <w:rPr>
          <w:rFonts w:eastAsia="Amiri" w:cs="Amiri" w:ascii="Amiri" w:hAnsi="Amiri"/>
          <w:color w:val="111111"/>
          <w:sz w:val="28"/>
          <w:szCs w:val="28"/>
          <w:rtl w:val="true"/>
          <w:lang w:bidi="ar-SA"/>
        </w:rPr>
        <w:t xml:space="preserve">) </w:t>
      </w:r>
      <w:r>
        <w:rPr>
          <w:rStyle w:val="FootnoteAnchor"/>
          <w:rtl w:val="true"/>
        </w:rPr>
        <w:footnoteReference w:id="2006"/>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دال بمنطوقه علی خوف العدوّ وبفحواه علی ما عداه من المخوفات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وبروایتی زرارة وعبد الرحمن المتقدمتین </w:t>
      </w:r>
      <w:r>
        <w:rPr>
          <w:rStyle w:val="FootnoteAnchor"/>
          <w:rtl w:val="true"/>
        </w:rPr>
        <w:footnoteReference w:id="2007"/>
      </w:r>
      <w:r>
        <w:rPr>
          <w:rFonts w:ascii="IRNazanin" w:hAnsi="IRNazanin" w:eastAsia="IRNazanin"/>
          <w:color w:val="111111"/>
          <w:sz w:val="28"/>
          <w:sz w:val="28"/>
          <w:szCs w:val="28"/>
          <w:rtl w:val="true"/>
          <w:lang w:bidi="fa-IR"/>
        </w:rPr>
        <w:t xml:space="preserve">، وصحیحة علیّ بن جعفر ، عن أخیه موسی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یلقی السبع وقد حضرت الصلاة ، ولا یستطیع المشی مخافة السبع ، فإذا قام یصلی خاف فی رکوعه وسجوده السبع ، والسبع أمامه علی غیر القبلة فإن توجه إلی القبلة خاف أن یثب علیه الأسد ، کیف یصنع؟ قال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یستقبل الأسد ویصلی ویومئ برأسه إیماء وهو قائم وإن کان الأسد علی غیر القبلة </w:t>
      </w:r>
      <w:r>
        <w:rPr>
          <w:rFonts w:eastAsia="IRNazanin" w:cs="IRNazanin"/>
          <w:color w:val="111111"/>
          <w:sz w:val="28"/>
          <w:szCs w:val="28"/>
          <w:rtl w:val="true"/>
          <w:lang w:bidi="fa-IR"/>
        </w:rPr>
        <w:t xml:space="preserve">» </w:t>
      </w:r>
      <w:r>
        <w:rPr>
          <w:rStyle w:val="FootnoteAnchor"/>
          <w:rtl w:val="true"/>
        </w:rPr>
        <w:footnoteReference w:id="2008"/>
      </w:r>
      <w:r>
        <w:rPr>
          <w:rStyle w:val="FootnoteAnchor"/>
          <w:rtl w:val="true"/>
        </w:rPr>
        <w:footnoteReference w:id="20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الروایات إنما تدل علی مساواة صلاة خائف الأسد لخائف العدوّ فی الکیفیة ، أما قصر العدد فلا دلالة لها علیه بوجه ، وما ادعاه من دلالة الآیة الشریفة علیه بالفحوی غیر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ثم تردد فی ذلک العلاّمة فی المنتهی ، وحکی عن بعض علمائنا قولا بأن التقصیر فی عدد الرکعات إنما یکون فی صلاة الخوف من العدوّ خاصة </w:t>
      </w:r>
      <w:r>
        <w:rPr>
          <w:rStyle w:val="FootnoteAnchor"/>
          <w:rtl w:val="true"/>
        </w:rPr>
        <w:footnoteReference w:id="20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والمصیر إلیه متعین إلی أن یقوم علی قصر العدد دلیل یعتد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تتمة ، المتوحل والغریق یصلیان بحسب الإمکان ، ویومیان لرکوعهما وسجودهما ، ولا یقصر واحد منهما عدد صلاته إلا فی</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13" w:name="__RefHeading___Toc7242626_2142443653"/>
      <w:bookmarkStart w:id="714" w:name="_Toc256"/>
      <w:bookmarkEnd w:id="713"/>
      <w:r>
        <w:rPr>
          <w:rtl w:val="true"/>
        </w:rPr>
        <w:t>صلاة المتوحل والغریق</w:t>
      </w:r>
      <w:bookmarkEnd w:id="714"/>
    </w:p>
    <w:p>
      <w:pPr>
        <w:pStyle w:val="BookText"/>
        <w:rPr/>
      </w:pPr>
      <w:r>
        <w:rPr>
          <w:rFonts w:ascii="IRNazanin" w:hAnsi="IRNazanin" w:eastAsia="IRNazanin"/>
          <w:color w:val="111111"/>
          <w:sz w:val="28"/>
          <w:sz w:val="28"/>
          <w:szCs w:val="28"/>
          <w:rtl w:val="true"/>
          <w:lang w:bidi="fa-IR"/>
        </w:rPr>
        <w:t>سفر أو 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سفر أو خوف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وجوب الصلاة علیهما بحسب الإمکان فلا ریب فیه ، لأن غیر الممکن لیس بواجب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أنه لیس لهما قصر العدد إلاّ فی السفر أو الخوف فلأن مقتضی الأصل لزوم الإتمام ، ترک العمل به مع السفر أو الخوف ، ومع انتفائهما یجب بقاء الحکم فی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الشهید فی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خاف من إتمام الصلاة استیلاء الغرق ، ورجا عند قصر العدد سلامته ، وضاق الوقت فالظاهر أنه یقصر العدد أیضا </w:t>
      </w:r>
      <w:r>
        <w:rPr>
          <w:rStyle w:val="FootnoteAnchor"/>
          <w:rtl w:val="true"/>
        </w:rPr>
        <w:footnoteReference w:id="20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واستحسنه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نظرا إلی أنه یجوز له الترک فقصر العدد أولی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فی سقوط القضاء بذلک نظر ، لعدم النص علی جواز القصر هنا فوجوب القضاء أجود </w:t>
      </w:r>
      <w:r>
        <w:rPr>
          <w:rStyle w:val="FootnoteAnchor"/>
          <w:rtl w:val="true"/>
        </w:rPr>
        <w:footnoteReference w:id="20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وجوب القضاء جیّد إلا أنه لا یلائم ما استحسنه من جواز قصر العدد ، إذ مقتضاه وجوب الإتیان بالصلاة المقصورة ، وإذا وجب الأداء سقط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ذلک فما استدل به علی جواز القصر ضعیف جدا ، إذ لا یلزم من جواز ترک الصلاة للعجز جواز قصرها علی هذا الوجه</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فاللازم مما اعترف به من انتفاء دلیل القصر مساواة حکم التمکن من الرکعتین لحکم التمکن من الرکعة الواحدة خاصة فی عدم وجوب الإتیان بها منفردة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تعالی أعلم بحقائق أحکامه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الفصل الخامس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صلاة المسافر</w:t>
      </w:r>
    </w:p>
    <w:p>
      <w:pPr>
        <w:pStyle w:val="BookText"/>
        <w:rPr/>
      </w:pPr>
      <w:r>
        <w:rPr>
          <w:rFonts w:ascii="IRNazanin" w:hAnsi="IRNazanin" w:eastAsia="IRNazanin"/>
          <w:color w:val="111111"/>
          <w:sz w:val="28"/>
          <w:sz w:val="28"/>
          <w:szCs w:val="28"/>
          <w:rtl w:val="true"/>
          <w:lang w:bidi="fa-IR"/>
        </w:rPr>
        <w:t xml:space="preserve">والنظر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الشروط ، والقصر ، ولواحقه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الفصل الخامس ، فی صلاة السفر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روی ابن بابویه فی کتابه من لا یحضره الفقیه فی الصحیح ، عن زرارة ومحمد بن مسلم أنهما قالا ، قلنا لأبی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فی الصلاة فی السفر کیف هی وکم هی؟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عزّ وجلّ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ضَرَبْتُمْ فِی الْأَرْضِ فَلَیْسَ عَلَیْکُمْ جُناحٌ أَنْ تَقْصُرُوا مِنَ الصَّلاةِ </w:t>
      </w:r>
      <w:r>
        <w:rPr>
          <w:rFonts w:eastAsia="Amiri" w:cs="Amiri" w:ascii="Amiri" w:hAnsi="Amiri"/>
          <w:color w:val="111111"/>
          <w:sz w:val="28"/>
          <w:szCs w:val="28"/>
          <w:rtl w:val="true"/>
          <w:lang w:bidi="ar-SA"/>
        </w:rPr>
        <w:t xml:space="preserve">) </w:t>
      </w:r>
      <w:r>
        <w:rPr>
          <w:rStyle w:val="FootnoteAnchor"/>
          <w:rtl w:val="true"/>
        </w:rPr>
        <w:footnoteReference w:id="2013"/>
      </w:r>
      <w:r>
        <w:rPr>
          <w:rFonts w:ascii="Amiri" w:hAnsi="Amiri" w:eastAsia="Amiri" w:cs="Amiri"/>
          <w:color w:val="111111"/>
          <w:sz w:val="28"/>
          <w:sz w:val="28"/>
          <w:szCs w:val="28"/>
          <w:rtl w:val="true"/>
          <w:lang w:bidi="ar-SA"/>
        </w:rPr>
        <w:t xml:space="preserve">فصار التقصیر فی السفر واجبا کوجوب التمام فی الحضر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علیکم جناح ولم یقل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افعلوا فکیف أوجب ذلک کما أوجب التمام فی الحضر؟ فقال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أولیس قد 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الصَّفا وَالْمَرْوَةَ مِنْ شَعائِرِ اللهِ فَمَنْ حَجَّ الْبَیْتَ أَوِ اعْتَمَرَ فَلا جُناحَ عَلَیْهِ أَنْ یَطَّوَّفَ بِهِما </w:t>
      </w:r>
      <w:r>
        <w:rPr>
          <w:rFonts w:eastAsia="Amiri" w:cs="Amiri" w:ascii="Amiri" w:hAnsi="Amiri"/>
          <w:color w:val="111111"/>
          <w:sz w:val="28"/>
          <w:szCs w:val="28"/>
          <w:rtl w:val="true"/>
          <w:lang w:bidi="ar-SA"/>
        </w:rPr>
        <w:t xml:space="preserve">) </w:t>
      </w:r>
      <w:r>
        <w:rPr>
          <w:rStyle w:val="FootnoteAnchor"/>
          <w:rtl w:val="true"/>
        </w:rPr>
        <w:footnoteReference w:id="2014"/>
      </w:r>
      <w:r>
        <w:rPr>
          <w:rFonts w:ascii="IRNazanin" w:hAnsi="IRNazanin" w:eastAsia="IRNazanin"/>
          <w:color w:val="111111"/>
          <w:sz w:val="28"/>
          <w:sz w:val="28"/>
          <w:szCs w:val="28"/>
          <w:rtl w:val="true"/>
          <w:lang w:bidi="fa-IR"/>
        </w:rPr>
        <w:t xml:space="preserve">ألا ترون أن الطواف واجب مفروض ، لأن الله عزّ وجلّ ذکره فی کتابه وصنعه نبیه علیه السلام ، وکذلک التقصیر شی‌ء صنعه النبی صلی الله علیه و آله وذکره الله تعالی ذکره فی کتابه </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قالا ،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صلی فی السفر أربعا أیعید أم لا؟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کان قد قرئت علیه آیة التقصیر وفسرت له فصلّی أربعا أعاد ، وإن لم یکن قرئت علیه ولم یعلمها فلا إعادة علیه</w:t>
      </w:r>
      <w:r>
        <w:rPr>
          <w:rFonts w:eastAsia="IRNazanin" w:cs="IRNazanin"/>
          <w:color w:val="111111"/>
          <w:sz w:val="28"/>
          <w:szCs w:val="28"/>
          <w:rtl w:val="true"/>
          <w:lang w:bidi="fa-IR"/>
        </w:rPr>
        <w:t xml:space="preserve">. </w:t>
      </w:r>
      <w:bookmarkStart w:id="715" w:name="pg15450_155142"/>
    </w:p>
    <w:p>
      <w:pPr>
        <w:pStyle w:val="BookText"/>
        <w:rPr/>
      </w:pPr>
      <w:bookmarkEnd w:id="715"/>
      <w:r>
        <w:rPr>
          <w:rFonts w:ascii="Amiri" w:hAnsi="Amiri" w:eastAsia="Amiri" w:cs="Amiri"/>
          <w:color w:val="111111"/>
          <w:sz w:val="28"/>
          <w:sz w:val="28"/>
          <w:szCs w:val="28"/>
          <w:rtl w:val="true"/>
          <w:lang w:bidi="ar-SA"/>
        </w:rPr>
        <w:t xml:space="preserve">أما الشروط فستة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المسافة ، وهی مسیرة یوم ، بریدان ، أربعة وعشرون میلا ، والمیل أربعة آلاف ذراع بذراع الید ، الذی طوله أربع وعشرون إصبعا ، تعویلا علی المشهور بین الناس ، أو مدّ البصر من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والصلوات </w:t>
      </w:r>
      <w:r>
        <w:rPr>
          <w:rStyle w:val="FootnoteAnchor"/>
          <w:rtl w:val="true"/>
        </w:rPr>
        <w:footnoteReference w:id="2015"/>
      </w:r>
      <w:r>
        <w:rPr>
          <w:rFonts w:ascii="IRNazanin" w:hAnsi="IRNazanin" w:eastAsia="IRNazanin"/>
          <w:color w:val="111111"/>
          <w:sz w:val="28"/>
          <w:sz w:val="28"/>
          <w:szCs w:val="28"/>
          <w:rtl w:val="true"/>
          <w:lang w:bidi="fa-IR"/>
        </w:rPr>
        <w:t xml:space="preserve">کلها فی السفر الفریضة رکعتان کل صلاة إلاّ المغرب فإنها ثلاث لیس فیها تقصیر ، ترکها رسول الله صلی الله علیه و آله فی السفر والحضر ثلاث رکعات ، وقد سافر رسول الله صلی الله علیه و آله إلی ذی خشب وهی مسیرة یوم من المدینة یکون إلیها بریدان أربعة وعشرون میلا فقصّر وأفطر فصارت سنّة ، وقد سمی رسول الله صلی الله علیه و آله قوما صاموا حین أفطر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العصاة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العصاة إلی یوم القیامة ، وإنا لنعرف أبناءهم وأبناء أبنائهم إلی یومنا هذا </w:t>
      </w:r>
      <w:r>
        <w:rPr>
          <w:rFonts w:eastAsia="IRNazanin" w:cs="IRNazanin"/>
          <w:color w:val="111111"/>
          <w:sz w:val="28"/>
          <w:szCs w:val="28"/>
          <w:rtl w:val="true"/>
          <w:lang w:bidi="fa-IR"/>
        </w:rPr>
        <w:t xml:space="preserve">» </w:t>
      </w:r>
      <w:r>
        <w:rPr>
          <w:rStyle w:val="FootnoteAnchor"/>
          <w:rtl w:val="true"/>
        </w:rPr>
        <w:footnoteReference w:id="20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الشروط فستة ،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المسافة ، وهی مسیرة یوم ، بریدان ، أربعة وعشرون میلا ، والمیل أربعة آلاف ذراع بذراع الید ، الذی طوله أربع وعشرون إصبعا ، تعویلا علی المشهور بین الناس ، أو مدّ البصر من الأرض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أجمع العلماء کافة علی أن المسافة شرط فی القصر ، وإنما اختلفوا فی تقدیرها ، فذهب علماؤنا أجمع إلی أن القصر إنما یجب فی مسیرة یوم تام بریدین أربعة وعشرین میلا ، حکی ذلک جماعة منهم المصنف فی المعتبر </w:t>
      </w:r>
      <w:r>
        <w:rPr>
          <w:rStyle w:val="FootnoteAnchor"/>
          <w:rtl w:val="true"/>
        </w:rPr>
        <w:footnoteReference w:id="2017"/>
      </w:r>
      <w:r>
        <w:rPr>
          <w:rFonts w:ascii="IRNazanin" w:hAnsi="IRNazanin" w:eastAsia="IRNazanin"/>
          <w:color w:val="111111"/>
          <w:sz w:val="28"/>
          <w:sz w:val="28"/>
          <w:szCs w:val="28"/>
          <w:rtl w:val="true"/>
          <w:lang w:bidi="fa-IR"/>
        </w:rPr>
        <w:t xml:space="preserve">، وتدل علیه روایات کثیرة ، کصحیحة زرارة ومحمد بن مسلم المتقدمة ، وصحیحة أبی أیوب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التقصیر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بریدین أو</w:t>
      </w:r>
    </w:p>
    <w:p>
      <w:pPr>
        <w:pStyle w:val="Heading2"/>
        <w:numPr>
          <w:ilvl w:val="1"/>
          <w:numId w:val="1"/>
        </w:numPr>
        <w:rPr/>
      </w:pPr>
      <w:bookmarkStart w:id="716" w:name="__RefHeading___Toc7242628_2142443653"/>
      <w:bookmarkStart w:id="717" w:name="_Toc257"/>
      <w:bookmarkEnd w:id="716"/>
      <w:r>
        <w:rPr>
          <w:rtl w:val="true"/>
        </w:rPr>
        <w:t>صلاة المسافر</w:t>
      </w:r>
      <w:bookmarkEnd w:id="717"/>
    </w:p>
    <w:p>
      <w:pPr>
        <w:pStyle w:val="Heading3"/>
        <w:numPr>
          <w:ilvl w:val="2"/>
          <w:numId w:val="1"/>
        </w:numPr>
        <w:rPr/>
      </w:pPr>
      <w:bookmarkStart w:id="718" w:name="__RefHeading___Toc7242630_2142443653"/>
      <w:bookmarkStart w:id="719" w:name="_Toc258"/>
      <w:bookmarkEnd w:id="718"/>
      <w:r>
        <w:rPr>
          <w:rtl w:val="true"/>
        </w:rPr>
        <w:t>شروط القصر</w:t>
      </w:r>
      <w:bookmarkEnd w:id="719"/>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20" w:name="__RefHeading___Toc7242632_2142443653"/>
      <w:bookmarkStart w:id="721" w:name="_Toc259"/>
      <w:bookmarkEnd w:id="720"/>
      <w:r>
        <w:rPr>
          <w:rtl w:val="true"/>
        </w:rPr>
        <w:t>اشتراط المسافة</w:t>
      </w:r>
      <w:bookmarkEnd w:id="721"/>
    </w:p>
    <w:p>
      <w:pPr>
        <w:pStyle w:val="BookText"/>
        <w:rPr/>
      </w:pPr>
      <w:r>
        <w:rPr>
          <w:rFonts w:ascii="IRNazanin" w:hAnsi="IRNazanin" w:eastAsia="IRNazanin"/>
          <w:color w:val="111111"/>
          <w:sz w:val="28"/>
          <w:sz w:val="28"/>
          <w:szCs w:val="28"/>
          <w:rtl w:val="true"/>
          <w:lang w:bidi="fa-IR"/>
        </w:rPr>
        <w:t xml:space="preserve">فی بیاض یوم </w:t>
      </w:r>
      <w:r>
        <w:rPr>
          <w:rFonts w:eastAsia="IRNazanin" w:cs="IRNazanin"/>
          <w:color w:val="111111"/>
          <w:sz w:val="28"/>
          <w:szCs w:val="28"/>
          <w:rtl w:val="true"/>
          <w:lang w:bidi="fa-IR"/>
        </w:rPr>
        <w:t xml:space="preserve">» </w:t>
      </w:r>
      <w:r>
        <w:rPr>
          <w:rStyle w:val="FootnoteAnchor"/>
          <w:rtl w:val="true"/>
        </w:rPr>
        <w:footnoteReference w:id="20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علیّ بن یقطین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الأول علیه السلام عن الرجل یخرج فی سفره وهو مسیرة یوم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یجب علیه التقصیر إذا کان مسیرة یوم وإن کان یدور فی عمله </w:t>
      </w:r>
      <w:r>
        <w:rPr>
          <w:rFonts w:eastAsia="IRNazanin" w:cs="IRNazanin"/>
          <w:color w:val="111111"/>
          <w:sz w:val="28"/>
          <w:szCs w:val="28"/>
          <w:rtl w:val="true"/>
          <w:lang w:bidi="fa-IR"/>
        </w:rPr>
        <w:t xml:space="preserve">» </w:t>
      </w:r>
      <w:r>
        <w:rPr>
          <w:rStyle w:val="FootnoteAnchor"/>
          <w:rtl w:val="true"/>
        </w:rPr>
        <w:footnoteReference w:id="20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معتبر ، عن الفضل بن شاذان ، عن الرضا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وإنما وجب التقصیر فی ثمانیة فراسخ لا أقل من ذلک ولا أکثر ، لأن ثمانیة فراسخ مسیر یوم للعامة والقوافل والأثقال ، فوجب التقصیر فی مسیر 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لم یجب فی مسیر یوم لما وجب فی مسیر سنة ، لأن کل یوم یکون بعد هذا الیوم فإنما هو نظیر هذا الیوم ، فلو لم یجب فی هذا الیوم لما وجب فی نظیره </w:t>
      </w:r>
      <w:r>
        <w:rPr>
          <w:rFonts w:eastAsia="IRNazanin" w:cs="IRNazanin"/>
          <w:color w:val="111111"/>
          <w:sz w:val="28"/>
          <w:szCs w:val="28"/>
          <w:rtl w:val="true"/>
          <w:lang w:bidi="fa-IR"/>
        </w:rPr>
        <w:t xml:space="preserve">» </w:t>
      </w:r>
      <w:r>
        <w:rPr>
          <w:rStyle w:val="FootnoteAnchor"/>
          <w:rtl w:val="true"/>
        </w:rPr>
        <w:footnoteReference w:id="2020"/>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واتفق العلماء کافة علی أن الفرسخ ثلاثة أمیال ، وهو مروی فی عدة أخبار </w:t>
      </w:r>
      <w:r>
        <w:rPr>
          <w:rStyle w:val="FootnoteAnchor"/>
          <w:rtl w:val="true"/>
        </w:rPr>
        <w:footnoteReference w:id="20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المیل فلم نقف فی تقدیره علی روایة من طرق الأصحاب سوی ما رواه ابن بابویه مرسلا عن الصادق علیه السلام أنه ألف وخمسمائة ذراع </w:t>
      </w:r>
      <w:r>
        <w:rPr>
          <w:rStyle w:val="FootnoteAnchor"/>
          <w:rtl w:val="true"/>
        </w:rPr>
        <w:footnoteReference w:id="20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متروک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قطع الأصحاب بأن قدره أربعة آلاف ذراع ، وفی کلام بعض أهل اللغة دلالة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المیل قدر مدّ البصر ، ومنار یبنی للمسافر ، أو مسافة من الأرض متراخیة بلا حد ، أو مائة ألف إصبع إلاّ أربعة آلاف إصبع </w:t>
      </w:r>
      <w:r>
        <w:rPr>
          <w:rStyle w:val="FootnoteAnchor"/>
          <w:rtl w:val="true"/>
        </w:rPr>
        <w:footnoteReference w:id="20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واستدل علیه فی المعتبر بأن المسافة تعتبر بمسیر الیوم ، وهو مناسب لذلک ، وکذا الوضع اللغوی وهو مدّ البصر من الأرض </w:t>
      </w:r>
      <w:r>
        <w:rPr>
          <w:rStyle w:val="FootnoteAnchor"/>
          <w:rtl w:val="true"/>
        </w:rPr>
        <w:footnoteReference w:id="20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وربما ظهر من عبارة المصنف فی هذا الکتاب التوقف فی هذا المعنی حیث نسبه إلی الشهرة ، وذکر التفسیر الآخر جازما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تقدیر الذراع بالأصابع فالتعویل فیه علی الأغلب ، وقدرت الإصبع بسبع شعیرات عرضا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والشعیرة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بسبع </w:t>
      </w:r>
      <w:r>
        <w:rPr>
          <w:rFonts w:eastAsia="IRNazanin" w:cs="IRNazanin"/>
          <w:color w:val="111111"/>
          <w:sz w:val="28"/>
          <w:szCs w:val="28"/>
          <w:rtl w:val="true"/>
          <w:lang w:bidi="fa-IR"/>
        </w:rPr>
        <w:t xml:space="preserve">) </w:t>
      </w:r>
      <w:r>
        <w:rPr>
          <w:rStyle w:val="FootnoteAnchor"/>
          <w:rtl w:val="true"/>
        </w:rPr>
        <w:footnoteReference w:id="2025"/>
      </w:r>
      <w:r>
        <w:rPr>
          <w:rFonts w:ascii="IRNazanin" w:hAnsi="IRNazanin" w:eastAsia="IRNazanin"/>
          <w:color w:val="111111"/>
          <w:sz w:val="28"/>
          <w:sz w:val="28"/>
          <w:szCs w:val="28"/>
          <w:rtl w:val="true"/>
          <w:lang w:bidi="fa-IR"/>
        </w:rPr>
        <w:t>شعرات من شعر البرذون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وضبط مد البصر فی الأرض بأنه ما یتمیز به الفارس من الراجل للمبصر المتوسط فی الأرض المستویة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وینبغی التنبیه لأمور </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 المسافة بأمرین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الاعتبار بالأذرع علی الوجه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ومسیر الیوم ، والمراد به یوم الصوم کما یدل علیه قوله علیه السلام فی </w:t>
      </w:r>
    </w:p>
    <w:p>
      <w:pPr>
        <w:pStyle w:val="BookText"/>
        <w:rPr/>
      </w:pPr>
      <w:r>
        <w:rPr>
          <w:rFonts w:ascii="IRNazanin" w:hAnsi="IRNazanin" w:eastAsia="IRNazanin"/>
          <w:color w:val="111111"/>
          <w:sz w:val="28"/>
          <w:sz w:val="28"/>
          <w:szCs w:val="28"/>
          <w:rtl w:val="true"/>
          <w:lang w:bidi="fa-IR"/>
        </w:rPr>
        <w:t xml:space="preserve">صحیحة أبی أیوب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بیاض یوم </w:t>
      </w:r>
      <w:r>
        <w:rPr>
          <w:rFonts w:eastAsia="IRNazanin" w:cs="IRNazanin"/>
          <w:color w:val="111111"/>
          <w:sz w:val="28"/>
          <w:szCs w:val="28"/>
          <w:rtl w:val="true"/>
          <w:lang w:bidi="fa-IR"/>
        </w:rPr>
        <w:t xml:space="preserve">» </w:t>
      </w:r>
      <w:r>
        <w:rPr>
          <w:rStyle w:val="FootnoteAnchor"/>
          <w:rtl w:val="true"/>
        </w:rPr>
        <w:footnoteReference w:id="20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واعتبر المصنف فی المعتبر </w:t>
      </w:r>
      <w:r>
        <w:rPr>
          <w:rStyle w:val="FootnoteAnchor"/>
          <w:rtl w:val="true"/>
        </w:rPr>
        <w:footnoteReference w:id="2027"/>
      </w:r>
      <w:r>
        <w:rPr>
          <w:rFonts w:ascii="IRNazanin" w:hAnsi="IRNazanin" w:eastAsia="IRNazanin"/>
          <w:color w:val="111111"/>
          <w:sz w:val="28"/>
          <w:sz w:val="28"/>
          <w:szCs w:val="28"/>
          <w:rtl w:val="true"/>
          <w:lang w:bidi="fa-IR"/>
        </w:rPr>
        <w:t xml:space="preserve">والعلاّمة فی جملة من کتبه </w:t>
      </w:r>
      <w:r>
        <w:rPr>
          <w:rStyle w:val="FootnoteAnchor"/>
          <w:rtl w:val="true"/>
        </w:rPr>
        <w:footnoteReference w:id="2028"/>
      </w:r>
      <w:r>
        <w:rPr>
          <w:rFonts w:ascii="IRNazanin" w:hAnsi="IRNazanin" w:eastAsia="IRNazanin"/>
          <w:color w:val="111111"/>
          <w:sz w:val="28"/>
          <w:sz w:val="28"/>
          <w:szCs w:val="28"/>
          <w:rtl w:val="true"/>
          <w:lang w:bidi="fa-IR"/>
        </w:rPr>
        <w:t>مسیر الإبل السیر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جید ، لأن ذلک هو الغالب فیحمل علیه الإطلاق ، ولقول الصادق علیه السلام فی حسنة الکاهلی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أبی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یوضع التقصیر علی البغلة السفواء ، والدابة الناجیة ، وإنما وضع علی سیر القطار </w:t>
      </w:r>
      <w:r>
        <w:rPr>
          <w:rFonts w:eastAsia="IRNazanin" w:cs="IRNazanin"/>
          <w:color w:val="111111"/>
          <w:sz w:val="28"/>
          <w:szCs w:val="28"/>
          <w:rtl w:val="true"/>
          <w:lang w:bidi="fa-IR"/>
        </w:rPr>
        <w:t xml:space="preserve">» </w:t>
      </w:r>
      <w:r>
        <w:rPr>
          <w:rStyle w:val="FootnoteAnchor"/>
          <w:rtl w:val="true"/>
        </w:rPr>
        <w:footnoteReference w:id="20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الجوهری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بغلة سفواء بالسین المهملة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خفیفة سریعة </w:t>
      </w:r>
      <w:r>
        <w:rPr>
          <w:rStyle w:val="FootnoteAnchor"/>
          <w:rtl w:val="true"/>
        </w:rPr>
        <w:footnoteReference w:id="20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الناقة السریعة تنجو بمن رکبها </w:t>
      </w:r>
      <w:r>
        <w:rPr>
          <w:rStyle w:val="FootnoteAnchor"/>
          <w:rtl w:val="true"/>
        </w:rPr>
        <w:footnoteReference w:id="20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روایة عبد الرحمن بن الحجاج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أدنی ما تقصر فیه الصلاة؟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جرت السنة ببیاض 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بیاض الیوم یختلف ، فیسیر الرجل خمسة عشر فرسخا فی یوم ویسیر الآخر أربعة فراسخ وخمسة فراسخ فی یوم؟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إنه لیس إلی ذلک ینظر ، أما رأیت سیر هذه الأثقال بین مکة والمدینة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أومأ بیده أربعة وعشرین میلا یکون ثمانیة فراسخ </w:t>
      </w:r>
      <w:r>
        <w:rPr>
          <w:rFonts w:eastAsia="IRNazanin" w:cs="IRNazanin"/>
          <w:color w:val="111111"/>
          <w:sz w:val="28"/>
          <w:szCs w:val="28"/>
          <w:rtl w:val="true"/>
          <w:lang w:bidi="fa-IR"/>
        </w:rPr>
        <w:t xml:space="preserve">» </w:t>
      </w:r>
      <w:r>
        <w:rPr>
          <w:rStyle w:val="FootnoteAnchor"/>
          <w:rtl w:val="true"/>
        </w:rPr>
        <w:footnoteReference w:id="2032"/>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واعتبر الشهیدان اعتدال الوقت والمکان والسیر </w:t>
      </w:r>
      <w:r>
        <w:rPr>
          <w:rStyle w:val="FootnoteAnchor"/>
          <w:rtl w:val="true"/>
        </w:rPr>
        <w:footnoteReference w:id="20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جید بالنسبة إلی </w:t>
      </w:r>
    </w:p>
    <w:p>
      <w:pPr>
        <w:pStyle w:val="BookText"/>
        <w:rPr/>
      </w:pPr>
      <w:r>
        <w:rPr>
          <w:rFonts w:ascii="IRNazanin" w:hAnsi="IRNazanin" w:eastAsia="IRNazanin"/>
          <w:color w:val="111111"/>
          <w:sz w:val="28"/>
          <w:sz w:val="28"/>
          <w:szCs w:val="28"/>
          <w:rtl w:val="true"/>
          <w:lang w:bidi="fa-IR"/>
        </w:rPr>
        <w:t>الوقت والسیر ، أما المکان فیحتمل قویا عدم اعتبار ذلک فیه ، لإطلاق النص وإن اختلفت کمیة المسافة فی السهولة والحزونة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الاکتفاء بالسیر عن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اعتبرت المسافة بهما واختلفا فالأظهر الاکتفاء فی لزوم القصر ببلوغ المسافة بأحدهما ، واحتمل 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کتبه تقدیم السیر ، لأنه أضبط ، ولأن الأصل الذی اعتمد علیه المصنف فی تقدیر المیل وهو مناسبته لمسیر الیوم یرجع إلیه </w:t>
      </w:r>
      <w:r>
        <w:rPr>
          <w:rStyle w:val="FootnoteAnchor"/>
          <w:rtl w:val="true"/>
        </w:rPr>
        <w:footnoteReference w:id="20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لاح من کلام الشهید فی الذکری تقدیم التقدیر </w:t>
      </w:r>
      <w:r>
        <w:rPr>
          <w:rStyle w:val="FootnoteAnchor"/>
          <w:rtl w:val="true"/>
        </w:rPr>
        <w:footnoteReference w:id="20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لأنه تحقیق والآخر 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ومبدأ التقدیر من آخر خطة البلد المعتدل ، وآخر محلته فی المتسع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مع ثبوت المسافة بالأذرع بین قطعها فی یوم أو أقل أو أکثر ، وقد یشکل فیما لو تراخی الزمان کثیرا علی وجه یخرج به عن اسم المسافر ، کما لو قصد قطع المسافة فی شهرین أو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وجزم فی الذکری بعدم الترخص ، لعدم التسمیة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هذا الباب لو قارب المسافر بلده فتعمد ترک الدخول إلیه للترخص ولبث فی قری تقاربه مدة یخرج بها عن اسم المسافر ، ولم أقف فی هذین الموضعین علی کلام للأصحاب ، وظاهر النظر یقتضی عدم الترخص </w:t>
      </w:r>
      <w:r>
        <w:rPr>
          <w:rStyle w:val="FootnoteAnchor"/>
          <w:rtl w:val="true"/>
        </w:rPr>
        <w:footnoteReference w:id="20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کلامه رحمه الله </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المناقشة فی عدم الترخص فی الصورة الثانیة بأن السفر بعد استمراره إلی انتهاء المسافة فإنما ینقطع بأحد القواطع المقررة من نیة الإقامة أو التردد ثلاثین أو الوصول إلی الوطن ، وبدونه یجب البقاء علی حکم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ذکره من عدم الترخص فی الصورة الأولی فجید ، لأن التقصیر إنما یثبت فی السفر الجامع لشرائط القصر ، فمتی انتفی السفر أو أحد شرائطه قبل انتهاء </w:t>
      </w:r>
    </w:p>
    <w:p>
      <w:pPr>
        <w:pStyle w:val="BookText"/>
        <w:rPr/>
      </w:pPr>
      <w:r>
        <w:rPr>
          <w:rFonts w:ascii="IRNazanin" w:hAnsi="IRNazanin" w:eastAsia="IRNazanin"/>
          <w:color w:val="111111"/>
          <w:sz w:val="28"/>
          <w:sz w:val="28"/>
          <w:szCs w:val="28"/>
          <w:rtl w:val="true"/>
          <w:lang w:bidi="fa-IR"/>
        </w:rPr>
        <w:t>السفر انتفی التقصیر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البحر کالبرّ ، فلو سافر فیه وبلغ المسافة قصر وإن کان ربما قطعها فی ساعة واحدة ، إذ بلوغ المسافة بالأذرع کاف فی وجوب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یعرف فی ذلک خلافا </w:t>
      </w:r>
      <w:r>
        <w:rPr>
          <w:rStyle w:val="FootnoteAnchor"/>
          <w:rtl w:val="true"/>
        </w:rPr>
        <w:footnoteReference w:id="20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یجب التقصیر مع العلم ببلوغ المسافة بالاعتبار أو الشیاع ، أو شهادة العدلین ، ومع انتفاء الأمرین یجب الإتمام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وجوب الاعتبار مع الشک إشکال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منشؤه أصالة البراءة ، وتوقف الواجب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سافر مع الجهل ببلوغ المسافة ثم ظهر أن المقصر مسافة وجب التقصیر حینئذ وإن قصر الباقی عن مسافة ، ولا تجب علیه إعادة ما صلاّه تماما قبل ذلک ، لأنها صلاة مأمور بها فکانت مجزئة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تعارضت البیّنتان ببلوغ المسافة وعدمها 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أخذنا بالمثبتة وقصر </w:t>
      </w:r>
      <w:r>
        <w:rPr>
          <w:rStyle w:val="FootnoteAnchor"/>
          <w:rtl w:val="true"/>
        </w:rPr>
        <w:footnoteReference w:id="20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جید مع إطلاق البینتین ، أما إذا کان النفی متضمنا للإثبات کدعوی الاعتبار وتبین القصور فالمتجه تقدیم بینة النفی ، لاعتضادها بأصالة التمام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ویتعلق بکل من البینتین حکم ما یعتقده فیقصر المثبت ویتم النافی</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جواز اقتداء أحدهما بالآخر 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حکم کل منهما بخطإ الآخر ، ومن أن کلا من الصلاتین محکوم بصحتها شرعا ، لإتیان کل منهما بما هو فرضه ، فینتفی المانع من الاقتداء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ورجح الشهیدان الجواز </w:t>
      </w:r>
      <w:r>
        <w:rPr>
          <w:rStyle w:val="FootnoteAnchor"/>
          <w:rtl w:val="true"/>
        </w:rPr>
        <w:footnoteReference w:id="20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لکنهما منعا من الاقتداء مع المخالفة فی الفروع ، والفرق بین المسألتین مشکل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ولو کانت المسافة أربعة فراسخ وأراد العود لیومه فقد کمل مسیر یوم ووجب التقصیر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کانت المسافة أربعة فراسخ وأراد العود لیومه فقد کمل مسیر یوم ووجب التقصیر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اختلف الأصحاب فی حکم المسافر فی الأربعة فراسخ ، فذهب المرتضی </w:t>
      </w:r>
      <w:r>
        <w:rPr>
          <w:rStyle w:val="FootnoteAnchor"/>
          <w:rtl w:val="true"/>
        </w:rPr>
        <w:footnoteReference w:id="2040"/>
      </w:r>
      <w:r>
        <w:rPr>
          <w:rFonts w:ascii="IRNazanin" w:hAnsi="IRNazanin" w:eastAsia="IRNazanin"/>
          <w:color w:val="111111"/>
          <w:sz w:val="28"/>
          <w:sz w:val="28"/>
          <w:szCs w:val="28"/>
          <w:rtl w:val="true"/>
          <w:lang w:bidi="fa-IR"/>
        </w:rPr>
        <w:t xml:space="preserve">، وابن إدریس </w:t>
      </w:r>
      <w:r>
        <w:rPr>
          <w:rStyle w:val="FootnoteAnchor"/>
          <w:rtl w:val="true"/>
        </w:rPr>
        <w:footnoteReference w:id="2041"/>
      </w:r>
      <w:r>
        <w:rPr>
          <w:rFonts w:ascii="IRNazanin" w:hAnsi="IRNazanin" w:eastAsia="IRNazanin"/>
          <w:color w:val="111111"/>
          <w:sz w:val="28"/>
          <w:sz w:val="28"/>
          <w:szCs w:val="28"/>
          <w:rtl w:val="true"/>
          <w:lang w:bidi="fa-IR"/>
        </w:rPr>
        <w:t xml:space="preserve">، والمصنف </w:t>
      </w:r>
      <w:r>
        <w:rPr>
          <w:rStyle w:val="FootnoteAnchor"/>
          <w:rtl w:val="true"/>
        </w:rPr>
        <w:footnoteReference w:id="2042"/>
      </w:r>
      <w:r>
        <w:rPr>
          <w:rFonts w:ascii="IRNazanin" w:hAnsi="IRNazanin" w:eastAsia="IRNazanin"/>
          <w:color w:val="111111"/>
          <w:sz w:val="28"/>
          <w:sz w:val="28"/>
          <w:szCs w:val="28"/>
          <w:rtl w:val="true"/>
          <w:lang w:bidi="fa-IR"/>
        </w:rPr>
        <w:t>، وجمع من الأصحاب إلی وجوب التقصیر علیه إذا أراد الرجوع لیومه والمنع من التقصیر إذا لم یرد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الصدوق فی 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کان سفره أربعة فراسخ وأراد الرجوع من یومه فالتقصیر علیه واجب ، وإن کان سفره أربعة فراسخ ولم یرد الرجوع من یومه فهو بالخیار إن شاء أتم وإن شاء قصّر </w:t>
      </w:r>
      <w:r>
        <w:rPr>
          <w:rStyle w:val="FootnoteAnchor"/>
          <w:rtl w:val="true"/>
        </w:rPr>
        <w:footnoteReference w:id="20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قال المفید </w:t>
      </w:r>
      <w:r>
        <w:rPr>
          <w:rStyle w:val="FootnoteAnchor"/>
          <w:rtl w:val="true"/>
        </w:rPr>
        <w:footnoteReference w:id="2044"/>
      </w:r>
      <w:r>
        <w:rPr>
          <w:rFonts w:ascii="IRNazanin" w:hAnsi="IRNazanin" w:eastAsia="IRNazanin"/>
          <w:color w:val="111111"/>
          <w:sz w:val="28"/>
          <w:sz w:val="28"/>
          <w:szCs w:val="28"/>
          <w:rtl w:val="true"/>
          <w:lang w:bidi="fa-IR"/>
        </w:rPr>
        <w:t xml:space="preserve">، والشیخ فی النهایة إلا أنه منع من التقصیر فی الصوم </w:t>
      </w:r>
      <w:r>
        <w:rPr>
          <w:rStyle w:val="FootnoteAnchor"/>
          <w:rtl w:val="true"/>
        </w:rPr>
        <w:footnoteReference w:id="20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الشیخ فی کتابی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المسافر إذا أراد الرجوع من یومه فقد وجب علیه التقصیر فی أربعة فراسخ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الذی نقوله فی ذلک أنه إنما یجب التقصیر إذا کان مقدار المسافة ثمانیة فراسخ ، وإذا کان أربعة فراسخ کان بالخیار فی ذلک إن شاء أتم وإن شاء قصر </w:t>
      </w:r>
      <w:r>
        <w:rPr>
          <w:rStyle w:val="FootnoteAnchor"/>
          <w:rtl w:val="true"/>
        </w:rPr>
        <w:footnoteReference w:id="2046"/>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أبی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سفر کان مبلغه بریدین وهو ثمانیة فراسخ ، أو برید ذاهبا وبرید جائیا وهو أربعة فراسخ فی یوم واحد أو ما دون عشرة أیام فعلی من سافره عند آل الرسول علیهم السلام أن یصلی صلاة السفر </w:t>
      </w:r>
    </w:p>
    <w:p>
      <w:pPr>
        <w:pStyle w:val="BookText"/>
        <w:rPr/>
      </w:pPr>
      <w:r>
        <w:rPr>
          <w:rFonts w:ascii="IRNazanin" w:hAnsi="IRNazanin" w:eastAsia="IRNazanin"/>
          <w:color w:val="111111"/>
          <w:sz w:val="28"/>
          <w:sz w:val="28"/>
          <w:szCs w:val="28"/>
          <w:rtl w:val="true"/>
          <w:lang w:bidi="fa-IR"/>
        </w:rPr>
        <w:t xml:space="preserve">رکعتین </w:t>
      </w:r>
      <w:r>
        <w:rPr>
          <w:rStyle w:val="FootnoteAnchor"/>
          <w:rtl w:val="true"/>
        </w:rPr>
        <w:footnoteReference w:id="20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ومنشأ الاختلاف فی هذه المسألة أنه ورد فی عدة أخبار إطلاق الأمر بالتقصیر فی أربعة فراسخ ، کصحیحة أبی أسامة زید الشحام قال ، سمعت أبا عبد الله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یقصر الرجل الصلاة فی مسیرة اثنی عشر میلا </w:t>
      </w:r>
      <w:r>
        <w:rPr>
          <w:rFonts w:eastAsia="IRNazanin" w:cs="IRNazanin"/>
          <w:color w:val="111111"/>
          <w:sz w:val="28"/>
          <w:szCs w:val="28"/>
          <w:rtl w:val="true"/>
          <w:lang w:bidi="fa-IR"/>
        </w:rPr>
        <w:t xml:space="preserve">» </w:t>
      </w:r>
      <w:r>
        <w:rPr>
          <w:rStyle w:val="FootnoteAnchor"/>
          <w:rtl w:val="true"/>
        </w:rPr>
        <w:footnoteReference w:id="20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إسماعیل بن الفضل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التقصیر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أربعة فراسخ </w:t>
      </w:r>
      <w:r>
        <w:rPr>
          <w:rFonts w:eastAsia="IRNazanin" w:cs="IRNazanin"/>
          <w:color w:val="111111"/>
          <w:sz w:val="28"/>
          <w:szCs w:val="28"/>
          <w:rtl w:val="true"/>
          <w:lang w:bidi="fa-IR"/>
        </w:rPr>
        <w:t xml:space="preserve">» </w:t>
      </w:r>
      <w:r>
        <w:rPr>
          <w:rStyle w:val="FootnoteAnchor"/>
          <w:rtl w:val="true"/>
        </w:rPr>
        <w:footnoteReference w:id="20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معاویة بن عمار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أهل مکة یتمون الصلاة بعرفات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ویحهم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 سفر أشد منه ، لا تتم </w:t>
      </w:r>
      <w:r>
        <w:rPr>
          <w:rFonts w:eastAsia="IRNazanin" w:cs="IRNazanin"/>
          <w:color w:val="111111"/>
          <w:sz w:val="28"/>
          <w:szCs w:val="28"/>
          <w:rtl w:val="true"/>
          <w:lang w:bidi="fa-IR"/>
        </w:rPr>
        <w:t xml:space="preserve">» </w:t>
      </w:r>
      <w:r>
        <w:rPr>
          <w:rStyle w:val="FootnoteAnchor"/>
          <w:rtl w:val="true"/>
        </w:rPr>
        <w:footnoteReference w:id="2050"/>
      </w:r>
      <w:r>
        <w:rPr>
          <w:rFonts w:ascii="IRNazanin" w:hAnsi="IRNazanin" w:eastAsia="IRNazanin"/>
          <w:color w:val="111111"/>
          <w:sz w:val="28"/>
          <w:sz w:val="28"/>
          <w:szCs w:val="28"/>
          <w:rtl w:val="true"/>
          <w:lang w:bidi="fa-IR"/>
        </w:rPr>
        <w:t>وعرفات علی أربعة فراسخ من مکة کما نص علیه الأصحاب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وصحیحة زرارة ، 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التقصیر فی برید ، والبرید أربعة فراسخ </w:t>
      </w:r>
      <w:r>
        <w:rPr>
          <w:rFonts w:eastAsia="IRNazanin" w:cs="IRNazanin"/>
          <w:color w:val="111111"/>
          <w:sz w:val="28"/>
          <w:szCs w:val="28"/>
          <w:rtl w:val="true"/>
          <w:lang w:bidi="fa-IR"/>
        </w:rPr>
        <w:t xml:space="preserve">» </w:t>
      </w:r>
      <w:r>
        <w:rPr>
          <w:rStyle w:val="FootnoteAnchor"/>
          <w:rtl w:val="true"/>
        </w:rPr>
        <w:footnoteReference w:id="20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وحسنة أبی أیوب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أدنی ما یقصر فیه المسافر؟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برید </w:t>
      </w:r>
      <w:r>
        <w:rPr>
          <w:rFonts w:eastAsia="IRNazanin" w:cs="IRNazanin"/>
          <w:color w:val="111111"/>
          <w:sz w:val="28"/>
          <w:szCs w:val="28"/>
          <w:rtl w:val="true"/>
          <w:lang w:bidi="fa-IR"/>
        </w:rPr>
        <w:t xml:space="preserve">» </w:t>
      </w:r>
      <w:r>
        <w:rPr>
          <w:rStyle w:val="FootnoteAnchor"/>
          <w:rtl w:val="true"/>
        </w:rPr>
        <w:footnoteReference w:id="2052"/>
      </w:r>
      <w:r>
        <w:rPr>
          <w:rFonts w:ascii="IRNazanin" w:hAnsi="IRNazanin" w:eastAsia="IRNazanin"/>
          <w:color w:val="111111"/>
          <w:sz w:val="28"/>
          <w:sz w:val="28"/>
          <w:szCs w:val="28"/>
          <w:rtl w:val="true"/>
          <w:lang w:bidi="fa-IR"/>
        </w:rPr>
        <w:t>وفی معنی هذه الروایات روایات کثیرة</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واختلف رأی الأصحاب فی وجه الجمع بین هذه الروایات وبین ما تضمن </w:t>
      </w:r>
    </w:p>
    <w:p>
      <w:pPr>
        <w:pStyle w:val="BookText"/>
        <w:rPr/>
      </w:pPr>
      <w:r>
        <w:rPr>
          <w:rFonts w:ascii="IRNazanin" w:hAnsi="IRNazanin" w:eastAsia="IRNazanin"/>
          <w:color w:val="111111"/>
          <w:sz w:val="28"/>
          <w:sz w:val="28"/>
          <w:szCs w:val="28"/>
          <w:rtl w:val="true"/>
          <w:lang w:bidi="fa-IR"/>
        </w:rPr>
        <w:t xml:space="preserve">تقدیر المسافة بثمانیة فراسخ ، فحمل الشیخ فی أحد وجهیه </w:t>
      </w:r>
      <w:r>
        <w:rPr>
          <w:rStyle w:val="FootnoteAnchor"/>
          <w:rtl w:val="true"/>
        </w:rPr>
        <w:footnoteReference w:id="2053"/>
      </w:r>
      <w:r>
        <w:rPr>
          <w:rFonts w:ascii="IRNazanin" w:hAnsi="IRNazanin" w:eastAsia="IRNazanin"/>
          <w:color w:val="111111"/>
          <w:sz w:val="28"/>
          <w:sz w:val="28"/>
          <w:szCs w:val="28"/>
          <w:rtl w:val="true"/>
          <w:lang w:bidi="fa-IR"/>
        </w:rPr>
        <w:t xml:space="preserve">، والمصنف </w:t>
      </w:r>
      <w:r>
        <w:rPr>
          <w:rStyle w:val="FootnoteAnchor"/>
          <w:rtl w:val="true"/>
        </w:rPr>
        <w:footnoteReference w:id="2054"/>
      </w:r>
      <w:r>
        <w:rPr>
          <w:rFonts w:ascii="IRNazanin" w:hAnsi="IRNazanin" w:eastAsia="IRNazanin"/>
          <w:color w:val="111111"/>
          <w:sz w:val="28"/>
          <w:sz w:val="28"/>
          <w:szCs w:val="28"/>
          <w:rtl w:val="true"/>
          <w:lang w:bidi="fa-IR"/>
        </w:rPr>
        <w:t xml:space="preserve">، ومن قال بمقالتهما هذه الروایات علی ما إذا أراد المسافر الرجوع لیومه ، واستدلوا علی هذا الحمل بما رواه ابن بابویه فی الصحیح ، عن جمیل بن دراج ، عن زرارة بن أعین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عن التقصیر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برید ذاهب وبرید جائی ، وکان رسول الله صلی الله علیه و آله إذا أتی ذبابا قصر ، وذباب علی برید ، وإنما فعل ذلک لأنه إذا رجع کان سفره بریدین ثمانیة فراسخ </w:t>
      </w:r>
      <w:r>
        <w:rPr>
          <w:rFonts w:eastAsia="IRNazanin" w:cs="IRNazanin"/>
          <w:color w:val="111111"/>
          <w:sz w:val="28"/>
          <w:szCs w:val="28"/>
          <w:rtl w:val="true"/>
          <w:lang w:bidi="fa-IR"/>
        </w:rPr>
        <w:t xml:space="preserve">» </w:t>
      </w:r>
      <w:r>
        <w:rPr>
          <w:rStyle w:val="FootnoteAnchor"/>
          <w:rtl w:val="true"/>
        </w:rPr>
        <w:footnoteReference w:id="20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الشیخ فی الصحیح ، عن معاویة بن وهب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أدنی ما یقصر فیه المسافر الصلاة؟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برید ذاهبا وبرید جائیا </w:t>
      </w:r>
      <w:r>
        <w:rPr>
          <w:rFonts w:eastAsia="IRNazanin" w:cs="IRNazanin"/>
          <w:color w:val="111111"/>
          <w:sz w:val="28"/>
          <w:szCs w:val="28"/>
          <w:rtl w:val="true"/>
          <w:lang w:bidi="fa-IR"/>
        </w:rPr>
        <w:t xml:space="preserve">» </w:t>
      </w:r>
      <w:r>
        <w:rPr>
          <w:rStyle w:val="FootnoteAnchor"/>
          <w:rtl w:val="true"/>
        </w:rPr>
        <w:footnoteReference w:id="20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محمد بن مسلم ، عن أبی جعفر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التقصیر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برید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إذا ذهب بریدا ورجع بریدا شغل یومه </w:t>
      </w:r>
      <w:r>
        <w:rPr>
          <w:rFonts w:eastAsia="IRNazanin" w:cs="IRNazanin"/>
          <w:color w:val="111111"/>
          <w:sz w:val="28"/>
          <w:szCs w:val="28"/>
          <w:rtl w:val="true"/>
          <w:lang w:bidi="fa-IR"/>
        </w:rPr>
        <w:t xml:space="preserve">» </w:t>
      </w:r>
      <w:r>
        <w:rPr>
          <w:rStyle w:val="FootnoteAnchor"/>
          <w:rtl w:val="true"/>
        </w:rPr>
        <w:footnoteReference w:id="20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ویتوجه علی هذا الجمع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إطلاق الأمر بالتقصیر فی الأربعة فراسخ فی هذه الروایات المستفیضة مع کونه مشروطا بشرط لا یدل علیه اللفظ بعید جدا ، بل ربما کان قبیحا فیمتنع صدوره من الحکیم</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استدل به علی هذا الجمع غیر واضح الدلالة ، أما روایتا زرارة ومعاویة بن وهب فلأن أقصی ما تدلان علیه ثبوت التقصیر إذا کانت المسافة بریدا ذاهبا وبریدا جائیا ، ولیس فیهما دلالة علی اعتبار وقوع الذهاب </w:t>
      </w:r>
    </w:p>
    <w:p>
      <w:pPr>
        <w:pStyle w:val="BookText"/>
        <w:rPr/>
      </w:pPr>
      <w:r>
        <w:rPr>
          <w:rFonts w:ascii="IRNazanin" w:hAnsi="IRNazanin" w:eastAsia="IRNazanin"/>
          <w:color w:val="111111"/>
          <w:sz w:val="28"/>
          <w:sz w:val="28"/>
          <w:szCs w:val="28"/>
          <w:rtl w:val="true"/>
          <w:lang w:bidi="fa-IR"/>
        </w:rPr>
        <w:t>والعود فی یوم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روایة ابن مسلم فإنها وإن کانت مشعرة بذلک إلاّ أنها غیر صریحة فیه ، بل ربما لاح منها أن التعلیل بکونه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ذهب بریدا ورجع بریدا شغل یومه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وقع علی سبیل التقریب إلی الأفهام ، کما یشعر به إطلاق التقصیر فی البرید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الظاهر من روایة معاویة بن عمار </w:t>
      </w:r>
      <w:r>
        <w:rPr>
          <w:rStyle w:val="FootnoteAnchor"/>
          <w:rtl w:val="true"/>
        </w:rPr>
        <w:footnoteReference w:id="2058"/>
      </w:r>
      <w:r>
        <w:rPr>
          <w:rFonts w:ascii="IRNazanin" w:hAnsi="IRNazanin" w:eastAsia="IRNazanin"/>
          <w:color w:val="111111"/>
          <w:sz w:val="28"/>
          <w:sz w:val="28"/>
          <w:szCs w:val="28"/>
          <w:rtl w:val="true"/>
          <w:lang w:bidi="fa-IR"/>
        </w:rPr>
        <w:t xml:space="preserve">المتضمنة لتوبیخ أهل مکة علی الإتمام بعرفات کون الخروج للحج ، وقد وقع التصریح بذلک فی روایة إسحاق بن عمار حیث قال فیها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کم التقصیر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برید ، ویحهم کأنهم لم یحجوا مع رسول الله صلی الله علیه و آله </w:t>
      </w:r>
      <w:r>
        <w:rPr>
          <w:rFonts w:eastAsia="IRNazanin" w:cs="IRNazanin"/>
          <w:color w:val="111111"/>
          <w:sz w:val="28"/>
          <w:szCs w:val="28"/>
          <w:rtl w:val="true"/>
          <w:lang w:bidi="fa-IR"/>
        </w:rPr>
        <w:t xml:space="preserve">» </w:t>
      </w:r>
      <w:r>
        <w:rPr>
          <w:rStyle w:val="FootnoteAnchor"/>
          <w:rtl w:val="true"/>
        </w:rPr>
        <w:footnoteReference w:id="20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وحسنة الحلبی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أهل مکة إذا خرجوا حجاجا قصروا ، وإذا زاروا ورجعوا إلی منازلهم أتموا </w:t>
      </w:r>
      <w:r>
        <w:rPr>
          <w:rFonts w:eastAsia="IRNazanin" w:cs="IRNazanin"/>
          <w:color w:val="111111"/>
          <w:sz w:val="28"/>
          <w:szCs w:val="28"/>
          <w:rtl w:val="true"/>
          <w:lang w:bidi="fa-IR"/>
        </w:rPr>
        <w:t xml:space="preserve">» </w:t>
      </w:r>
      <w:r>
        <w:rPr>
          <w:rStyle w:val="FootnoteAnchor"/>
          <w:rtl w:val="true"/>
        </w:rPr>
        <w:footnoteReference w:id="2060"/>
      </w:r>
      <w:r>
        <w:rPr>
          <w:rFonts w:ascii="IRNazanin" w:hAnsi="IRNazanin" w:eastAsia="IRNazanin"/>
          <w:color w:val="111111"/>
          <w:sz w:val="28"/>
          <w:sz w:val="28"/>
          <w:szCs w:val="28"/>
          <w:rtl w:val="true"/>
          <w:lang w:bidi="fa-IR"/>
        </w:rPr>
        <w:t>والخروج للحج لا یتحقق معه الرجوع لیومه</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وجمع الشیخ فی کتابی الأخبار بین هذه الروایات بوجه آخر ، وهو تنزیل أخبار الثمانیة علی الوجوب ، وأخبار الأربعة علی الجواز </w:t>
      </w:r>
      <w:r>
        <w:rPr>
          <w:rStyle w:val="FootnoteAnchor"/>
          <w:rtl w:val="true"/>
        </w:rPr>
        <w:footnoteReference w:id="2061"/>
      </w:r>
      <w:r>
        <w:rPr>
          <w:rStyle w:val="FootnoteAnchor"/>
          <w:rtl w:val="true"/>
        </w:rPr>
        <w:footnoteReference w:id="20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وحکاه بعض مشایخنا المعاصرین عن 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الفتاوی ، ومال إلیه فی روض الجنان حتی أنه استوجه کون القصر أفضل من الإتمام </w:t>
      </w:r>
      <w:r>
        <w:rPr>
          <w:rStyle w:val="FootnoteAnchor"/>
          <w:rtl w:val="true"/>
        </w:rPr>
        <w:footnoteReference w:id="20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ریب فی قوة هذا </w:t>
      </w:r>
      <w:bookmarkStart w:id="722" w:name="pg15450_155152"/>
    </w:p>
    <w:p>
      <w:pPr>
        <w:pStyle w:val="BookText"/>
        <w:rPr/>
      </w:pPr>
      <w:bookmarkEnd w:id="722"/>
      <w:r>
        <w:rPr>
          <w:rFonts w:ascii="IRNazanin" w:hAnsi="IRNazanin" w:eastAsia="IRNazanin"/>
          <w:color w:val="111111"/>
          <w:sz w:val="28"/>
          <w:sz w:val="28"/>
          <w:szCs w:val="28"/>
          <w:rtl w:val="true"/>
          <w:lang w:bidi="fa-IR"/>
        </w:rPr>
        <w:t>ولو تردد یوما فی ثلاثة فراسخ ذاهبا وجائیا وعائدا لم یجز القصر وإن کان ذلک من 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لبلد طریقان والأبعد منهما مسافة فسلک الأبعد قصّر وإن کان میلا إلی الرخصة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 ولا ینافی ما ذکرناه من التخییر روایة معاویة بن عمار المتضمنة لنهی أهل مکة عن الإتمام بعرفات ، لأنا نجیب عنها بالحمل علی الکراهة ، أو علی أن المنهی عنه الإتمام علی وجه اللزوم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تعالی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تردد یوما فی ثلاثة فراسخ ذاهبا وجائیا ، لم یجز التقصیر وإن کان ذلک من نیته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الحکم مقطوع به فی کلام أکثر الأصحاب ، واستدل علیه فی التذکرة بأن من هذا شأنه ینقطع سفره بالرجوع وإن کان فی رجوعه لم ینته إلی سماع الأذان ومشاهدة الجدران ، وإلاّ لزم القصر لو تردد فی فرسخ واحد ثمانی مرات </w:t>
      </w:r>
      <w:r>
        <w:rPr>
          <w:rStyle w:val="FootnoteAnchor"/>
          <w:rtl w:val="true"/>
        </w:rPr>
        <w:footnoteReference w:id="20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جید ، ویدل علیه أیضا أن مقتضی الأصل لزوم الإتمام ، خرج منه قاصد الثمانیة أو الأربعة التی لا تکون ملفقة من الذهاب والإیاب لأنه المتبادر من اللفظ ، فیبقی الباقی علی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وخالف فی ذلک العلاّمة فی التحریر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قصد التردد فی ثلاث فراسخ ثلاث مرات لم یقصر إلاّ أن لا یبلغ فی الرجوع الأول مشاهدة الجدران ولا سماع الأذان </w:t>
      </w:r>
      <w:r>
        <w:rPr>
          <w:rStyle w:val="FootnoteAnchor"/>
          <w:rtl w:val="true"/>
        </w:rPr>
        <w:footnoteReference w:id="20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کان لبلد طریقان ، وأحدهما خاصة مسافة فإن سلک الأبعد قصّر وإن کان میلا إلی الرخصة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لبلد طریقان أحدهما خاصة مسافة ، فإن سلک الأبعد لعلة غیر الترخص قصر إجماعا ، وإن کان للترخص لا غیر فالمشهور أنه کالأول ، للإباحة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البراج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یتم ، لأنه کاللاهی بصیده </w:t>
      </w:r>
      <w:r>
        <w:rPr>
          <w:rStyle w:val="FootnoteAnchor"/>
          <w:rtl w:val="true"/>
        </w:rPr>
        <w:footnoteReference w:id="20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ضعیف</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23" w:name="__RefHeading___Toc7242634_2142443653"/>
      <w:bookmarkStart w:id="724" w:name="_Toc260"/>
      <w:bookmarkEnd w:id="723"/>
      <w:r>
        <w:rPr>
          <w:rtl w:val="true"/>
        </w:rPr>
        <w:t>حکم التردد فی ثلاثة فراسخ</w:t>
      </w:r>
      <w:bookmarkStart w:id="725" w:name="pg15450_155153"/>
      <w:bookmarkEnd w:id="724"/>
    </w:p>
    <w:p>
      <w:pPr>
        <w:pStyle w:val="BookText"/>
        <w:rPr/>
      </w:pPr>
      <w:bookmarkEnd w:id="725"/>
      <w:r>
        <w:rPr>
          <w:rFonts w:ascii="IRNazanin" w:hAnsi="IRNazanin" w:eastAsia="IRNazanin"/>
          <w:color w:val="111111"/>
          <w:sz w:val="28"/>
          <w:sz w:val="28"/>
          <w:szCs w:val="28"/>
          <w:rtl w:val="true"/>
          <w:lang w:bidi="fa-IR"/>
        </w:rPr>
        <w:t xml:space="preserve">الشرط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المسافة ، فلو قصد ما دون المسافة ثم تجدد له رأی فقصد أخری لم یقصر ولو زاد المجموع علی مسافة التقصیر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عاد وقد کملت المسافة فما زاد 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طلب دابة شذت ، أو غریما ، أو آبقا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سلک الأقصر أتم فی الذهاب وإن نوی الرجوع بالأبعد ، لأنه لم یقصد أولا مسافة والقصد الثانی لا حکم له قبل الشروع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سلک الأبعد فی الرجوع کان الحکم فیه کما فی الذهاب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الشرط الثانی ، قصد المسافة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قصد ما دون المسافة ، ثم تجدد له رأی فقصد أخری لم یقصر وإن زاد المجموع علی مسافة التقصیر ، فإن عاد وقد کملت المسافة فما زاد قصّر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أجمع العلماء کافة علی أنه یعتبر فی التقصیر قصد المسافة ، فلو قصد دون المسافة ثم قصد ما دونها لم یقصر فی ذهابه ولو قطع أضعاف المسافة ، وکذا لو خرج غیر ناو للمسافة وإن بلغ مسافات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 اعتبار هذا الشرط أن اعتبار المسافة إنما یتحقق بأحد أمرین إما قصدها ابتداء وإما قطعها أجمع ، والثانی غیر معتبر إجماعا فیثبت الأول ، وما رواه الشیخ عن صفوان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الرضا علیه السلام عن رجل خرج من بغداد یرید أن یلحق رجلا علی رأس میل فلم یزل یتبعه حتی بلغ النهروان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یقصر ولا یفطر ، لأنه خرج من منزله ولیس یرید السفر ثمانیة فراسخ ، وإنما خرج یرید أن یلحق صاحبه فی بعض الطریق فتمادی به السیر إلی الموضع الذی بلغه </w:t>
      </w:r>
      <w:r>
        <w:rPr>
          <w:rFonts w:eastAsia="IRNazanin" w:cs="IRNazanin"/>
          <w:color w:val="111111"/>
          <w:sz w:val="28"/>
          <w:szCs w:val="28"/>
          <w:rtl w:val="true"/>
          <w:lang w:bidi="fa-IR"/>
        </w:rPr>
        <w:t xml:space="preserve">» </w:t>
      </w:r>
      <w:r>
        <w:rPr>
          <w:rStyle w:val="FootnoteAnchor"/>
          <w:rtl w:val="true"/>
        </w:rPr>
        <w:footnoteReference w:id="20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الشرائط أیضا استمرار القصد إلی انتهاء المسافة ، فلو قصد المسافة ثم رجع عن قصده قبل بلوغها أتم ، وکذا لو تردد عزمه فی الذهاب والرجوع کما نص علیه فی الذکری </w:t>
      </w:r>
      <w:r>
        <w:rPr>
          <w:rStyle w:val="FootnoteAnchor"/>
          <w:rtl w:val="true"/>
        </w:rPr>
        <w:footnoteReference w:id="20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یقدح عروض الجنون فی الأثناء وکذا</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26" w:name="__RefHeading___Toc7242636_2142443653"/>
      <w:bookmarkStart w:id="727" w:name="_Toc261"/>
      <w:bookmarkEnd w:id="726"/>
      <w:r>
        <w:rPr>
          <w:rtl w:val="true"/>
        </w:rPr>
        <w:t>اشتراط قصد المسافة</w:t>
      </w:r>
      <w:bookmarkStart w:id="728" w:name="pg15450_155154"/>
      <w:bookmarkEnd w:id="727"/>
    </w:p>
    <w:p>
      <w:pPr>
        <w:pStyle w:val="BookText"/>
        <w:rPr/>
      </w:pPr>
      <w:bookmarkEnd w:id="728"/>
      <w:r>
        <w:rPr>
          <w:rFonts w:ascii="IRNazanin" w:hAnsi="IRNazanin" w:eastAsia="IRNazanin"/>
          <w:color w:val="111111"/>
          <w:sz w:val="28"/>
          <w:sz w:val="28"/>
          <w:szCs w:val="28"/>
          <w:rtl w:val="true"/>
          <w:lang w:bidi="fa-IR"/>
        </w:rPr>
        <w:t>ولو خرج ینتظر رفقة إن تیسروا سافر معهم ، فإن کان علی حدّ مسافة قصّر فی سفره وموضع توقّفه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دونها أتمّ حتی یتیسّر له الرفقة ویسافر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الإغماء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منع من السفر فکمنتظر الرفقة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کان قد صلی قصرا قبل الرجوع أو التردد فالأظهر أنه لا یعید مطلقا ، لأنه صلّی صلاة مأمورا بها فکانت مجزئة ، ولما رواه ابن بابویه فی الصحیح ، عن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سأل أبا جعفر علیه السلام عن الرجل یخرج مع القوم فی السفر یریده فدخل علیه الوقت وقد خرج من القریة علی فرسخین فصلّوا وانصرف بعضهم فی حاجة فلم یقض له الخروج ، ما یصنع بالصلاة التی کان صلاها رکعتین؟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تمت صلاته ولا یعید </w:t>
      </w:r>
      <w:r>
        <w:rPr>
          <w:rFonts w:eastAsia="IRNazanin" w:cs="IRNazanin"/>
          <w:color w:val="111111"/>
          <w:sz w:val="28"/>
          <w:szCs w:val="28"/>
          <w:rtl w:val="true"/>
          <w:lang w:bidi="fa-IR"/>
        </w:rPr>
        <w:t xml:space="preserve">» </w:t>
      </w:r>
      <w:r>
        <w:rPr>
          <w:rStyle w:val="FootnoteAnchor"/>
          <w:rtl w:val="true"/>
        </w:rPr>
        <w:footnoteReference w:id="20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الشیخ فی الإستبصار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یعید مع بقاء الوقت ، واستدل بما رواه عن سلیمان بن حفص المروزی ، عن الکاظم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کان قد قصر ثم رجع عن نیته أعاد الصلاة </w:t>
      </w:r>
      <w:r>
        <w:rPr>
          <w:rFonts w:eastAsia="IRNazanin" w:cs="IRNazanin"/>
          <w:color w:val="111111"/>
          <w:sz w:val="28"/>
          <w:szCs w:val="28"/>
          <w:rtl w:val="true"/>
          <w:lang w:bidi="fa-IR"/>
        </w:rPr>
        <w:t xml:space="preserve">» </w:t>
      </w:r>
      <w:r>
        <w:rPr>
          <w:rStyle w:val="FootnoteAnchor"/>
          <w:rtl w:val="true"/>
        </w:rPr>
        <w:footnoteReference w:id="2070"/>
      </w:r>
      <w:r>
        <w:rPr>
          <w:rFonts w:ascii="IRNazanin" w:hAnsi="IRNazanin" w:eastAsia="IRNazanin"/>
          <w:color w:val="111111"/>
          <w:sz w:val="28"/>
          <w:sz w:val="28"/>
          <w:szCs w:val="28"/>
          <w:rtl w:val="true"/>
          <w:lang w:bidi="fa-IR"/>
        </w:rPr>
        <w:t>وهی ضعیفة بجهالة الراوی ، ولو صحت لوجب حملها علی الاستحباب جمعا بین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خرج ینتظر رفقة إن تیسروا سافر معهم فإن کان علی حدّ مسافة قصّر فی سفره وموضع توقّفه ، وإن کان دونها أتمّ حتی یتیسّر له الرفقة ویسافر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وجب علیه الإتمام إذا لم یکن انتظاره علی حد المسافة ، لانتفاء شرط التقصیر ، وهو استمرار القصد إلی انتهائها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أن منتظر الرفقة إن کان علی رأس المسافة یجب علیه التقصیر ما لم ینو المقام عشرة أو یمضی علیه ثلاثون مترددا لأنه مسافر فیتعلق به حکمه ، وإن کان علی ما دون المسافة وهو فی محل الترخص وقطع بمجی‌ء الرفقة قبل</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29" w:name="__RefHeading___Toc7242638_2142443653"/>
      <w:bookmarkStart w:id="730" w:name="_Toc262"/>
      <w:bookmarkEnd w:id="729"/>
      <w:r>
        <w:rPr>
          <w:rtl w:val="true"/>
        </w:rPr>
        <w:t>حکم منتظر الرفقة فی الطریق</w:t>
      </w:r>
      <w:bookmarkStart w:id="731" w:name="pg15450_155155"/>
      <w:bookmarkEnd w:id="730"/>
    </w:p>
    <w:p>
      <w:pPr>
        <w:pStyle w:val="BookText"/>
        <w:rPr/>
      </w:pPr>
      <w:bookmarkEnd w:id="731"/>
      <w:r>
        <w:rPr>
          <w:rFonts w:ascii="IRNazanin" w:hAnsi="IRNazanin" w:eastAsia="IRNazanin"/>
          <w:color w:val="111111"/>
          <w:sz w:val="28"/>
          <w:sz w:val="28"/>
          <w:szCs w:val="28"/>
          <w:rtl w:val="true"/>
          <w:lang w:bidi="fa-IR"/>
        </w:rPr>
        <w:t xml:space="preserve">الشرط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یقطع السفر بإقامة فی أثنائه ، فلو عزم علی مسافة وفی طریقه ملک له قد استوطنه ستة أشهر أتمّ فی طریقه وفی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نوی الإقامة فی بعض المسافة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العشرة أو جزم بالسفر من دونها فکالأول ، وإلاّ وجب علیه الإتمام إما لعدم حصول الخفاء ، أو لعدم استمرار القصد اللذین هما شرط التقصیر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الشرط الثالث ، أن لا یقطع السفر بإقامة فی أثنائه ، فلو عزم علی مسافة وفی طریقه ملک له قد استوطنه ستة أشهر أتمّ فی طریقه وفی ملکه ، وکذا لو نوی الإقامة فی بعض المسافة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بالإقامة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یقطع السفر بإقامة فی أثنائه ، الإقامة الشرعیة المتحققة بنیة إقامة العشر والوصول إلی الوطن ، وفی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نوی الإقامة ، الإقامة المعهودة وهی إقامة 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جعل الشرط عدم قطع السفر بنیة إقامة العشر أو الوصول إلی وطنه لکان 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خلاف بین الأصحاب فی أن کلا من هذین الأمرین قاطع للسفر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إما إقامة العشر فیدل علیه قول الصادق علیه السلام فی صحیحة معاویة بن وهب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دخلت بلدا وأنت ترید مقام عشرة أیام فأتم الصلاة حین تقدم </w:t>
      </w:r>
      <w:r>
        <w:rPr>
          <w:rFonts w:eastAsia="IRNazanin" w:cs="IRNazanin"/>
          <w:color w:val="111111"/>
          <w:sz w:val="28"/>
          <w:szCs w:val="28"/>
          <w:rtl w:val="true"/>
          <w:lang w:bidi="fa-IR"/>
        </w:rPr>
        <w:t xml:space="preserve">» </w:t>
      </w:r>
      <w:r>
        <w:rPr>
          <w:rStyle w:val="FootnoteAnchor"/>
          <w:rtl w:val="true"/>
        </w:rPr>
        <w:footnoteReference w:id="2071"/>
      </w:r>
      <w:r>
        <w:rPr>
          <w:rFonts w:ascii="IRNazanin" w:hAnsi="IRNazanin" w:eastAsia="IRNazanin"/>
          <w:color w:val="111111"/>
          <w:sz w:val="28"/>
          <w:sz w:val="28"/>
          <w:szCs w:val="28"/>
          <w:rtl w:val="true"/>
          <w:lang w:bidi="fa-IR"/>
        </w:rPr>
        <w:t xml:space="preserve">وقول أبی جعفر علیه السلام فی صحیحة 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دخلت أرضا فأیقنت أن لک بها مقام عشرة أیام فأتم الصلاة فیه </w:t>
      </w:r>
      <w:r>
        <w:rPr>
          <w:rFonts w:eastAsia="IRNazanin" w:cs="IRNazanin"/>
          <w:color w:val="111111"/>
          <w:sz w:val="28"/>
          <w:szCs w:val="28"/>
          <w:rtl w:val="true"/>
          <w:lang w:bidi="fa-IR"/>
        </w:rPr>
        <w:t xml:space="preserve">» </w:t>
      </w:r>
      <w:r>
        <w:rPr>
          <w:rStyle w:val="FootnoteAnchor"/>
          <w:rtl w:val="true"/>
        </w:rPr>
        <w:footnoteReference w:id="2072"/>
      </w:r>
      <w:r>
        <w:rPr>
          <w:rFonts w:ascii="IRNazanin" w:hAnsi="IRNazanin" w:eastAsia="IRNazanin"/>
          <w:color w:val="111111"/>
          <w:sz w:val="28"/>
          <w:sz w:val="28"/>
          <w:szCs w:val="28"/>
          <w:rtl w:val="true"/>
          <w:lang w:bidi="fa-IR"/>
        </w:rPr>
        <w:t>وسیجی‌ء تمام الکلام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الوصول إلی الوطن فتدل علیه روایات کثیرة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الشیخ فی الصحیح ، عن إسماعیل بن الفضل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سافر من أرض إلی أرض وإنما ینزل قراه وضیعته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نزلت</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32" w:name="__RefHeading___Toc7242640_2142443653"/>
      <w:bookmarkStart w:id="733" w:name="_Toc263"/>
      <w:bookmarkEnd w:id="732"/>
      <w:r>
        <w:rPr>
          <w:rtl w:val="true"/>
        </w:rPr>
        <w:t>اشتراط عدم قطع السفر بإقامة أو دخول وطن</w:t>
      </w:r>
      <w:bookmarkEnd w:id="733"/>
    </w:p>
    <w:p>
      <w:pPr>
        <w:pStyle w:val="BookText"/>
        <w:rPr/>
      </w:pPr>
      <w:r>
        <w:rPr>
          <w:rFonts w:ascii="IRNazanin" w:hAnsi="IRNazanin" w:eastAsia="IRNazanin"/>
          <w:color w:val="111111"/>
          <w:sz w:val="28"/>
          <w:sz w:val="28"/>
          <w:szCs w:val="28"/>
          <w:rtl w:val="true"/>
          <w:lang w:bidi="fa-IR"/>
        </w:rPr>
        <w:t>ولو کان بینه وبین ملکه أو ما نوی الإقامة فیه مسافة التقصیر قصر فی طریقه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له عدّة مواطن اعتبر ما بینه وبین الأول ، فإن کان مسافة قصّر فی طریقه ، وینقطع سفره بموطنه فیتمّ فیه ، ثم یعتبر المسافة التی بین موطنیه ، فإن لم یکن مسافة أتمّ فی طریقه لانقطاع سفره ، وإن کان مسافة قصّر فی طریقه الثانیة حتی یصل إلی وطنه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قراک وضیعتک فأتم الصلاة ، فإذا کنت فی غیر أرضک فقصّر </w:t>
      </w:r>
      <w:r>
        <w:rPr>
          <w:rFonts w:eastAsia="IRNazanin" w:cs="IRNazanin"/>
          <w:color w:val="111111"/>
          <w:sz w:val="28"/>
          <w:szCs w:val="28"/>
          <w:rtl w:val="true"/>
          <w:lang w:bidi="fa-IR"/>
        </w:rPr>
        <w:t xml:space="preserve">» </w:t>
      </w:r>
      <w:r>
        <w:rPr>
          <w:rStyle w:val="FootnoteAnchor"/>
          <w:rtl w:val="true"/>
        </w:rPr>
        <w:footnoteReference w:id="20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 عن حماد بن عثمان ، عن أبی عبد الله علیه السلام فی الرجل یسافر فیمر بالمنزل له فی الطریق أیتم الصلاة أم یقصر؟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یقصر ، إنما هو المنزل الذی توطّنه </w:t>
      </w:r>
      <w:r>
        <w:rPr>
          <w:rFonts w:eastAsia="IRNazanin" w:cs="IRNazanin"/>
          <w:color w:val="111111"/>
          <w:sz w:val="28"/>
          <w:szCs w:val="28"/>
          <w:rtl w:val="true"/>
          <w:lang w:bidi="fa-IR"/>
        </w:rPr>
        <w:t xml:space="preserve">» </w:t>
      </w:r>
      <w:r>
        <w:rPr>
          <w:rStyle w:val="FootnoteAnchor"/>
          <w:rtl w:val="true"/>
        </w:rPr>
        <w:footnoteReference w:id="20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 عن علیّ بن یقطین قال ، قلت لأبی الحسن الأول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یتخذ المنزل فیمر به أیتم أم یقصر؟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منزل لا تستوطنه فلیس لک بمنزل ولیس لک أن تتم فیه </w:t>
      </w:r>
      <w:r>
        <w:rPr>
          <w:rFonts w:eastAsia="IRNazanin" w:cs="IRNazanin"/>
          <w:color w:val="111111"/>
          <w:sz w:val="28"/>
          <w:szCs w:val="28"/>
          <w:rtl w:val="true"/>
          <w:lang w:bidi="fa-IR"/>
        </w:rPr>
        <w:t xml:space="preserve">» </w:t>
      </w:r>
      <w:r>
        <w:rPr>
          <w:rStyle w:val="FootnoteAnchor"/>
          <w:rtl w:val="true"/>
        </w:rPr>
        <w:footnoteReference w:id="20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کان بینه وبین ملکه أو ما نوی الإقامة فیه مسافة التقصیر قصر فی طریقه خاصة ، ولو کان له عدّة مواطن اعتبر ما بینه وبین الأول ، فإن کان مسافة قصّر فی طریقه ، وینقطع سفره بموطنه فیتمّ فیه ، ثم یعتبر المسافة التی بین موطنیه ، فإن لم یکن مسافة أتمّ فی طریقه لانقطاع سفره ، وإن کان مسافة قصّر فی طریقه الثانیة حتی یصل إلی وطنه </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الأحکام کلها معلومة مما سبق ، وکما تعتبر المسافة بین کل موطنین </w:t>
      </w:r>
      <w:bookmarkStart w:id="734" w:name="pg15450_155157"/>
    </w:p>
    <w:p>
      <w:pPr>
        <w:pStyle w:val="BookText"/>
        <w:rPr/>
      </w:pPr>
      <w:bookmarkEnd w:id="734"/>
      <w:r>
        <w:rPr>
          <w:rFonts w:ascii="IRNazanin" w:hAnsi="IRNazanin" w:eastAsia="IRNazanin"/>
          <w:color w:val="111111"/>
          <w:sz w:val="28"/>
          <w:sz w:val="28"/>
          <w:szCs w:val="28"/>
          <w:rtl w:val="true"/>
          <w:lang w:bidi="fa-IR"/>
        </w:rPr>
        <w:t>والوطن الذی یتم فیه هو کل موضع له فیه ملک قد استوطنه ستة أشهر فصاعدا ، متوالیة کانت أو متفرقة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کذا تعتبر بین آخر المواطن وغایة مقصده ، فإن کان مسافة قصر عند خروجه من الأخیر إلی مقصده ، وإلاّ فلا ، ولا یضم ما بین الوطن الأخیر ونهایة المقصد إلی العود ، لأن لکل من الذهاب والإیاب حکما برأسه فلا یضم أحدهما إلی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والوطن الذی یتمّ فیه هو کل موضع له فیه ملک قد استوطنه ستة أشهر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إطلاق العبارة یقتضی عدم الفرق فی الملک بین المنزل وغیره ، وبهذا التعمیم جزم العلاّمة </w:t>
      </w:r>
      <w:r>
        <w:rPr>
          <w:rStyle w:val="FootnoteAnchor"/>
          <w:rtl w:val="true"/>
        </w:rPr>
        <w:footnoteReference w:id="2076"/>
      </w:r>
      <w:r>
        <w:rPr>
          <w:rFonts w:ascii="IRNazanin" w:hAnsi="IRNazanin" w:eastAsia="IRNazanin"/>
          <w:color w:val="111111"/>
          <w:sz w:val="28"/>
          <w:sz w:val="28"/>
          <w:szCs w:val="28"/>
          <w:rtl w:val="true"/>
          <w:lang w:bidi="fa-IR"/>
        </w:rPr>
        <w:t xml:space="preserve">، ومن تأخر عنه </w:t>
      </w:r>
      <w:r>
        <w:rPr>
          <w:rStyle w:val="FootnoteAnchor"/>
          <w:rtl w:val="true"/>
        </w:rPr>
        <w:footnoteReference w:id="2077"/>
      </w:r>
      <w:r>
        <w:rPr>
          <w:rFonts w:ascii="IRNazanin" w:hAnsi="IRNazanin" w:eastAsia="IRNazanin"/>
          <w:color w:val="111111"/>
          <w:sz w:val="28"/>
          <w:sz w:val="28"/>
          <w:szCs w:val="28"/>
          <w:rtl w:val="true"/>
          <w:lang w:bidi="fa-IR"/>
        </w:rPr>
        <w:t xml:space="preserve">حتی صرحوا بالاکتفاء فی ذلک بالشجرة الواحدة ، واستدلوا علیه بما رواه الشیخ فی الموثق ، عن عمار بن موسی ، عن أبی عبد الله علیه السلام فی الرجل یخرج فی سفر فیمر بقریة له أو دار فینزل فیها؟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یتم الصلاة ولو لم یکن له إلاّ نخلة واحدة ولا یقصر ، ولیصم إذا حضره الصوم </w:t>
      </w:r>
      <w:r>
        <w:rPr>
          <w:rFonts w:eastAsia="IRNazanin" w:cs="IRNazanin"/>
          <w:color w:val="111111"/>
          <w:sz w:val="28"/>
          <w:szCs w:val="28"/>
          <w:rtl w:val="true"/>
          <w:lang w:bidi="fa-IR"/>
        </w:rPr>
        <w:t xml:space="preserve">» </w:t>
      </w:r>
      <w:r>
        <w:rPr>
          <w:rStyle w:val="FootnoteAnchor"/>
          <w:rtl w:val="true"/>
        </w:rPr>
        <w:footnoteReference w:id="2078"/>
      </w:r>
      <w:r>
        <w:rPr>
          <w:rFonts w:ascii="IRNazanin" w:hAnsi="IRNazanin" w:eastAsia="IRNazanin"/>
          <w:color w:val="111111"/>
          <w:sz w:val="28"/>
          <w:sz w:val="28"/>
          <w:szCs w:val="28"/>
          <w:rtl w:val="true"/>
          <w:lang w:bidi="fa-IR"/>
        </w:rPr>
        <w:t>وهذه الروایة ضعیفة السند باشتماله علی جماعة من الفطحیة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والأصح اعتبار المنزل خاصة کما هو ظاهر اختیار الشیخ فی النهایة </w:t>
      </w:r>
      <w:r>
        <w:rPr>
          <w:rStyle w:val="FootnoteAnchor"/>
          <w:rtl w:val="true"/>
        </w:rPr>
        <w:footnoteReference w:id="2079"/>
      </w:r>
      <w:r>
        <w:rPr>
          <w:rFonts w:ascii="IRNazanin" w:hAnsi="IRNazanin" w:eastAsia="IRNazanin"/>
          <w:color w:val="111111"/>
          <w:sz w:val="28"/>
          <w:sz w:val="28"/>
          <w:szCs w:val="28"/>
          <w:rtl w:val="true"/>
          <w:lang w:bidi="fa-IR"/>
        </w:rPr>
        <w:t xml:space="preserve">، وابن بابویه </w:t>
      </w:r>
      <w:r>
        <w:rPr>
          <w:rStyle w:val="FootnoteAnchor"/>
          <w:rtl w:val="true"/>
        </w:rPr>
        <w:footnoteReference w:id="2080"/>
      </w:r>
      <w:r>
        <w:rPr>
          <w:rFonts w:ascii="IRNazanin" w:hAnsi="IRNazanin" w:eastAsia="IRNazanin"/>
          <w:color w:val="111111"/>
          <w:sz w:val="28"/>
          <w:sz w:val="28"/>
          <w:szCs w:val="28"/>
          <w:rtl w:val="true"/>
          <w:lang w:bidi="fa-IR"/>
        </w:rPr>
        <w:t xml:space="preserve">، وابن البراج </w:t>
      </w:r>
      <w:r>
        <w:rPr>
          <w:rStyle w:val="FootnoteAnchor"/>
          <w:rtl w:val="true"/>
        </w:rPr>
        <w:footnoteReference w:id="2081"/>
      </w:r>
      <w:r>
        <w:rPr>
          <w:rFonts w:ascii="IRNazanin" w:hAnsi="IRNazanin" w:eastAsia="IRNazanin"/>
          <w:color w:val="111111"/>
          <w:sz w:val="28"/>
          <w:sz w:val="28"/>
          <w:szCs w:val="28"/>
          <w:rtl w:val="true"/>
          <w:lang w:bidi="fa-IR"/>
        </w:rPr>
        <w:t xml:space="preserve">، وأبی الصلاح </w:t>
      </w:r>
      <w:r>
        <w:rPr>
          <w:rStyle w:val="FootnoteAnchor"/>
          <w:rtl w:val="true"/>
        </w:rPr>
        <w:footnoteReference w:id="2082"/>
      </w:r>
      <w:r>
        <w:rPr>
          <w:rFonts w:ascii="IRNazanin" w:hAnsi="IRNazanin" w:eastAsia="IRNazanin"/>
          <w:color w:val="111111"/>
          <w:sz w:val="28"/>
          <w:sz w:val="28"/>
          <w:szCs w:val="28"/>
          <w:rtl w:val="true"/>
          <w:lang w:bidi="fa-IR"/>
        </w:rPr>
        <w:t xml:space="preserve">، والمصنف فی النافع </w:t>
      </w:r>
      <w:r>
        <w:rPr>
          <w:rStyle w:val="FootnoteAnchor"/>
          <w:rtl w:val="true"/>
        </w:rPr>
        <w:footnoteReference w:id="2083"/>
      </w:r>
      <w:r>
        <w:rPr>
          <w:rFonts w:ascii="IRNazanin" w:hAnsi="IRNazanin" w:eastAsia="IRNazanin"/>
          <w:color w:val="111111"/>
          <w:sz w:val="28"/>
          <w:sz w:val="28"/>
          <w:szCs w:val="28"/>
          <w:rtl w:val="true"/>
          <w:lang w:bidi="fa-IR"/>
        </w:rPr>
        <w:t>، لإناطة الحکم به فی الأخبار الصحیحة ، ویدل علیه صریحا ما رواه الشیخ وابن</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35" w:name="__RefHeading___Toc7242642_2142443653"/>
      <w:bookmarkStart w:id="736" w:name="_Toc264"/>
      <w:bookmarkEnd w:id="735"/>
      <w:r>
        <w:rPr>
          <w:rtl w:val="true"/>
        </w:rPr>
        <w:t>الوطن الذی یتم فیه</w:t>
      </w:r>
      <w:bookmarkEnd w:id="736"/>
    </w:p>
    <w:p>
      <w:pPr>
        <w:pStyle w:val="BookText"/>
        <w:rPr/>
      </w:pPr>
      <w:r>
        <w:rPr>
          <w:rFonts w:ascii="IRNazanin" w:hAnsi="IRNazanin" w:eastAsia="IRNazanin"/>
          <w:color w:val="111111"/>
          <w:sz w:val="28"/>
          <w:sz w:val="28"/>
          <w:szCs w:val="28"/>
          <w:rtl w:val="true"/>
          <w:lang w:bidi="fa-IR"/>
        </w:rPr>
        <w:t xml:space="preserve">بابویه فی الصحیح ، عن محمد بن إسماعیل بن بزیع ، عن أبی الحسن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یقصر فی ضیعته؟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ما لم ینو مقام عشرة أیام ، إلا أن یکون له فیها منزل یستوطنه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الاستیطان؟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یکون له فیها منزل یقیم فیه ستة أشهر ، فإذا کان کذلک یتم فیها متی دخلها </w:t>
      </w:r>
      <w:r>
        <w:rPr>
          <w:rFonts w:eastAsia="IRNazanin" w:cs="IRNazanin"/>
          <w:color w:val="111111"/>
          <w:sz w:val="28"/>
          <w:szCs w:val="28"/>
          <w:rtl w:val="true"/>
          <w:lang w:bidi="fa-IR"/>
        </w:rPr>
        <w:t xml:space="preserve">» </w:t>
      </w:r>
      <w:r>
        <w:rPr>
          <w:rStyle w:val="FootnoteAnchor"/>
          <w:rtl w:val="true"/>
        </w:rPr>
        <w:footnoteReference w:id="20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وبهذه الروایة احتج الأصحاب علی أنه یعتبر فی الملک أن یکون قد استوطنه ستة أشهر فصاعدا ، وهی غیر دالة علی ما ذکروه ، بل المتبادر منها اعتبار إقامة ستة أشهر فی کل سنة ، وبهذا المعنی صرح ابن بابویه فی من لا یحضره الفقیه ، فقال بعد أن أورد قوله علیه السلام فی صحیحة إسماعیل بن الفضل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نزلت قراک وأرضک فأتم الصلاة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مصنف هذا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بذلک إذا أراد المقام فی قراه وأرضه عشرة أیام ، ومتی لم یرد المقام بها عشرة أیام قصر إلاّ أن یکون له بها منزل یکون فیه فی السنة ستة أشهر فإن کان کذلک أتم من دخلها ، وتصدیق ذلک ما رواه محمد بن إسماعیل بن بزیع </w:t>
      </w:r>
      <w:r>
        <w:rPr>
          <w:rStyle w:val="FootnoteAnchor"/>
          <w:rtl w:val="true"/>
        </w:rPr>
        <w:footnoteReference w:id="20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وأورد الروایة المتقدمة ، والمسألة قویة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فالظاهر اعتبار دوام الاستیطان کما یعتبر دوام الملک ، لقوله علیه السلام فی صحیحة علی بن یقطین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منزل من منازلک لا تستوطنه فعلیک فیه التقصیر </w:t>
      </w:r>
      <w:r>
        <w:rPr>
          <w:rFonts w:eastAsia="IRNazanin" w:cs="IRNazanin"/>
          <w:color w:val="111111"/>
          <w:sz w:val="28"/>
          <w:szCs w:val="28"/>
          <w:rtl w:val="true"/>
          <w:lang w:bidi="fa-IR"/>
        </w:rPr>
        <w:t xml:space="preserve">» </w:t>
      </w:r>
      <w:r>
        <w:rPr>
          <w:rStyle w:val="FootnoteAnchor"/>
          <w:rtl w:val="true"/>
        </w:rPr>
        <w:footnoteReference w:id="2086"/>
      </w:r>
      <w:r>
        <w:rPr>
          <w:rFonts w:ascii="IRNazanin" w:hAnsi="IRNazanin" w:eastAsia="IRNazanin"/>
          <w:color w:val="111111"/>
          <w:sz w:val="28"/>
          <w:sz w:val="28"/>
          <w:szCs w:val="28"/>
          <w:rtl w:val="true"/>
          <w:lang w:bidi="fa-IR"/>
        </w:rPr>
        <w:t xml:space="preserve">وفی صحیحة حماد بن عثمان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هو المنزل الذی توطنه </w:t>
      </w:r>
      <w:r>
        <w:rPr>
          <w:rFonts w:eastAsia="IRNazanin" w:cs="IRNazanin"/>
          <w:color w:val="111111"/>
          <w:sz w:val="28"/>
          <w:szCs w:val="28"/>
          <w:rtl w:val="true"/>
          <w:lang w:bidi="fa-IR"/>
        </w:rPr>
        <w:t xml:space="preserve">» </w:t>
      </w:r>
      <w:r>
        <w:rPr>
          <w:rStyle w:val="FootnoteAnchor"/>
          <w:rtl w:val="true"/>
        </w:rPr>
        <w:footnoteReference w:id="2087"/>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وبمضمون هاتین الروایتین أفتی الشیخ فی النهایة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خرج إلی ضیعة له وکان له فیها موضع ینزله ویستوطنه وجب علیه التمام ، فإن لم یکن له </w:t>
      </w:r>
      <w:bookmarkStart w:id="737" w:name="pg15450_155159"/>
    </w:p>
    <w:p>
      <w:pPr>
        <w:pStyle w:val="BookText"/>
        <w:rPr/>
      </w:pPr>
      <w:bookmarkEnd w:id="737"/>
      <w:r>
        <w:rPr>
          <w:rFonts w:ascii="IRNazanin" w:hAnsi="IRNazanin" w:eastAsia="IRNazanin"/>
          <w:color w:val="111111"/>
          <w:sz w:val="28"/>
          <w:sz w:val="28"/>
          <w:szCs w:val="28"/>
          <w:rtl w:val="true"/>
          <w:lang w:bidi="fa-IR"/>
        </w:rPr>
        <w:t xml:space="preserve">الشرط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السفر سائغا ، واجبا کان کحجة الإسلام ، أو مندوبا کزیارة النبی صلی الله علیه و آله ، أو مباحا کالأسفار للمتاجر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معصیة لم یقصّر ، کاتّباع الجائر وصید اللهو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فیها مسکن فإنه یجب علیه التقصیر </w:t>
      </w:r>
      <w:r>
        <w:rPr>
          <w:rStyle w:val="FootnoteAnchor"/>
          <w:rtl w:val="true"/>
        </w:rPr>
        <w:footnoteReference w:id="20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وقریب منه عبارة ابن البراج فی کتابه المسمی بالکامل فإنه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کانت له قریة له فیها موضع یستوطنه وینزل به وخرج إلیها وکانت عدة فراسخ سفره علی ما قدمنا فعلیه التمام ، وإن لم یکن له فیها مسکن ینزل به ولا یستوطنه کان له التقصیر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وألحق العلاّمة </w:t>
      </w:r>
      <w:r>
        <w:rPr>
          <w:rStyle w:val="FootnoteAnchor"/>
          <w:rtl w:val="true"/>
        </w:rPr>
        <w:footnoteReference w:id="2089"/>
      </w:r>
      <w:r>
        <w:rPr>
          <w:rFonts w:ascii="IRNazanin" w:hAnsi="IRNazanin" w:eastAsia="IRNazanin"/>
          <w:color w:val="111111"/>
          <w:sz w:val="28"/>
          <w:sz w:val="28"/>
          <w:szCs w:val="28"/>
          <w:rtl w:val="true"/>
          <w:lang w:bidi="fa-IR"/>
        </w:rPr>
        <w:t xml:space="preserve">، ومن تأخر عنه </w:t>
      </w:r>
      <w:r>
        <w:rPr>
          <w:rStyle w:val="FootnoteAnchor"/>
          <w:rtl w:val="true"/>
        </w:rPr>
        <w:footnoteReference w:id="2090"/>
      </w:r>
      <w:r>
        <w:rPr>
          <w:rFonts w:ascii="IRNazanin" w:hAnsi="IRNazanin" w:eastAsia="IRNazanin"/>
          <w:color w:val="111111"/>
          <w:sz w:val="28"/>
          <w:sz w:val="28"/>
          <w:szCs w:val="28"/>
          <w:rtl w:val="true"/>
          <w:lang w:bidi="fa-IR"/>
        </w:rPr>
        <w:t>بالملک اتخاذ البلد دار مقامه علی الدوام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به ، لخروج المسافر بالوصول إلیها عن کونه مسافرا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یشترط هنا استیطان الستة؟ الأشهر الأقرب ذلک لیتحقق الاستیطان الشرعی مضافا إلی العرفی </w:t>
      </w:r>
      <w:r>
        <w:rPr>
          <w:rStyle w:val="FootnoteAnchor"/>
          <w:rtl w:val="true"/>
        </w:rPr>
        <w:footnoteReference w:id="20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غیر بعید ، لأن الاستیطان علی هذا الوجه إذا کان معتبرا مع وجود الملک فمع عدمه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الشرط الرابع ، أن یکون السفر سائغا ، واجبا کان کحجة الإسلام ، أو مندوبا کزیارة النبی صلی الله علیه و آله ، أو مباحا کالأسفار للمتاجر ، ولو کان معصیة لم یقصّر ، کاتّباع الجائر وصید اللهو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الشرط مجمع علیه بین الأصحاب کما نقله جماعة منهم المصنف فی المعتبر </w:t>
      </w:r>
      <w:r>
        <w:rPr>
          <w:rStyle w:val="FootnoteAnchor"/>
          <w:rtl w:val="true"/>
        </w:rPr>
        <w:footnoteReference w:id="2092"/>
      </w:r>
      <w:r>
        <w:rPr>
          <w:rFonts w:ascii="IRNazanin" w:hAnsi="IRNazanin" w:eastAsia="IRNazanin"/>
          <w:color w:val="111111"/>
          <w:sz w:val="28"/>
          <w:sz w:val="28"/>
          <w:szCs w:val="28"/>
          <w:rtl w:val="true"/>
          <w:lang w:bidi="fa-IR"/>
        </w:rPr>
        <w:t xml:space="preserve">، والعلاّمة فی جملة من کتبه </w:t>
      </w:r>
      <w:r>
        <w:rPr>
          <w:rStyle w:val="FootnoteAnchor"/>
          <w:rtl w:val="true"/>
        </w:rPr>
        <w:footnoteReference w:id="2093"/>
      </w:r>
      <w:r>
        <w:rPr>
          <w:rFonts w:ascii="IRNazanin" w:hAnsi="IRNazanin" w:eastAsia="IRNazanin"/>
          <w:color w:val="111111"/>
          <w:sz w:val="28"/>
          <w:sz w:val="28"/>
          <w:szCs w:val="28"/>
          <w:rtl w:val="true"/>
          <w:lang w:bidi="fa-IR"/>
        </w:rPr>
        <w:t xml:space="preserve">، وتدل علیه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ما رواه ابن بابویه فی الصحیح ، عن عمار بن مروان ، عن أبی عبد الله علیه السلام قال ،</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38" w:name="__RefHeading___Toc7242644_2142443653"/>
      <w:bookmarkStart w:id="739" w:name="_Toc265"/>
      <w:bookmarkEnd w:id="738"/>
      <w:r>
        <w:rPr>
          <w:rtl w:val="true"/>
        </w:rPr>
        <w:t>اشتراط کون السفر سائغا</w:t>
      </w:r>
      <w:bookmarkEnd w:id="739"/>
    </w:p>
    <w:p>
      <w:pPr>
        <w:pStyle w:val="BookText"/>
        <w:rPr/>
      </w:pP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سافر قصر وأفطر إلاّ أن یکون رجلا سفره إلی صید ، أو فی معصیة الله ، أو رسول لمن یعصی الله عزّ وجلّ ، أو طلب عدوّ وشحناء وسعایة ، أو ضرر علی قوم مسلمین </w:t>
      </w:r>
      <w:r>
        <w:rPr>
          <w:rFonts w:eastAsia="IRNazanin" w:cs="IRNazanin"/>
          <w:color w:val="111111"/>
          <w:sz w:val="28"/>
          <w:szCs w:val="28"/>
          <w:rtl w:val="true"/>
          <w:lang w:bidi="fa-IR"/>
        </w:rPr>
        <w:t xml:space="preserve">» </w:t>
      </w:r>
      <w:r>
        <w:rPr>
          <w:rStyle w:val="FootnoteAnchor"/>
          <w:rtl w:val="true"/>
        </w:rPr>
        <w:footnoteReference w:id="2094"/>
      </w:r>
      <w:r>
        <w:rPr>
          <w:rFonts w:ascii="IRNazanin" w:hAnsi="IRNazanin" w:eastAsia="IRNazanin"/>
          <w:color w:val="111111"/>
          <w:sz w:val="28"/>
          <w:sz w:val="28"/>
          <w:szCs w:val="28"/>
          <w:rtl w:val="true"/>
          <w:lang w:bidi="fa-IR"/>
        </w:rPr>
        <w:t xml:space="preserve">وما رواه الشیخ ، عن عبید بن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یخرج إلی الصید أیقصر أم یتم؟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یتم ، لأنه لیس بمسیر حق </w:t>
      </w:r>
      <w:r>
        <w:rPr>
          <w:rFonts w:eastAsia="IRNazanin" w:cs="IRNazanin"/>
          <w:color w:val="111111"/>
          <w:sz w:val="28"/>
          <w:szCs w:val="28"/>
          <w:rtl w:val="true"/>
          <w:lang w:bidi="fa-IR"/>
        </w:rPr>
        <w:t xml:space="preserve">» </w:t>
      </w:r>
      <w:r>
        <w:rPr>
          <w:rStyle w:val="FootnoteAnchor"/>
          <w:rtl w:val="true"/>
        </w:rPr>
        <w:footnoteReference w:id="20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سعید الخراسانی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رجلان علی أبی الحسن الرضا علیه السلام بخراسان فسألاه عن التقصیر فقال لأحدهما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وجب علیک التقصیر لأنک قصدتنی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للآخر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وجب علیک التمام لأنک قصدت السلطان </w:t>
      </w:r>
      <w:r>
        <w:rPr>
          <w:rFonts w:eastAsia="IRNazanin" w:cs="IRNazanin"/>
          <w:color w:val="111111"/>
          <w:sz w:val="28"/>
          <w:szCs w:val="28"/>
          <w:rtl w:val="true"/>
          <w:lang w:bidi="fa-IR"/>
        </w:rPr>
        <w:t xml:space="preserve">» </w:t>
      </w:r>
      <w:r>
        <w:rPr>
          <w:rStyle w:val="FootnoteAnchor"/>
          <w:rtl w:val="true"/>
        </w:rPr>
        <w:footnoteReference w:id="20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وإطلاق النص وکلام الأصحاب یقتضی عدم الفرق فی السفر المحرم بین من کان غایة سفره معصیة کقاصد قطع الطریق بسفره ، وکالمرأة والعبد القاصدین بسفرهما النشوز والإباق ، أو کان نفس سفره معصیة </w:t>
      </w:r>
      <w:r>
        <w:rPr>
          <w:rStyle w:val="FootnoteAnchor"/>
          <w:rtl w:val="true"/>
        </w:rPr>
        <w:footnoteReference w:id="2097"/>
      </w:r>
      <w:r>
        <w:rPr>
          <w:rFonts w:ascii="IRNazanin" w:hAnsi="IRNazanin" w:eastAsia="IRNazanin"/>
          <w:color w:val="111111"/>
          <w:sz w:val="28"/>
          <w:sz w:val="28"/>
          <w:szCs w:val="28"/>
          <w:rtl w:val="true"/>
          <w:lang w:bidi="fa-IR"/>
        </w:rPr>
        <w:t>کالفارّ من الزحف ، والهارب من غریمه مع قدرته علی وفاء الحق ، وتارک الجمعة بعد وجوبها ، ونحو ذلک</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روض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وإدخال هذه الأفراد یقتضی المنع من ترخص کل تارک للواجب بسفره ، لاشتراکهما فی العلة الموجبة لعدم الترخص ، إذ الغایة مباحة فإنه المفروض ، وإنما عرض العصیان بسبب ترک الواجب ، فلا فرق حینئذ بین استلزام سفر التجارة ترک صلاة الجمعة ونحوها ، وبین استلزامه ترک غیرها کتعلم العلم الواجب عینا أو کفایة ، بل الأمر فی هذا </w:t>
      </w:r>
    </w:p>
    <w:p>
      <w:pPr>
        <w:pStyle w:val="BookText"/>
        <w:rPr/>
      </w:pPr>
      <w:r>
        <w:rPr>
          <w:rFonts w:ascii="IRNazanin" w:hAnsi="IRNazanin" w:eastAsia="IRNazanin"/>
          <w:color w:val="111111"/>
          <w:sz w:val="28"/>
          <w:sz w:val="28"/>
          <w:szCs w:val="28"/>
          <w:rtl w:val="true"/>
          <w:lang w:bidi="fa-IR"/>
        </w:rPr>
        <w:t xml:space="preserve">الوجوب أقوی ، وهذا یقتضی عدم الترخص إلاّ لأوحدی الناس ، لکن الموجود من النصوص فی ذلک لا یدل علی إدخال هذا القسم ولا علی مطلق المعاصی ، وإنما دل علی السفر الذی غایته المعصیة </w:t>
      </w:r>
      <w:r>
        <w:rPr>
          <w:rStyle w:val="FootnoteAnchor"/>
          <w:rtl w:val="true"/>
        </w:rPr>
        <w:footnoteReference w:id="20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کلامه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ویشکل بأن روایة عمار بن مروان التی هی الأصل فی هذا الباب تتناول مطلق العاصی ، وکذا التعلیل المستفاد من روایة عبید بن زرارة ، والإجماع المنقول من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لا یخفی أن تارک الواجب کالتعلم ونحوه إنما یکون عاصیا بنفس الترک لا بالسفر إلاّ إذا کان مضادا للواجب وقلنا باقتضاء الأمر بالشی‌ء النهی عن ضده الخاص ، وقد تقدم الکلام فی ذلک مرارا وأن الظاهر عدم الاقتضاء کما هو اختیاره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Style w:val="FootnoteAnchor"/>
          <w:rtl w:val="true"/>
        </w:rPr>
        <w:footnoteReference w:id="20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التضاد بین التعلم والسفر غیر متحقق فی أکثر الأوقات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إدخال هذا القسم یقتضی عدم الترخص إلا لأوحدی الناس غیر 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أن المعصیة فی السفر مانعة من الترخص ابتداء واستدامة ، فلو قصد المعصیة ابتداء أتم ، ولو رجع عنها فی أثناء السفر اعتبرت المسافة حینئذ فلو قصر الباقی أتم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قصد المعصیة فی أثناء السفر المباح انقطع ترخصه ، فلو عاد إلی الطاعة قصر ، وهل یعتبر کون الباقی مسافة؟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وبه قطع العلاّمة فی القواعد </w:t>
      </w:r>
      <w:r>
        <w:rPr>
          <w:rStyle w:val="FootnoteAnchor"/>
          <w:rtl w:val="true"/>
        </w:rPr>
        <w:footnoteReference w:id="2100"/>
      </w:r>
      <w:r>
        <w:rPr>
          <w:rFonts w:ascii="IRNazanin" w:hAnsi="IRNazanin" w:eastAsia="IRNazanin"/>
          <w:color w:val="111111"/>
          <w:sz w:val="28"/>
          <w:sz w:val="28"/>
          <w:szCs w:val="28"/>
          <w:rtl w:val="true"/>
          <w:lang w:bidi="fa-IR"/>
        </w:rPr>
        <w:t>، لبطلان المسافة الأولی بقصد المعصیة فافتقر فی عوده إلی التقصیر إلی قصد مسافة جدیدة</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بل یکفی بلوغ السفر الواقع فی حال الإباحة أولا وآخرا مسافة ، وهو ظاهر اختیار المصنف فی المعتبر </w:t>
      </w:r>
      <w:r>
        <w:rPr>
          <w:rStyle w:val="FootnoteAnchor"/>
          <w:rtl w:val="true"/>
        </w:rPr>
        <w:footnoteReference w:id="2101"/>
      </w:r>
      <w:r>
        <w:rPr>
          <w:rFonts w:ascii="IRNazanin" w:hAnsi="IRNazanin" w:eastAsia="IRNazanin"/>
          <w:color w:val="111111"/>
          <w:sz w:val="28"/>
          <w:sz w:val="28"/>
          <w:szCs w:val="28"/>
          <w:rtl w:val="true"/>
          <w:lang w:bidi="fa-IR"/>
        </w:rPr>
        <w:t xml:space="preserve">، والعلاّمة فی المنتهی </w:t>
      </w:r>
      <w:r>
        <w:rPr>
          <w:rStyle w:val="FootnoteAnchor"/>
          <w:rtl w:val="true"/>
        </w:rPr>
        <w:footnoteReference w:id="2102"/>
      </w:r>
      <w:r>
        <w:rPr>
          <w:rFonts w:ascii="IRNazanin" w:hAnsi="IRNazanin" w:eastAsia="IRNazanin"/>
          <w:color w:val="111111"/>
          <w:sz w:val="28"/>
          <w:sz w:val="28"/>
          <w:szCs w:val="28"/>
          <w:rtl w:val="true"/>
          <w:lang w:bidi="fa-IR"/>
        </w:rPr>
        <w:t xml:space="preserve">، وبه </w:t>
      </w:r>
      <w:bookmarkStart w:id="740" w:name="pg15450_155162"/>
    </w:p>
    <w:p>
      <w:pPr>
        <w:pStyle w:val="BookText"/>
        <w:rPr/>
      </w:pPr>
      <w:bookmarkEnd w:id="740"/>
      <w:r>
        <w:rPr>
          <w:rFonts w:ascii="IRNazanin" w:hAnsi="IRNazanin" w:eastAsia="IRNazanin"/>
          <w:color w:val="111111"/>
          <w:sz w:val="28"/>
          <w:sz w:val="28"/>
          <w:szCs w:val="28"/>
          <w:rtl w:val="true"/>
          <w:lang w:bidi="fa-IR"/>
        </w:rPr>
        <w:t>ولو کان الصید لقوته وقوت عیاله 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للتجارة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یقصّر الصوم دون الصلاة ، وفیه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قطع فی الذکری ، واستدل علیه بأن المانع من التقصیر إنما کان المعصیة وقد زالت </w:t>
      </w:r>
      <w:r>
        <w:rPr>
          <w:rStyle w:val="FootnoteAnchor"/>
          <w:rtl w:val="true"/>
        </w:rPr>
        <w:footnoteReference w:id="2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جید ، وفی بعض الأخبار دلالة علیه </w:t>
      </w:r>
      <w:r>
        <w:rPr>
          <w:rStyle w:val="FootnoteAnchor"/>
          <w:rtl w:val="true"/>
        </w:rPr>
        <w:footnoteReference w:id="2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کان الصید لقوته وقوت عیاله قصّر ، ولو کان للتجارة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یقصّر الصوم دون الصلاة ، وفیه تردد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أنه یجب التقصیر إذا کان الصید لقوته وقوت عیاله فلا ریب فیه ، لأنه سعی مأذون فیه ، بل مأمور به فساوی غیره من أسفار الطاعات ، ویؤیده قول الصادق علیه السلام فی مرسلة عمران بن محمد القمی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خرج لقوته وقوت عیاله فلیفطر ولیقصر </w:t>
      </w:r>
      <w:r>
        <w:rPr>
          <w:rFonts w:eastAsia="IRNazanin" w:cs="IRNazanin"/>
          <w:color w:val="111111"/>
          <w:sz w:val="28"/>
          <w:szCs w:val="28"/>
          <w:rtl w:val="true"/>
          <w:lang w:bidi="fa-IR"/>
        </w:rPr>
        <w:t xml:space="preserve">» </w:t>
      </w:r>
      <w:r>
        <w:rPr>
          <w:rStyle w:val="FootnoteAnchor"/>
          <w:rtl w:val="true"/>
        </w:rPr>
        <w:footnoteReference w:id="2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والأصح إلحاق صید التجارة به کما اختاره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Style w:val="FootnoteAnchor"/>
          <w:rtl w:val="true"/>
        </w:rPr>
        <w:footnoteReference w:id="2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وجماعة ، للإباحة ، بل قد یکون راجحا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والقول بأن من هذا شأنه یقصر صومه ویتم صلاته للشیخ فی النهایة والمبسوط </w:t>
      </w:r>
      <w:r>
        <w:rPr>
          <w:rStyle w:val="FootnoteAnchor"/>
          <w:rtl w:val="true"/>
        </w:rPr>
        <w:footnoteReference w:id="2107"/>
      </w:r>
      <w:r>
        <w:rPr>
          <w:rFonts w:ascii="IRNazanin" w:hAnsi="IRNazanin" w:eastAsia="IRNazanin"/>
          <w:color w:val="111111"/>
          <w:sz w:val="28"/>
          <w:sz w:val="28"/>
          <w:szCs w:val="28"/>
          <w:rtl w:val="true"/>
          <w:lang w:bidi="fa-IR"/>
        </w:rPr>
        <w:t xml:space="preserve">، وأتباعه </w:t>
      </w:r>
      <w:r>
        <w:rPr>
          <w:rStyle w:val="FootnoteAnchor"/>
          <w:rtl w:val="true"/>
        </w:rPr>
        <w:footnoteReference w:id="2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نطالبه بدلالة الفرق ونقول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مباحا قصر فیهما وإن لم یکن أتم فیهما </w:t>
      </w:r>
      <w:r>
        <w:rPr>
          <w:rStyle w:val="FootnoteAnchor"/>
          <w:rtl w:val="true"/>
        </w:rPr>
        <w:footnoteReference w:id="2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جید ، ویدل علی ما اخترناه من التسویة بین قصر الصوم والصلاة ما رواه الشیخ فی الصحیح ، عن معاویة بن وهب ، عن</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41" w:name="__RefHeading___Toc7242646_2142443653"/>
      <w:bookmarkStart w:id="742" w:name="_Toc266"/>
      <w:bookmarkEnd w:id="741"/>
      <w:r>
        <w:rPr>
          <w:rtl w:val="true"/>
        </w:rPr>
        <w:t>حکم الخروج للصید</w:t>
      </w:r>
      <w:bookmarkStart w:id="743" w:name="pg15450_155163"/>
      <w:bookmarkEnd w:id="742"/>
    </w:p>
    <w:p>
      <w:pPr>
        <w:pStyle w:val="BookText"/>
        <w:rPr/>
      </w:pPr>
      <w:bookmarkEnd w:id="743"/>
      <w:r>
        <w:rPr>
          <w:rFonts w:ascii="IRNazanin" w:hAnsi="IRNazanin" w:eastAsia="IRNazanin"/>
          <w:color w:val="111111"/>
          <w:sz w:val="28"/>
          <w:sz w:val="28"/>
          <w:szCs w:val="28"/>
          <w:rtl w:val="true"/>
          <w:lang w:bidi="fa-IR"/>
        </w:rPr>
        <w:t xml:space="preserve">الشرط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یکون سفره أکثر من حضره ، کالبدوی الذی یطلب القطر ، والمکاری ، والملاح ، والتاجر الذی یطلب الأسواق ، والبرید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قصّرت أفطرت وإذا أفطرت قصّرت </w:t>
      </w:r>
      <w:r>
        <w:rPr>
          <w:rFonts w:eastAsia="IRNazanin" w:cs="IRNazanin"/>
          <w:color w:val="111111"/>
          <w:sz w:val="28"/>
          <w:szCs w:val="28"/>
          <w:rtl w:val="true"/>
          <w:lang w:bidi="fa-IR"/>
        </w:rPr>
        <w:t xml:space="preserve">» </w:t>
      </w:r>
      <w:r>
        <w:rPr>
          <w:rStyle w:val="FootnoteAnchor"/>
          <w:rtl w:val="true"/>
        </w:rPr>
        <w:footnoteReference w:id="2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الشرط الخامس ، ألا یکون سفره أکثر من حضره ، کالبدوی الذی یطلب القطر ، والمکاری والملاّح ، والتاجر الذی یطلب الأسواق والبرید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اشتهر علی ألسنة الفقهاء أن کثیر السفر یجب علیه الإتمام ، والمراد به من کان السفر عمله کالمکاری والجمّال فإن من هذا شأنه یصدق علیه أنه کثیر السفر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وجعل المصنف فی المعتبر مکان هذا الشرط أن لا یکون ممن یلزمه الإتمام سفرا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سفره أکثر من حضره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عبارة غیر صالحة ، وقد اعتمدها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وأتباعه ، ویلزم علی قولهم لو أقام فی بلده عشرة وسافر عشرین أن یلزمه الإتمام فی السفر ، وهذا لم یقله أحد ، ولا ریب أنها عبارة بعض الأصحاب وتبعه آخرون ، ولو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یتقید ذلک بأن لا یقیم فی بلده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فحینئذ لا یبقی بکثرة السفر اعتبار </w:t>
      </w:r>
      <w:r>
        <w:rPr>
          <w:rStyle w:val="FootnoteAnchor"/>
          <w:rtl w:val="true"/>
        </w:rPr>
        <w:footnoteReference w:id="2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غیر واضح ، فإن کون هذه المسألة مقیدة بهذا القید لا یقتضی عدم اعتبار کثرة السفر ، فإن إتمام کثیر السفر مشروط بأن لا یقیم عشرة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 علیه الشارح أیضا أن أولویة عبارته علی عبارة الأصحاب غیر واضحة ، لأن العاصی بسفره یدخل فیما ذکره مع أنه غیر مراد ، وکذا الهائم ،</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44" w:name="__RefHeading___Toc7242648_2142443653"/>
      <w:bookmarkStart w:id="745" w:name="_Toc267"/>
      <w:bookmarkEnd w:id="744"/>
      <w:r>
        <w:rPr>
          <w:rtl w:val="true"/>
        </w:rPr>
        <w:t>اشتراط عدم کثرة السفر</w:t>
      </w:r>
      <w:bookmarkEnd w:id="745"/>
    </w:p>
    <w:p>
      <w:pPr>
        <w:pStyle w:val="BookText"/>
        <w:rPr/>
      </w:pPr>
      <w:r>
        <w:rPr>
          <w:rFonts w:ascii="IRNazanin" w:hAnsi="IRNazanin" w:eastAsia="IRNazanin"/>
          <w:color w:val="111111"/>
          <w:sz w:val="28"/>
          <w:sz w:val="28"/>
          <w:szCs w:val="28"/>
          <w:rtl w:val="true"/>
          <w:lang w:bidi="fa-IR"/>
        </w:rPr>
        <w:t xml:space="preserve">وطالب الآبق ، ونحوهما </w:t>
      </w:r>
      <w:r>
        <w:rPr>
          <w:rStyle w:val="FootnoteAnchor"/>
          <w:rtl w:val="true"/>
        </w:rPr>
        <w:footnoteReference w:id="2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دفعه بأن مراده بمن یلزمه الإتمام سفرا من یلزمه ذلک باتخاذه السفر صنعة کما یشعر به آخر کلامه ، والمناقشة فی العبارات بعد ظهور المقصود 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والأصل فی هذه المسألة ما رواه الشیخ فی الصحیح ، عن محمد بن مسلم ، عن أحدهما علیهماالسلام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علی الملاّحین فی سفینتهم تقصیر ، ولا علی المکارین ، ولا علی الجمّالین </w:t>
      </w:r>
      <w:r>
        <w:rPr>
          <w:rFonts w:eastAsia="IRNazanin" w:cs="IRNazanin"/>
          <w:color w:val="111111"/>
          <w:sz w:val="28"/>
          <w:szCs w:val="28"/>
          <w:rtl w:val="true"/>
          <w:lang w:bidi="fa-IR"/>
        </w:rPr>
        <w:t xml:space="preserve">» </w:t>
      </w:r>
      <w:r>
        <w:rPr>
          <w:rStyle w:val="FootnoteAnchor"/>
          <w:rtl w:val="true"/>
        </w:rPr>
        <w:footnoteReference w:id="2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 عن هشام بن الحکم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المکاری والجمّال الذی یختلف ولیس له مقام یتم الصلاة ویصوم شهر رمضان </w:t>
      </w:r>
      <w:r>
        <w:rPr>
          <w:rFonts w:eastAsia="IRNazanin" w:cs="IRNazanin"/>
          <w:color w:val="111111"/>
          <w:sz w:val="28"/>
          <w:szCs w:val="28"/>
          <w:rtl w:val="true"/>
          <w:lang w:bidi="fa-IR"/>
        </w:rPr>
        <w:t xml:space="preserve">» </w:t>
      </w:r>
      <w:r>
        <w:rPr>
          <w:rStyle w:val="FootnoteAnchor"/>
          <w:rtl w:val="true"/>
        </w:rPr>
        <w:footnoteReference w:id="2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 عن زرارة قال ، قال أبو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أربعة قد یجب علیهم التمام فی سفر کانوا أو حضر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المکاری ، والکری ، والراعی ، والاشتقان ، لأنه عملهم </w:t>
      </w:r>
      <w:r>
        <w:rPr>
          <w:rFonts w:eastAsia="IRNazanin" w:cs="IRNazanin"/>
          <w:color w:val="111111"/>
          <w:sz w:val="28"/>
          <w:szCs w:val="28"/>
          <w:rtl w:val="true"/>
          <w:lang w:bidi="fa-IR"/>
        </w:rPr>
        <w:t xml:space="preserve">» </w:t>
      </w:r>
      <w:r>
        <w:rPr>
          <w:rStyle w:val="FootnoteAnchor"/>
          <w:rtl w:val="true"/>
        </w:rPr>
        <w:footnoteReference w:id="2115"/>
      </w:r>
      <w:r>
        <w:rPr>
          <w:rFonts w:ascii="IRNazanin" w:hAnsi="IRNazanin" w:eastAsia="IRNazanin"/>
          <w:color w:val="111111"/>
          <w:sz w:val="28"/>
          <w:sz w:val="28"/>
          <w:szCs w:val="28"/>
          <w:rtl w:val="true"/>
          <w:lang w:bidi="fa-IR"/>
        </w:rPr>
        <w:t xml:space="preserve">والکری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المکتری ، ویقال علی المکاری ، والحمل علی الأول أولی ، لأن العطف یؤذن بالمغایرة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والاشتقان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البرید </w:t>
      </w:r>
      <w:r>
        <w:rPr>
          <w:rStyle w:val="FootnoteAnchor"/>
          <w:rtl w:val="true"/>
        </w:rPr>
        <w:footnoteReference w:id="2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أمین البیدر </w:t>
      </w:r>
      <w:r>
        <w:rPr>
          <w:rStyle w:val="FootnoteAnchor"/>
          <w:rtl w:val="true"/>
        </w:rPr>
        <w:footnoteReference w:id="2117"/>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ویستفاد من هذه الروایة أن کل من کان السفر عمله یجب علیه الإتمام ، </w:t>
      </w:r>
      <w:bookmarkStart w:id="746" w:name="pg15450_155165"/>
    </w:p>
    <w:p>
      <w:pPr>
        <w:pStyle w:val="BookText"/>
        <w:rPr/>
      </w:pPr>
      <w:bookmarkEnd w:id="746"/>
      <w:r>
        <w:rPr>
          <w:rFonts w:ascii="IRNazanin" w:hAnsi="IRNazanin" w:eastAsia="IRNazanin"/>
          <w:color w:val="111111"/>
          <w:sz w:val="28"/>
          <w:sz w:val="28"/>
          <w:szCs w:val="28"/>
          <w:rtl w:val="true"/>
          <w:lang w:bidi="fa-IR"/>
        </w:rPr>
        <w:t>وضابطه أن لا یقیم فی بلد عشرة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أقام أحدهم عشرة ثم أنشأ سفرا قصّر ،</w:t>
      </w:r>
    </w:p>
    <w:p>
      <w:pPr>
        <w:pStyle w:val="BookText"/>
        <w:rPr/>
      </w:pPr>
      <w:r>
        <w:rPr>
          <w:rFonts w:ascii="IRNazanin" w:hAnsi="IRNazanin" w:eastAsia="IRNazanin"/>
          <w:color w:val="111111"/>
          <w:sz w:val="28"/>
          <w:sz w:val="28"/>
          <w:szCs w:val="28"/>
          <w:rtl w:val="true"/>
          <w:lang w:bidi="fa-IR"/>
        </w:rPr>
        <w:t xml:space="preserve">وینبغی أن یکون المرجع فی ذلک إلی العرف لأنه المحکّم فی مثله ، وبه قطع العلاّمة فی جملة من کتبه </w:t>
      </w:r>
      <w:r>
        <w:rPr>
          <w:rStyle w:val="FootnoteAnchor"/>
          <w:rtl w:val="true"/>
        </w:rPr>
        <w:footnoteReference w:id="2118"/>
      </w:r>
      <w:r>
        <w:rPr>
          <w:rFonts w:ascii="IRNazanin" w:hAnsi="IRNazanin" w:eastAsia="IRNazanin"/>
          <w:color w:val="111111"/>
          <w:sz w:val="28"/>
          <w:sz w:val="28"/>
          <w:szCs w:val="28"/>
          <w:rtl w:val="true"/>
          <w:lang w:bidi="fa-IR"/>
        </w:rPr>
        <w:t xml:space="preserve">، والشهید فی الذکری لکنه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ذلک إنما یحصل غالبا بالسفرة الثالثة التی لم یتخلل قبلها إقامة تلک العشرة </w:t>
      </w:r>
      <w:r>
        <w:rPr>
          <w:rStyle w:val="FootnoteAnchor"/>
          <w:rtl w:val="true"/>
        </w:rPr>
        <w:footnoteReference w:id="2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واعتبر ابن إدریس فی تحقق الکثرة ثلاث دفعات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صاحب الصنعة من المکارین والملاّحین یجب علیهم الإتمام بنفس خروجهم إلی السفر ، لأن صنعتهم تقوم مقام تکرر من لا صنعة له ممن سفره أکثر من حضره </w:t>
      </w:r>
      <w:r>
        <w:rPr>
          <w:rStyle w:val="FootnoteAnchor"/>
          <w:rtl w:val="true"/>
        </w:rPr>
        <w:footnoteReference w:id="2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واستقرب العلاّمة فی المختلف تعلق الإتمام فی ذی الصنعة وغیره ممن جعل السفر عادته بالدفعة الثانیة </w:t>
      </w:r>
      <w:r>
        <w:rPr>
          <w:rStyle w:val="FootnoteAnchor"/>
          <w:rtl w:val="true"/>
        </w:rPr>
        <w:footnoteReference w:id="2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نقف لهذین القولین علی مستند سوی ادعاء کل منهما دلالة العرف علی ما ذکره ، وحیث قد عرفت أن الحکم بالتمام لیس منوطا بالکثرة وإنما هو معلق علی اسم المکاری والجمّال ومن اتخذ السفر عمله وجب اعتبار صدق هذا الاسم ، سواء حصل بدفعتین أو بأزید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 یعلم أن من لم یکن السفر عمله یجب علیه التقصیر وإن سافر عشر سفرات متوالیة ، لأن الحکم لیس منوطا بالکثرة وإنما هو بما ذکرناه من الأوصاف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وضابطه أن لا یقیم فی بلده عشرة أیام ، فلو قام أحدهم عشرة ثم أنشأ سفرا قصّر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الضابط بمنزلة الشرط فی وجوب إتمام کثیر السفر کما صرح به فی المعتبر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هذه الروایات لزوم الإتمام للمذکورین یعنی المکاری ومن شارکه فی الحکم کیف کان ، لکن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أن لا یقیموا</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47" w:name="__RefHeading___Toc7242650_2142443653"/>
      <w:bookmarkStart w:id="748" w:name="_Toc268"/>
      <w:bookmarkEnd w:id="747"/>
      <w:r>
        <w:rPr>
          <w:rtl w:val="true"/>
        </w:rPr>
        <w:t>ضابط کثرة السفر</w:t>
      </w:r>
      <w:bookmarkEnd w:id="748"/>
    </w:p>
    <w:p>
      <w:pPr>
        <w:pStyle w:val="BookText"/>
        <w:rPr/>
      </w:pPr>
      <w:r>
        <w:rPr>
          <w:rFonts w:ascii="IRNazanin" w:hAnsi="IRNazanin" w:eastAsia="IRNazanin"/>
          <w:color w:val="111111"/>
          <w:sz w:val="28"/>
          <w:sz w:val="28"/>
          <w:szCs w:val="28"/>
          <w:rtl w:val="true"/>
          <w:lang w:bidi="fa-IR"/>
        </w:rPr>
        <w:t xml:space="preserve">فی بلدهم عشرة أیام </w:t>
      </w:r>
      <w:r>
        <w:rPr>
          <w:rStyle w:val="FootnoteAnchor"/>
          <w:rtl w:val="true"/>
        </w:rPr>
        <w:footnoteReference w:id="2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الشرط مقطوع به فی کلام الأصحاب ، واستدلوا علیه بما رواه الشیخ ، عن عبد الله بن سنان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المکاری إن لم یستقر فی منزله إلاّ خمسة أیام وأقل قصّر فی سفره بالنهار وأتم باللیل وعلیه صوم شهر رمضان ، وإن کان له مقام فی البلد الذی یذهب إلیه عشرة أیام وأکثر قصّر فی سفره وأفطر </w:t>
      </w:r>
      <w:r>
        <w:rPr>
          <w:rFonts w:eastAsia="IRNazanin" w:cs="IRNazanin"/>
          <w:color w:val="111111"/>
          <w:sz w:val="28"/>
          <w:szCs w:val="28"/>
          <w:rtl w:val="true"/>
          <w:lang w:bidi="fa-IR"/>
        </w:rPr>
        <w:t xml:space="preserve">» </w:t>
      </w:r>
      <w:r>
        <w:rPr>
          <w:rStyle w:val="FootnoteAnchor"/>
          <w:rtl w:val="true"/>
        </w:rPr>
        <w:footnoteReference w:id="2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الروایة ضعیفة السند باشتماله علی إسماعیل بن مرار وهو مجهول ، ومع ذلک فهی متروکة الظاهر لتضمنها الاکتفاء فی التقصیر نهارا بإقامة ما دون الخمسة ، قاصرة الدلالة إذ مقتضاها اعتبار إقامة العشرة فی البلد الذی یذهب إلیه ، وهو غیر صریح فی کون المراد به المنزل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 هذه الروایة فی کتابه بطریق صحیح ومتنها مغایر لما فی التهذیب فإنه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المکاری إذا لم یستقر فی منزله إلا خمسة أیام أو أقل قصر فی سفره بالنهار وأتم صلاة اللیل وعلیه صوم شهر رمضان ، فإن کان له مقام فی البلد الذی یذهب إلیه عشرة أیام أو أکثر وینصرف إلی منزله ویکون له مقام عشرة أیام أو أکثر قصر فی سفره وأفطر </w:t>
      </w:r>
      <w:r>
        <w:rPr>
          <w:rFonts w:eastAsia="IRNazanin" w:cs="IRNazanin"/>
          <w:color w:val="111111"/>
          <w:sz w:val="28"/>
          <w:szCs w:val="28"/>
          <w:rtl w:val="true"/>
          <w:lang w:bidi="fa-IR"/>
        </w:rPr>
        <w:t xml:space="preserve">» </w:t>
      </w:r>
      <w:r>
        <w:rPr>
          <w:rStyle w:val="FootnoteAnchor"/>
          <w:rtl w:val="true"/>
        </w:rPr>
        <w:footnoteReference w:id="2124"/>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ومقتضی هذه الروایة اعتبار إقامة العشرة فی المنزل والمکان الذی یذهب إلیه ، ولا أعلم بذلک قائلا ، ومع ذلک فالطعن فیها باشتمالها علی ما لا یقول به الأصحاب من الاکتفاء فی التقصیر نهارا بإقامة ما دون الخمسة باق بحاله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والمسألة محل إشکال إلاّ أن ظاهر الأصحاب الاتفاق علی أن إقامة العشرة أیام فی البلد قاطعة لکثرة السفر وموجبة للقصر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وألحق المصنف فی النافع </w:t>
      </w:r>
      <w:r>
        <w:rPr>
          <w:rStyle w:val="FootnoteAnchor"/>
          <w:rtl w:val="true"/>
        </w:rPr>
        <w:footnoteReference w:id="2125"/>
      </w:r>
      <w:r>
        <w:rPr>
          <w:rFonts w:ascii="Amiri" w:hAnsi="Amiri" w:eastAsia="Amiri" w:cs="Amiri"/>
          <w:color w:val="111111"/>
          <w:sz w:val="28"/>
          <w:sz w:val="28"/>
          <w:szCs w:val="28"/>
          <w:rtl w:val="true"/>
          <w:lang w:bidi="ar-SA"/>
        </w:rPr>
        <w:t xml:space="preserve">، والعلاّمة </w:t>
      </w:r>
      <w:r>
        <w:rPr>
          <w:rStyle w:val="FootnoteAnchor"/>
          <w:rtl w:val="true"/>
        </w:rPr>
        <w:footnoteReference w:id="2126"/>
      </w:r>
      <w:r>
        <w:rPr>
          <w:rFonts w:ascii="IRNazanin" w:hAnsi="IRNazanin" w:eastAsia="IRNazanin"/>
          <w:color w:val="111111"/>
          <w:sz w:val="28"/>
          <w:sz w:val="28"/>
          <w:szCs w:val="28"/>
          <w:rtl w:val="true"/>
          <w:lang w:bidi="fa-IR"/>
        </w:rPr>
        <w:t xml:space="preserve">، ومن تأخر عنه </w:t>
      </w:r>
      <w:r>
        <w:rPr>
          <w:rStyle w:val="FootnoteAnchor"/>
          <w:rtl w:val="true"/>
        </w:rPr>
        <w:footnoteReference w:id="2127"/>
      </w:r>
      <w:r>
        <w:rPr>
          <w:rFonts w:ascii="IRNazanin" w:hAnsi="IRNazanin" w:eastAsia="IRNazanin"/>
          <w:color w:val="111111"/>
          <w:sz w:val="28"/>
          <w:sz w:val="28"/>
          <w:szCs w:val="28"/>
          <w:rtl w:val="true"/>
          <w:lang w:bidi="fa-IR"/>
        </w:rPr>
        <w:t>بإقامة العشرة فی بلده العشرة المنویة فی غیر بلده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وألحق بها الشهید فی الدروس العشرة الحاصلة بعد التردد ثلاثین </w:t>
      </w:r>
      <w:r>
        <w:rPr>
          <w:rStyle w:val="FootnoteAnchor"/>
          <w:rtl w:val="true"/>
        </w:rPr>
        <w:footnoteReference w:id="2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کان مستندهم فی ذلک ما رواه الشیخ ، عن یونس بن عبد الرحمن ، عن بعض رجاله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حد المکاری الذی یصوم ویتم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أیما مکار أقام فی منزله أو فی البلد الذی یدخله أقل من مقام عشرة أیام وجب علیه الصیام والتمام أبدا ، وإن کان مقامه فی منزله أو فی البلد الذی یدخله أکثر من عشرة أیام فعلیه التقصیر والإفطار </w:t>
      </w:r>
      <w:r>
        <w:rPr>
          <w:rFonts w:eastAsia="IRNazanin" w:cs="IRNazanin"/>
          <w:color w:val="111111"/>
          <w:sz w:val="28"/>
          <w:szCs w:val="28"/>
          <w:rtl w:val="true"/>
          <w:lang w:bidi="fa-IR"/>
        </w:rPr>
        <w:t xml:space="preserve">» </w:t>
      </w:r>
      <w:r>
        <w:rPr>
          <w:rStyle w:val="FootnoteAnchor"/>
          <w:rtl w:val="true"/>
        </w:rPr>
        <w:footnoteReference w:id="2129"/>
      </w:r>
      <w:r>
        <w:rPr>
          <w:rFonts w:ascii="IRNazanin" w:hAnsi="IRNazanin" w:eastAsia="IRNazanin"/>
          <w:color w:val="111111"/>
          <w:sz w:val="28"/>
          <w:sz w:val="28"/>
          <w:szCs w:val="28"/>
          <w:rtl w:val="true"/>
          <w:lang w:bidi="fa-IR"/>
        </w:rPr>
        <w:t>وهذه الروایة ضعیفة السند أیضا بالإرسال ، وبأن من جملة رجالها إسماعیل بن مرار الواقع فی طریق الروایة الأولی وهو 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جمع من المتأخرین أنه لا یشترط فی العشرة التوالی ، نعم یشترط عدم تخلل قصد مسافة فی أثنائها </w:t>
      </w:r>
      <w:r>
        <w:rPr>
          <w:rStyle w:val="FootnoteAnchor"/>
          <w:rtl w:val="true"/>
        </w:rPr>
        <w:footnoteReference w:id="2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ومتی وجب القصر علی کثیر السفر بإقامة العشرة ثم سافر مرة ثانیة بدون إقامة فالأظهر وجوب الإتمام علیه مع بقاء الاسم ، کما صرح به ابن إدریس </w:t>
      </w:r>
      <w:r>
        <w:rPr>
          <w:rStyle w:val="FootnoteAnchor"/>
          <w:rtl w:val="true"/>
        </w:rPr>
        <w:footnoteReference w:id="2131"/>
      </w:r>
      <w:r>
        <w:rPr>
          <w:rFonts w:ascii="IRNazanin" w:hAnsi="IRNazanin" w:eastAsia="IRNazanin"/>
          <w:color w:val="111111"/>
          <w:sz w:val="28"/>
          <w:sz w:val="28"/>
          <w:szCs w:val="28"/>
          <w:rtl w:val="true"/>
          <w:lang w:bidi="fa-IR"/>
        </w:rPr>
        <w:t>،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واعتبر الشهید فی الذکری فی العود إلی الإتمام هنا المرة الثالثة ، لأن الاسم قد زال بالإقامة فیکون کالمبتدئ </w:t>
      </w:r>
      <w:r>
        <w:rPr>
          <w:rStyle w:val="FootnoteAnchor"/>
          <w:rtl w:val="true"/>
        </w:rPr>
        <w:footnoteReference w:id="2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ضعیف ، لأن الاسم لا یزول بمجرد إقامة العشرة کما هو واضح</w:t>
      </w:r>
      <w:r>
        <w:rPr>
          <w:rFonts w:eastAsia="IRNazanin" w:cs="IRNazanin"/>
          <w:color w:val="111111"/>
          <w:sz w:val="28"/>
          <w:szCs w:val="28"/>
          <w:rtl w:val="true"/>
          <w:lang w:bidi="fa-IR"/>
        </w:rPr>
        <w:t xml:space="preserve">. </w:t>
      </w:r>
      <w:bookmarkStart w:id="749" w:name="pg15450_155168"/>
    </w:p>
    <w:p>
      <w:pPr>
        <w:pStyle w:val="BookText"/>
        <w:rPr/>
      </w:pPr>
      <w:bookmarkEnd w:id="749"/>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مختص بالمکاری ، فیدخل فی جملته الملاح والأجیر ، والأول 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أقام خمسة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یتمّ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یقصّر نهارا صلاته دون صومه ویتم لیلا ، والأول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وقیل ذلک مختص بالمکاری ، فیدخل فی جملته الأجیر والجمال ، والأول أظهر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القول لم نظفر بقائله ، قال بعض شرّاح النافع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المصنف سمعه من معاصر له فی غیر کتاب مصنف </w:t>
      </w:r>
      <w:r>
        <w:rPr>
          <w:rStyle w:val="FootnoteAnchor"/>
          <w:rtl w:val="true"/>
        </w:rPr>
        <w:footnoteReference w:id="2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ظهر من عبارة المعتبر عدم تحقق الخلاف فی ذلک فإنه قال بعد أن أورد روایة ابن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الروایة تتضمن المکاری فلقائل أن یخص هذا الحکم بهم دون غیرهم ممن یلزمه الإتمام فی السفر ، لکن الشیخ قید الباقین بهذه الشرطیة وهو قریب من الصواب </w:t>
      </w:r>
      <w:r>
        <w:rPr>
          <w:rStyle w:val="FootnoteAnchor"/>
          <w:rtl w:val="true"/>
        </w:rPr>
        <w:footnoteReference w:id="2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وکأن وجه القرب أن الظاهر من النصوص تساوی من یلزمه الإتمام ممن اتخذ السفر عمله فی الأحکام ، ولا یخلو من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أقام خمسة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یتمّ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یقصّر نهارا صلاته دون صومه ویتم لیلا ، والأول أشبه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بوجوب الإتمام بإقامة الخمسة لابن إدریس </w:t>
      </w:r>
      <w:r>
        <w:rPr>
          <w:rStyle w:val="FootnoteAnchor"/>
          <w:rtl w:val="true"/>
        </w:rPr>
        <w:footnoteReference w:id="2135"/>
      </w:r>
      <w:r>
        <w:rPr>
          <w:rFonts w:ascii="IRNazanin" w:hAnsi="IRNazanin" w:eastAsia="IRNazanin"/>
          <w:color w:val="111111"/>
          <w:sz w:val="28"/>
          <w:sz w:val="28"/>
          <w:szCs w:val="28"/>
          <w:rtl w:val="true"/>
          <w:lang w:bidi="fa-IR"/>
        </w:rPr>
        <w:t xml:space="preserve">وأکثر المتأخرین ، تمسکا بإطلاق الروایات المتضمنة لأن کثیر السفر یجب علیه الإتمام </w:t>
      </w:r>
      <w:r>
        <w:rPr>
          <w:rStyle w:val="FootnoteAnchor"/>
          <w:rtl w:val="true"/>
        </w:rPr>
        <w:footnoteReference w:id="2136"/>
      </w:r>
      <w:r>
        <w:rPr>
          <w:rFonts w:ascii="IRNazanin" w:hAnsi="IRNazanin" w:eastAsia="IRNazanin"/>
          <w:color w:val="111111"/>
          <w:sz w:val="28"/>
          <w:sz w:val="28"/>
          <w:szCs w:val="28"/>
          <w:rtl w:val="true"/>
          <w:lang w:bidi="fa-IR"/>
        </w:rPr>
        <w:t>، خرج منه من أقام عشرة بالنص والإجماع إن تم فیبقی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والقول بوجوب التقصیر فی صلاة النهار خاصة للشیخ </w:t>
      </w:r>
      <w:r>
        <w:rPr>
          <w:rStyle w:val="FootnoteAnchor"/>
          <w:rtl w:val="true"/>
        </w:rPr>
        <w:footnoteReference w:id="2137"/>
      </w:r>
      <w:r>
        <w:rPr>
          <w:rFonts w:ascii="IRNazanin" w:hAnsi="IRNazanin" w:eastAsia="IRNazanin"/>
          <w:color w:val="111111"/>
          <w:sz w:val="28"/>
          <w:sz w:val="28"/>
          <w:szCs w:val="28"/>
          <w:rtl w:val="true"/>
          <w:lang w:bidi="fa-IR"/>
        </w:rPr>
        <w:t xml:space="preserve">، وأتباعه </w:t>
      </w:r>
      <w:r>
        <w:rPr>
          <w:rStyle w:val="FootnoteAnchor"/>
          <w:rtl w:val="true"/>
        </w:rPr>
        <w:footnoteReference w:id="2138"/>
      </w:r>
      <w:r>
        <w:rPr>
          <w:rFonts w:ascii="IRNazanin" w:hAnsi="IRNazanin" w:eastAsia="IRNazanin"/>
          <w:color w:val="111111"/>
          <w:sz w:val="28"/>
          <w:sz w:val="28"/>
          <w:szCs w:val="28"/>
          <w:rtl w:val="true"/>
          <w:lang w:bidi="fa-IR"/>
        </w:rPr>
        <w:t xml:space="preserve">، تعویلا علی روایة ابن سنان المتقدمة ، وهی متروکة الظاهر لأنه قال فیها </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50" w:name="__RefHeading___Toc7242652_2142443653"/>
      <w:bookmarkStart w:id="751" w:name="_Toc269"/>
      <w:bookmarkEnd w:id="750"/>
      <w:r>
        <w:rPr>
          <w:rtl w:val="true"/>
        </w:rPr>
        <w:t>حکم المقیم خمسة فی بلده</w:t>
      </w:r>
      <w:bookmarkEnd w:id="75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المکاری إن لم یستقر فی منزله إلاّ خمسة أیام أو أقل قصر </w:t>
      </w:r>
      <w:r>
        <w:rPr>
          <w:rFonts w:eastAsia="IRNazanin" w:cs="IRNazanin"/>
          <w:color w:val="111111"/>
          <w:sz w:val="28"/>
          <w:szCs w:val="28"/>
          <w:rtl w:val="true"/>
          <w:lang w:bidi="fa-IR"/>
        </w:rPr>
        <w:t xml:space="preserve">» </w:t>
      </w:r>
      <w:r>
        <w:rPr>
          <w:rStyle w:val="FootnoteAnchor"/>
          <w:rtl w:val="true"/>
        </w:rPr>
        <w:footnoteReference w:id="2139"/>
      </w:r>
      <w:r>
        <w:rPr>
          <w:rFonts w:ascii="IRNazanin" w:hAnsi="IRNazanin" w:eastAsia="IRNazanin"/>
          <w:color w:val="111111"/>
          <w:sz w:val="28"/>
          <w:sz w:val="28"/>
          <w:szCs w:val="28"/>
          <w:rtl w:val="true"/>
          <w:lang w:bidi="fa-IR"/>
        </w:rPr>
        <w:t xml:space="preserve">والأقل یصدق علی یوم بل علی بعض یوم ولا قائل به ، مع أنها معارضة بقوله فی صحیحة معاویة بن وهب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 واحد إذا قصرت أفطرت ، وإذا أفطرت قصرت </w:t>
      </w:r>
      <w:r>
        <w:rPr>
          <w:rFonts w:eastAsia="IRNazanin" w:cs="IRNazanin"/>
          <w:color w:val="111111"/>
          <w:sz w:val="28"/>
          <w:szCs w:val="28"/>
          <w:rtl w:val="true"/>
          <w:lang w:bidi="fa-IR"/>
        </w:rPr>
        <w:t xml:space="preserve">» </w:t>
      </w:r>
      <w:r>
        <w:rPr>
          <w:rStyle w:val="FootnoteAnchor"/>
          <w:rtl w:val="true"/>
        </w:rPr>
        <w:footnoteReference w:id="2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واعلم أن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روی فی التهذیب فی الصحیح ، عن محمد بن مسلم ، عن أحدهما علیهماالسلام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المکاری والجمّال إذا جدّ بهما السیر فلیقصرا </w:t>
      </w:r>
      <w:r>
        <w:rPr>
          <w:rFonts w:eastAsia="IRNazanin" w:cs="IRNazanin"/>
          <w:color w:val="111111"/>
          <w:sz w:val="28"/>
          <w:szCs w:val="28"/>
          <w:rtl w:val="true"/>
          <w:lang w:bidi="fa-IR"/>
        </w:rPr>
        <w:t xml:space="preserve">» </w:t>
      </w:r>
      <w:r>
        <w:rPr>
          <w:rStyle w:val="FootnoteAnchor"/>
          <w:rtl w:val="true"/>
        </w:rPr>
        <w:footnoteReference w:id="2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 عن الفضل بن عبد الملک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المکارین الذین یختلفون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جدّوا السیر فلیقصروا </w:t>
      </w:r>
      <w:r>
        <w:rPr>
          <w:rFonts w:eastAsia="IRNazanin" w:cs="IRNazanin"/>
          <w:color w:val="111111"/>
          <w:sz w:val="28"/>
          <w:szCs w:val="28"/>
          <w:rtl w:val="true"/>
          <w:lang w:bidi="fa-IR"/>
        </w:rPr>
        <w:t xml:space="preserve">» </w:t>
      </w:r>
      <w:r>
        <w:rPr>
          <w:rStyle w:val="FootnoteAnchor"/>
          <w:rtl w:val="true"/>
        </w:rPr>
        <w:footnoteReference w:id="2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واختلف الأصحاب فی تنزیلهما ، فقال الشیخ فی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الوجه فی هذین الخبرین ما ذکره محمد بن یعقوب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محمول علی من یجعل المنزلین منزلا فیقصر فی الطریق ویتم فی المنزل </w:t>
      </w:r>
      <w:r>
        <w:rPr>
          <w:rStyle w:val="FootnoteAnchor"/>
          <w:rtl w:val="true"/>
        </w:rPr>
        <w:footnoteReference w:id="2143"/>
      </w:r>
      <w:r>
        <w:rPr>
          <w:rFonts w:ascii="IRNazanin" w:hAnsi="IRNazanin" w:eastAsia="IRNazanin"/>
          <w:color w:val="111111"/>
          <w:sz w:val="28"/>
          <w:sz w:val="28"/>
          <w:szCs w:val="28"/>
          <w:rtl w:val="true"/>
          <w:lang w:bidi="fa-IR"/>
        </w:rPr>
        <w:t xml:space="preserve">، والذی یکشف عن ذلک ما رواه سعد بن عبد الله ، عن أحمد ، عن عمران بن محمد بن عمران الأشعری ، عن بعض أصحابنا یرفعه إلی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الجمّال والمکاری إذا جدّ بهما السیر فلیقصرا فیما بین المنزلین ویتما فی المنزل </w:t>
      </w:r>
      <w:r>
        <w:rPr>
          <w:rFonts w:eastAsia="IRNazanin" w:cs="IRNazanin"/>
          <w:color w:val="111111"/>
          <w:sz w:val="28"/>
          <w:szCs w:val="28"/>
          <w:rtl w:val="true"/>
          <w:lang w:bidi="fa-IR"/>
        </w:rPr>
        <w:t xml:space="preserve">» </w:t>
      </w:r>
      <w:r>
        <w:rPr>
          <w:rStyle w:val="FootnoteAnchor"/>
          <w:rtl w:val="true"/>
        </w:rPr>
        <w:footnoteReference w:id="2144"/>
      </w:r>
      <w:r>
        <w:rPr>
          <w:rFonts w:ascii="IRNazanin" w:hAnsi="IRNazanin" w:eastAsia="IRNazanin"/>
          <w:color w:val="111111"/>
          <w:sz w:val="28"/>
          <w:sz w:val="28"/>
          <w:szCs w:val="28"/>
          <w:rtl w:val="true"/>
          <w:lang w:bidi="fa-IR"/>
        </w:rPr>
        <w:t>وهذه الروایة مع ضعف سندها غیر دالة علی ما اعتبراه</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وحملهما الشهید فی الذکری علی ما إذا أنشأ المکاری والجمّال سفرا غیر صنعتهما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ویکون المراد بجد السیر أن یکون مسیرهما متصلا کالحج ، </w:t>
      </w:r>
      <w:bookmarkStart w:id="752" w:name="pg15450_155170"/>
    </w:p>
    <w:p>
      <w:pPr>
        <w:pStyle w:val="BookText"/>
        <w:rPr/>
      </w:pPr>
      <w:bookmarkEnd w:id="752"/>
      <w:r>
        <w:rPr>
          <w:rFonts w:ascii="IRNazanin" w:hAnsi="IRNazanin" w:eastAsia="IRNazanin"/>
          <w:color w:val="111111"/>
          <w:sz w:val="28"/>
          <w:sz w:val="28"/>
          <w:szCs w:val="28"/>
          <w:rtl w:val="true"/>
          <w:lang w:bidi="fa-IR"/>
        </w:rPr>
        <w:t xml:space="preserve">الشرط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للمسافر التقصیر حتی تتواری</w:t>
      </w:r>
    </w:p>
    <w:p>
      <w:pPr>
        <w:pStyle w:val="BookText"/>
        <w:rPr/>
      </w:pPr>
      <w:r>
        <w:rPr>
          <w:rFonts w:ascii="IRNazanin" w:hAnsi="IRNazanin" w:eastAsia="IRNazanin"/>
          <w:color w:val="111111"/>
          <w:sz w:val="28"/>
          <w:sz w:val="28"/>
          <w:szCs w:val="28"/>
          <w:rtl w:val="true"/>
          <w:lang w:bidi="fa-IR"/>
        </w:rPr>
        <w:t xml:space="preserve">والأسفار التی لا یصدق علیها صنعته </w:t>
      </w:r>
      <w:r>
        <w:rPr>
          <w:rStyle w:val="FootnoteAnchor"/>
          <w:rtl w:val="true"/>
        </w:rPr>
        <w:footnoteReference w:id="2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قریب ، بل لا یبعد استفادة الحکم من تعلیل الإتمام فی صحیحة زرارة بأنه عملهم </w:t>
      </w:r>
      <w:r>
        <w:rPr>
          <w:rStyle w:val="FootnoteAnchor"/>
          <w:rtl w:val="true"/>
        </w:rPr>
        <w:footnoteReference w:id="2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واحتمل فی الذکری أن یکون المراد أن المکارین یتمون ما داموا یترددون فی أقل من المسافة أو فی مسافة غیر مقصودة ، فإذا قصدوا مسافة قصروا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هذا لا یختص المکاری والجمّال بل کل مسافر </w:t>
      </w:r>
      <w:r>
        <w:rPr>
          <w:rStyle w:val="FootnoteAnchor"/>
          <w:rtl w:val="true"/>
        </w:rPr>
        <w:footnoteReference w:id="2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ذلک مستند ابن أبی عقیل علی ما نقل عنه حیث عمم وجوب القصر علی کل مسافر ولم یستثن أحدا </w:t>
      </w:r>
      <w:r>
        <w:rPr>
          <w:rStyle w:val="FootnoteAnchor"/>
          <w:rtl w:val="true"/>
        </w:rPr>
        <w:footnoteReference w:id="2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ویرده قوله علیه السلام فی صحیحة 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أربعة یجب علیهم التمام فی سفر کانوا أو حضر </w:t>
      </w:r>
      <w:r>
        <w:rPr>
          <w:rFonts w:eastAsia="IRNazanin" w:cs="IRNazanin"/>
          <w:color w:val="111111"/>
          <w:sz w:val="28"/>
          <w:szCs w:val="28"/>
          <w:rtl w:val="true"/>
          <w:lang w:bidi="fa-IR"/>
        </w:rPr>
        <w:t xml:space="preserve">» </w:t>
      </w:r>
      <w:r>
        <w:rPr>
          <w:rStyle w:val="FootnoteAnchor"/>
          <w:rtl w:val="true"/>
        </w:rPr>
        <w:footnoteReference w:id="2149"/>
      </w:r>
      <w:r>
        <w:rPr>
          <w:rFonts w:ascii="IRNazanin" w:hAnsi="IRNazanin" w:eastAsia="IRNazanin"/>
          <w:color w:val="111111"/>
          <w:sz w:val="28"/>
          <w:sz w:val="28"/>
          <w:szCs w:val="28"/>
          <w:rtl w:val="true"/>
          <w:lang w:bidi="fa-IR"/>
        </w:rPr>
        <w:t>فإن المتبادر من السفر المقابل للحضر المقتضی للتقصیر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العلاّمة فی المختلف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الأقرب عندی حمل الحدیثین علی أنهما إذا قاما عشرة أیاما قصرا </w:t>
      </w:r>
      <w:r>
        <w:rPr>
          <w:rStyle w:val="FootnoteAnchor"/>
          <w:rtl w:val="true"/>
        </w:rPr>
        <w:footnoteReference w:id="2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بعد ما قرّبه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وحملهما 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روض الجنان علی ما إذا قصد المکاری والجمّال المسافة قبل تحقق الکثرة </w:t>
      </w:r>
      <w:r>
        <w:rPr>
          <w:rStyle w:val="FootnoteAnchor"/>
          <w:rtl w:val="true"/>
        </w:rPr>
        <w:footnoteReference w:id="2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بعید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ویحتمل قویا الرجوع فی جدّ السیر إلی العرف ، والقول بوجوب التقصیر علیهما فی هذه الحالة للمشقة الشدیدة بذلک ، والله تعالی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الشرط السادس ، لا یجوز للمسافر التقصیر حتی تتواری</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53" w:name="__RefHeading___Toc7242654_2142443653"/>
      <w:bookmarkStart w:id="754" w:name="_Toc270"/>
      <w:bookmarkEnd w:id="753"/>
      <w:r>
        <w:rPr>
          <w:rtl w:val="true"/>
        </w:rPr>
        <w:t>اشتراط تجاوز حد الترخص</w:t>
      </w:r>
      <w:bookmarkEnd w:id="754"/>
    </w:p>
    <w:p>
      <w:pPr>
        <w:pStyle w:val="BookText"/>
        <w:rPr/>
      </w:pPr>
      <w:r>
        <w:rPr>
          <w:rFonts w:ascii="IRNazanin" w:hAnsi="IRNazanin" w:eastAsia="IRNazanin"/>
          <w:color w:val="111111"/>
          <w:sz w:val="28"/>
          <w:sz w:val="28"/>
          <w:szCs w:val="28"/>
          <w:rtl w:val="true"/>
          <w:lang w:bidi="fa-IR"/>
        </w:rPr>
        <w:t>جدران البلد الذی یخرج منه أو یخفی علیه الأذان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جدران البلد الذی یخرج منه أو یخفی علیه الأذان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اختاره المصنف رحمه الله من الاکتفاء بجواز التقصیر بخفاء الأذان أو الجدران قول أکثر الأصحاب ، واعتبر الشیخ فی الخلاف </w:t>
      </w:r>
      <w:r>
        <w:rPr>
          <w:rStyle w:val="FootnoteAnchor"/>
          <w:rtl w:val="true"/>
        </w:rPr>
        <w:footnoteReference w:id="2152"/>
      </w:r>
      <w:r>
        <w:rPr>
          <w:rFonts w:ascii="IRNazanin" w:hAnsi="IRNazanin" w:eastAsia="IRNazanin"/>
          <w:color w:val="111111"/>
          <w:sz w:val="28"/>
          <w:sz w:val="28"/>
          <w:szCs w:val="28"/>
          <w:rtl w:val="true"/>
          <w:lang w:bidi="fa-IR"/>
        </w:rPr>
        <w:t xml:space="preserve">، والمرتضی </w:t>
      </w:r>
      <w:r>
        <w:rPr>
          <w:rStyle w:val="FootnoteAnchor"/>
          <w:rtl w:val="true"/>
        </w:rPr>
        <w:footnoteReference w:id="2153"/>
      </w:r>
      <w:r>
        <w:rPr>
          <w:rFonts w:ascii="IRNazanin" w:hAnsi="IRNazanin" w:eastAsia="IRNazanin"/>
          <w:color w:val="111111"/>
          <w:sz w:val="28"/>
          <w:sz w:val="28"/>
          <w:szCs w:val="28"/>
          <w:rtl w:val="true"/>
          <w:lang w:bidi="fa-IR"/>
        </w:rPr>
        <w:t>، وأکثر المتأخرین خفاءهما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الاعتماد عندی علی الأذان المتوسط دون الجدران </w:t>
      </w:r>
      <w:r>
        <w:rPr>
          <w:rStyle w:val="FootnoteAnchor"/>
          <w:rtl w:val="true"/>
        </w:rPr>
        <w:footnoteReference w:id="2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الشیخ علیّ 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خرجت من منزلک فقصر إلی أن تعود إلیه </w:t>
      </w:r>
      <w:r>
        <w:rPr>
          <w:rStyle w:val="FootnoteAnchor"/>
          <w:rtl w:val="true"/>
        </w:rPr>
        <w:footnoteReference w:id="2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والمعتمد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فیه جمعا بین ما رواه الشیخ فی الصحیح ، عن محمد بن مسلم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یرید السفر فیخرج متی یقصر؟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تواری من البیوت </w:t>
      </w:r>
      <w:r>
        <w:rPr>
          <w:rFonts w:eastAsia="IRNazanin" w:cs="IRNazanin"/>
          <w:color w:val="111111"/>
          <w:sz w:val="28"/>
          <w:szCs w:val="28"/>
          <w:rtl w:val="true"/>
          <w:lang w:bidi="fa-IR"/>
        </w:rPr>
        <w:t xml:space="preserve">» </w:t>
      </w:r>
      <w:r>
        <w:rPr>
          <w:rStyle w:val="FootnoteAnchor"/>
          <w:rtl w:val="true"/>
        </w:rPr>
        <w:footnoteReference w:id="2156"/>
      </w:r>
      <w:r>
        <w:rPr>
          <w:rFonts w:ascii="IRNazanin" w:hAnsi="IRNazanin" w:eastAsia="IRNazanin"/>
          <w:color w:val="111111"/>
          <w:sz w:val="28"/>
          <w:sz w:val="28"/>
          <w:szCs w:val="28"/>
          <w:rtl w:val="true"/>
          <w:lang w:bidi="fa-IR"/>
        </w:rPr>
        <w:t xml:space="preserve">وما رواه فی الصحیح أیضا ، عن عبد الله بن سنان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سأله عن التقصیر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کنت فی الموضع الذی لا تسمع الأذان فقصر ، وإذا قدمت من سفرک مثل ذلک </w:t>
      </w:r>
      <w:r>
        <w:rPr>
          <w:rFonts w:eastAsia="IRNazanin" w:cs="IRNazanin"/>
          <w:color w:val="111111"/>
          <w:sz w:val="28"/>
          <w:szCs w:val="28"/>
          <w:rtl w:val="true"/>
          <w:lang w:bidi="fa-IR"/>
        </w:rPr>
        <w:t xml:space="preserve">» </w:t>
      </w:r>
      <w:r>
        <w:rPr>
          <w:rStyle w:val="FootnoteAnchor"/>
          <w:rtl w:val="true"/>
        </w:rPr>
        <w:footnoteReference w:id="2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الجمع أعنی الاکتفاء بخفاء الأذان أو الجدران فی لزوم القصر أولی من الجمع بتقیید کل من الروایتین بالأخری واعتبار خفائهما معا کما اختاره المتأخرون فإنه بعید جدا</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الشارح أن المعتبر فی رؤیة الجدار صورته لا شبحه </w:t>
      </w:r>
      <w:r>
        <w:rPr>
          <w:rStyle w:val="FootnoteAnchor"/>
          <w:rtl w:val="true"/>
        </w:rPr>
        <w:footnoteReference w:id="2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ومقتضی الروایة اعتبار التواری من البیوت ، والظاهر أن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الحائل بینه وبینها </w:t>
      </w:r>
    </w:p>
    <w:p>
      <w:pPr>
        <w:pStyle w:val="BookText"/>
        <w:rPr/>
      </w:pPr>
      <w:r>
        <w:rPr>
          <w:rFonts w:ascii="IRNazanin" w:hAnsi="IRNazanin" w:eastAsia="IRNazanin"/>
          <w:color w:val="111111"/>
          <w:sz w:val="28"/>
          <w:sz w:val="28"/>
          <w:szCs w:val="28"/>
          <w:rtl w:val="true"/>
          <w:lang w:bidi="fa-IR"/>
        </w:rPr>
        <w:t>ولا یجوز له الترخص قبل ذلک ولو نوی السفر 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فی عوده یقصّر حتی یبلغ سماع الأذان من مصره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قلیلا وأنه لا یضر رؤیتها بعد ذلک ، لصدق التواری أولا </w:t>
      </w:r>
      <w:r>
        <w:rPr>
          <w:rFonts w:eastAsia="IRNazanin" w:cs="IRNazanin"/>
          <w:color w:val="111111"/>
          <w:sz w:val="28"/>
          <w:szCs w:val="28"/>
          <w:rtl w:val="true"/>
          <w:lang w:bidi="fa-IR"/>
        </w:rPr>
        <w:t xml:space="preserve">) </w:t>
      </w:r>
      <w:r>
        <w:rPr>
          <w:rStyle w:val="FootnoteAnchor"/>
          <w:rtl w:val="true"/>
        </w:rPr>
        <w:footnoteReference w:id="2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وذکر الشهیدان أن البلد لو کانت فی علو مفرط أو وهدة اعتبر فیها الاستواء تقدیرا </w:t>
      </w:r>
      <w:r>
        <w:rPr>
          <w:rStyle w:val="FootnoteAnchor"/>
          <w:rtl w:val="true"/>
        </w:rPr>
        <w:footnoteReference w:id="2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قویا الاکتفاء بالتواری فی المنخفضة کیف کان ، لإطلاق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والمرجع فی الأذان إلی الأذان المتوسط ، فلا عبرة بسماع الأذان المفرط فی العلو ، کما لا عبرة بخفاء الأذان المفرط فی الانخفاض ، ویکفی سماع الأذان من آخر البلد وکذا رؤیة آخر جدرانه ، أما لو اتسعت خطة البلد بحیث تخرج عن العادة فالظاهر اعتبار محلته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وکذا فی عوده یقصّر حتی یبلغ سماع الأذان من مصره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اختاره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حکم العود أظهر الأقوال فی المسألة ، لقوله علیه السلام فی روایة ابن سنان المتقدمة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قدمت من سفرک مثل ذلک </w:t>
      </w:r>
      <w:r>
        <w:rPr>
          <w:rFonts w:eastAsia="IRNazanin" w:cs="IRNazanin"/>
          <w:color w:val="111111"/>
          <w:sz w:val="28"/>
          <w:szCs w:val="28"/>
          <w:rtl w:val="true"/>
          <w:lang w:bidi="fa-IR"/>
        </w:rPr>
        <w:t xml:space="preserve">» </w:t>
      </w:r>
      <w:r>
        <w:rPr>
          <w:rStyle w:val="FootnoteAnchor"/>
          <w:rtl w:val="true"/>
        </w:rPr>
        <w:footnoteReference w:id="2161"/>
      </w:r>
      <w:r>
        <w:rPr>
          <w:rFonts w:ascii="IRNazanin" w:hAnsi="IRNazanin" w:eastAsia="IRNazanin"/>
          <w:color w:val="111111"/>
          <w:sz w:val="28"/>
          <w:sz w:val="28"/>
          <w:szCs w:val="28"/>
          <w:rtl w:val="true"/>
          <w:lang w:bidi="fa-IR"/>
        </w:rPr>
        <w:t>وإنما لم یکتف المصنف هنا بأحد الأمرین کما اعتبره فی الذهاب ، لانتفاء الدلیل هنا علی اعتبار رؤیة الجدران</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وذهب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Style w:val="FootnoteAnchor"/>
          <w:rtl w:val="true"/>
        </w:rPr>
        <w:footnoteReference w:id="2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والشیخ علیّ بن بابویه </w:t>
      </w:r>
      <w:r>
        <w:rPr>
          <w:rStyle w:val="FootnoteAnchor"/>
          <w:rtl w:val="true"/>
        </w:rPr>
        <w:footnoteReference w:id="2163"/>
      </w:r>
      <w:r>
        <w:rPr>
          <w:rFonts w:ascii="IRNazanin" w:hAnsi="IRNazanin" w:eastAsia="IRNazanin"/>
          <w:color w:val="111111"/>
          <w:sz w:val="28"/>
          <w:sz w:val="28"/>
          <w:szCs w:val="28"/>
          <w:rtl w:val="true"/>
          <w:lang w:bidi="fa-IR"/>
        </w:rPr>
        <w:t xml:space="preserve">، وابن الجنید </w:t>
      </w:r>
      <w:r>
        <w:rPr>
          <w:rStyle w:val="FootnoteAnchor"/>
          <w:rtl w:val="true"/>
        </w:rPr>
        <w:footnoteReference w:id="2164"/>
      </w:r>
      <w:r>
        <w:rPr>
          <w:rFonts w:ascii="IRNazanin" w:hAnsi="IRNazanin" w:eastAsia="IRNazanin"/>
          <w:color w:val="111111"/>
          <w:sz w:val="28"/>
          <w:sz w:val="28"/>
          <w:szCs w:val="28"/>
          <w:rtl w:val="true"/>
          <w:lang w:bidi="fa-IR"/>
        </w:rPr>
        <w:t>إلی أن المسافر یجب علیه التقصیر فی العود حتی یبلغ 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کان مستندهم صحیحة عیص بن القاسم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bookmarkStart w:id="755" w:name="pg15450_155173"/>
    </w:p>
    <w:p>
      <w:pPr>
        <w:pStyle w:val="BookText"/>
        <w:rPr/>
      </w:pPr>
      <w:bookmarkEnd w:id="755"/>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یقصّر عند الخروج من منزله ویتم عند دخوله ، والأول 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نوی الإقامة فی غیر بلده عشرة أتم ،</w:t>
      </w:r>
    </w:p>
    <w:p>
      <w:pPr>
        <w:pStyle w:val="BookText"/>
        <w:rPr/>
      </w:pPr>
      <w:r>
        <w:rPr>
          <w:rFonts w:ascii="IRNazanin" w:hAnsi="IRNazanin" w:eastAsia="IRNazanin"/>
          <w:color w:val="111111"/>
          <w:sz w:val="28"/>
          <w:sz w:val="28"/>
          <w:szCs w:val="28"/>
          <w:rtl w:val="true"/>
          <w:lang w:bidi="fa-IR"/>
        </w:rPr>
        <w:t xml:space="preserve">یزال المسافر مقصرا حتی یدخل بیته </w:t>
      </w:r>
      <w:r>
        <w:rPr>
          <w:rFonts w:eastAsia="IRNazanin" w:cs="IRNazanin"/>
          <w:color w:val="111111"/>
          <w:sz w:val="28"/>
          <w:szCs w:val="28"/>
          <w:rtl w:val="true"/>
          <w:lang w:bidi="fa-IR"/>
        </w:rPr>
        <w:t xml:space="preserve">» </w:t>
      </w:r>
      <w:r>
        <w:rPr>
          <w:rStyle w:val="FootnoteAnchor"/>
          <w:rtl w:val="true"/>
        </w:rPr>
        <w:footnoteReference w:id="2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وموثقه إسحاق بن عمار ، عن أبی إبراهیم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یکون مسافرا ثم یقدم فیدخل بیوت الکوفة أیتم الصلاة أم یکون مقصرا حتی یدخل أهله؟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یکون مقصرا حتی یدخل أهله </w:t>
      </w:r>
      <w:r>
        <w:rPr>
          <w:rFonts w:eastAsia="IRNazanin" w:cs="IRNazanin"/>
          <w:color w:val="111111"/>
          <w:sz w:val="28"/>
          <w:szCs w:val="28"/>
          <w:rtl w:val="true"/>
          <w:lang w:bidi="fa-IR"/>
        </w:rPr>
        <w:t xml:space="preserve">» </w:t>
      </w:r>
      <w:r>
        <w:rPr>
          <w:rStyle w:val="FootnoteAnchor"/>
          <w:rtl w:val="true"/>
        </w:rPr>
        <w:footnoteReference w:id="2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وأجاب عنهما فی المختلف بأن المراد بهما الوصول إلی موضع یسمع الأذان أو یری الجدران ، فإن من وصل إلی هذا الموضع یخرج عن حکم المسافر فیکون بمنزلة من دخل منزله </w:t>
      </w:r>
      <w:r>
        <w:rPr>
          <w:rStyle w:val="FootnoteAnchor"/>
          <w:rtl w:val="true"/>
        </w:rPr>
        <w:footnoteReference w:id="2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تأویل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قیل بالتخییر بعد الوصول إلی موضع یسمع فیه الأذان بین القصر والتمام إلی أن یدخل البلد کان وجها حسنا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نوی الإقامة فی غیر بلده عشرة أیام أتم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الحکم مجمع علیه بین الأصحاب ، وتدل علیه روایات کثیرة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الشیخ فی الصحیح ، عن زرارة ، عن أبی جعفر علیه السلام قال ،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أرأیت من قدم بلده إلی متی ینبغی له أن یکون مقصرا؟ ومتی ینبغی له أن یتم؟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دخلت أرضا فأیقنت أن لک بها مقام عشرة أیام فأتم الصلاة ، وإن لم تدر ما مقامک بها تقول غدا أخرج أو بعد غد فقصر ما بینک وبین أن یمضی شهر ، فإذا تم لک شهر فأتم الصلاة وإن أردت أن تخرج من ساعتک </w:t>
      </w:r>
      <w:r>
        <w:rPr>
          <w:rFonts w:eastAsia="IRNazanin" w:cs="IRNazanin"/>
          <w:color w:val="111111"/>
          <w:sz w:val="28"/>
          <w:szCs w:val="28"/>
          <w:rtl w:val="true"/>
          <w:lang w:bidi="fa-IR"/>
        </w:rPr>
        <w:t xml:space="preserve">» </w:t>
      </w:r>
      <w:r>
        <w:rPr>
          <w:rStyle w:val="FootnoteAnchor"/>
          <w:rtl w:val="true"/>
        </w:rPr>
        <w:footnoteReference w:id="2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الصحیح ، عن منصور بن حازم ، عن أبی عبد الله علیه السلام</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56" w:name="__RefHeading___Toc7242656_2142443653"/>
      <w:bookmarkStart w:id="757" w:name="_Toc271"/>
      <w:bookmarkEnd w:id="756"/>
      <w:r>
        <w:rPr>
          <w:rtl w:val="true"/>
        </w:rPr>
        <w:t>نیة الإقامة</w:t>
      </w:r>
      <w:bookmarkEnd w:id="757"/>
    </w:p>
    <w:p>
      <w:pPr>
        <w:pStyle w:val="BookText"/>
        <w:rPr/>
      </w:pPr>
      <w:r>
        <w:rPr>
          <w:rFonts w:ascii="IRNazanin" w:hAnsi="IRNazanin" w:eastAsia="IRNazanin"/>
          <w:color w:val="111111"/>
          <w:sz w:val="28"/>
          <w:sz w:val="28"/>
          <w:szCs w:val="28"/>
          <w:rtl w:val="true"/>
          <w:lang w:bidi="fa-IR"/>
        </w:rPr>
        <w:t xml:space="preserve">قال ، سمعته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أتیت بلدة فأزمعت المقام عشرة أیام فأتم الصلاة ، فإن ترکه جاهلا فلیس علیه شی‌ء </w:t>
      </w:r>
      <w:r>
        <w:rPr>
          <w:rFonts w:eastAsia="IRNazanin" w:cs="IRNazanin"/>
          <w:color w:val="111111"/>
          <w:sz w:val="28"/>
          <w:szCs w:val="28"/>
          <w:rtl w:val="true"/>
          <w:lang w:bidi="fa-IR"/>
        </w:rPr>
        <w:t xml:space="preserve">» </w:t>
      </w:r>
      <w:r>
        <w:rPr>
          <w:rStyle w:val="FootnoteAnchor"/>
          <w:rtl w:val="true"/>
        </w:rPr>
        <w:footnoteReference w:id="2169"/>
      </w:r>
      <w:r>
        <w:rPr>
          <w:rFonts w:ascii="IRNazanin" w:hAnsi="IRNazanin" w:eastAsia="IRNazanin"/>
          <w:color w:val="111111"/>
          <w:sz w:val="28"/>
          <w:sz w:val="28"/>
          <w:szCs w:val="28"/>
          <w:rtl w:val="true"/>
          <w:lang w:bidi="fa-IR"/>
        </w:rPr>
        <w:t>وهما نص فی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یشترط فی العشرة التوالی بحیث لا یخرج بینها إلی محل الترخص أم لا؟ الأظهر اشتراطه ، لأنه المتبادر من النص ، وبه قطع الشهید فی البیان </w:t>
      </w:r>
      <w:r>
        <w:rPr>
          <w:rStyle w:val="FootnoteAnchor"/>
          <w:rtl w:val="true"/>
        </w:rPr>
        <w:footnoteReference w:id="2170"/>
      </w:r>
      <w:r>
        <w:rPr>
          <w:rFonts w:ascii="IRNazanin" w:hAnsi="IRNazanin" w:eastAsia="IRNazanin"/>
          <w:color w:val="111111"/>
          <w:sz w:val="28"/>
          <w:sz w:val="28"/>
          <w:szCs w:val="28"/>
          <w:rtl w:val="true"/>
          <w:lang w:bidi="fa-IR"/>
        </w:rPr>
        <w:t xml:space="preserve">، وجدی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جملة من کتبه </w:t>
      </w:r>
      <w:r>
        <w:rPr>
          <w:rStyle w:val="FootnoteAnchor"/>
          <w:rtl w:val="true"/>
        </w:rPr>
        <w:footnoteReference w:id="2171"/>
      </w:r>
      <w:r>
        <w:rPr>
          <w:rFonts w:ascii="IRNazanin" w:hAnsi="IRNazanin" w:eastAsia="IRNazanin"/>
          <w:color w:val="111111"/>
          <w:sz w:val="28"/>
          <w:sz w:val="28"/>
          <w:szCs w:val="28"/>
          <w:rtl w:val="true"/>
          <w:lang w:bidi="fa-IR"/>
        </w:rPr>
        <w:t xml:space="preserve">، وقال فی بعض فوائده بعد أن صرح باعتبار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یوجد فی بعض القیود من أن الخروج إلی خارج الحدود مع العود إلی موضع الإقامة لیومه أو لیلته لا یؤثر فی نیة الإقامة وإن لم ینو إقامة عشرة مستأنفة ، لا حقیقة له ، ولم نقف علیه مسندا إلی أحد من المعتبرین الذین تعتبر فتواهم ، فیجب الحکم باطراحه ، حتی لو کان ذلک فی نیته من أول الإقامة بحیث صاحبت هذه النیة نیة إقامة العشرة لم یعتد بنیة الإقامة وکان باقیا علی القصر ، لعدم الجزم بإقامة العشرة المتوالیة ، فإن الخروج إلی ما یوجب الخفاء یقطعها ونیته فی ابتدائها تبطلها </w:t>
      </w:r>
      <w:r>
        <w:rPr>
          <w:rStyle w:val="FootnoteAnchor"/>
          <w:rtl w:val="true"/>
        </w:rPr>
        <w:footnoteReference w:id="2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کلامه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جید ، لکن ینبغی الرجوع فی صدق الإقامة إلی العرف ، فلا یقدح فیها الخروج إلی بعض البساتین والمزارع المتصلة بالبلد مع صدق الإقامة فیها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وینبغی التنبیه لأمور </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یجب الإتمام بنیة إقامة عشرة أیام تامة ، فلو نقصت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قلیلا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 التقصیر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الاجتزاء بالیوم الملفق من یومی الدخول والخروج وجهان ، أظهرهما العدم ، لأن نصف الیومین لا یسمی یوما ، فلا تتحقق إقامة العشرة التامة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اعترف الأصحاب بعدم الاکتفاء بالتلفیق فی أیام الاعتکاف وأیام العدة ، والحکم فی الجمیع واحد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وجوب الإتمام بنیة الإقامة بین أن یقع فی بلد أو قریة أو بادیة ، ولا بین العازم علی السفر بعد المقام وغیره ، للعموم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عزم علی إقامة طویلة فی رستاق ینتقل فیه من قریة إلی قریة ولم یعزم علی الإقامة فی واحدة منها المدة التی یبطل حکم السفر فیها لم یبطل حکم سفره ، لأنه لم ینو الإقامة فی بلد بعینه ، فکان کالمنتقل فی سفره من منزل إلی منزل </w:t>
      </w:r>
      <w:r>
        <w:rPr>
          <w:rStyle w:val="FootnoteAnchor"/>
          <w:rtl w:val="true"/>
        </w:rPr>
        <w:footnoteReference w:id="2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أن نیة الإقامة تقطع السفر المتقدم ، وعلی هذا فیفتقر المکلف فی عوده إلی التقصیر بعد الصلاة علی التمام إلی قصد مسافة جدیدة یشرع فیها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رجع إلی موضع الإقامة بعد إنشاء السفر والوصول إلی محل الترخص لطلب حاجة أو أخذ شی‌ء لم یتم فیه مع عدم عدوله عن السفر ، بخلاف ما لو رجع إلی بلده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بدا له عن السفر أتم فی الموضعین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سبقت نیة المقام ببلد عشرة أیام علی الوصول إلیه ، ففی انقطاع السفر بما ینقطع بالوصول إلی بلده من مشاهدة الجدار أو سماع الأذان وجهان ، أظهرهما البقاء علی القصر إلی أن یصل إلی البلد وینوی المقام فیها ، لأنه الآن مسافر ، فیتعلق به حکمه إلی أن یحصل ما یقتضی الإتمام</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خرج من موضع الإقامة إلی مسافة ، ففی ترخصه بمجرد الخروج ، أو بخفاء الجدار أو الأذان الوجهان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والمتجه هنا اعتبار الوصول إلی محل الترخص ، لأن محمد بن مسلم سأل الصادق علیه السلام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یرید السفر فیخرج ، متی یقصر؟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خرج من البیوت </w:t>
      </w:r>
      <w:r>
        <w:rPr>
          <w:rFonts w:eastAsia="IRNazanin" w:cs="IRNazanin"/>
          <w:color w:val="111111"/>
          <w:sz w:val="28"/>
          <w:szCs w:val="28"/>
          <w:rtl w:val="true"/>
          <w:lang w:bidi="fa-IR"/>
        </w:rPr>
        <w:t xml:space="preserve">» </w:t>
      </w:r>
      <w:r>
        <w:rPr>
          <w:rStyle w:val="FootnoteAnchor"/>
          <w:rtl w:val="true"/>
        </w:rPr>
        <w:footnoteReference w:id="2174"/>
      </w:r>
      <w:r>
        <w:rPr>
          <w:rFonts w:ascii="IRNazanin" w:hAnsi="IRNazanin" w:eastAsia="IRNazanin"/>
          <w:color w:val="111111"/>
          <w:sz w:val="28"/>
          <w:sz w:val="28"/>
          <w:szCs w:val="28"/>
          <w:rtl w:val="true"/>
          <w:lang w:bidi="fa-IR"/>
        </w:rPr>
        <w:t>وهو یتناول من خرج من موضع الإقامة کما یتناول من خرج من بلده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ودونها یقصّر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ودونها یقصّر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قول معظم الأصحاب ، بل 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قول علمائنا أجمع </w:t>
      </w:r>
      <w:r>
        <w:rPr>
          <w:rStyle w:val="FootnoteAnchor"/>
          <w:rtl w:val="true"/>
        </w:rPr>
        <w:footnoteReference w:id="2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صریحا ما رواه الشیخ فی الصحیح ، عن معاویة بن وهب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دخلت بلدا وأنت ترید المقام عشرة أیام فأتم الصلاة حین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أردت دون العشرة فقصر ما بینک وبین شهر ، فإذا تم الشهر فأتم الصلاة </w:t>
      </w:r>
      <w:r>
        <w:rPr>
          <w:rFonts w:eastAsia="IRNazanin" w:cs="IRNazanin"/>
          <w:color w:val="111111"/>
          <w:sz w:val="28"/>
          <w:szCs w:val="28"/>
          <w:rtl w:val="true"/>
          <w:lang w:bidi="fa-IR"/>
        </w:rPr>
        <w:t xml:space="preserve">» </w:t>
      </w:r>
      <w:r>
        <w:rPr>
          <w:rStyle w:val="FootnoteAnchor"/>
          <w:rtl w:val="true"/>
        </w:rPr>
        <w:footnoteReference w:id="2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 عن ابن الجنید أنه اکتفی فی وجوب الإتمام بنیة إقامة خمسة أیام </w:t>
      </w:r>
      <w:r>
        <w:rPr>
          <w:rStyle w:val="FootnoteAnchor"/>
          <w:rtl w:val="true"/>
        </w:rPr>
        <w:footnoteReference w:id="2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کان مستنده ما رواه الشیخ فی الحسن ، عن أبی أیوب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محمد بن مسلم أبا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المسافر إن حدّث نفسه بإقامة عشرة أیام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فلیتم الصلاة ، فإن لم یدر ما یقیم یوما أو أکثر فلیعد ثلاثین یوما ، ثم لیتم وإن أقام یوما أو صلاة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بلغنی أنک قلت خمسا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قلت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أیوب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یکون أقل من خمسة أیام؟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Style w:val="FootnoteAnchor"/>
          <w:rtl w:val="true"/>
        </w:rPr>
        <w:footnoteReference w:id="2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وهی غیر دالة علی الاکتفاء بنیة إقامة الخمسة صریحا ، لاحتمال عود الإشارة إلی الکلام السابق ، وهو الإتمام مع إقامة العشرة</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وأجاب عنها الشیخ فی التهذیب بالحمل علی من کان بمکة أو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حمل بعید </w:t>
      </w:r>
      <w:r>
        <w:rPr>
          <w:rStyle w:val="FootnoteAnchor"/>
          <w:rtl w:val="true"/>
        </w:rPr>
        <w:footnoteReference w:id="21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 فهذه الروایة لا تبلغ حجة فی معارضة الإجماع والأخبار الکثیرة</w:t>
      </w:r>
      <w:r>
        <w:rPr>
          <w:rFonts w:eastAsia="IRNazanin" w:cs="IRNazanin"/>
          <w:color w:val="111111"/>
          <w:sz w:val="28"/>
          <w:szCs w:val="28"/>
          <w:rtl w:val="true"/>
          <w:lang w:bidi="fa-IR"/>
        </w:rPr>
        <w:t xml:space="preserve">. </w:t>
      </w:r>
      <w:bookmarkStart w:id="758" w:name="pg15450_155177"/>
    </w:p>
    <w:p>
      <w:pPr>
        <w:pStyle w:val="BookText"/>
        <w:rPr/>
      </w:pPr>
      <w:bookmarkEnd w:id="758"/>
      <w:r>
        <w:rPr>
          <w:rFonts w:ascii="IRNazanin" w:hAnsi="IRNazanin" w:eastAsia="IRNazanin"/>
          <w:color w:val="111111"/>
          <w:sz w:val="28"/>
          <w:sz w:val="28"/>
          <w:szCs w:val="28"/>
          <w:rtl w:val="true"/>
          <w:lang w:bidi="fa-IR"/>
        </w:rPr>
        <w:t>وإن تردد عزمه قصّر ما بینه وبین شهر ، ثم یتم ولو صلاة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نوی الإقامة ثم بدا له رجع إلی التقصیر ، ولو صلی صلاة واحدة بنیّة الإتمام لم یرجع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تردد عزمه قصّر ما بینه وبین شهر ، ثم أتم ولو صلاة واحدة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الحکم مجمع علیه بین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وتدل علیه روایات کثیرة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فی صحیحة معاویة بن وهب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أردت دون العشرة فقصّر ما بینک وبین شهر ، فإذا تم الشهر فأتم الصلاة </w:t>
      </w:r>
      <w:r>
        <w:rPr>
          <w:rFonts w:eastAsia="IRNazanin" w:cs="IRNazanin"/>
          <w:color w:val="111111"/>
          <w:sz w:val="28"/>
          <w:szCs w:val="28"/>
          <w:rtl w:val="true"/>
          <w:lang w:bidi="fa-IR"/>
        </w:rPr>
        <w:t xml:space="preserve">» </w:t>
      </w:r>
      <w:r>
        <w:rPr>
          <w:rStyle w:val="FootnoteAnchor"/>
          <w:rtl w:val="true"/>
        </w:rPr>
        <w:footnoteReference w:id="2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حسنة أبی أیوب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لم یدر ما یقیم یوما أو أکثر فلیعد ثلاثین یوما تم لیتم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وإطلاق الروایة الأولی وکلام أکثر الأصحاب یقتضی الاکتفاء بالشهر الهلالی إذا حصل التردد فی أوله وإن کان ناقصا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واعتبر العلامة فی التذکرة الثلاثین ولم یعتبر الشهر الهلالی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لفظ الشهر کالمجمل ولفظ الثلاثین کالمبین </w:t>
      </w:r>
      <w:r>
        <w:rPr>
          <w:rStyle w:val="FootnoteAnchor"/>
          <w:rtl w:val="true"/>
        </w:rPr>
        <w:footnoteReference w:id="2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نوی الإقامة ثم بدا له رجع إلی التقصیر ، ولو صلی صلاة واحدة بنیّة الإتمام لم یرجع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الحکم ثابت بإجماعنا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والأصل فیه ما رواه الشیخ فی الصحیح ، عن أبی ولاد الحناط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کنت نویت حین دخلت المدینة أن أقیم بها عشرة أیام فأتم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بدا لی بعد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Style w:val="FootnoteAnchor"/>
          <w:rtl w:val="true"/>
        </w:rPr>
        <w:footnoteReference w:id="2182"/>
      </w:r>
      <w:r>
        <w:rPr>
          <w:rFonts w:ascii="IRNazanin" w:hAnsi="IRNazanin" w:eastAsia="IRNazanin"/>
          <w:color w:val="111111"/>
          <w:sz w:val="28"/>
          <w:sz w:val="28"/>
          <w:szCs w:val="28"/>
          <w:rtl w:val="true"/>
          <w:lang w:bidi="fa-IR"/>
        </w:rPr>
        <w:t xml:space="preserve">أقیم بها ، فما تری لی؟ أتم أم أقصر؟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کنت دخلت المدینة وصلیت بها صلاة فریضة واحدة بتمام فلیس لک أن تقصر حتی تخرج منها ، وإن کنت</w:t>
      </w:r>
    </w:p>
    <w:p>
      <w:pPr>
        <w:pStyle w:val="Heading3"/>
        <w:numPr>
          <w:ilvl w:val="2"/>
          <w:numId w:val="1"/>
        </w:numPr>
        <w:rPr/>
      </w:pPr>
      <w:bookmarkStart w:id="759" w:name="__RefHeading___Toc7242658_2142443653"/>
      <w:bookmarkStart w:id="760" w:name="_Toc272"/>
      <w:bookmarkEnd w:id="759"/>
      <w:r>
        <w:rPr>
          <w:rtl w:val="true"/>
        </w:rPr>
        <w:t>حکم المتردد</w:t>
      </w:r>
      <w:bookmarkEnd w:id="760"/>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61" w:name="__RefHeading___Toc7242660_2142443653"/>
      <w:bookmarkStart w:id="762" w:name="_Toc273"/>
      <w:bookmarkEnd w:id="761"/>
      <w:r>
        <w:rPr>
          <w:rtl w:val="true"/>
        </w:rPr>
        <w:t>حکم من نوی الإقامة ثم عدل</w:t>
      </w:r>
      <w:bookmarkEnd w:id="762"/>
    </w:p>
    <w:p>
      <w:pPr>
        <w:pStyle w:val="BookText"/>
        <w:rPr/>
      </w:pPr>
      <w:r>
        <w:rPr>
          <w:rFonts w:ascii="IRNazanin" w:hAnsi="IRNazanin" w:eastAsia="IRNazanin"/>
          <w:color w:val="111111"/>
          <w:sz w:val="28"/>
          <w:sz w:val="28"/>
          <w:szCs w:val="28"/>
          <w:rtl w:val="true"/>
          <w:lang w:bidi="fa-IR"/>
        </w:rPr>
        <w:t xml:space="preserve">حین دخلتها علی نیتک المقام فلم تصل فیها صلاة فریضة واحدة بتمام حتی بدا لک أن لا تقیم ، فأنت فی تلک الحال بالخیار ، إن شئت فانو المقام عشرا وأتم ، وإن لم تنو المقام فقصر ما بینک وبین شهر ، فإذا مضی لک شهر فأتم الصلاة </w:t>
      </w:r>
      <w:r>
        <w:rPr>
          <w:rFonts w:eastAsia="IRNazanin" w:cs="IRNazanin"/>
          <w:color w:val="111111"/>
          <w:sz w:val="28"/>
          <w:szCs w:val="28"/>
          <w:rtl w:val="true"/>
          <w:lang w:bidi="fa-IR"/>
        </w:rPr>
        <w:t xml:space="preserve">» </w:t>
      </w:r>
      <w:r>
        <w:rPr>
          <w:rStyle w:val="FootnoteAnchor"/>
          <w:rtl w:val="true"/>
        </w:rPr>
        <w:footnoteReference w:id="2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والحکم بالإتمام مع الرجوع وقع فی النص معلقا علی من صلی فرضا تماما بعد نیة الإقامة ، فلا تکفی النافلة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خرج الوقت ولم یصل عمدا أو نسیانا فالأظهر الرجوع إلی التقصیر ، لانتفاء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التذکرة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یبقی علی التمام لاستقرار الفائت فی الذمة </w:t>
      </w:r>
      <w:r>
        <w:rPr>
          <w:rStyle w:val="FootnoteAnchor"/>
          <w:rtl w:val="true"/>
        </w:rPr>
        <w:footnoteReference w:id="2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ضعیف</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وألحق العلامة فی جملة من کتبه بالصلاة الشروع فی الصوم الواجب المشروط بالحضر ، لوجود أثر النیة </w:t>
      </w:r>
      <w:r>
        <w:rPr>
          <w:rStyle w:val="FootnoteAnchor"/>
          <w:rtl w:val="true"/>
        </w:rPr>
        <w:footnoteReference w:id="2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وقواه 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روض الجنان ، لکنه قیده بما إذا زالت الشمس قبل الرجوع عن تلک النیة ، واحتج علیه بأنه لو فرض أن هذا الصائم سافر بعد الزوال فلا یخلو إما أن یوجب علیه الإفطار أو إتمام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سبیل إلی الأول ، للأخبار الصحیحة المتضمنة لوجوب المضی فی الصوم الشاملة بإطلاقها أو عمومها لهذا الفرد ، فیتعین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فلا یخلو إما أن یحکم بانقطاع نیة الإقامة بالرجوع عنها بعد الزوال وقبل الخروج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سبیل إلی الأول ، لاستلزامه وقوع الصوم الواجب سفرا بغیر نیة الإقامة ، وهو غیر جائز إجماعا إلا ما استثنی من الصوم المنذور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ماثله ، ولیس هذا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فیثبت الآخر وهو عدم انقطاع نیة الإقامة بالرجوع عنها بعد الزوال سواء سافر حینئذ بالفعل أم لم یسافر ، إذ لا مدخل للسفر فی صحة الصوم وتحقق الإقامة ، بل حقه أن یحقق عدمها وقد عرفت عدم تأثیره </w:t>
      </w:r>
      <w:bookmarkStart w:id="763" w:name="pg15450_155179"/>
    </w:p>
    <w:p>
      <w:pPr>
        <w:pStyle w:val="BookText"/>
        <w:rPr/>
      </w:pPr>
      <w:bookmarkEnd w:id="763"/>
      <w:r>
        <w:rPr>
          <w:rFonts w:ascii="IRNazanin" w:hAnsi="IRNazanin" w:eastAsia="IRNazanin"/>
          <w:color w:val="111111"/>
          <w:sz w:val="28"/>
          <w:sz w:val="28"/>
          <w:szCs w:val="28"/>
          <w:rtl w:val="true"/>
          <w:lang w:bidi="fa-IR"/>
        </w:rPr>
        <w:t xml:space="preserve">وأما القصر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عزیمة ، إلا أن تکون المسافة أربعا ولم یرد الرجوع لیومه علی قول ،</w:t>
      </w:r>
    </w:p>
    <w:p>
      <w:pPr>
        <w:pStyle w:val="BookText"/>
        <w:rPr/>
      </w:pPr>
      <w:r>
        <w:rPr>
          <w:rFonts w:ascii="IRNazanin" w:hAnsi="IRNazanin" w:eastAsia="IRNazanin"/>
          <w:color w:val="111111"/>
          <w:sz w:val="28"/>
          <w:sz w:val="28"/>
          <w:szCs w:val="28"/>
          <w:rtl w:val="true"/>
          <w:lang w:bidi="fa-IR"/>
        </w:rPr>
        <w:t xml:space="preserve">فیها ، فإذا لم یسافر بقی علی التمام إلی أن یخرج إلی المسافة ، وهو المطلوب </w:t>
      </w:r>
      <w:r>
        <w:rPr>
          <w:rStyle w:val="FootnoteAnchor"/>
          <w:rtl w:val="true"/>
        </w:rPr>
        <w:footnoteReference w:id="21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ولقائل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نسلم وجوب إتمام الصوم والحال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أشار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الروایات المتضمنة لوجوب المضی فی الصوم غیر صریحة فی ذلک بل ولا ظاهرة ، إذ المتبادر منها تعلق الحکم بمن سافر من موضع یلزمه فیه الإتمام ، وهو غیر متحقق هنا ، فإنه نفس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سلمنا وجوب الإتمام لکن ، لا نسلم اقتضاء ذلک لعدم انقطاع نیة الإقامة بالرجوع عنها فی هذه الحالة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واستلزام ذلک لوقوع الصوم الواجب سفرا لا محذور فیه ، لوقوع بعضه فی حال الإقامة ، ولأنه لا دلیل علی امتناع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یلزم من وجوب إتمام الصوم إتمام الصلاة ، لعکس نقیض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قصرت أفطرت </w:t>
      </w:r>
      <w:r>
        <w:rPr>
          <w:rFonts w:eastAsia="IRNazanin" w:cs="IRNazanin"/>
          <w:color w:val="111111"/>
          <w:sz w:val="28"/>
          <w:szCs w:val="28"/>
          <w:rtl w:val="true"/>
          <w:lang w:bidi="fa-IR"/>
        </w:rPr>
        <w:t xml:space="preserve">» </w:t>
      </w:r>
      <w:r>
        <w:rPr>
          <w:rStyle w:val="FootnoteAnchor"/>
          <w:rtl w:val="true"/>
        </w:rPr>
        <w:footnoteReference w:id="2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تسلیم عمومه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بمنطوق الروایة المتقدمة المتضمنة للعود إلی القصر مع الرجوع عن نیة الإقامة قبل إتمام الفریضة </w:t>
      </w:r>
      <w:r>
        <w:rPr>
          <w:rStyle w:val="FootnoteAnchor"/>
          <w:rtl w:val="true"/>
        </w:rPr>
        <w:footnoteReference w:id="2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والمتجه ما أطلقه المصنف من العود إلی التقصیر ما لم یصلّ فریضة تماما ، ولا یبعد تعین الإفطار أیضا وإن کان بعد الزوال إن لم ینعقد الإجماع علی خلافه ، لقوله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قصرت أفطرت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القصر فإنه عزیمة ، إلا أن تکون المسافة أربعا ولم یرد الرجوع لیومه علی قول </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64" w:name="__RefHeading___Toc7242662_2142443653"/>
      <w:bookmarkStart w:id="765" w:name="_Toc274"/>
      <w:bookmarkEnd w:id="764"/>
      <w:r>
        <w:rPr>
          <w:rtl w:val="true"/>
        </w:rPr>
        <w:t>حکم القصر</w:t>
      </w:r>
      <w:bookmarkStart w:id="766" w:name="pg15450_155180"/>
      <w:bookmarkEnd w:id="765"/>
    </w:p>
    <w:p>
      <w:pPr>
        <w:pStyle w:val="BookText"/>
        <w:rPr/>
      </w:pPr>
      <w:bookmarkEnd w:id="766"/>
      <w:r>
        <w:rPr>
          <w:rFonts w:ascii="IRNazanin" w:hAnsi="IRNazanin" w:eastAsia="IRNazanin"/>
          <w:color w:val="111111"/>
          <w:sz w:val="28"/>
          <w:sz w:val="28"/>
          <w:szCs w:val="28"/>
          <w:rtl w:val="true"/>
          <w:lang w:bidi="fa-IR"/>
        </w:rPr>
        <w:t xml:space="preserve">أو فی أحد المواطن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مکة ، والمدینة ، والمسجد الجامع ، بالکوفة ، والحائر ، فإنه مخیّر ، والإتمام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أن القصر فی السفر عزیمة إذا کان مسیرة یوم أو ثمانیة فراسخ ، فهو إجماعی منصوص فی عدة روایات ، کقوله علیه السلام فی صحیحة زرارة والحلبی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فصار التقصیر فی السفر واجبا کوجوب الإتمام فی الحضر </w:t>
      </w:r>
      <w:r>
        <w:rPr>
          <w:rFonts w:eastAsia="IRNazanin" w:cs="IRNazanin"/>
          <w:color w:val="111111"/>
          <w:sz w:val="28"/>
          <w:szCs w:val="28"/>
          <w:rtl w:val="true"/>
          <w:lang w:bidi="fa-IR"/>
        </w:rPr>
        <w:t xml:space="preserve">» </w:t>
      </w:r>
      <w:r>
        <w:rPr>
          <w:rStyle w:val="FootnoteAnchor"/>
          <w:rtl w:val="true"/>
        </w:rPr>
        <w:footnoteReference w:id="2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صحیحة علی بن یقطین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یجب علیه التقصیر إذا کان مسیرة یوم </w:t>
      </w:r>
      <w:r>
        <w:rPr>
          <w:rFonts w:eastAsia="IRNazanin" w:cs="IRNazanin"/>
          <w:color w:val="111111"/>
          <w:sz w:val="28"/>
          <w:szCs w:val="28"/>
          <w:rtl w:val="true"/>
          <w:lang w:bidi="fa-IR"/>
        </w:rPr>
        <w:t xml:space="preserve">» </w:t>
      </w:r>
      <w:r>
        <w:rPr>
          <w:rStyle w:val="FootnoteAnchor"/>
          <w:rtl w:val="true"/>
        </w:rPr>
        <w:footnoteReference w:id="2190"/>
      </w:r>
      <w:r>
        <w:rPr>
          <w:rFonts w:ascii="IRNazanin" w:hAnsi="IRNazanin" w:eastAsia="IRNazanin"/>
          <w:color w:val="111111"/>
          <w:sz w:val="28"/>
          <w:sz w:val="28"/>
          <w:szCs w:val="28"/>
          <w:rtl w:val="true"/>
          <w:lang w:bidi="fa-IR"/>
        </w:rPr>
        <w:t>إلی غیر ذلک من الأخبار الکثیرة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والقول بالتخییر إذا کانت المسافة أربعة فراسخ ولم یرد المسافر الرجوع لیومه ، للصدوق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من لا یحضره الفقیه </w:t>
      </w:r>
      <w:r>
        <w:rPr>
          <w:rStyle w:val="FootnoteAnchor"/>
          <w:rtl w:val="true"/>
        </w:rPr>
        <w:footnoteReference w:id="2191"/>
      </w:r>
      <w:r>
        <w:rPr>
          <w:rFonts w:ascii="IRNazanin" w:hAnsi="IRNazanin" w:eastAsia="IRNazanin"/>
          <w:color w:val="111111"/>
          <w:sz w:val="28"/>
          <w:sz w:val="28"/>
          <w:szCs w:val="28"/>
          <w:rtl w:val="true"/>
          <w:lang w:bidi="fa-IR"/>
        </w:rPr>
        <w:t xml:space="preserve">، والمفید </w:t>
      </w:r>
      <w:r>
        <w:rPr>
          <w:rStyle w:val="FootnoteAnchor"/>
          <w:rtl w:val="true"/>
        </w:rPr>
        <w:footnoteReference w:id="2192"/>
      </w:r>
      <w:r>
        <w:rPr>
          <w:rFonts w:ascii="IRNazanin" w:hAnsi="IRNazanin" w:eastAsia="IRNazanin"/>
          <w:color w:val="111111"/>
          <w:sz w:val="28"/>
          <w:sz w:val="28"/>
          <w:szCs w:val="28"/>
          <w:rtl w:val="true"/>
          <w:lang w:bidi="fa-IR"/>
        </w:rPr>
        <w:t xml:space="preserve">، والشیخ </w:t>
      </w:r>
      <w:r>
        <w:rPr>
          <w:rStyle w:val="FootnoteAnchor"/>
          <w:rtl w:val="true"/>
        </w:rPr>
        <w:footnoteReference w:id="2193"/>
      </w:r>
      <w:r>
        <w:rPr>
          <w:rFonts w:ascii="IRNazanin" w:hAnsi="IRNazanin" w:eastAsia="IRNazanin"/>
          <w:color w:val="111111"/>
          <w:sz w:val="28"/>
          <w:sz w:val="28"/>
          <w:szCs w:val="28"/>
          <w:rtl w:val="true"/>
          <w:lang w:bidi="fa-IR"/>
        </w:rPr>
        <w:t>، وجمع من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یخلو من قوة ، وقد تقدم الکلام فیه </w:t>
      </w:r>
      <w:r>
        <w:rPr>
          <w:rStyle w:val="FootnoteAnchor"/>
          <w:rtl w:val="true"/>
        </w:rPr>
        <w:footnoteReference w:id="2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فی أحد المواطن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مکة والمدینة والمسجد الجامع بالکوفة والحائر ، فإنه مخیّر ، والإتمام أفضل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اختلف الأصحاب فی هذه المسألة ، فذهب الأکثر إلی التخییر فی هذه المواطن بین القصر والإتمام وأن الإتمام أفضل ، وعزاه فی المعتبر إلی الثلاثة وأتباعهم </w:t>
      </w:r>
      <w:r>
        <w:rPr>
          <w:rStyle w:val="FootnoteAnchor"/>
          <w:rtl w:val="true"/>
        </w:rPr>
        <w:footnoteReference w:id="2195"/>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67" w:name="__RefHeading___Toc7242664_2142443653"/>
      <w:bookmarkStart w:id="768" w:name="_Toc275"/>
      <w:bookmarkEnd w:id="767"/>
      <w:r>
        <w:rPr>
          <w:rtl w:val="true"/>
        </w:rPr>
        <w:t>التخییر فی المواطن الأربعة</w:t>
      </w:r>
      <w:bookmarkEnd w:id="768"/>
    </w:p>
    <w:p>
      <w:pPr>
        <w:pStyle w:val="BookText"/>
        <w:rPr/>
      </w:pPr>
      <w:r>
        <w:rPr>
          <w:rFonts w:ascii="IRNazanin" w:hAnsi="IRNazanin" w:eastAsia="IRNazanin"/>
          <w:color w:val="111111"/>
          <w:sz w:val="28"/>
          <w:sz w:val="28"/>
          <w:szCs w:val="28"/>
          <w:rtl w:val="true"/>
          <w:lang w:bidi="fa-IR"/>
        </w:rPr>
        <w:t xml:space="preserve">وقال 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یقصر ما لم ینو المقام عشرة ، والأفضل أن ینوی المقام بها لیوقع صلاته تماما </w:t>
      </w:r>
      <w:r>
        <w:rPr>
          <w:rStyle w:val="FootnoteAnchor"/>
          <w:rtl w:val="true"/>
        </w:rPr>
        <w:footnoteReference w:id="2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السید المرتضی فی الجمل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تقصیر فی مکة ومسجد النبی صلی الله علیه و آله ومشاهد الأئمة القائمین مقامه علیهم السلام </w:t>
      </w:r>
      <w:r>
        <w:rPr>
          <w:rStyle w:val="FootnoteAnchor"/>
          <w:rtl w:val="true"/>
        </w:rPr>
        <w:footnoteReference w:id="2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العبارة تعطی </w:t>
      </w:r>
      <w:r>
        <w:rPr>
          <w:rStyle w:val="FootnoteAnchor"/>
          <w:rtl w:val="true"/>
        </w:rPr>
        <w:footnoteReference w:id="2198"/>
      </w:r>
      <w:r>
        <w:rPr>
          <w:rFonts w:ascii="IRNazanin" w:hAnsi="IRNazanin" w:eastAsia="IRNazanin"/>
          <w:color w:val="111111"/>
          <w:sz w:val="28"/>
          <w:sz w:val="28"/>
          <w:szCs w:val="28"/>
          <w:rtl w:val="true"/>
          <w:lang w:bidi="fa-IR"/>
        </w:rPr>
        <w:t>منع التقصیر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والمعتمد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علی التخییر فی الحرمین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فیه جمعا بین ما دل علی وجوب الإتمام مطلقا ، کصحیحة عبد الرحمن بن الحجاج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التمام بمکة والمدینة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أتم وإن لم تصل فیهما إلا صلاة واحدة </w:t>
      </w:r>
      <w:r>
        <w:rPr>
          <w:rFonts w:eastAsia="IRNazanin" w:cs="IRNazanin"/>
          <w:color w:val="111111"/>
          <w:sz w:val="28"/>
          <w:szCs w:val="28"/>
          <w:rtl w:val="true"/>
          <w:lang w:bidi="fa-IR"/>
        </w:rPr>
        <w:t xml:space="preserve">» </w:t>
      </w:r>
      <w:r>
        <w:rPr>
          <w:rStyle w:val="FootnoteAnchor"/>
          <w:rtl w:val="true"/>
        </w:rPr>
        <w:footnoteReference w:id="2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علی بن مهزیار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کتب إلی أبی جعفر الثانی علیه السلام یسأله عن ذلک ، فکتب بخطه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علمت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یرحمک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الصلاة فی الحرمین علی غیرهما ، فأنا أحب لک إذا دخلتهما أن لا تقصر ، وتکثر فیهما من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بعد ذلک بسنتین مشافهة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إلیک بکذا وأجبت بکذا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شی‌ء تعنی بالحرمین؟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مکة والمدینة </w:t>
      </w:r>
      <w:r>
        <w:rPr>
          <w:rFonts w:eastAsia="IRNazanin" w:cs="IRNazanin"/>
          <w:color w:val="111111"/>
          <w:sz w:val="28"/>
          <w:szCs w:val="28"/>
          <w:rtl w:val="true"/>
          <w:lang w:bidi="fa-IR"/>
        </w:rPr>
        <w:t xml:space="preserve">» </w:t>
      </w:r>
      <w:r>
        <w:rPr>
          <w:rStyle w:val="FootnoteAnchor"/>
          <w:rtl w:val="true"/>
        </w:rPr>
        <w:footnoteReference w:id="2200"/>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وبین ما دل علی وجوب التقصیر کذلک ، کصحیحة محمد بن إسماعیل بن بزیع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الرضا علیه السلام عن الصلاة بمکة والمدینة تقصیر أو تمام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تقصر ما لم تعزم علی مقام عشرة </w:t>
      </w:r>
      <w:r>
        <w:rPr>
          <w:rFonts w:eastAsia="IRNazanin" w:cs="IRNazanin"/>
          <w:color w:val="111111"/>
          <w:sz w:val="28"/>
          <w:szCs w:val="28"/>
          <w:rtl w:val="true"/>
          <w:lang w:bidi="fa-IR"/>
        </w:rPr>
        <w:t xml:space="preserve">» </w:t>
      </w:r>
      <w:r>
        <w:rPr>
          <w:rStyle w:val="FootnoteAnchor"/>
          <w:rtl w:val="true"/>
        </w:rPr>
        <w:footnoteReference w:id="22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ویدل علی التخییر صریحا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الشیخ ، عن أحمد بن محمد بن عیسی ، عن محمد بن أبی عمیر ، عن سعد بن أبی خلف ، عن علی بن یقطین ، عن أبی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الصلاة بمکة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شاء أتم ومن شاء قصر ولیس بواجب ، إلا أنی أحب لک ما أحب لنفسی </w:t>
      </w:r>
      <w:r>
        <w:rPr>
          <w:rFonts w:eastAsia="IRNazanin" w:cs="IRNazanin"/>
          <w:color w:val="111111"/>
          <w:sz w:val="28"/>
          <w:szCs w:val="28"/>
          <w:rtl w:val="true"/>
          <w:lang w:bidi="fa-IR"/>
        </w:rPr>
        <w:t xml:space="preserve">» </w:t>
      </w:r>
      <w:r>
        <w:rPr>
          <w:rStyle w:val="FootnoteAnchor"/>
          <w:rtl w:val="true"/>
        </w:rPr>
        <w:footnoteReference w:id="2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مسجد الکوفة والحائر ، فقد ورد بالإتمام فیهما أخبار کثیرة ، لکنها ضعیفة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وأوضح ما وصل إلینا فی ذلک سندا ما رواه الشیخ ، عن محمد بن أحمد بن یحیی ، عن الحسن بن علی بن النعمان ، عن أبی عبد الله البرقی ، عن علی بن مهزیار وأبی علی بن راشد ، عن حماد بن عیسی ، عن أبی عبد الله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مخزون علم الله الإتمام فی أربعة مواطن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الله ، وحرم رسوله ، وحرم أمیر المؤمنین ، وحرم الحسین بن علی </w:t>
      </w:r>
      <w:r>
        <w:rPr>
          <w:rFonts w:eastAsia="IRNazanin" w:cs="IRNazanin"/>
          <w:color w:val="111111"/>
          <w:sz w:val="28"/>
          <w:szCs w:val="28"/>
          <w:rtl w:val="true"/>
          <w:lang w:bidi="fa-IR"/>
        </w:rPr>
        <w:t xml:space="preserve">» </w:t>
      </w:r>
      <w:r>
        <w:rPr>
          <w:rStyle w:val="FootnoteAnchor"/>
          <w:rtl w:val="true"/>
        </w:rPr>
        <w:footnoteReference w:id="2203"/>
      </w:r>
      <w:r>
        <w:rPr>
          <w:rFonts w:ascii="IRNazanin" w:hAnsi="IRNazanin" w:eastAsia="IRNazanin"/>
          <w:color w:val="111111"/>
          <w:sz w:val="28"/>
          <w:sz w:val="28"/>
          <w:szCs w:val="28"/>
          <w:rtl w:val="true"/>
          <w:lang w:bidi="fa-IR"/>
        </w:rPr>
        <w:t>والظاهر أن المراد أن من مخزون علم الله مشروعیة الإتمام فی هذه المواطن لا تعینه ، لثبوت التخییر فی الحرمین کما بیناه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الروایة معتبرة الإسناد ، بل حکم العلامة فی المختلف بصحتها </w:t>
      </w:r>
      <w:r>
        <w:rPr>
          <w:rStyle w:val="FootnoteAnchor"/>
          <w:rtl w:val="true"/>
        </w:rPr>
        <w:footnoteReference w:id="2204"/>
      </w:r>
      <w:r>
        <w:rPr>
          <w:rFonts w:ascii="IRNazanin" w:hAnsi="IRNazanin" w:eastAsia="IRNazanin"/>
          <w:color w:val="111111"/>
          <w:sz w:val="28"/>
          <w:sz w:val="28"/>
          <w:szCs w:val="28"/>
          <w:rtl w:val="true"/>
          <w:lang w:bidi="fa-IR"/>
        </w:rPr>
        <w:t>، وهو غیر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معناها أخبار کثیرة فلا بأس بالعمل بها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ذلک فلا یبعد أن یکون التقصیر أقرب إلی حصول البراءة ، لأنه فرض المسافر ، ولأن الأخبار الواردة بالإتمام لا تدل علی أزید من الرجحان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تعالی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وینبغی التنبیه لأمور </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المستفاد من الأخبار الکثیرة جواز الإتمام فی مکة والمدینة وإن </w:t>
      </w:r>
    </w:p>
    <w:p>
      <w:pPr>
        <w:pStyle w:val="BookText"/>
        <w:rPr/>
      </w:pPr>
      <w:r>
        <w:rPr>
          <w:rFonts w:ascii="IRNazanin" w:hAnsi="IRNazanin" w:eastAsia="IRNazanin"/>
          <w:color w:val="111111"/>
          <w:sz w:val="28"/>
          <w:sz w:val="28"/>
          <w:szCs w:val="28"/>
          <w:rtl w:val="true"/>
          <w:lang w:bidi="fa-IR"/>
        </w:rPr>
        <w:t>وقعت الصلاة خارج المسجدین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قطع الشیخ </w:t>
      </w:r>
      <w:r>
        <w:rPr>
          <w:rStyle w:val="FootnoteAnchor"/>
          <w:rtl w:val="true"/>
        </w:rPr>
        <w:footnoteReference w:id="2205"/>
      </w:r>
      <w:r>
        <w:rPr>
          <w:rFonts w:ascii="IRNazanin" w:hAnsi="IRNazanin" w:eastAsia="IRNazanin"/>
          <w:color w:val="111111"/>
          <w:sz w:val="28"/>
          <w:sz w:val="28"/>
          <w:szCs w:val="28"/>
          <w:rtl w:val="true"/>
          <w:lang w:bidi="fa-IR"/>
        </w:rPr>
        <w:t xml:space="preserve">، والمصنف </w:t>
      </w:r>
      <w:r>
        <w:rPr>
          <w:rStyle w:val="FootnoteAnchor"/>
          <w:rtl w:val="true"/>
        </w:rPr>
        <w:footnoteReference w:id="2206"/>
      </w:r>
      <w:r>
        <w:rPr>
          <w:rFonts w:ascii="IRNazanin" w:hAnsi="IRNazanin" w:eastAsia="IRNazanin"/>
          <w:color w:val="111111"/>
          <w:sz w:val="28"/>
          <w:sz w:val="28"/>
          <w:szCs w:val="28"/>
          <w:rtl w:val="true"/>
          <w:lang w:bidi="fa-IR"/>
        </w:rPr>
        <w:t>، وأکثر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مسجد الکوفة والحائر فالروایات المعتبرة الواردة بالإتمام فیهما إنما وردت بلفظ حرم أمیر المؤمنین علیه السلام وحرم الحسین علیه السلام کما نقلناه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هذا اللفظ إجمال ، لکن قال المصنف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ینبغی تنزیل حرم أمیر المؤمنین علیه السلام علی مسجد الکوفة خاصة أخذا بالمتیقن </w:t>
      </w:r>
      <w:r>
        <w:rPr>
          <w:rStyle w:val="FootnoteAnchor"/>
          <w:rtl w:val="true"/>
        </w:rPr>
        <w:footnoteReference w:id="2207"/>
      </w:r>
      <w:r>
        <w:rPr>
          <w:rFonts w:ascii="IRNazanin" w:hAnsi="IRNazanin" w:eastAsia="IRNazanin"/>
          <w:color w:val="111111"/>
          <w:sz w:val="28"/>
          <w:sz w:val="28"/>
          <w:szCs w:val="28"/>
          <w:rtl w:val="true"/>
          <w:lang w:bidi="fa-IR"/>
        </w:rPr>
        <w:t>، ولم یتعرض لحرم الحسین علیه السلام ، وینبغی اختصاصه بالحائر أیضا لما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ویؤید هذا الاختصاص ما رواه ابن بابویه مرسلا ، عن الصادق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الأمر المذخور إتمام الصلاة فی أربعة مواطن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بمکة ، والمدینة ، ومسجد الکوفة ، وحائر الحسین علیه السلام </w:t>
      </w:r>
      <w:r>
        <w:rPr>
          <w:rFonts w:eastAsia="IRNazanin" w:cs="IRNazanin"/>
          <w:color w:val="111111"/>
          <w:sz w:val="28"/>
          <w:szCs w:val="28"/>
          <w:rtl w:val="true"/>
          <w:lang w:bidi="fa-IR"/>
        </w:rPr>
        <w:t xml:space="preserve">» </w:t>
      </w:r>
      <w:r>
        <w:rPr>
          <w:rStyle w:val="FootnoteAnchor"/>
          <w:rtl w:val="true"/>
        </w:rPr>
        <w:footnoteReference w:id="2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ویستحب الإتمام فی أربعة مواطن فی السفر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نفس المسجد الحرام ، وفی نفس مسجد المدینة ، ومسجد الکوفة ، والحائر </w:t>
      </w:r>
      <w:r>
        <w:rPr>
          <w:rStyle w:val="FootnoteAnchor"/>
          <w:rtl w:val="true"/>
        </w:rPr>
        <w:footnoteReference w:id="22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وعمم الشیخ فی کتابی الأخبار الحکم فی البلدان الثلاثة والحائر </w:t>
      </w:r>
      <w:r>
        <w:rPr>
          <w:rStyle w:val="FootnoteAnchor"/>
          <w:rtl w:val="true"/>
        </w:rPr>
        <w:footnoteReference w:id="2210"/>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وحکی الشهید فی الذکری عن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حکم فی کتاب له فی السفر بالتخییر فی البلدان الأربعة حتی فی الحائر المقدس ، لورود الحدیث بحرم الحسین علیه السلام وقدر بخمسة فراسخ وبأربعة فراسخ </w:t>
      </w:r>
      <w:r>
        <w:rPr>
          <w:rStyle w:val="FootnoteAnchor"/>
          <w:rtl w:val="true"/>
        </w:rPr>
        <w:footnoteReference w:id="2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جید إن ثبت إطلاق الحرم علی ما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نصّ یعتد به </w:t>
      </w:r>
      <w:r>
        <w:rPr>
          <w:rFonts w:eastAsia="IRNazanin" w:cs="IRNazanin"/>
          <w:color w:val="111111"/>
          <w:sz w:val="28"/>
          <w:szCs w:val="28"/>
          <w:rtl w:val="true"/>
          <w:lang w:bidi="fa-IR"/>
        </w:rPr>
        <w:t xml:space="preserve">) </w:t>
      </w:r>
      <w:r>
        <w:rPr>
          <w:rStyle w:val="FootnoteAnchor"/>
          <w:rtl w:val="true"/>
        </w:rPr>
        <w:footnoteReference w:id="2212"/>
      </w:r>
      <w:r>
        <w:rPr>
          <w:rFonts w:ascii="IRNazanin" w:hAnsi="IRNazanin" w:eastAsia="IRNazanin"/>
          <w:color w:val="111111"/>
          <w:sz w:val="28"/>
          <w:sz w:val="28"/>
          <w:szCs w:val="28"/>
          <w:rtl w:val="true"/>
          <w:lang w:bidi="fa-IR"/>
        </w:rPr>
        <w:t>والمعتمد ما ذکرناه أولا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وذکر ابن إدریس أن المراد بالحائر ما دار سور المشهد والمسجد علیه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ذلک هو الحائر حقیقة ، لأن الحائر فی لسان العرب الموضع المطمئن الذی یحار فیه الماء </w:t>
      </w:r>
      <w:r>
        <w:rPr>
          <w:rStyle w:val="FootnoteAnchor"/>
          <w:rtl w:val="true"/>
        </w:rPr>
        <w:footnoteReference w:id="2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وذکر الشهید فی الذکری أن فی هذا الموضع حار الماء لما أمر المتوکل بإطلاقه علی قبر الحسین علیه السلام لیعفیه ، فکان لا یبلغه </w:t>
      </w:r>
      <w:r>
        <w:rPr>
          <w:rStyle w:val="FootnoteAnchor"/>
          <w:rtl w:val="true"/>
        </w:rPr>
        <w:footnoteReference w:id="2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بالتخییر للمسافر إنما وقع فی الصلاة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الصوم فلا یشرع فی هذه الأماکن قطعا تمسکا بمقتضی الأدلة المتضمنة لوجوب الإفطار علی المسافر السالمة من المعارض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المصنف فی المعتبر بأنه لا یعتبر فی الصلاة الواقعة فی هذه الأماکن التعرض لنیة القصر ولا الإتمام ، وأنه لا یتعین أحدهما بالنیة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فیجوز لمن نوی الإتمام الاقتصار علی الرکعتین ، ولمن نوی التقصیر الإتمام </w:t>
      </w:r>
      <w:r>
        <w:rPr>
          <w:rStyle w:val="FootnoteAnchor"/>
          <w:rtl w:val="true"/>
        </w:rPr>
        <w:footnoteReference w:id="2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الأظهر جواز الإتمام فی هذه الأماکن وإن کانت الذمة مشغولة بواجب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العلامة عن والده أنه کان یمنع ذلک مع اشتغال الذمة </w:t>
      </w:r>
      <w:r>
        <w:rPr>
          <w:rStyle w:val="FootnoteAnchor"/>
          <w:rtl w:val="true"/>
        </w:rPr>
        <w:footnoteReference w:id="2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ضعیف</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ضاق الوقت إلا عن أربع فالأظهر وجوب القصر فیهما لتقع الصلاتان فی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ویحتمل جواز الإتمام فی العصر لعموم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أدرک رکعة من الصلاة فقد أدرک الصلاة </w:t>
      </w:r>
      <w:r>
        <w:rPr>
          <w:rFonts w:eastAsia="IRNazanin" w:cs="IRNazanin"/>
          <w:color w:val="111111"/>
          <w:sz w:val="28"/>
          <w:szCs w:val="28"/>
          <w:rtl w:val="true"/>
          <w:lang w:bidi="fa-IR"/>
        </w:rPr>
        <w:t xml:space="preserve">» </w:t>
      </w:r>
      <w:r>
        <w:rPr>
          <w:rStyle w:val="FootnoteAnchor"/>
          <w:rtl w:val="true"/>
        </w:rPr>
        <w:footnoteReference w:id="2217"/>
      </w:r>
      <w:r>
        <w:rPr>
          <w:rFonts w:ascii="IRNazanin" w:hAnsi="IRNazanin" w:eastAsia="IRNazanin"/>
          <w:color w:val="111111"/>
          <w:sz w:val="28"/>
          <w:sz w:val="28"/>
          <w:szCs w:val="28"/>
          <w:rtl w:val="true"/>
          <w:lang w:bidi="fa-IR"/>
        </w:rPr>
        <w:t xml:space="preserve">ویضعف بأن ذلک وإن تحقق به إدراک الصلاة إلا أنه لا یجوز تعمده اختیارا ، لاقتضائه تأخیر الصلاة عن وقتها المعین لها </w:t>
      </w:r>
      <w:bookmarkStart w:id="769" w:name="pg15450_155185"/>
    </w:p>
    <w:p>
      <w:pPr>
        <w:pStyle w:val="BookText"/>
        <w:rPr/>
      </w:pPr>
      <w:bookmarkEnd w:id="769"/>
      <w:r>
        <w:rPr>
          <w:rFonts w:ascii="IRNazanin" w:hAnsi="IRNazanin" w:eastAsia="IRNazanin"/>
          <w:color w:val="111111"/>
          <w:sz w:val="28"/>
          <w:sz w:val="28"/>
          <w:szCs w:val="28"/>
          <w:rtl w:val="true"/>
          <w:lang w:bidi="fa-IR"/>
        </w:rPr>
        <w:t>وإذا تعیّن القصر فأتم عامدا أعاد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واحتمل بعض الأصحاب جواز الإتیان بالعصر تماما فی الوقت وقضاء الظهر ، لاختصاص العصر من آخر الوقت بمقدار أدائها </w:t>
      </w:r>
      <w:r>
        <w:rPr>
          <w:rStyle w:val="FootnoteAnchor"/>
          <w:rtl w:val="true"/>
        </w:rPr>
        <w:footnoteReference w:id="22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أضعف مما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ألحق ابن الجنید </w:t>
      </w:r>
      <w:r>
        <w:rPr>
          <w:rStyle w:val="FootnoteAnchor"/>
          <w:rtl w:val="true"/>
        </w:rPr>
        <w:footnoteReference w:id="2219"/>
      </w:r>
      <w:r>
        <w:rPr>
          <w:rFonts w:ascii="IRNazanin" w:hAnsi="IRNazanin" w:eastAsia="IRNazanin"/>
          <w:color w:val="111111"/>
          <w:sz w:val="28"/>
          <w:sz w:val="28"/>
          <w:szCs w:val="28"/>
          <w:rtl w:val="true"/>
          <w:lang w:bidi="fa-IR"/>
        </w:rPr>
        <w:t xml:space="preserve">، والمرتضی </w:t>
      </w:r>
      <w:r>
        <w:rPr>
          <w:rStyle w:val="FootnoteAnchor"/>
          <w:rtl w:val="true"/>
        </w:rPr>
        <w:footnoteReference w:id="2220"/>
      </w:r>
      <w:r>
        <w:rPr>
          <w:rFonts w:ascii="IRNazanin" w:hAnsi="IRNazanin" w:eastAsia="IRNazanin"/>
          <w:color w:val="111111"/>
          <w:sz w:val="28"/>
          <w:sz w:val="28"/>
          <w:szCs w:val="28"/>
          <w:rtl w:val="true"/>
          <w:lang w:bidi="fa-IR"/>
        </w:rPr>
        <w:t xml:space="preserve">بهذه الأماکن جمیع مشاهد 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نقف لهما فی مأخذ فی ذلک والقیاس عندنا باطل </w:t>
      </w:r>
      <w:r>
        <w:rPr>
          <w:rStyle w:val="FootnoteAnchor"/>
          <w:rtl w:val="true"/>
        </w:rPr>
        <w:footnoteReference w:id="2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تعیّن القصر فأتم عامدا أعاد علی کل حال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قول علمائنا أجمع ، قاله فی التذکرة </w:t>
      </w:r>
      <w:r>
        <w:rPr>
          <w:rStyle w:val="FootnoteAnchor"/>
          <w:rtl w:val="true"/>
        </w:rPr>
        <w:footnoteReference w:id="22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وتدل علیه روایات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الشیخ فی الصحیح ، عن الحلبی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صلیت الظهر أربع رکعات وأنا فی سفر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أعد </w:t>
      </w:r>
      <w:r>
        <w:rPr>
          <w:rFonts w:eastAsia="IRNazanin" w:cs="IRNazanin"/>
          <w:color w:val="111111"/>
          <w:sz w:val="28"/>
          <w:szCs w:val="28"/>
          <w:rtl w:val="true"/>
          <w:lang w:bidi="fa-IR"/>
        </w:rPr>
        <w:t xml:space="preserve">» </w:t>
      </w:r>
      <w:r>
        <w:rPr>
          <w:rStyle w:val="FootnoteAnchor"/>
          <w:rtl w:val="true"/>
        </w:rPr>
        <w:footnoteReference w:id="2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ابن بابویه فی الصحیح ، عن زرارة ومحمد بن مسلم ، عن أبی جعفر علیه السلام ، قالا ،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صلی فی السفر أربعا أیعید أم لا؟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قرئت علیه آیة القصر وفسرت له فصلی أربعا أعاد ، وإن لم یکن قرئت علیه ولم یعلمها فلا إعادة علیه </w:t>
      </w:r>
      <w:r>
        <w:rPr>
          <w:rFonts w:eastAsia="IRNazanin" w:cs="IRNazanin"/>
          <w:color w:val="111111"/>
          <w:sz w:val="28"/>
          <w:szCs w:val="28"/>
          <w:rtl w:val="true"/>
          <w:lang w:bidi="fa-IR"/>
        </w:rPr>
        <w:t xml:space="preserve">» </w:t>
      </w:r>
      <w:r>
        <w:rPr>
          <w:rStyle w:val="FootnoteAnchor"/>
          <w:rtl w:val="true"/>
        </w:rPr>
        <w:footnoteReference w:id="2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ویعلم من هذا أن الخروج من الصلاة عند من لا یوجب التسلیم لا یتحقق بمجرد الفراغ من التشهد ، بل لا بد معه من نیة الخروج أو فعل ما به یحصل کالتسلیم ، وإلا لصحت الصلاة هنا عند من لا یوجب التسلیم ، لوقوع</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70" w:name="__RefHeading___Toc7242666_2142443653"/>
      <w:bookmarkStart w:id="771" w:name="_Toc276"/>
      <w:bookmarkEnd w:id="770"/>
      <w:r>
        <w:rPr>
          <w:rtl w:val="true"/>
        </w:rPr>
        <w:t>حکم ترک التقصیر</w:t>
      </w:r>
      <w:bookmarkEnd w:id="771"/>
    </w:p>
    <w:p>
      <w:pPr>
        <w:pStyle w:val="BookText"/>
        <w:rPr/>
      </w:pPr>
      <w:r>
        <w:rPr>
          <w:rFonts w:ascii="IRNazanin" w:hAnsi="IRNazanin" w:eastAsia="IRNazanin"/>
          <w:color w:val="111111"/>
          <w:sz w:val="28"/>
          <w:sz w:val="28"/>
          <w:szCs w:val="28"/>
          <w:rtl w:val="true"/>
          <w:lang w:bidi="fa-IR"/>
        </w:rPr>
        <w:t>وإن کان جاهلا بالتقصیر فلا إعادة ولو کان الوقت باقیا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الزیادة خارج الصلاة </w:t>
      </w:r>
      <w:r>
        <w:rPr>
          <w:rStyle w:val="FootnoteAnchor"/>
          <w:rtl w:val="true"/>
        </w:rPr>
        <w:footnoteReference w:id="2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الصلاة المقصورة إنما تبطل بالإتمام إذا وقعت ابتداء علی ذلک الوجه ، دون ما إذا وقعت علی وجه القصر ثم حصل الإتمام بعد الفراغ من الأفعال الواجبة ، جمعا بین الروایات المتضمنة لهذا الحکم والأدلة الدالة علی استحباب 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المبطل هنا قصد عدم الخروج من الصلاة ، فلا یلزم وجوب قصد الخروج أو الإتیان بالمخرج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کان جاهلا بالتقصیر فلا إعادة ، ولو کان الوقت باقیا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قول أکثر الأصحاب ، ویدل علیه قوله علیه السلام فی صحیحة زرارة وابن مسلم المتقدمة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لم یکن قرئت علیه ولم یعلمها فلا إعادة علیه </w:t>
      </w:r>
      <w:r>
        <w:rPr>
          <w:rFonts w:eastAsia="IRNazanin" w:cs="IRNazanin"/>
          <w:color w:val="111111"/>
          <w:sz w:val="28"/>
          <w:szCs w:val="28"/>
          <w:rtl w:val="true"/>
          <w:lang w:bidi="fa-IR"/>
        </w:rPr>
        <w:t xml:space="preserve">» </w:t>
      </w:r>
      <w:r>
        <w:rPr>
          <w:rStyle w:val="FootnoteAnchor"/>
          <w:rtl w:val="true"/>
        </w:rPr>
        <w:footnoteReference w:id="2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أبو الصلاح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یعید فی الوقت </w:t>
      </w:r>
      <w:r>
        <w:rPr>
          <w:rStyle w:val="FootnoteAnchor"/>
          <w:rtl w:val="true"/>
        </w:rPr>
        <w:footnoteReference w:id="2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کان مستنده صحیحة العیص بن القاسم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صلی وهو مسافر فأتم الصلاة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فی وقت فلیعد ، وإن کان الوقت قد مضی فلا </w:t>
      </w:r>
      <w:r>
        <w:rPr>
          <w:rFonts w:eastAsia="IRNazanin" w:cs="IRNazanin"/>
          <w:color w:val="111111"/>
          <w:sz w:val="28"/>
          <w:szCs w:val="28"/>
          <w:rtl w:val="true"/>
          <w:lang w:bidi="fa-IR"/>
        </w:rPr>
        <w:t xml:space="preserve">» </w:t>
      </w:r>
      <w:r>
        <w:rPr>
          <w:rStyle w:val="FootnoteAnchor"/>
          <w:rtl w:val="true"/>
        </w:rPr>
        <w:footnoteReference w:id="2228"/>
      </w:r>
      <w:r>
        <w:rPr>
          <w:rFonts w:ascii="IRNazanin" w:hAnsi="IRNazanin" w:eastAsia="IRNazanin"/>
          <w:color w:val="111111"/>
          <w:sz w:val="28"/>
          <w:sz w:val="28"/>
          <w:szCs w:val="28"/>
          <w:rtl w:val="true"/>
          <w:lang w:bidi="fa-IR"/>
        </w:rPr>
        <w:t>وهی غیر صریحة فی الجاهل ، فیمکن حملها علی الناسی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ذلک فلا ریب أن الإعادة فی الوقت أحوط</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وحکی الشهید فی الذکری أن السید الرضی سأل أخاه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هذه المسألة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منعقد علی أن من صلی صلاة لا یعلم أحکامها فهی غیر مجزئة ، والجهل بأعداد الرکعات جهل بأحکامها فلا تکون </w:t>
      </w:r>
    </w:p>
    <w:p>
      <w:pPr>
        <w:pStyle w:val="BookText"/>
        <w:rPr/>
      </w:pPr>
      <w:r>
        <w:rPr>
          <w:rFonts w:ascii="IRNazanin" w:hAnsi="IRNazanin" w:eastAsia="IRNazanin"/>
          <w:color w:val="111111"/>
          <w:sz w:val="28"/>
          <w:sz w:val="28"/>
          <w:szCs w:val="28"/>
          <w:rtl w:val="true"/>
          <w:lang w:bidi="fa-IR"/>
        </w:rPr>
        <w:t>وإن کان ناسیا أعاد فی الوقت ، ولا یقضی إن 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مجزئة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وأجاب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بجواز تغیر الحکم الشرعی بسبب الجهل وإن کان الجاهل غیر معذور </w:t>
      </w:r>
      <w:r>
        <w:rPr>
          <w:rStyle w:val="FootnoteAnchor"/>
          <w:rtl w:val="true"/>
        </w:rPr>
        <w:footnoteReference w:id="2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وکأن المراد أنه یجوز اختلاف الحکم الشرعی بسبب الجهل ، فیکون الجاهل مکلفا بالتمام والعالم مکلفا بالقصر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واختلاف الحکم هنا علی هذا الوجه لا یقتضی عذر الجاهل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المراد بالجاهل الجاهل بوجوب القصر من أصله أو مطلق الجاهل لیندرج فیه الجاهل ببعض أحکام السفر ، کمن لا یعلم انقطاع کثرة السفر بإقامة العشرة؟ فیه وجهان ، منشؤهما اختصاص النص المتضمن لعدم الإعادة بالأول ، والاشتراک فی العذر المسوغ لذلک وهو 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صلی من فرضه التمام قصرا فالظاهر الإعادة ، لعدم تحقق 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روی الشیخ فی الصحیح ، عن منصور بن حازم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أتیت بلدة وأزمعت المقام عشرة فأتم الصلاة ، فإن ترکه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w:t>
      </w:r>
      <w:r>
        <w:rPr>
          <w:rFonts w:eastAsia="IRNazanin" w:cs="IRNazanin"/>
          <w:color w:val="111111"/>
          <w:sz w:val="28"/>
          <w:szCs w:val="28"/>
          <w:rtl w:val="true"/>
          <w:lang w:bidi="fa-IR"/>
        </w:rPr>
        <w:t xml:space="preserve">] </w:t>
      </w:r>
      <w:r>
        <w:rPr>
          <w:rStyle w:val="FootnoteAnchor"/>
          <w:rtl w:val="true"/>
        </w:rPr>
        <w:footnoteReference w:id="2230"/>
      </w:r>
      <w:r>
        <w:rPr>
          <w:rFonts w:ascii="IRNazanin" w:hAnsi="IRNazanin" w:eastAsia="IRNazanin"/>
          <w:color w:val="111111"/>
          <w:sz w:val="28"/>
          <w:sz w:val="28"/>
          <w:szCs w:val="28"/>
          <w:rtl w:val="true"/>
          <w:lang w:bidi="fa-IR"/>
        </w:rPr>
        <w:t xml:space="preserve">جاهلا فلیس علیه الإعادة </w:t>
      </w:r>
      <w:r>
        <w:rPr>
          <w:rFonts w:eastAsia="IRNazanin" w:cs="IRNazanin"/>
          <w:color w:val="111111"/>
          <w:sz w:val="28"/>
          <w:szCs w:val="28"/>
          <w:rtl w:val="true"/>
          <w:lang w:bidi="fa-IR"/>
        </w:rPr>
        <w:t xml:space="preserve">» </w:t>
      </w:r>
      <w:r>
        <w:rPr>
          <w:rStyle w:val="FootnoteAnchor"/>
          <w:rtl w:val="true"/>
        </w:rPr>
        <w:footnoteReference w:id="2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وبمضمونها أفتی الفاضل الشیخ نجیب الدین فی الجامع ، وألحق بالجاهل ناسی الإقامة ، فحکم بأنه لا إعادة علیه أیضا </w:t>
      </w:r>
      <w:r>
        <w:rPr>
          <w:rStyle w:val="FootnoteAnchor"/>
          <w:rtl w:val="true"/>
        </w:rPr>
        <w:footnoteReference w:id="2232"/>
      </w:r>
      <w:r>
        <w:rPr>
          <w:rFonts w:ascii="IRNazanin" w:hAnsi="IRNazanin" w:eastAsia="IRNazanin"/>
          <w:color w:val="111111"/>
          <w:sz w:val="28"/>
          <w:sz w:val="28"/>
          <w:szCs w:val="28"/>
          <w:rtl w:val="true"/>
          <w:lang w:bidi="fa-IR"/>
        </w:rPr>
        <w:t>، وهو خروج عن موضع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کان ناسیا أعاد فی الوقت ، ولا یقضی إن خرج </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هو المشهور بین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واستدلوا علیه بما رواه الشیخ ، عن أبی بصیر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ینسی فیصلی فی السفر أربع رکعات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ذکر فی ذلک الیوم فلیعد ، وإن لم یذکر حتی یمضی الیوم فلا إعادة </w:t>
      </w:r>
    </w:p>
    <w:p>
      <w:pPr>
        <w:pStyle w:val="BookText"/>
        <w:rPr/>
      </w:pP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Style w:val="FootnoteAnchor"/>
          <w:rtl w:val="true"/>
        </w:rPr>
        <w:footnoteReference w:id="2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 عن العیص بن القاسم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صلی وهو مسافر فأتم الصلاة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فی وقت فلیعد ، وإن کان الوقت قد مضی فلا </w:t>
      </w:r>
      <w:r>
        <w:rPr>
          <w:rFonts w:eastAsia="IRNazanin" w:cs="IRNazanin"/>
          <w:color w:val="111111"/>
          <w:sz w:val="28"/>
          <w:szCs w:val="28"/>
          <w:rtl w:val="true"/>
          <w:lang w:bidi="fa-IR"/>
        </w:rPr>
        <w:t xml:space="preserve">» </w:t>
      </w:r>
      <w:r>
        <w:rPr>
          <w:rStyle w:val="FootnoteAnchor"/>
          <w:rtl w:val="true"/>
        </w:rPr>
        <w:footnoteReference w:id="2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ویتوجه علی الروایة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ضعیفة السند باشتراک الراوی بین الثقة والضعیف ، مع أنها مجملة المتن ، لأن الیوم إن کان المراد به بیاض النهار کان حکم العشاء غیر مذکور فی الروایة ، وإن کان المراد به بیاض النهار واللیلة </w:t>
      </w:r>
      <w:r>
        <w:rPr>
          <w:rStyle w:val="FootnoteAnchor"/>
          <w:rtl w:val="true"/>
        </w:rPr>
        <w:footnoteReference w:id="2235"/>
      </w:r>
      <w:r>
        <w:rPr>
          <w:rFonts w:ascii="IRNazanin" w:hAnsi="IRNazanin" w:eastAsia="IRNazanin"/>
          <w:color w:val="111111"/>
          <w:sz w:val="28"/>
          <w:sz w:val="28"/>
          <w:szCs w:val="28"/>
          <w:rtl w:val="true"/>
          <w:lang w:bidi="fa-IR"/>
        </w:rPr>
        <w:t>المستقبلة کان ما تضمنته مخالفا للمشهور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الروایة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غیر صریحة فی الناسی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قال فی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یجوز حملها علی العامد العالم قطعا ، ولا علی الجاهل ، لمعارضة الروایة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صحیحة زرارة وابن مسلم </w:t>
      </w:r>
      <w:r>
        <w:rPr>
          <w:rStyle w:val="FootnoteAnchor"/>
          <w:rtl w:val="true"/>
        </w:rPr>
        <w:footnoteReference w:id="22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فتعین حملها علی الناسی </w:t>
      </w:r>
      <w:r>
        <w:rPr>
          <w:rStyle w:val="FootnoteAnchor"/>
          <w:rtl w:val="true"/>
        </w:rPr>
        <w:footnoteReference w:id="22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 ، مع أن تناول الروایة بإطلاقها للناسی کاف فی صحة الاستدلال بها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المسألة قولان آخران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الإعادة مطلقا ، وهو قول الشیخ علی بن بابویه </w:t>
      </w:r>
      <w:r>
        <w:rPr>
          <w:rStyle w:val="FootnoteAnchor"/>
          <w:rtl w:val="true"/>
        </w:rPr>
        <w:footnoteReference w:id="2238"/>
      </w:r>
      <w:r>
        <w:rPr>
          <w:rFonts w:ascii="IRNazanin" w:hAnsi="IRNazanin" w:eastAsia="IRNazanin"/>
          <w:color w:val="111111"/>
          <w:sz w:val="28"/>
          <w:sz w:val="28"/>
          <w:szCs w:val="28"/>
          <w:rtl w:val="true"/>
          <w:lang w:bidi="fa-IR"/>
        </w:rPr>
        <w:t xml:space="preserve">، والشیخ فی المبسوط </w:t>
      </w:r>
      <w:r>
        <w:rPr>
          <w:rStyle w:val="FootnoteAnchor"/>
          <w:rtl w:val="true"/>
        </w:rPr>
        <w:footnoteReference w:id="2239"/>
      </w:r>
      <w:r>
        <w:rPr>
          <w:rFonts w:ascii="IRNazanin" w:hAnsi="IRNazanin" w:eastAsia="IRNazanin"/>
          <w:color w:val="111111"/>
          <w:sz w:val="28"/>
          <w:sz w:val="28"/>
          <w:szCs w:val="28"/>
          <w:rtl w:val="true"/>
          <w:lang w:bidi="fa-IR"/>
        </w:rPr>
        <w:t>، وعلله بتحقق الزیادة</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الإعادة إن ذکره فی یومه ، وإن مضی الیوم فلا إعادة ، اختاره </w:t>
      </w:r>
    </w:p>
    <w:p>
      <w:pPr>
        <w:pStyle w:val="BookText"/>
        <w:rPr/>
      </w:pPr>
      <w:r>
        <w:rPr>
          <w:rFonts w:ascii="IRNazanin" w:hAnsi="IRNazanin" w:eastAsia="IRNazanin"/>
          <w:color w:val="111111"/>
          <w:sz w:val="28"/>
          <w:sz w:val="28"/>
          <w:szCs w:val="28"/>
          <w:rtl w:val="true"/>
          <w:lang w:bidi="fa-IR"/>
        </w:rPr>
        <w:t xml:space="preserve">الصدوق فی المقنع </w:t>
      </w:r>
      <w:r>
        <w:rPr>
          <w:rStyle w:val="FootnoteAnchor"/>
          <w:rtl w:val="true"/>
        </w:rPr>
        <w:footnoteReference w:id="2240"/>
      </w:r>
      <w:r>
        <w:rPr>
          <w:rFonts w:ascii="IRNazanin" w:hAnsi="IRNazanin" w:eastAsia="IRNazanin"/>
          <w:color w:val="111111"/>
          <w:sz w:val="28"/>
          <w:sz w:val="28"/>
          <w:szCs w:val="28"/>
          <w:rtl w:val="true"/>
          <w:lang w:bidi="fa-IR"/>
        </w:rPr>
        <w:t>، وهو یوافق المشهور فی الظهرین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العشاء الآخرة فإن حملنا الیوم علی بیاض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حکمها مهملا ، وإن حملناه علی ذلک وعلی اللیلة الماضیة کان مخالفا للمشهور فی العشاء قطعا ، لاقتضائه قضاء العشاء فی بیاض النهار ، وإن حملناه علی بیاض النهار وعلی اللیلة المستقبلة وجعلنا آخر وقت العشاء طلوع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أحد الأقوال فی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وافق المشهور فی العشاء دون الظهرین ، وإلا خالفه فیهما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الشهید فی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وتتخرج علی القول بأن من زاد خامسة فی الصلاة وکان قد قعد مقدار التشهد تسلم له الصلاة ، صحة الصلاة هنا ، لأن التشهد حائل بین ذلک وبین الزیادة </w:t>
      </w:r>
      <w:r>
        <w:rPr>
          <w:rStyle w:val="FootnoteAnchor"/>
          <w:rtl w:val="true"/>
        </w:rPr>
        <w:footnoteReference w:id="2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واستحسنه 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روض الجنان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ینبغی لمثبت تلک المسألة القول بها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یمکن التخلص من ذلک إلا بأحد 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إلغاء ذلک الحکم ، کما ذهب إلیه أکثر الأصحاب أو القول باختصاصه بالزیادة علی الرابعة کما هو مورد النص ، فلا یتعدی إلی الثلاثیة والثنائیة ، فلا تتحقق المعارضة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اختصاصه بزیادة رکعة لا غیر ، کما ورد به النص هناک ولا یتعدی إلی الزائد کما عداه بعض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القول بأن ذلک فی غیر المسافر جمعا بین الأخبار ، لکن یبقی فیه سؤال الفرق مع اتحاد المحل </w:t>
      </w:r>
      <w:r>
        <w:rPr>
          <w:rStyle w:val="FootnoteAnchor"/>
          <w:rtl w:val="true"/>
        </w:rPr>
        <w:footnoteReference w:id="2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یخفی علیک بعد الإحاطة بما قررناه فی تلک المسألة ضعف هذه الطرق کلها ، وأنها غیر مخلصة من هذا الإشکال</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والذی یقتضیه النظر أن النسیان والزیادة إن حصلا بعد الفراغ من التشهد کانت هذه المسألة جزئیة من جزئیات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زاد فی صلاته رکعة فصاعدا بعد التشهد نسیانا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بینا أن الأصح أن ذلک غیر مبطل للصلاة مطلقا ، </w:t>
      </w:r>
      <w:bookmarkStart w:id="772" w:name="pg15450_155190"/>
    </w:p>
    <w:p>
      <w:pPr>
        <w:pStyle w:val="BookText"/>
        <w:rPr/>
      </w:pPr>
      <w:bookmarkEnd w:id="772"/>
      <w:r>
        <w:rPr>
          <w:rFonts w:ascii="IRNazanin" w:hAnsi="IRNazanin" w:eastAsia="IRNazanin"/>
          <w:color w:val="111111"/>
          <w:sz w:val="28"/>
          <w:sz w:val="28"/>
          <w:szCs w:val="28"/>
          <w:rtl w:val="true"/>
          <w:lang w:bidi="fa-IR"/>
        </w:rPr>
        <w:t>ولو قصر المسافر اتفاقا لم تصحّ وأعاد قصرا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لاستحباب 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حصل النسیان قبل ذلک بحیث أوقع الصلاة أو بعضها علی وجه التمام اتجه القول بالإعادة فی الوقت دون خارجه ، کما اختاره الأکثر ، لما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قصر المسافر اتفاقا لم تصحّ وأعاد قصرا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فسرت هذه العبارة بوجوه ، 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یقصر قاصد المسافة غیر عالم بوجوب القصر ، فإنه یجب علیه الإعادة ، لأنه صلی صلاة یعتقد فسادها ، فیجب إعادتها قصرا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یعلم وجوب القصر لکن جهل المسافة فقصر ، فاتفق بلوغ المسافة ، فإنه یعید قصرا ، لأنه صلی صلاة منهیا عنها ، فکانت فاسدة ، ووجب إعادتها فی الوقت وقضاؤها فی خارجه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یجب الإتمام فی القضاء أو التقصیر؟ یحتمل قویا الإتمام ، لأنها فاتت وقد کان فرضه التمام فلیقضها کما فاتته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التقصیر ، لأنه مسافر فی الحقیقة وإنما منعه من التقصیر جهل المسافة وقد علمها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وقوی الشهید فی الذکری الأول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مطرد فیما لو ترک المسافر الصلاة أو نسیها ولم یکن عالما بالمسافة ، ثم تبین المسافة بعد خروج الوقت ، فإن فی قضائها قصرا أو تماما الوجهین </w:t>
      </w:r>
      <w:r>
        <w:rPr>
          <w:rStyle w:val="FootnoteAnchor"/>
          <w:rtl w:val="true"/>
        </w:rPr>
        <w:footnoteReference w:id="2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یعلم وجوب القصر وبلوغ المسافة ولکن نوی الصلاة تماما ناسیا ، ثم سلم علی الرکعتین ناسیا ، ثم ذکر ، فإنه یعید قصرا ، لمخالفته لما یجب علیه من ترک نیة التمام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واستقرب الشهید فی الذکری الإجزاء ، لأنه أتی بما هو فرضه فی الواقع ، وبلغو نیة الإتمام </w:t>
      </w:r>
      <w:r>
        <w:rPr>
          <w:rStyle w:val="FootnoteAnchor"/>
          <w:rtl w:val="true"/>
        </w:rPr>
        <w:footnoteReference w:id="2244"/>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73" w:name="__RefHeading___Toc7242668_2142443653"/>
      <w:bookmarkStart w:id="774" w:name="_Toc277"/>
      <w:bookmarkEnd w:id="773"/>
      <w:r>
        <w:rPr>
          <w:rtl w:val="true"/>
        </w:rPr>
        <w:t>حکم المقصر اتفاقا</w:t>
      </w:r>
      <w:bookmarkStart w:id="775" w:name="pg15450_155191"/>
      <w:bookmarkEnd w:id="774"/>
    </w:p>
    <w:p>
      <w:pPr>
        <w:pStyle w:val="BookText"/>
        <w:rPr/>
      </w:pPr>
      <w:bookmarkEnd w:id="775"/>
      <w:r>
        <w:rPr>
          <w:rFonts w:ascii="IRNazanin" w:hAnsi="IRNazanin" w:eastAsia="IRNazanin"/>
          <w:color w:val="111111"/>
          <w:sz w:val="28"/>
          <w:sz w:val="28"/>
          <w:szCs w:val="28"/>
          <w:rtl w:val="true"/>
          <w:lang w:bidi="fa-IR"/>
        </w:rPr>
        <w:t xml:space="preserve">وإذا دخل الوقت وهو حاضر ثم سافر والوقت باق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یتم بناء علی وقت الوجوب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یقصّر اعتبارا بحال الأداء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یتخیر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 مع السعة ویقصّر مع الضیق ، والتقصیر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دخل الوقت وهو حاضر ثم سافر والوقت باق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یتم بناء علی وقت الوجوب ، وقیل یقصّر اعتبارا بحال الأداء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یتخیر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یتم مع السعة ویقصّر مع الضیق ، والتقصیر أشبه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الأصح ما اختاره المصنف من وجوب التقصیر مطلقا ، تمسکا بعموم ما دل علی وجوب التقصیر فی السفر ، وخصوص صحیحة إسماعیل بن جابر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یدخل علیّ وقت الصلاة وأنا فی السفر ، فلا أصلی حتی أدخل أهلی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 وأتم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علیّ وقت الصلاة وأنا فی أهلی أرید السفر ، فلا أصلی حتی أخرج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 وقصر ، فإن لم تفعل فقد خالفت الله ورسوله </w:t>
      </w:r>
      <w:r>
        <w:rPr>
          <w:rFonts w:eastAsia="IRNazanin" w:cs="IRNazanin"/>
          <w:color w:val="111111"/>
          <w:sz w:val="28"/>
          <w:szCs w:val="28"/>
          <w:rtl w:val="true"/>
          <w:lang w:bidi="fa-IR"/>
        </w:rPr>
        <w:t xml:space="preserve">» </w:t>
      </w:r>
      <w:r>
        <w:rPr>
          <w:rStyle w:val="FootnoteAnchor"/>
          <w:rtl w:val="true"/>
        </w:rPr>
        <w:footnoteReference w:id="2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المصنف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الروایة أشهر وأظهر فی العمل </w:t>
      </w:r>
      <w:r>
        <w:rPr>
          <w:rStyle w:val="FootnoteAnchor"/>
          <w:rtl w:val="true"/>
        </w:rPr>
        <w:footnoteReference w:id="2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والقول بوجوب الإتمام لابن بابویه فی المقنع </w:t>
      </w:r>
      <w:r>
        <w:rPr>
          <w:rStyle w:val="FootnoteAnchor"/>
          <w:rtl w:val="true"/>
        </w:rPr>
        <w:footnoteReference w:id="2247"/>
      </w:r>
      <w:r>
        <w:rPr>
          <w:rFonts w:ascii="IRNazanin" w:hAnsi="IRNazanin" w:eastAsia="IRNazanin"/>
          <w:color w:val="111111"/>
          <w:sz w:val="28"/>
          <w:sz w:val="28"/>
          <w:szCs w:val="28"/>
          <w:rtl w:val="true"/>
          <w:lang w:bidi="fa-IR"/>
        </w:rPr>
        <w:t xml:space="preserve">، وابن أبی عقیل </w:t>
      </w:r>
      <w:r>
        <w:rPr>
          <w:rStyle w:val="FootnoteAnchor"/>
          <w:rtl w:val="true"/>
        </w:rPr>
        <w:footnoteReference w:id="22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واختاره العلامة فی المختلف </w:t>
      </w:r>
      <w:r>
        <w:rPr>
          <w:rStyle w:val="FootnoteAnchor"/>
          <w:rtl w:val="true"/>
        </w:rPr>
        <w:footnoteReference w:id="2249"/>
      </w:r>
      <w:r>
        <w:rPr>
          <w:rFonts w:ascii="IRNazanin" w:hAnsi="IRNazanin" w:eastAsia="IRNazanin"/>
          <w:color w:val="111111"/>
          <w:sz w:val="28"/>
          <w:sz w:val="28"/>
          <w:szCs w:val="28"/>
          <w:rtl w:val="true"/>
          <w:lang w:bidi="fa-IR"/>
        </w:rPr>
        <w:t xml:space="preserve">، واستدل علیه بوجوه ضعیفة أقواها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الشیخ فی الصحیح ، عن محمد بن مسلم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یدخل من سفره وقد دخل وقت الصلاة وهو فی الطریق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یصلی رکعتین ، وإن خرج إلی سفره وقد دخل وقت الصلاة فلیصل أربعا </w:t>
      </w:r>
      <w:r>
        <w:rPr>
          <w:rFonts w:eastAsia="IRNazanin" w:cs="IRNazanin"/>
          <w:color w:val="111111"/>
          <w:sz w:val="28"/>
          <w:szCs w:val="28"/>
          <w:rtl w:val="true"/>
          <w:lang w:bidi="fa-IR"/>
        </w:rPr>
        <w:t xml:space="preserve">» </w:t>
      </w:r>
      <w:r>
        <w:rPr>
          <w:rStyle w:val="FootnoteAnchor"/>
          <w:rtl w:val="true"/>
        </w:rPr>
        <w:footnoteReference w:id="2250"/>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76" w:name="__RefHeading___Toc7242670_2142443653"/>
      <w:bookmarkStart w:id="777" w:name="_Toc278"/>
      <w:bookmarkEnd w:id="776"/>
      <w:r>
        <w:rPr>
          <w:rtl w:val="true"/>
        </w:rPr>
        <w:t>حکم من دخل علیه الوقت حاضراً ثم سافر وبالعکس</w:t>
      </w:r>
      <w:bookmarkEnd w:id="777"/>
    </w:p>
    <w:p>
      <w:pPr>
        <w:pStyle w:val="BookText"/>
        <w:rPr/>
      </w:pPr>
      <w:r>
        <w:rPr>
          <w:rFonts w:ascii="IRNazanin" w:hAnsi="IRNazanin" w:eastAsia="IRNazanin"/>
          <w:color w:val="111111"/>
          <w:sz w:val="28"/>
          <w:sz w:val="28"/>
          <w:szCs w:val="28"/>
          <w:rtl w:val="true"/>
          <w:lang w:bidi="fa-IR"/>
        </w:rPr>
        <w:t>وکذا الخلاف لو دخل الوقت وهو مسافر فحضر والوقت باق ، والإتمام هنا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الجواب عنها بعدم الصراحة فی أن الأربع تفعل فی السفر والرکعتین فی الحضر ، لاحتمال أن یکون المراد الإتیان بالرکعتین فی السفر قبل الدخول ، والإتیان بالأربع قبل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کانت صریحة لأمکن الجمع بینها وبین الروایة الأولی بالتخییر بین القصر والإتمام ، کما هو اختیار الشیخ فی الخلاف </w:t>
      </w:r>
      <w:r>
        <w:rPr>
          <w:rStyle w:val="FootnoteAnchor"/>
          <w:rtl w:val="true"/>
        </w:rPr>
        <w:footnoteReference w:id="2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والقول بوجوب الإتمام مع السعة والتقصیر مع الضیق لابن بابویه فی من لا یحضره الفقیه </w:t>
      </w:r>
      <w:r>
        <w:rPr>
          <w:rStyle w:val="FootnoteAnchor"/>
          <w:rtl w:val="true"/>
        </w:rPr>
        <w:footnoteReference w:id="2252"/>
      </w:r>
      <w:r>
        <w:rPr>
          <w:rFonts w:ascii="IRNazanin" w:hAnsi="IRNazanin" w:eastAsia="IRNazanin"/>
          <w:color w:val="111111"/>
          <w:sz w:val="28"/>
          <w:sz w:val="28"/>
          <w:szCs w:val="28"/>
          <w:rtl w:val="true"/>
          <w:lang w:bidi="fa-IR"/>
        </w:rPr>
        <w:t xml:space="preserve">، والشیخ فی کتابی الأخبار </w:t>
      </w:r>
      <w:r>
        <w:rPr>
          <w:rStyle w:val="FootnoteAnchor"/>
          <w:rtl w:val="true"/>
        </w:rPr>
        <w:footnoteReference w:id="2253"/>
      </w:r>
      <w:r>
        <w:rPr>
          <w:rFonts w:ascii="IRNazanin" w:hAnsi="IRNazanin" w:eastAsia="IRNazanin"/>
          <w:color w:val="111111"/>
          <w:sz w:val="28"/>
          <w:sz w:val="28"/>
          <w:szCs w:val="28"/>
          <w:rtl w:val="true"/>
          <w:lang w:bidi="fa-IR"/>
        </w:rPr>
        <w:t xml:space="preserve">، جمعا بین ما تضمن الإتمام والقصر ، واستدل فی الکتابین علی هذا الجمع بما رواه عن إسحاق بن عمار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یقول فی الرجل یقدم من سفر فی وقت الصلاة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لا یخاف الفوت فلیتم ، وإن کان یخاف خروج الوقت فلیقصر </w:t>
      </w:r>
      <w:r>
        <w:rPr>
          <w:rFonts w:eastAsia="IRNazanin" w:cs="IRNazanin"/>
          <w:color w:val="111111"/>
          <w:sz w:val="28"/>
          <w:szCs w:val="28"/>
          <w:rtl w:val="true"/>
          <w:lang w:bidi="fa-IR"/>
        </w:rPr>
        <w:t xml:space="preserve">» </w:t>
      </w:r>
      <w:r>
        <w:rPr>
          <w:rStyle w:val="FootnoteAnchor"/>
          <w:rtl w:val="true"/>
        </w:rPr>
        <w:footnoteReference w:id="2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الروایة مع ضعف سندها إنما تدل علی التفصیل فی صورة القدوم من السفر فی أثناء الوقت لا فی صورة الخروج إلی 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عرفت أن الأخبار السلیمة الإسناد غیر متنافیة صریحا علی ما بیناه ، ولو کانت کذلک لکان الأولی الجمع بینها بالتخییر ، کما ذکرناه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وکذا الخلاف لو دخل الوقت وهو مسافر فحضر والوقت باق ، والإتمام هنا أشبه </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الأصح ما اختاره المصنف هنا أیضا ، تمسکا بعموم ما دل علی وجوب الإتمام فی الحضر ، وخصوص صحیحة إسماعیل بن جابر المتقدمة </w:t>
      </w:r>
      <w:r>
        <w:rPr>
          <w:rStyle w:val="FootnoteAnchor"/>
          <w:rtl w:val="true"/>
        </w:rPr>
        <w:footnoteReference w:id="2255"/>
      </w:r>
      <w:r>
        <w:rPr>
          <w:rFonts w:eastAsia="Times New Roman" w:cs="Times New Roman" w:ascii="Times New Roman" w:hAnsi="Times New Roman"/>
          <w:color w:val="111111"/>
          <w:sz w:val="28"/>
          <w:szCs w:val="28"/>
          <w:rtl w:val="true"/>
          <w:lang w:val="en-US" w:bidi="en-US"/>
        </w:rPr>
        <w:t xml:space="preserve">. </w:t>
      </w:r>
      <w:bookmarkStart w:id="778" w:name="pg15450_155193"/>
    </w:p>
    <w:p>
      <w:pPr>
        <w:pStyle w:val="BookText"/>
        <w:rPr/>
      </w:pPr>
      <w:bookmarkEnd w:id="778"/>
      <w:r>
        <w:rPr>
          <w:rFonts w:ascii="IRNazanin" w:hAnsi="IRNazanin" w:eastAsia="IRNazanin"/>
          <w:color w:val="111111"/>
          <w:sz w:val="28"/>
          <w:sz w:val="28"/>
          <w:szCs w:val="28"/>
          <w:rtl w:val="true"/>
          <w:lang w:bidi="fa-IR"/>
        </w:rPr>
        <w:t xml:space="preserve">ویستحب أن یقول عقیب کل فریضة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ثلاثین مرة سبحان الله والحمد لله ولا إله إلا الله والله أکبر ، جبرا للفریضة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یلزم المسافر متابعة الحاضر إذا أتم به ، بل یقتصر علی فرضه ویسلم منفردا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وتدل علیه أیضا صحیحة العیص بن القاسم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یدخل علیه وقت الصلاة فی السفر ثم یدخل بیته قبل أن یصلی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یصلیها أربعا </w:t>
      </w:r>
      <w:r>
        <w:rPr>
          <w:rFonts w:eastAsia="IRNazanin" w:cs="IRNazanin"/>
          <w:color w:val="111111"/>
          <w:sz w:val="28"/>
          <w:szCs w:val="28"/>
          <w:rtl w:val="true"/>
          <w:lang w:bidi="fa-IR"/>
        </w:rPr>
        <w:t xml:space="preserve">» </w:t>
      </w:r>
      <w:r>
        <w:rPr>
          <w:rStyle w:val="FootnoteAnchor"/>
          <w:rtl w:val="true"/>
        </w:rPr>
        <w:footnoteReference w:id="2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والقول بالتفصیل بسعة الوقت وضیقه للشیخ فی کتابی الأخبار </w:t>
      </w:r>
      <w:r>
        <w:rPr>
          <w:rStyle w:val="FootnoteAnchor"/>
          <w:rtl w:val="true"/>
        </w:rPr>
        <w:footnoteReference w:id="2257"/>
      </w:r>
      <w:r>
        <w:rPr>
          <w:rFonts w:ascii="IRNazanin" w:hAnsi="IRNazanin" w:eastAsia="IRNazanin"/>
          <w:color w:val="111111"/>
          <w:sz w:val="28"/>
          <w:sz w:val="28"/>
          <w:szCs w:val="28"/>
          <w:rtl w:val="true"/>
          <w:lang w:bidi="fa-IR"/>
        </w:rPr>
        <w:t>، لروایة إسحاق بن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والقول بالتخییر هنا لابن الجنید ، ونقل عن الشیخ أیضا </w:t>
      </w:r>
      <w:r>
        <w:rPr>
          <w:rStyle w:val="FootnoteAnchor"/>
          <w:rtl w:val="true"/>
        </w:rPr>
        <w:footnoteReference w:id="2258"/>
      </w:r>
      <w:r>
        <w:rPr>
          <w:rFonts w:ascii="IRNazanin" w:hAnsi="IRNazanin" w:eastAsia="IRNazanin"/>
          <w:color w:val="111111"/>
          <w:sz w:val="28"/>
          <w:sz w:val="28"/>
          <w:szCs w:val="28"/>
          <w:rtl w:val="true"/>
          <w:lang w:bidi="fa-IR"/>
        </w:rPr>
        <w:t xml:space="preserve">، واحتمله فی کتابی الأخبار واستدل بما رواه عن منصور بن حازم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فی سفر ودخل علیه وقت الصلاة قبل أن یدخل أهله ، فسار حتی دخل أهله ، فإن شاء قصر وإن شاء أتم </w:t>
      </w:r>
      <w:r>
        <w:rPr>
          <w:rFonts w:eastAsia="IRNazanin" w:cs="IRNazanin"/>
          <w:color w:val="111111"/>
          <w:sz w:val="28"/>
          <w:szCs w:val="28"/>
          <w:rtl w:val="true"/>
          <w:lang w:bidi="fa-IR"/>
        </w:rPr>
        <w:t xml:space="preserve">» </w:t>
      </w:r>
      <w:r>
        <w:rPr>
          <w:rStyle w:val="FootnoteAnchor"/>
          <w:rtl w:val="true"/>
        </w:rPr>
        <w:footnoteReference w:id="2259"/>
      </w:r>
      <w:r>
        <w:rPr>
          <w:rFonts w:ascii="IRNazanin" w:hAnsi="IRNazanin" w:eastAsia="IRNazanin"/>
          <w:color w:val="111111"/>
          <w:sz w:val="28"/>
          <w:sz w:val="28"/>
          <w:szCs w:val="28"/>
          <w:rtl w:val="true"/>
          <w:lang w:bidi="fa-IR"/>
        </w:rPr>
        <w:t>وفی الروایتین ضعف من حیث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وحکی الشهیدان أن فی المسألة قولا بالتقصیر مطلقا </w:t>
      </w:r>
      <w:r>
        <w:rPr>
          <w:rStyle w:val="FootnoteAnchor"/>
          <w:rtl w:val="true"/>
        </w:rPr>
        <w:footnoteReference w:id="2260"/>
      </w:r>
      <w:r>
        <w:rPr>
          <w:rFonts w:ascii="IRNazanin" w:hAnsi="IRNazanin" w:eastAsia="IRNazanin"/>
          <w:color w:val="111111"/>
          <w:sz w:val="28"/>
          <w:sz w:val="28"/>
          <w:szCs w:val="28"/>
          <w:rtl w:val="true"/>
          <w:lang w:bidi="fa-IR"/>
        </w:rPr>
        <w:t>، ولم نعرف قائله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ویستحب أن یقول عقیب کل فریضة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ثلاثین مرة سبحان الله والحمد لله ولا إله إلا الله والله أکبر ، جبرا للفریضة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المستند فی ذلک ما رواه الشیخ ، عن سلیمان بن حفص المروزی قال ،</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79" w:name="__RefHeading___Toc7242672_2142443653"/>
      <w:bookmarkStart w:id="780" w:name="_Toc279"/>
      <w:bookmarkEnd w:id="779"/>
      <w:r>
        <w:rPr>
          <w:rtl w:val="true"/>
        </w:rPr>
        <w:t>استحباب التسبیح عقیب صلاة السفر</w:t>
      </w:r>
      <w:bookmarkStart w:id="781" w:name="pg15450_155194"/>
      <w:bookmarkEnd w:id="780"/>
    </w:p>
    <w:p>
      <w:pPr>
        <w:pStyle w:val="BookText"/>
        <w:rPr/>
      </w:pPr>
      <w:bookmarkEnd w:id="781"/>
      <w:r>
        <w:rPr>
          <w:rFonts w:ascii="IRNazanin" w:hAnsi="IRNazanin" w:eastAsia="IRNazanin"/>
          <w:color w:val="111111"/>
          <w:sz w:val="28"/>
          <w:sz w:val="28"/>
          <w:szCs w:val="28"/>
          <w:rtl w:val="true"/>
          <w:lang w:bidi="fa-IR"/>
        </w:rPr>
        <w:t xml:space="preserve">وأما اللواحق فمسائل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 إلی مسافة فمنعه مانع اعتبر ، فإن کان بحیث یخفی علیه الأذان قصّر إذا لم یرجع عن نیة السفر ، وإن کان بحیث یسمعه أو بدا له عن السفر أتم ، ویستوی فی ذلک المسافر فی البر والبحر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خرج إلی مسافة فردته الریح ، فإن بلغ سماع الأذان أتم ، وإلا 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الفقیه العسکری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یجب علی المسافر أن یقول فی دبر کل صلاة یقصر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والحمد لله ولا إله إلا الله والله أکبر ، ثلاثین مرة لتمام الصلاة </w:t>
      </w:r>
      <w:r>
        <w:rPr>
          <w:rFonts w:eastAsia="IRNazanin" w:cs="IRNazanin"/>
          <w:color w:val="111111"/>
          <w:sz w:val="28"/>
          <w:szCs w:val="28"/>
          <w:rtl w:val="true"/>
          <w:lang w:bidi="fa-IR"/>
        </w:rPr>
        <w:t xml:space="preserve">» </w:t>
      </w:r>
      <w:r>
        <w:rPr>
          <w:rStyle w:val="FootnoteAnchor"/>
          <w:rtl w:val="true"/>
        </w:rPr>
        <w:footnoteReference w:id="2261"/>
      </w:r>
      <w:r>
        <w:rPr>
          <w:rFonts w:ascii="IRNazanin" w:hAnsi="IRNazanin" w:eastAsia="IRNazanin"/>
          <w:color w:val="111111"/>
          <w:sz w:val="28"/>
          <w:sz w:val="28"/>
          <w:szCs w:val="28"/>
          <w:rtl w:val="true"/>
          <w:lang w:bidi="fa-IR"/>
        </w:rPr>
        <w:t>وهی ضعیفة السند بجهالة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به الاستحباب </w:t>
      </w:r>
      <w:r>
        <w:rPr>
          <w:rStyle w:val="FootnoteAnchor"/>
          <w:rtl w:val="true"/>
        </w:rPr>
        <w:footnoteReference w:id="2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اللواحق فمسائل ، الأولی ، إذا خرج إلی مسافة فمنعه مانع اعتبر ، فإن کان بحیث یخفی علیه الأذان قصر إذا لم یرجع عن نیة السفر ، وإن کان بحیث یسمعه أو بدا له عن السفر أتم ، ویستوی فی ذلک المسافر فی البر والبحر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أنه یقصر إذا کان فی محل الترخص ولم یبد له عن السفر فواضح ، لأنه مسافر لم ینقطع سفره بأحد الوجوه القاطعة للسفر ، فوجب علیه التقصیر ، ویستمر مع التردد فی ذلک المکان وعدم نیة الإقامة إلی ثلاثین یوما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وجوب الإتمام إذا بدا له عن السفر قبل انتهاء المسافة ، فلفوات شرط التقصیر ، وهو استمرار القصد إلی انتهاء المسافة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إذا حصل المانع قبل خفاء الأذان أو الجدران ، لأن ذلک بحکم البلد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الثانیة ، لو خرج إلی مسافة فردته الریح ، فإن بلغ سماع الأذان أتم وإلا قصّر </w:t>
      </w:r>
      <w:r>
        <w:rPr>
          <w:rFonts w:eastAsia="IRNazanin" w:cs="IRNazanin"/>
          <w:color w:val="111111"/>
          <w:sz w:val="28"/>
          <w:szCs w:val="28"/>
          <w:rtl w:val="true"/>
          <w:lang w:bidi="fa-IR"/>
        </w:rPr>
        <w:t>).</w:t>
      </w:r>
    </w:p>
    <w:p>
      <w:pPr>
        <w:pStyle w:val="Heading3"/>
        <w:numPr>
          <w:ilvl w:val="2"/>
          <w:numId w:val="1"/>
        </w:numPr>
        <w:rPr/>
      </w:pPr>
      <w:bookmarkStart w:id="782" w:name="__RefHeading___Toc7242674_2142443653"/>
      <w:bookmarkStart w:id="783" w:name="_Toc280"/>
      <w:bookmarkEnd w:id="782"/>
      <w:r>
        <w:rPr>
          <w:rtl w:val="true"/>
        </w:rPr>
        <w:t>حکم الممنوع من إدامة السفر</w:t>
      </w:r>
      <w:bookmarkEnd w:id="783"/>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84" w:name="__RefHeading___Toc7242676_2142443653"/>
      <w:bookmarkStart w:id="785" w:name="_Toc281"/>
      <w:bookmarkEnd w:id="784"/>
      <w:r>
        <w:rPr>
          <w:rtl w:val="true"/>
        </w:rPr>
        <w:t>حکم من ردته الریح</w:t>
      </w:r>
      <w:bookmarkStart w:id="786" w:name="pg15450_155195"/>
      <w:bookmarkEnd w:id="785"/>
    </w:p>
    <w:p>
      <w:pPr>
        <w:pStyle w:val="BookText"/>
        <w:rPr/>
      </w:pPr>
      <w:bookmarkEnd w:id="786"/>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عزم علی الإقامة فی غیر بلده عشرة أیام ثم خرج إلی ما دون المسافة ، فإن عزم العود والإقامة أتم ذاهبا وعائدا وفی البلد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بالأذان هنا أذان بلده ، وفی معناه رؤیة الجدران عند المصنف ومن قال بمقالته ، فکان ینبغی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معنی رد الریح رجوعه لقضاء 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یلحق بالبلد فی هذا الحکم موضع إقامة العشر ، بل یجب التقصیر وإن عاد إلیه ما لم یعدل عن نیة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مع العدول فیجب الإتمام فی الموضعین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الثالثة ، إذا عزم علی الإقامة فی غیر بلده عشرة أیام ثم خرج إلی ما دون المسافة ، فإن عزم العود والإقامة أتمّ ذاهبا وعائدا فی البلد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أنه خرج بعد نیة الإقامة والصلاة علی التمام ، ولا ریب فی وجوب الإتمام فی هذه الصورة فی الذهاب والعود وفی البلد ، لما مر من أن الصلاة علی التمام بعد نیة الإقامة توجب البقاء علی الإتمام إلی أن یتحقق السفر المقتضی للقصر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قصد العود دون نیة الإقامة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 التقصیر بمجرد خروجه </w:t>
      </w:r>
      <w:r>
        <w:rPr>
          <w:rStyle w:val="FootnoteAnchor"/>
          <w:rtl w:val="true"/>
        </w:rPr>
        <w:footnoteReference w:id="22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مشکل ، إذ المفروض کون الخروج إلی ما دون المسافة ، والعود لا یضم إلی الذهاب إجماعا ، کما نقله الشارح </w:t>
      </w:r>
      <w:r>
        <w:rPr>
          <w:rStyle w:val="FootnoteAnchor"/>
          <w:rtl w:val="true"/>
        </w:rPr>
        <w:footnoteReference w:id="2264"/>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واقتصر الشهید </w:t>
      </w:r>
      <w:r>
        <w:rPr>
          <w:rStyle w:val="FootnoteAnchor"/>
          <w:rtl w:val="true"/>
        </w:rPr>
        <w:footnoteReference w:id="2265"/>
      </w:r>
      <w:r>
        <w:rPr>
          <w:rFonts w:ascii="IRNazanin" w:hAnsi="IRNazanin" w:eastAsia="IRNazanin"/>
          <w:color w:val="111111"/>
          <w:sz w:val="28"/>
          <w:sz w:val="28"/>
          <w:szCs w:val="28"/>
          <w:rtl w:val="true"/>
          <w:lang w:bidi="fa-IR"/>
        </w:rPr>
        <w:t>وجماعة علی التقصیر فی العود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جید ، لکن یجب تقییده بما إذا حصل مع العود قصد المسافة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عاد إلی موضع الإقامة ذاهلا عن السفر أو مترددا فی السفر وعدمه بقی علی التمام</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87" w:name="__RefHeading___Toc7242678_2142443653"/>
      <w:bookmarkStart w:id="788" w:name="_Toc282"/>
      <w:bookmarkEnd w:id="787"/>
      <w:r>
        <w:rPr>
          <w:rtl w:val="true"/>
        </w:rPr>
        <w:t>حکم خروج المقیم ورجوعه إلی بلد الإقامة</w:t>
      </w:r>
      <w:bookmarkStart w:id="789" w:name="pg15450_155196"/>
      <w:bookmarkEnd w:id="788"/>
    </w:p>
    <w:p>
      <w:pPr>
        <w:pStyle w:val="BookText"/>
        <w:rPr/>
      </w:pPr>
      <w:bookmarkEnd w:id="789"/>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دخل فی صلاته بنیة القصر ثم عنّ له الإقامة أتم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نوی الإقامة عشرا ودخل فی الصلاة فعنّ له السفر لم</w:t>
      </w:r>
    </w:p>
    <w:p>
      <w:pPr>
        <w:pStyle w:val="BookText"/>
        <w:rPr/>
      </w:pPr>
      <w:r>
        <w:rPr>
          <w:rFonts w:ascii="IRNazanin" w:hAnsi="IRNazanin" w:eastAsia="IRNazanin"/>
          <w:color w:val="111111"/>
          <w:sz w:val="28"/>
          <w:sz w:val="28"/>
          <w:szCs w:val="28"/>
          <w:rtl w:val="true"/>
          <w:lang w:bidi="fa-IR"/>
        </w:rPr>
        <w:t>وبالجملة فحیث قد ثبت انقطاع السفر بنیة إقامة العشر مع الصلاة علی التمام افتقر العود إلی التقصیر إلی سفر آخر مسوغ للقصر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کله معلوم من القواعد المتقدمة ، لکن وقع فی کلام الأصحاب فی هذه المسألة نوع إجمال ، وقد بسط الکلام فیها 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رسالته نتائج الأفکار </w:t>
      </w:r>
      <w:r>
        <w:rPr>
          <w:rStyle w:val="FootnoteAnchor"/>
          <w:rtl w:val="true"/>
        </w:rPr>
        <w:footnoteReference w:id="2266"/>
      </w:r>
      <w:r>
        <w:rPr>
          <w:rFonts w:ascii="IRNazanin" w:hAnsi="IRNazanin" w:eastAsia="IRNazanin"/>
          <w:color w:val="111111"/>
          <w:sz w:val="28"/>
          <w:sz w:val="28"/>
          <w:szCs w:val="28"/>
          <w:rtl w:val="true"/>
          <w:lang w:bidi="fa-IR"/>
        </w:rPr>
        <w:t>، والمحصل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الرابعة ، من دخل فی صلاته بنیة القصر ثم عنّ له الإقامة أتم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قول علمائنا أجمع ، قاله فی التذکرة </w:t>
      </w:r>
      <w:r>
        <w:rPr>
          <w:rStyle w:val="FootnoteAnchor"/>
          <w:rtl w:val="true"/>
        </w:rPr>
        <w:footnoteReference w:id="22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العمومات المتضمنة لوجوب الإتمام مع نیة الإقامة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الشیخ فی الصحیح ، عن علی بن یقطین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سأل أبا الحسن علیه السلام عن الرجل یخرج فی السفر ثم یبدو له فی الإقامة وهو فی الصلاة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یتم إذا بدت له الإقامة </w:t>
      </w:r>
      <w:r>
        <w:rPr>
          <w:rFonts w:eastAsia="IRNazanin" w:cs="IRNazanin"/>
          <w:color w:val="111111"/>
          <w:sz w:val="28"/>
          <w:szCs w:val="28"/>
          <w:rtl w:val="true"/>
          <w:lang w:bidi="fa-IR"/>
        </w:rPr>
        <w:t xml:space="preserve">» </w:t>
      </w:r>
      <w:r>
        <w:rPr>
          <w:rStyle w:val="FootnoteAnchor"/>
          <w:rtl w:val="true"/>
        </w:rPr>
        <w:footnoteReference w:id="2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ولو رجع ناوی الإقامة عن النیة بعد هذه الصلاة ففی بقائه علی التمام إلی أن یسافر ، أو عوده إلی التقصیر 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ظاهر الروایة أن الشرط فی البقاء علی التمام مع الرجوع عن نیة الإقامة وقوع جمیع الصلاة التامة بعد نیة الإقامة ، ولم تقع هنا جملة الصلاة بعد 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صدق حصول نیة الإقامة والصلاة تماما ، وأن المؤثر فی الحقیقة فی عدم العود إلی التقصیر القدر الزائد عن الرکعتین الأولتین وقد حصل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والمسألة محل تردد وإن کان الثانی لا یخلو من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ولو نوی الإقامة عشرا ودخل فی الصلاة فعنّ له السفر لم</w:t>
      </w:r>
    </w:p>
    <w:p>
      <w:pPr>
        <w:pStyle w:val="Heading3"/>
        <w:numPr>
          <w:ilvl w:val="2"/>
          <w:numId w:val="1"/>
        </w:numPr>
        <w:rPr/>
      </w:pPr>
      <w:bookmarkStart w:id="790" w:name="__RefHeading___Toc7242680_2142443653"/>
      <w:bookmarkStart w:id="791" w:name="_Toc283"/>
      <w:bookmarkEnd w:id="790"/>
      <w:r>
        <w:rPr>
          <w:rtl w:val="true"/>
        </w:rPr>
        <w:t>حکم المسافر الذی قصد الإقامة أثناء الصلاة</w:t>
      </w:r>
      <w:bookmarkEnd w:id="791"/>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92" w:name="__RefHeading___Toc7242682_2142443653"/>
      <w:bookmarkStart w:id="793" w:name="_Toc284"/>
      <w:bookmarkEnd w:id="792"/>
      <w:r>
        <w:rPr>
          <w:rtl w:val="true"/>
        </w:rPr>
        <w:t>حکم المقیم الذی قصد السفر فی الصلاة</w:t>
      </w:r>
      <w:bookmarkStart w:id="794" w:name="pg15450_155197"/>
      <w:bookmarkEnd w:id="793"/>
    </w:p>
    <w:p>
      <w:pPr>
        <w:pStyle w:val="BookText"/>
        <w:rPr/>
      </w:pPr>
      <w:bookmarkEnd w:id="794"/>
      <w:r>
        <w:rPr>
          <w:rFonts w:ascii="IRNazanin" w:hAnsi="IRNazanin" w:eastAsia="IRNazanin"/>
          <w:color w:val="111111"/>
          <w:sz w:val="28"/>
          <w:sz w:val="28"/>
          <w:szCs w:val="28"/>
          <w:rtl w:val="true"/>
          <w:lang w:bidi="fa-IR"/>
        </w:rPr>
        <w:t>یرجع إلی التقصیر ، وفیه 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جدد العزم بعد الفراغ لم یجز التقصیر ما دام مقیما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الاعتبار فی القضاء بحال فوات الصلاة لا بحال وجوبها ، فإذا فاتت قصرا قضیت کذلک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الاعتبار فی القضاء بحال الوجوب ، والأول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یرجع إلی التقصیر ، وفیه تردد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التردد من افتتاح الصلاة علی التمام وهی علی ما افتتحت علیه ، ومن عدم الإتیان بالشرط وهو الصلاة علی التمام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وأطلق العلامة فی المنتهی العود إلی التقصیر ، لعدم حصول الشرط </w:t>
      </w:r>
      <w:r>
        <w:rPr>
          <w:rStyle w:val="FootnoteAnchor"/>
          <w:rtl w:val="true"/>
        </w:rPr>
        <w:footnoteReference w:id="2269"/>
      </w:r>
      <w:r>
        <w:rPr>
          <w:rFonts w:ascii="IRNazanin" w:hAnsi="IRNazanin" w:eastAsia="IRNazanin"/>
          <w:color w:val="111111"/>
          <w:sz w:val="28"/>
          <w:sz w:val="28"/>
          <w:szCs w:val="28"/>
          <w:rtl w:val="true"/>
          <w:lang w:bidi="fa-IR"/>
        </w:rPr>
        <w:t xml:space="preserve">، وفصّل فی المختلف والتذکرة بتجاوز محل القصر فلا یرجع ، وبعدم مجاوزته فیرجع </w:t>
      </w:r>
      <w:r>
        <w:rPr>
          <w:rStyle w:val="FootnoteAnchor"/>
          <w:rtl w:val="true"/>
        </w:rPr>
        <w:footnoteReference w:id="2270"/>
      </w:r>
      <w:r>
        <w:rPr>
          <w:rFonts w:ascii="IRNazanin" w:hAnsi="IRNazanin" w:eastAsia="IRNazanin"/>
          <w:color w:val="111111"/>
          <w:sz w:val="28"/>
          <w:sz w:val="28"/>
          <w:szCs w:val="28"/>
          <w:rtl w:val="true"/>
          <w:lang w:bidi="fa-IR"/>
        </w:rPr>
        <w:t>، لأنه مع التجاوز یلزم من جواز الرجوع إبطال العمل المنهی عنه ، ومع عدم تجاوزه یصدق أنه لم یصلّ فریضة علی التمام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والمتجه ما أطلقه فی المنتهی ، لعدم حصول الشرط المقتضی للبقاء علی التمام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تحقق الزیادة المبطلة یتعین الاستئناف ، لفوات شرط الإتمام وبطلان المقصورة بما اشتملت علیه من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الخامسة ، الاعتبار فی القضاء بحال فوات الصلاة لا بحال وجوبها ، فإذا فاتت قصرا قضیت کذلک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الاعتبار فی القضاء بحال الوجوب ، والأول أشبه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أنه إذا اختلف فرض المکلف فی أول الوقت وآخره بأن کان حاضرا فی أول الوقت فسافر ، أو مسافرا فحضر ، وفاتته الصلاة والحال هذه ، فهل یکون الاعتبار فی قضائها بحالة الوجوب وهو أول الوقت؟ أو بحالة الفوات وهو آخره؟</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95" w:name="__RefHeading___Toc7242684_2142443653"/>
      <w:bookmarkStart w:id="796" w:name="_Toc285"/>
      <w:bookmarkEnd w:id="795"/>
      <w:r>
        <w:rPr>
          <w:rtl w:val="true"/>
        </w:rPr>
        <w:t>حکم قضاء صلاة السفر فی الحضر وبالعکس</w:t>
      </w:r>
      <w:bookmarkStart w:id="797" w:name="pg15450_155198"/>
      <w:bookmarkEnd w:id="796"/>
    </w:p>
    <w:p>
      <w:pPr>
        <w:pStyle w:val="BookText"/>
        <w:rPr/>
      </w:pPr>
      <w:bookmarkEnd w:id="797"/>
      <w:r>
        <w:rPr>
          <w:rFonts w:ascii="IRNazanin" w:hAnsi="IRNazanin" w:eastAsia="IRNazanin"/>
          <w:color w:val="111111"/>
          <w:sz w:val="28"/>
          <w:sz w:val="28"/>
          <w:szCs w:val="28"/>
          <w:rtl w:val="true"/>
          <w:lang w:bidi="fa-IR"/>
        </w:rPr>
        <w:t xml:space="preserve">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نوی المسافة وخفی علیه الأذان وقصّر فبدا له لم یعد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الأصح الثانی ، لقوله علیه السلام فی صحیحة 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یقضی ما فاته کما فاته </w:t>
      </w:r>
      <w:r>
        <w:rPr>
          <w:rFonts w:eastAsia="IRNazanin" w:cs="IRNazanin"/>
          <w:color w:val="111111"/>
          <w:sz w:val="28"/>
          <w:szCs w:val="28"/>
          <w:rtl w:val="true"/>
          <w:lang w:bidi="fa-IR"/>
        </w:rPr>
        <w:t xml:space="preserve">» </w:t>
      </w:r>
      <w:r>
        <w:rPr>
          <w:rStyle w:val="FootnoteAnchor"/>
          <w:rtl w:val="true"/>
        </w:rPr>
        <w:footnoteReference w:id="2271"/>
      </w:r>
      <w:r>
        <w:rPr>
          <w:rFonts w:ascii="IRNazanin" w:hAnsi="IRNazanin" w:eastAsia="IRNazanin"/>
          <w:color w:val="111111"/>
          <w:sz w:val="28"/>
          <w:sz w:val="28"/>
          <w:szCs w:val="28"/>
          <w:rtl w:val="true"/>
          <w:lang w:bidi="fa-IR"/>
        </w:rPr>
        <w:t>ولا یتحقق الفوات إلا عند خروج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الجنید </w:t>
      </w:r>
      <w:r>
        <w:rPr>
          <w:rStyle w:val="FootnoteAnchor"/>
          <w:rtl w:val="true"/>
        </w:rPr>
        <w:footnoteReference w:id="2272"/>
      </w:r>
      <w:r>
        <w:rPr>
          <w:rFonts w:ascii="IRNazanin" w:hAnsi="IRNazanin" w:eastAsia="IRNazanin"/>
          <w:color w:val="111111"/>
          <w:sz w:val="28"/>
          <w:sz w:val="28"/>
          <w:szCs w:val="28"/>
          <w:rtl w:val="true"/>
          <w:lang w:bidi="fa-IR"/>
        </w:rPr>
        <w:t xml:space="preserve">، والمرتضی </w:t>
      </w:r>
      <w:r>
        <w:rPr>
          <w:rStyle w:val="FootnoteAnchor"/>
          <w:rtl w:val="true"/>
        </w:rPr>
        <w:footnoteReference w:id="22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یقضی علی حسب حالها عند دخول أول وقتها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کان مستندهم فی ذلک ما رواه الشیخ ، عن زرارة ، عن 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سئل عن رجل دخل وقت الصلاة وهو فی السفر ، فأخر الصلاة حتی قدم ، فنسی حین قدم إلی أهله أن یصلیها حتی ذهب وقتها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یصلیها رکعتین صلاة المسافر ، لأن الوقت دخل وهو مسافر کان ینبغی أن یصلیها عند ذلک </w:t>
      </w:r>
      <w:r>
        <w:rPr>
          <w:rFonts w:eastAsia="IRNazanin" w:cs="IRNazanin"/>
          <w:color w:val="111111"/>
          <w:sz w:val="28"/>
          <w:szCs w:val="28"/>
          <w:rtl w:val="true"/>
          <w:lang w:bidi="fa-IR"/>
        </w:rPr>
        <w:t xml:space="preserve">» </w:t>
      </w:r>
      <w:r>
        <w:rPr>
          <w:rStyle w:val="FootnoteAnchor"/>
          <w:rtl w:val="true"/>
        </w:rPr>
        <w:footnoteReference w:id="2274"/>
      </w:r>
      <w:r>
        <w:rPr>
          <w:rFonts w:ascii="IRNazanin" w:hAnsi="IRNazanin" w:eastAsia="IRNazanin"/>
          <w:color w:val="111111"/>
          <w:sz w:val="28"/>
          <w:sz w:val="28"/>
          <w:szCs w:val="28"/>
          <w:rtl w:val="true"/>
          <w:lang w:bidi="fa-IR"/>
        </w:rPr>
        <w:t xml:space="preserve">وفی الطریق موسی بن بکر ، وهو واقفی </w:t>
      </w:r>
      <w:r>
        <w:rPr>
          <w:rStyle w:val="FootnoteAnchor"/>
          <w:rtl w:val="true"/>
        </w:rPr>
        <w:footnoteReference w:id="2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وأجاب عنها فی المعتبر باحتمال أن یکون دخل مع ضیق الوقت عن أداء الصلاة أربعا ، فیقضی علی وقت إمکان الأداء </w:t>
      </w:r>
      <w:r>
        <w:rPr>
          <w:rStyle w:val="FootnoteAnchor"/>
          <w:rtl w:val="true"/>
        </w:rPr>
        <w:footnoteReference w:id="2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السادسة ، إذا نوی المسافة وخفی علیه الأذان وقصّر فبدا له لم یعد صلاته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تقدم الکلام فی ذلک وأن الأظهر عدم وجوب الإعادة ، لأنه صلی صلاة مأمورا بها ، فکانت مجزئة ، ولقوله علیه السلام فی صحیحة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سأله عن ذلک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تمت صلاته ولا یعید </w:t>
      </w:r>
      <w:r>
        <w:rPr>
          <w:rFonts w:eastAsia="IRNazanin" w:cs="IRNazanin"/>
          <w:color w:val="111111"/>
          <w:sz w:val="28"/>
          <w:szCs w:val="28"/>
          <w:rtl w:val="true"/>
          <w:lang w:bidi="fa-IR"/>
        </w:rPr>
        <w:t xml:space="preserve">» </w:t>
      </w:r>
      <w:r>
        <w:rPr>
          <w:rStyle w:val="FootnoteAnchor"/>
          <w:rtl w:val="true"/>
        </w:rPr>
        <w:footnoteReference w:id="2277"/>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98" w:name="__RefHeading___Toc7242686_2142443653"/>
      <w:bookmarkStart w:id="799" w:name="_Toc286"/>
      <w:bookmarkEnd w:id="798"/>
      <w:r>
        <w:rPr>
          <w:rtl w:val="true"/>
        </w:rPr>
        <w:t>حکم من صلی بعد الترخص ثم رجع</w:t>
      </w:r>
      <w:bookmarkStart w:id="800" w:name="pg15450_155199"/>
      <w:bookmarkEnd w:id="799"/>
    </w:p>
    <w:p>
      <w:pPr>
        <w:pStyle w:val="BookText"/>
        <w:rPr/>
      </w:pPr>
      <w:bookmarkEnd w:id="800"/>
      <w:r>
        <w:rPr>
          <w:rFonts w:ascii="IRNazanin" w:hAnsi="IRNazanin" w:eastAsia="IRNazanin"/>
          <w:color w:val="111111"/>
          <w:sz w:val="28"/>
          <w:sz w:val="28"/>
          <w:szCs w:val="28"/>
          <w:rtl w:val="true"/>
          <w:lang w:bidi="fa-IR"/>
        </w:rPr>
        <w:t xml:space="preserve">السابعة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وقت نافلة الزوال فلم یصلّ وسافر استحب له قضاؤها ولو فی 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بوجوب الإعادة فی الوقت تعویلا علی روایة سلیمان بن حفص المروزی </w:t>
      </w:r>
      <w:r>
        <w:rPr>
          <w:rStyle w:val="FootnoteAnchor"/>
          <w:rtl w:val="true"/>
        </w:rPr>
        <w:footnoteReference w:id="2278"/>
      </w:r>
      <w:r>
        <w:rPr>
          <w:rFonts w:ascii="IRNazanin" w:hAnsi="IRNazanin" w:eastAsia="IRNazanin"/>
          <w:color w:val="111111"/>
          <w:sz w:val="28"/>
          <w:sz w:val="28"/>
          <w:szCs w:val="28"/>
          <w:rtl w:val="true"/>
          <w:lang w:bidi="fa-IR"/>
        </w:rPr>
        <w:t>، وهو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السابعة ، إذا دخل وقت نافلة الزوال فلم یصلّ وسافر استحب له قضاؤها ولو فی السفر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بالقضاء هنا الفعل ، فإن کان الوقت باقیا صلاها أداء وإلا 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یعتبر فی استحباب قضاء النافلة وقوع الصلاة تماما أم یستحب مطلقا؟ وجهان ، أظهرهما الأول ، لما صح عن الصادق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الصلاة فی السفر رکعتان ، لیس قبلهما ولا بعدهما شی‌ء </w:t>
      </w:r>
      <w:r>
        <w:rPr>
          <w:rFonts w:eastAsia="IRNazanin" w:cs="IRNazanin"/>
          <w:color w:val="111111"/>
          <w:sz w:val="28"/>
          <w:szCs w:val="28"/>
          <w:rtl w:val="true"/>
          <w:lang w:bidi="fa-IR"/>
        </w:rPr>
        <w:t xml:space="preserve">» </w:t>
      </w:r>
      <w:r>
        <w:rPr>
          <w:rStyle w:val="FootnoteAnchor"/>
          <w:rtl w:val="true"/>
        </w:rPr>
        <w:footnoteReference w:id="2279"/>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01" w:name="__RefHeading___Toc7242688_2142443653"/>
      <w:bookmarkStart w:id="802" w:name="_Toc287"/>
      <w:bookmarkEnd w:id="801"/>
      <w:r>
        <w:rPr>
          <w:rtl w:val="true"/>
        </w:rPr>
        <w:t>استحباب قضاء نافلة الزوال إذا دخل وهو حاضر</w:t>
      </w:r>
      <w:bookmarkEnd w:id="802"/>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3" w:name="pg15450_155201"/>
      <w:bookmarkStart w:id="804" w:name="pg15450_155201"/>
      <w:bookmarkEnd w:id="804"/>
    </w:p>
    <w:p>
      <w:pPr>
        <w:pStyle w:val="Heading2"/>
        <w:numPr>
          <w:ilvl w:val="1"/>
          <w:numId w:val="1"/>
        </w:numPr>
        <w:rPr/>
      </w:pPr>
      <w:bookmarkStart w:id="805" w:name="pg15450_155201"/>
      <w:bookmarkStart w:id="806" w:name="__RefHeading___Toc7242690_2142443653"/>
      <w:bookmarkStart w:id="807" w:name="_Toc288"/>
      <w:bookmarkEnd w:id="805"/>
      <w:bookmarkEnd w:id="806"/>
      <w:r>
        <w:rPr>
          <w:rtl w:val="true"/>
        </w:rPr>
        <w:t>الفهرست</w:t>
      </w:r>
      <w:bookmarkEnd w:id="807"/>
    </w:p>
    <w:p>
      <w:pPr>
        <w:pStyle w:val="BookText"/>
        <w:rPr/>
      </w:pPr>
      <w:r>
        <w:rPr>
          <w:rFonts w:ascii="Amiri" w:hAnsi="Amiri" w:eastAsia="Amiri" w:cs="Amiri"/>
          <w:color w:val="111111"/>
          <w:sz w:val="28"/>
          <w:sz w:val="28"/>
          <w:szCs w:val="28"/>
          <w:rtl w:val="true"/>
          <w:lang w:bidi="ar-SA"/>
        </w:rPr>
        <w:t>صلاة الجمعة</w:t>
      </w:r>
    </w:p>
    <w:p>
      <w:pPr>
        <w:pStyle w:val="BookText"/>
        <w:rPr/>
      </w:pPr>
      <w:r>
        <w:rPr>
          <w:rFonts w:ascii="Amiri" w:hAnsi="Amiri" w:eastAsia="Amiri" w:cs="Amiri"/>
          <w:color w:val="111111"/>
          <w:sz w:val="28"/>
          <w:sz w:val="28"/>
          <w:szCs w:val="28"/>
          <w:rtl w:val="true"/>
          <w:lang w:bidi="ar-SA"/>
        </w:rPr>
        <w:t>وجوب صلاة 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سقوط الظهر مع الجمعة وهی رکعتان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استحباب الجهر فی الجمعة</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وقت صلاة 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حکم من ترک الجمعة</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حکم من أدرک الامام یصلی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اشتراط السلطان العادل</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حکم ما لو مات الامام أثناء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العدد الذی یشترط فی الجمعة</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الخطبتان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حکم ایقاع الخطبتین قبل الزوال</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تقدیم الخطبتین علی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وجوب ان یکون الخطیب قائما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وجوب الفصل بین الخطبتین</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اشتراط الطهارة فی الخطبتین</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وجوب رفع الصوت بالخطبة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اشتراط الجماعة فی الجمعة</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أدنی ما یکون بین الجمعتین</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حکم ما لو أقیمت جمعتان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الشروط المعتبرة فیمن تجب علیه الجمعة</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حکم من تکلف الحضور من المعذورین</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وجوب الجمعة علی أهل السواد</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مسائل تتعلق بالمعذورین</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حرمة السفر ظهر 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کراهة السفر بعد طلوع الشمس</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وجوب الاصغاء للخطبة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حرمة الکلام أثناء 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شرائط إمام 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وجوب الجمعة للمقیم</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عدم تشریع الأذان الثانی یوم الجمعة</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استحباب الجمعة إذا لم یکن الامام أو من نصبه</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حکم من لم یتمکن من السجود مع الامام</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آداب یوم الجمعة</w:t>
      </w:r>
    </w:p>
    <w:p>
      <w:pPr>
        <w:pStyle w:val="BookText"/>
        <w:rPr/>
      </w:pPr>
      <w:r>
        <w:rPr>
          <w:rFonts w:ascii="IRNazanin" w:hAnsi="IRNazanin" w:eastAsia="IRNazanin"/>
          <w:color w:val="111111"/>
          <w:sz w:val="28"/>
          <w:sz w:val="28"/>
          <w:szCs w:val="28"/>
          <w:rtl w:val="true"/>
          <w:lang w:bidi="fa-IR"/>
        </w:rPr>
        <w:t>استحباب التنفل بعشرین رکعة</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استحباب المباکرة فی المضی إلی الجمعة</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استحباب الحلق وغیره یوم الجمعة</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استحباب السکینة والوقار وغیرها عند المضی للجمعة</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استحباب الدعاء امام التوجه للجمعة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استحباب کون الامام بلیغا</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استحباب التعمم للامام</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استحباب التسلیم للامام</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استحباب الجلوس أمام 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استحباب التسلیم للامام</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استحباب العدول إلی سورتی الجمعة والمنافقین</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استحباب الجهر بالظهر یوم الجمعة</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أفضلیة تقدیم الظهر علی اتمام الجمعة ظهرا خلف من لا یقتدی به</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صلاة العیدین</w:t>
      </w:r>
    </w:p>
    <w:p>
      <w:pPr>
        <w:pStyle w:val="BookText"/>
        <w:rPr/>
      </w:pPr>
      <w:r>
        <w:rPr>
          <w:rFonts w:ascii="IRNazanin" w:hAnsi="IRNazanin" w:eastAsia="IRNazanin"/>
          <w:color w:val="111111"/>
          <w:sz w:val="28"/>
          <w:sz w:val="28"/>
          <w:szCs w:val="28"/>
          <w:rtl w:val="true"/>
          <w:lang w:bidi="fa-IR"/>
        </w:rPr>
        <w:t>شرائط وجوب صلاة العید</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وجوب العید جماعة الا مع العذر</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استحباب العید فرادی عند اختلال الشرائط</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وقت صلاة العید</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لا قضاء لصلاة العید</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کیفیة صلاة العید</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وجوب التکبیرات التسع فی صلاة العید</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محل التکبیر بعد القراءة</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حکم القنوت بعد التکبیرات الزائدة</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عدم لفظ مخصوص للقنوت</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وجوب قراءة سورة بعد الحمد فی صلاة العید</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استحباب رفع الیدین مع التکبیرة فی العید</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حکم من نسی التکبیر ورکع فی العید</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حکم الشک فی عدد تکبیرات صلاة العید</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عدم تحمل الامام التکبیر والقنوت عن المأموم فی صلاة العید</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إجزاء إدراک بعض التکبیرات مع الامام</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سنن صلاة العید</w:t>
      </w:r>
    </w:p>
    <w:p>
      <w:pPr>
        <w:pStyle w:val="BookText"/>
        <w:rPr/>
      </w:pPr>
      <w:r>
        <w:rPr>
          <w:rFonts w:ascii="IRNazanin" w:hAnsi="IRNazanin" w:eastAsia="IRNazanin"/>
          <w:color w:val="111111"/>
          <w:sz w:val="28"/>
          <w:sz w:val="28"/>
          <w:szCs w:val="28"/>
          <w:rtl w:val="true"/>
          <w:lang w:bidi="fa-IR"/>
        </w:rPr>
        <w:t>استحباب الاصحار بها الا بمکة</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استحباب السجود علی الأرض فی صلاة العید</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استحباب قول المؤذنین الصلاة ثلاثا لصلاة العید</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استحباب التحفی وغیره للامام</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استحباب الطعمة قبل الفطر وبعد الأضحی</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استحباب التکبیر عقیب الصلوات أیام العید</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کراهة الخروج بالسلاح یوم العید</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کراهة التنفل یوم العید إلا بمسجد النبی</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عدم وجوب التکبیر الزائد ولیس له لفظ خاص</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حکم ما لو اتفق عید وجمعة</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الخطبتان فی العید بعد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استحباب استماع 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استحباب عمل شبه منبر للامام ولا ینقل منبر الجامع</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حکم السفر قبل صلاة العید</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صلاة الکسوف</w:t>
      </w:r>
    </w:p>
    <w:p>
      <w:pPr>
        <w:pStyle w:val="BookText"/>
        <w:rPr/>
      </w:pPr>
      <w:r>
        <w:rPr>
          <w:rFonts w:ascii="IRNazanin" w:hAnsi="IRNazanin" w:eastAsia="IRNazanin"/>
          <w:color w:val="111111"/>
          <w:sz w:val="28"/>
          <w:sz w:val="28"/>
          <w:szCs w:val="28"/>
          <w:rtl w:val="true"/>
          <w:lang w:bidi="fa-IR"/>
        </w:rPr>
        <w:t>أسباب وجوب صلاة الکسوف</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وقت الصلاة فی الکسوف</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وقت الصلاة فی الأخاویف</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وقت الصلاة فی الزلزلة</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حکم الغیر العالم بالکسوف أو غیره</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وجوب القضاء مع التفریط والنسیان</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کیفیة صلاة الکسوف</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استحباب الجماعة فی صلاة الکسوف</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استحباب إعادة الصلاة ما لم ینجلی الکسوف</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استحباب تطویل الرکوع وقراءة السور الطوال</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استحباب التکبیر عند الرفع من الرکوع</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حکم تزاحم صلاة الکسوف مع فریضة حاضرة</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حکم تزاحم صلاة الکسوف مع نافلة اللیل</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جواز صلاة الکسوف علی الدابة وماشیا</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صلاة الأموات</w:t>
      </w:r>
    </w:p>
    <w:p>
      <w:pPr>
        <w:pStyle w:val="BookText"/>
        <w:rPr/>
      </w:pPr>
      <w:r>
        <w:rPr>
          <w:rFonts w:ascii="IRNazanin" w:hAnsi="IRNazanin" w:eastAsia="IRNazanin"/>
          <w:color w:val="111111"/>
          <w:sz w:val="28"/>
          <w:sz w:val="28"/>
          <w:szCs w:val="28"/>
          <w:rtl w:val="true"/>
          <w:lang w:bidi="fa-IR"/>
        </w:rPr>
        <w:t>بیان من تجب الصلاة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بیان الأولی بالصلاة علی المیت</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حرمة التقدم من دون إذن الولی</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حکم إمامة المرأة النساء والعاری العراة</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إمام الجماعة یبرز أمام الصف</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حکم اقتداء النساء بالرجل</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کیفیة صلاة المیت</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وجوب النیة والاستقبال فی صلاة المیت</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وجوب جعل رأس الجنازة علی الیمین</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عدم اشتراط الطهارة فی صلاة المیت</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عدم جواز التباعد عن الجنازة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الصلاة علی المیت بعد تجهیزه</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سنن صلاة المیت</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کراهة الصلاة علی الجنازة مرتین</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حکم إدراک الامام أثناء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سبق المأموم بتکبیرة</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جواز الصلاة علی القبر</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حکم الصلاة علی المیت عند تضیق وقت فریضة</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حکم حضور جنازة أخری أثناء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الصلوات المرغبات</w:t>
      </w:r>
    </w:p>
    <w:p>
      <w:pPr>
        <w:pStyle w:val="BookText"/>
        <w:rPr/>
      </w:pPr>
      <w:r>
        <w:rPr>
          <w:rFonts w:ascii="Amiri" w:hAnsi="Amiri" w:eastAsia="Amiri" w:cs="Amiri"/>
          <w:color w:val="111111"/>
          <w:sz w:val="28"/>
          <w:sz w:val="28"/>
          <w:szCs w:val="28"/>
          <w:rtl w:val="true"/>
          <w:lang w:bidi="ar-SA"/>
        </w:rPr>
        <w:t>صلاة الاستسقاء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کیفیة صلاة الاستسقاء</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مسنونات صلاة الاستسقاء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استحباب تکرار الخروج عند تأخر الإجابة</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نافلة شهر رمضان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 xml:space="preserve">صلاة أمیر المؤمنین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صلاة فاطمة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صلاة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صلاة لیلة الفطر</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صلاة یوم الغدیر</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صلاة لیلة النصف من شعبان</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جواز النافلة من القعود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الخلل الواقع فی الصلاة</w:t>
      </w:r>
    </w:p>
    <w:p>
      <w:pPr>
        <w:pStyle w:val="BookText"/>
        <w:rPr/>
      </w:pPr>
      <w:r>
        <w:rPr>
          <w:rFonts w:ascii="Amiri" w:hAnsi="Amiri" w:eastAsia="Amiri" w:cs="Amiri"/>
          <w:color w:val="111111"/>
          <w:sz w:val="28"/>
          <w:sz w:val="28"/>
          <w:szCs w:val="28"/>
          <w:rtl w:val="true"/>
          <w:lang w:bidi="ar-SA"/>
        </w:rPr>
        <w:t>بطلان الصلاة بالاخلال بواجب عمداً أو جهلاً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حکم الوضوء بماء مغصوب</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حکم الصلاة بجلد المیتة</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حکم الاخلال برکن سهواً</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حکم زیادة رکن سهواً</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حکم من نقص رکعة فما زاد من صلاته</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من ترک التسلیم وذکر</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حکم من ترک سجدتین من جمیع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حکم الاخلال بواجب غیر رکن</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الشکوک</w:t>
      </w:r>
    </w:p>
    <w:p>
      <w:pPr>
        <w:pStyle w:val="BookText"/>
        <w:rPr/>
      </w:pPr>
      <w:r>
        <w:rPr>
          <w:rFonts w:ascii="IRNazanin" w:hAnsi="IRNazanin" w:eastAsia="IRNazanin"/>
          <w:color w:val="111111"/>
          <w:sz w:val="28"/>
          <w:sz w:val="28"/>
          <w:szCs w:val="28"/>
          <w:rtl w:val="true"/>
          <w:lang w:bidi="fa-IR"/>
        </w:rPr>
        <w:t>حکم الشک فی عدد الثنائیة</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حکم الشک فی الفعل قبل وبعد التجاوز عن المحل</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حکم من ذکر فعل ما تلافاه</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حکم الشک فی المنوی</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حکم من لم یدر کم صلی</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حکم من تیقن الأولتین وشک فی الزائد</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حکم الشک بین الاثنین والثلاث</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حکم الشک بین الثلاث والأربع</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حکم الشک بین الاثنین والأربع</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الشک بین الاثنین والثلاث والأربع</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حکم الظن</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صلاة الاحتیاط</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حکم السهو فی السهو</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حکم سهو الامام أو المأموم</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حکم کثیر السهو</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حکم الشک فی النافلة</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مواضع وجوب سجدتی السهو</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محل سجدتی السهو</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صورة سجدتی السهو</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إهمال سجدتی السهو</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قضاء الصلوات</w:t>
      </w:r>
    </w:p>
    <w:p>
      <w:pPr>
        <w:pStyle w:val="BookText"/>
        <w:rPr/>
      </w:pPr>
      <w:r>
        <w:rPr>
          <w:rFonts w:ascii="Amiri" w:hAnsi="Amiri" w:eastAsia="Amiri" w:cs="Amiri"/>
          <w:color w:val="111111"/>
          <w:sz w:val="28"/>
          <w:sz w:val="28"/>
          <w:szCs w:val="28"/>
          <w:rtl w:val="true"/>
          <w:lang w:bidi="ar-SA"/>
        </w:rPr>
        <w:t>أسباب فوات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ما یسقط معه القضاء من أسباب الفوات</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ما یجب معه القضاء من أسباب الفوات</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حکم أکل ما یؤدی إلی الاغماء أو الحیض</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حکم المرتد</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حکم القضاء</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استحباب التصدق عن کل رکعتین بمد</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تقدیم السابقة علی اللاحقة فی القضاء</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حکم اجتماع لفائتة مع الحاضرة</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حکم النوافل لمن علیه فریضة</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حکم قضاء صلاة السفر فی الحضر وبالعکس</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حکم من فاتته فریضة غیر متعینة من الخمس</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حکم من فاته ما لا یحصیه</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قتل تارک الصلاة مستحلا</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تعزیر تارک الصلاة بغیر استحلال</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صلاة الجماعة</w:t>
      </w:r>
    </w:p>
    <w:p>
      <w:pPr>
        <w:pStyle w:val="BookText"/>
        <w:rPr/>
      </w:pPr>
      <w:r>
        <w:rPr>
          <w:rFonts w:ascii="IRNazanin" w:hAnsi="IRNazanin" w:eastAsia="IRNazanin"/>
          <w:color w:val="111111"/>
          <w:sz w:val="28"/>
          <w:sz w:val="28"/>
          <w:szCs w:val="28"/>
          <w:rtl w:val="true"/>
          <w:lang w:bidi="fa-IR"/>
        </w:rPr>
        <w:t>مواضع استحباب الجماعة وتأکدها</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استحباب حضور جماعة أهل الخلاف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وجوب الجماعة فی الجمعة والعیدین</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جواز الجماعة فی الاستسقاء والعیدین من النوافل</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درک الجماعة بدرک الامام راکعا</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أقل ما تنعقد به الجماعة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تصح الجماعة مع الحائل بین الامام والمأموم</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یعتبر فی صفوف الجماعة</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Amiri" w:hAnsi="Amiri" w:eastAsia="Amiri" w:cs="Amiri"/>
          <w:color w:val="111111"/>
          <w:sz w:val="28"/>
          <w:sz w:val="28"/>
          <w:szCs w:val="28"/>
          <w:rtl w:val="true"/>
          <w:lang w:bidi="ar-SA"/>
        </w:rPr>
        <w:t>صحة صلاة المرأة مع الحائل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IRNazanin" w:hAnsi="IRNazanin" w:eastAsia="IRNazanin"/>
          <w:color w:val="111111"/>
          <w:sz w:val="28"/>
          <w:sz w:val="28"/>
          <w:szCs w:val="28"/>
          <w:rtl w:val="true"/>
          <w:lang w:bidi="fa-IR"/>
        </w:rPr>
        <w:t>حکم ارتفاع أو انخفاض موقف الامام</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اعتبار عدم تباعد المأموم عن الامام</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وجوب تأخر احرام المأموم عمن قبله</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حکم خروج بعض الصفوف عن الاقتداء</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حرمة قراءة المأموم خلف الامام مطلقا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IRNazanin" w:hAnsi="IRNazanin" w:eastAsia="IRNazanin"/>
          <w:color w:val="111111"/>
          <w:sz w:val="28"/>
          <w:sz w:val="28"/>
          <w:szCs w:val="28"/>
          <w:rtl w:val="true"/>
          <w:lang w:bidi="fa-IR"/>
        </w:rPr>
        <w:t>وجوب القراءة خلف من لا یقتدی به</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حکم غیر المتمکن من اکمال القراءة خلف من لا یقتدی به</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Amiri" w:hAnsi="Amiri" w:eastAsia="Amiri" w:cs="Amiri"/>
          <w:color w:val="111111"/>
          <w:sz w:val="28"/>
          <w:sz w:val="28"/>
          <w:szCs w:val="28"/>
          <w:rtl w:val="true"/>
          <w:lang w:bidi="ar-SA"/>
        </w:rPr>
        <w:t>وجوب متابعة الامام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IRNazanin" w:hAnsi="IRNazanin" w:eastAsia="IRNazanin"/>
          <w:color w:val="111111"/>
          <w:sz w:val="28"/>
          <w:sz w:val="28"/>
          <w:szCs w:val="28"/>
          <w:rtl w:val="true"/>
          <w:lang w:bidi="fa-IR"/>
        </w:rPr>
        <w:t>حکم من سبق الامام</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عدم جواز وقوف المأموم قدام الامام</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وجوب نیة الائتمام والامام</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حکم نیة کل من المصلین الإمامة أو المأمومیة</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جواز اختلاف فرض الامام والمأموم</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حکم ائتمام المتنفل بالمفترض وبالعکس</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استحباب وقوف الواحد عن یمین الامام والجماعة والمرأة خلفه</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کیفیة إمامة المرأة للنساء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إمامة العاری للعراة وصلاتهم</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استحباب إعادة المنفرد جماعة وأحکامه</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استحباب تسبیح من أتم القراءة قبل الامام</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استحباب کون أهل الفضل من الصف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کراهة تمکین الصبیان من الصف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کراهة وقوف المأموم وحده</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کراهة النافلة إذا أقیمت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 القیام لصلاة الجماعة</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الشروط المعتبرة فی الامام</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عدم اشتراط نیة الإمامة</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ذکر الأولی بالتقدم</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حکم تشاح الأئمة فی التقدم ومن یقدم</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استحباب إسماع الامام من خلفه</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حکم استنابة الامام غیره</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کراهة ائتمام الحاضر بمسافر</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کراهة استنابة المسبوق</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ذکر بعض من تکره إمامته</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حکم تبین فسق أو حدث الامام</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حکم من خاف فوت الرکوع قبل ادراک الجماعة</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حکم اجتماع الخنثی والمرأة فی الجماعة</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حکم من یقف إلی جانب المحراب</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حکم مفارقة الامام</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جواز الجماعة فی السفن</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حکم إحرام الامام والمأموم یصلی</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أحکام من أدرک الامام فی أثناء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جواز تسلیم المأموم قبل الامام</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حکم استنابة المسبوق</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أحکام المساجد</w:t>
      </w:r>
    </w:p>
    <w:p>
      <w:pPr>
        <w:pStyle w:val="BookText"/>
        <w:rPr/>
      </w:pPr>
      <w:r>
        <w:rPr>
          <w:rFonts w:ascii="IRNazanin" w:hAnsi="IRNazanin" w:eastAsia="IRNazanin"/>
          <w:color w:val="111111"/>
          <w:sz w:val="28"/>
          <w:sz w:val="28"/>
          <w:szCs w:val="28"/>
          <w:rtl w:val="true"/>
          <w:lang w:bidi="fa-IR"/>
        </w:rPr>
        <w:t>استحباب اتخاذ المساجد غیر مسقفة</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استحباب جعل المیضاة علی أبواب المساجد</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استحباب کون المنارة مع الحائط</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آداب دخول المسجد</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نقض المساجد وإعادتها</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حکم استعمال آلات المسجد فی غیره</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استحباب کنس المسجد والاسراج فیه</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Amiri" w:hAnsi="Amiri" w:eastAsia="Amiri" w:cs="Amiri"/>
          <w:color w:val="111111"/>
          <w:sz w:val="28"/>
          <w:sz w:val="28"/>
          <w:szCs w:val="28"/>
          <w:rtl w:val="true"/>
          <w:lang w:bidi="ar-SA"/>
        </w:rPr>
        <w:t>حرمة زخرفة المساجد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IRNazanin" w:hAnsi="IRNazanin" w:eastAsia="IRNazanin"/>
          <w:color w:val="111111"/>
          <w:sz w:val="28"/>
          <w:sz w:val="28"/>
          <w:szCs w:val="28"/>
          <w:rtl w:val="true"/>
          <w:lang w:bidi="fa-IR"/>
        </w:rPr>
        <w:t>حرمة بیع آلة المسجد</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حرمة أخذ الطرق من المساجد وتملکها</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حرمة إدخال النجاسة إلیها</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آداب المساجد</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استحباب المکتوبة فی المسجد والنافلة فی المنزل</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فضل الصلاة فی المساجد وتفاضلها</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Amiri" w:hAnsi="Amiri" w:eastAsia="Amiri" w:cs="Amiri"/>
          <w:color w:val="111111"/>
          <w:sz w:val="28"/>
          <w:sz w:val="28"/>
          <w:szCs w:val="28"/>
          <w:rtl w:val="true"/>
          <w:lang w:bidi="ar-SA"/>
        </w:rPr>
        <w:t>صلاة الخوف والمطاردة</w:t>
      </w:r>
    </w:p>
    <w:p>
      <w:pPr>
        <w:pStyle w:val="BookText"/>
        <w:rPr/>
      </w:pPr>
      <w:r>
        <w:rPr>
          <w:rFonts w:ascii="IRNazanin" w:hAnsi="IRNazanin" w:eastAsia="IRNazanin"/>
          <w:color w:val="111111"/>
          <w:sz w:val="28"/>
          <w:sz w:val="28"/>
          <w:szCs w:val="28"/>
          <w:rtl w:val="true"/>
          <w:lang w:bidi="fa-IR"/>
        </w:rPr>
        <w:t>التقصیر فی صلاة الخوف</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کیفیة الجمع فی صلاة الخوف</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Amiri" w:hAnsi="Amiri" w:eastAsia="Amiri" w:cs="Amiri"/>
          <w:color w:val="111111"/>
          <w:sz w:val="28"/>
          <w:sz w:val="28"/>
          <w:szCs w:val="28"/>
          <w:rtl w:val="true"/>
          <w:lang w:bidi="ar-SA"/>
        </w:rPr>
        <w:t>شروط صلاة الخوف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IRNazanin" w:hAnsi="IRNazanin" w:eastAsia="IRNazanin"/>
          <w:color w:val="111111"/>
          <w:sz w:val="28"/>
          <w:sz w:val="28"/>
          <w:szCs w:val="28"/>
          <w:rtl w:val="true"/>
          <w:lang w:bidi="fa-IR"/>
        </w:rPr>
        <w:t>کیفیة صلاة الخوف</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حکم السهو فی صلاة الخوف</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وجوب أخذ السلاح والسلاح النجس فیها</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حکم سهو الامام فیها</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کیفیة صلاة المطاردة</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حکم من صلی صلاة الخوف فتبین الامن</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حکم الخائف من سیل أو سبع</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صلاة المتوحل والغریق</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Amiri" w:hAnsi="Amiri" w:eastAsia="Amiri" w:cs="Amiri"/>
          <w:color w:val="111111"/>
          <w:sz w:val="28"/>
          <w:sz w:val="28"/>
          <w:szCs w:val="28"/>
          <w:rtl w:val="true"/>
          <w:lang w:bidi="ar-SA"/>
        </w:rPr>
        <w:t>صلاة المسافر</w:t>
      </w:r>
    </w:p>
    <w:p>
      <w:pPr>
        <w:pStyle w:val="BookText"/>
        <w:rPr/>
      </w:pPr>
      <w:r>
        <w:rPr>
          <w:rFonts w:ascii="IRNazanin" w:hAnsi="IRNazanin" w:eastAsia="IRNazanin"/>
          <w:color w:val="111111"/>
          <w:sz w:val="28"/>
          <w:sz w:val="28"/>
          <w:szCs w:val="28"/>
          <w:rtl w:val="true"/>
          <w:lang w:bidi="fa-IR"/>
        </w:rPr>
        <w:t>شروط القصر</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اشتراط المسافة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حکم التردد فی ثلاثة فراسخ</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Amiri" w:hAnsi="Amiri" w:eastAsia="Amiri" w:cs="Amiri"/>
          <w:color w:val="111111"/>
          <w:sz w:val="28"/>
          <w:sz w:val="28"/>
          <w:szCs w:val="28"/>
          <w:rtl w:val="true"/>
          <w:lang w:bidi="ar-SA"/>
        </w:rPr>
        <w:t>اشتراط قصد المسافة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IRNazanin" w:hAnsi="IRNazanin" w:eastAsia="IRNazanin"/>
          <w:color w:val="111111"/>
          <w:sz w:val="28"/>
          <w:sz w:val="28"/>
          <w:szCs w:val="28"/>
          <w:rtl w:val="true"/>
          <w:lang w:bidi="fa-IR"/>
        </w:rPr>
        <w:t>حکم منتظر الرفقة فی الطریق</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Amiri" w:hAnsi="Amiri" w:eastAsia="Amiri" w:cs="Amiri"/>
          <w:color w:val="111111"/>
          <w:sz w:val="28"/>
          <w:sz w:val="28"/>
          <w:szCs w:val="28"/>
          <w:rtl w:val="true"/>
          <w:lang w:bidi="ar-SA"/>
        </w:rPr>
        <w:t>اشتراط عدم قطع السفر بإقامة أو دخول وطن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IRNazanin" w:hAnsi="IRNazanin" w:eastAsia="IRNazanin"/>
          <w:color w:val="111111"/>
          <w:sz w:val="28"/>
          <w:sz w:val="28"/>
          <w:szCs w:val="28"/>
          <w:rtl w:val="true"/>
          <w:lang w:bidi="fa-IR"/>
        </w:rPr>
        <w:t>الوطن الذی یتم فیه</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اشتراط کون السفر سائغا</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حکم الخروج للصید</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اشتراط عدم کثرة السفر</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ضابط کثرة السفر</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حکم المقیم خمسة فی بلده</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اشتراط تجاوز حد الترخص</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نیة الإقامة</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حکم المتردد</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حکم من نوی الإقامة ثم عدل</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حکم القصر</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التخییر فی المواطن الأربعة</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حکم ترک التقصیر</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حکم المقصر اتفاقا</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حکم من دخل علیه الوقت حاضراً ثم سافر وبالعکس</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استحباب التسبیح عقیب صلاة السفر</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حکم الممنوع من إدامة السفر</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حکم من ردته الریح</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حکم خروج المقیم ورجوعه إلی بلد الإقامة</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حکم المسافر الذی قصد الإقامة أثناء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حکم المقیم الذی قصد السفر فی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قضاء صلاة السفر فی الحضر وبالعکس</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حکم من صلی بعد الترخص ثم رجع</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استحباب قضاء نافلة الزوال إذا دخل وهو حاضر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الشیخ فی التبیان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والطبرسی فی 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العربی فی تفسیر أحکام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عقاب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الشهید الثانی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الشافعی فی بدائع الصنائع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وقت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کالشهید الأول فی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تفرد بروایتها فی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أول من صرح بذلک الفاضل فی بعض کتبه ، وتبعه من تأخر عنه ، لعموم من أدرک رکعة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الشافعی فی الأم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وابنا قدامة فی المغنی والشرح الکبیر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والغمراوی فی السراج الوهاج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وآدابها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احتمله فی المدارک من الفرق بین الجمعة وغیرها من متفرداته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فیتساویان</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فی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والکرکی فی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للحکم</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یأتی ذکره من هذه الصفات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المفید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الشهید الثانی فی رسائله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قبلها مستدلا لاعتبار السلطان العادل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وموضع النظر أن الاجتماع مظنة النزاع ومثار الفتن غالبا والحکمة موجبة حسم مادة الهرج وقطع نائرة الاختلاف ولن یستمر إلا مع السلطان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رسائل السید المرتضی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الفیروزآبادی فی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الفیروزآبادی فی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کالمزنی فی المختصر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8366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الشافعی فی الأم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والفیروزآبادی فی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قدامة فی المغنی والشرح الکبیر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والغمراوی فی السراج الوهاج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حزم فی المحلی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قدامة فی المغنی والشرح الکبیر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والنووی فی المجموع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المعتبر وکتب العلامة تصریح ولا ظهور فی الإجماع ، وقال فی مفتاح الکرامة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واستظهره صاحب المدارک من الفاضلین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موارد الاستظهار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المعتبر وکتب العلامة تصریح ولا ظهور فی الإجماع ، وقال فی مفتاح الکرامة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واستظهره صاحب المدارک من الفاضلین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موارد الاستظهار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الشافعی فی الأم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والکاسانی فی بدائع الصنائع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والغمراوی فی السراج الوهاج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والتبصرة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أجاب عنه فی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الاستماع</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6656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المغنی والشرح الکبیر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المبسوط للسّرخسی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الکاسانی فی بدائع الصنائع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المغنی والشرح الکبیر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ابنا قدامة فی المغنی والشرح الکبیر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والنووی فی المجموع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والشر بینی فی مغنی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 بینی فی مغنی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والغمراوی فی السراج الوهاج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النووی فی المجموع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والشر بینی فی مغنی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یحیی بن سعید فی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نفس الأمر</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ونهایة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الأردبیلی فی 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وبما ذکرناه صرح المفید فی المقنعة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وهؤلاء الذین وضع الله عنهم الجمعة متی حضروها لزمهم الدخول فیها وأن یصلوها کغیرهم ویلزمهم استماع الخطبة والصلاة رکعتین ، ومتی لم یحضروها لم تجب علیهم وکان علیهم الصلاة أربع رکعات کفرضهم فی سائر الأیام ، واستدل علیه الشیخ فی التهذیب بما رواه</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لو کانت بالضاد المعجمة انتفت دلالتها علی الإجزاء بل دلت علی نقیضه</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وعدم الحضور</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 نقله 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ویدل علیه قوله علیه السلام فی صحیحة الفضل بن عبد الملک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 کان لهم من یخطب جمعوا إذا کانوا خمسة نفر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صحیحة أبی بصیر و محمد بن مسلم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منها صلاة واجبة علی کل مسلم أن یشهدها إلا خمسة المریض و المملوک و المسافر والمرأة والصبی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یندرج فی غیر الخمسة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الکبیر و البعید و الأعمی والمحبوس بعذر المطر ونحوه ، و علی هذا فیجب حمل ما تضمن وضعها عن التسعة بإضافة المجنون و الکبیر والأعمی و من کان علی رأس أزید من فرسخین إلی تلک الخمسة، علی أن المراد بذلک سقوط السعی إلیها لا سقوط نفس الصلاة بعد الحضور واتفق الأصحاب</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وطریق الاحتیاط واضح</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الشافعی فی الأم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وابنا قدامة فی المغنی والشرح الکبیر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والغمراوی فی السراج الوهاج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العید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وأوردها فی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بتفاوت یسیر بین المصادر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بسقوط</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للبعید</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الشافعی فی الأم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وابنا قدامة فی المغنی والشرح الکبیر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والغمراوی فی السراج الوهاج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مرسلا ،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کان الجنون یعتوره أدوارا صحت الصلاة خلفه حال إفاقته لحصول الشرائط فیه ، لکن یکره لإمکان أن یکون قد احتلم حال جنونه ولا یعلم ، ولئلا یعرض الجنون فی الأثناء</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الحلی فی 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الأول فی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جهاد النفس وما یناسبه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جهاد النفس وما یناسبه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الطلاق وشرائطه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الروایة</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المعنی اللغوی غیر مراد ، والظاهر أن المعنی العرفی</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وجه الضعف هو أن راویها السکونی عامی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عدة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الحلی فی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الأول فی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والسیوری فی التنقیح الرائع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کتاب الأم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ابن إدریس فی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الحلی فی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الحلی فی 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نافلة شهر رمضان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ونسخة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الثانی بالزمان ، وهو ما یقع بعد أذان سابق واقع فی الوقت من مؤذن واحد مطلقا أو من غیره مع قصد التوظیف أو کونه ثانیا</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وجهه هو قول راویها بالتزید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عن ابن الجنید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الخیار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الخیار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الکرکی فی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 المسائل المیافارقیات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الشریف المرتضی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یسیر ،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الضعف هو أن حفص بن غیاث عامی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الحسن</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عنهما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عنهما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استطعت أن تصلی یوم الجمعة إذا طلعت الشمس ست رکعات ، وإذا انبسطت ست رکعات ، وقبل المکتوبة ست رکعات ، فافعل ، وإن قدمت نوافلک کلها فی یوم الجمعة قبل الزوال أو أخرتها إلی بعد المکتوبة</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بسند آخر</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صدر الحدیث ،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وجه الضعف هو ما نسب إلی راویها عبد الله بن میمون من التزیّد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ووجهه هو وقوع ابن بکیر فی طریقها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عبد الله بن بکیر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فطحی ، راجع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ومعجم رجال 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وآدابها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الشهید الثانی فی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ونهایة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القمی فی تفسیره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التبیان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ذیل الحدیث ،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صدر الحدیث ،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العید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العید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العید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العید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العید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العید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العید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العید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العید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الصلاح فی 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زهرة فی الغنیة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احتجاجهما فی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العید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ونهایة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کالشهید الثانی فی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العید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العید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العید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العید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العید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العید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عنهما واحتج لهما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العید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المسائل الناصریة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والأصح أنها تصلی مع تعذر الجماعة ندبا ، لورود الأمر بذلک فی عدة روایات ، وهی محمولة علی الندب ، لقوله علیه السلام فی صحیحة ابن مسلم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لیس 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فی الفطر والأضحی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مع 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صلاة واجبة</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العید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العید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العید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العید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المبادرة بدل المباکرة</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العید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الشیخ فی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العید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راویها ضعیف کذاب عامی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العید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العید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 عن محمد بن احمد رفعه</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العید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یرکع بدل یکبر</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العید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العید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صدر الحدیث ،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العید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والمسائل الناصریة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فی المقنعة ، ولکنه موجود فی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دون إسناد إلی المفید ، ونقل ذلک عن التهذیب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فیهما السبع مکان التسع</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العید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السید المرتضی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نهضت إلی الثانیة ، کبرت أربع تکبیرات مع تکبیرة القیام ورکعت بالخامسة ، وقال فی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فإذا نهض إلی الثانیة کبر وقرأ الحمد والشمس وضحاها ، ثم کبر تمام أربع تکبیرات مع تکبیرة القیام ثم رکع بالخامسة 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وهما ظاهران فی موافقتهما للمقنعة کما صرح به فی مفتاح الکرامة والذخیرة والحدائق</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العید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العید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العید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العید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العید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العید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العید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فی المقنع ، لکنه موجود فی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إسماعیل الجبلی ،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العید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إسماعیل الجبلی ،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العید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العید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الرکوع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الشیخ فی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 الخلاف فی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ولم نجده فی الخلاف</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الرکوع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فی تحریر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ونهایة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کالعلامة فی تحریر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الشافعی فی الأم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حزم فی المحلی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قدامة فی المغنی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والشر بینی فی مغنی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العید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العید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العید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العید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العید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العید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جعفر بن محمد عن أبیه علیهماالسلام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العید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العید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العید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 المفید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العید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العید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العید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العید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والموجود فی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ومن السنة التکبیر لیلة الفطر ویوم الفطر فی عشر صلوات</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العید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العید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العید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العید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العید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وفیها جعفر عن أبیه علیه السلام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العید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الفضیل بدل الفضل ،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العید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العید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فی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العید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العید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ونسخة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أکثر الأصحاب</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العید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العید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العید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ونهایة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وتحریر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العید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العید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الکسوف والآیات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الکسوف والآیات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الکسوف والآیات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الکسوف والآیات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الکسوف والآیات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الکسوف والآیات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الکسوف والآیات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وجه الضعف هو ما قیل من أن راویها من الغلاة الکبار ، وأیضا طریق الصدوق إلیه ضعیف بمحمد بن سلیمان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ومعجم رجال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5526</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عنهما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عنهما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کالقاضی ابن البراج فی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الکسوف والآیات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الکسوف والآیات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الکسوف والآیات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وسنن النسائی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 فی ألفاظ الحدیث بین المصادر</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الکسوف والآیات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فی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والشیخ فی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الکسوف والآیات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الکسوف والآیات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الکسوف والآیات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وتحریر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الکسوف والآیات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الکسوف والآیات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والمصادر</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الکسوف والآیات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الکسوف والآیات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الحلی فی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قضاء الصلاة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قضاء الصلاة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الکسوف والآیات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الکسوف والآیات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الکسوف والآیات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الکسوف والآیات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الکسوف والآیات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الکسوف والآیات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الأول فی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فی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الکسوف والآیات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الکسوف والآیات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فی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عنهما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وتحریر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الکسوف والآیات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الکسوف والآیات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الکسوف والآیات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وجه الضعف هو وقوع علی بن أبی حمزة البطائنی فی طریقها وهو واقفی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الکسوف والآیات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الکسوف والآیات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المفید فی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والشیخ فی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البراج فی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الصلاح فی 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الکسوف والآیات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الکسوف والآیات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الکسوف والآیات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الکسوف والآیات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أثبتناه من المصدر</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الکسوف والآیات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ونوافلها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من نسب إلی سهل أنه عامی سواه</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العلامة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مشطویة فی نسخة الأصل</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فی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الشهید الثانی فی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الوصایا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للسیوطی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6109</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فی 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والکرکی فی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والمصدر</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وتحریر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والمصدر</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 لاستقامة المعنی</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وجهه هو کون عمار بن موسی الساباطی فطحیا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فی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وحکاه عن أبیه فی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وجهه هو اشتماله علی بعض الواقفیة</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البخاری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الناصریة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الدعاء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کالشهید الثانی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2700</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وجهه هو مجهولیة أبی بکر العلوی إذ لم یذکر فی کتب الرجال</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أحدهما علیهماالسلام </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صبحی الصالح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فی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والشیخ فی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علی بن بابویه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الاستسقاء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الاستسقاء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وذکرها فی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الاستسقاء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الاستسقاء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صدر الحدیث ،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الاستسقاء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وذکرها فی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الاستسقاء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الاستسقاء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 تعیین الجمعة فی المقنعة ، ونقل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أنه لم یعیّن یوما</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وجهه أن راویها مرّة وهو مولی خالد لم یذکر فی غیر رجال الشیخ ولم یوثق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الاستسقاء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الاستسقاء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الاستسقاء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الاستسقاء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الشافعی فی الأم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وابنا قدامة فی المغنی والشرح الکبیر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والغمراوی فی السراج الوهاج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الدعاء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نافلة شهر رمضان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نافلة شهر رمضان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نافلة شهر رمضان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نافلة شهر رمضان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نافلة شهر رمضان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نافلة شهر رمضان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نافلة شهر رمضان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نافلة شهر رمضان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نافلة شهر رمضان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بقیة الصلوات المندوبة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یسیر</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بقیة الصلوات المندوبة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الالتزام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الاعتناق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2029</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تشوّفت إلی الشی‌ء أی تطلعت إلیه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المصدر ، وفی جمیع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فتشرّف</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جعفر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فی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والشیخ فی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جعفر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جعفر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جعفر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جعفر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وجهه أن راویها وهو إبراهیم بن عبد الحمید واقفی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جعفر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الصلوات المندوبة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وجهه هو جهالة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الحسین العبدی حیث إنه غیر مذکور فی کتب الرجال</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وأوردها فی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کالشهید الثانی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کالشهید الأول فی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تکبیرة الإحرام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تکبیرة الإحرام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تکبیرة الإحرام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تکبیرة الإحرام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فی 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الأول فی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الرکوع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الرکوع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الرکوع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وجهه هو کون إسحاق بن عمار فطحیا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الرکوع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وأوردها 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الرکوع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الرکوع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الرکوع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النیة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ولکن 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عبد الله بن المغیرة رواها عن کتاب حریز</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والموجود فی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صلیت رکعتین ثم قمت فذهبت فی حاجة لک فأعد الصلاة ولا تبن علی الرکعتین</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حریز عن أبی جعفر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فی المقنع ، لکنه أورد فی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روایة عن عمار وهی تدل علی عدم الإعادة</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التسلیم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التشهد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ذیل الحدیث ،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قواطع الصلاة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الجمیع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أحدهما علیهماالسلام </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یسیر ،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الرکوع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الرکوع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تسلیمه</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مشطوب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السجود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السجود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الرکوع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إذا فرغ فلیسلم</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التشهد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وأوردها فی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التشهد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التشهد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التشهد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ووجدنا خلافه فی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السجود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السجود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السجود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وتکلّف</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التشهد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فی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نسی التشهد الأول ثم ذکره بعد رکوعه فی الثالثة مضی فی صلاته فإذا سلم قضاه وتشهد ثم سجد سجدتی السهو</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التشهد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السجود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فطحی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الرکوع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الرکوع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الرکوع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الرکوع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الرکوع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الرکوع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عمومها المستفاد من ترک الاستفصال فی جواب السؤال ، وکذا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بإضافة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وصریح صحیحة زرارة</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خلاف ما نسب إلیه حیث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شک فی السجود فی حال القیام ، أو فی التشهد فی الأول وقد قام إلی الثالثة فإنه لا یلتفت إلیه ویمضی</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الأول فی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السجود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الرکوع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الخلل الواقع فی الصلاة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جمیع النسخ ، والأنسب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معرفتها</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خص هذه الأربع بالذکر من بین مسائل الشک لعموم البلوی بها وکثرة وقوعها فمعرفة أحکامها واجبة عینا</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وأوردها 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الناصریة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 الشیخ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عنهما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عنهما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طعن به الشیخ فی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عنهما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مشطوب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الشهید الثانی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الأول فی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ابن زهرة فی الغنیة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بتفاوت‌</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الأول فی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فی نهایة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کالشهید الثانی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یسیر ،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ومعنی المضی علی الشک والمضی فی الصلاة عدم الالتفات إلی الشک والبناء علی وقوع الفعل المشکوک فیه ، إلاّ أن یستلزم ذلک للزیادة فیبنی علی المصحح</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وجب الإتیان به ، ولو کان عن رکن وتجاوز محله فلا بد من الإعادة تمسکا بعموم ما دل علی الحکمین المتناول لکثیر السهو وغیره السالم من المعارض</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مجمع الفائدة والبرهان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علیک شی‌ء</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المهذب البارع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علیها فی کتب الشیخ ، لکنها موجودة فی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فی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النجاشی فی رجاله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ذکر أبو جعفر بن بابویه عن ابن الولید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تفرّد به محمد بن عیسی من کتب یونس وحدیثه لا یعتمد علیه</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التشهد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وجهه أن زیاد بن المنذر الذی یکنی بأبی الجارود زیدی المذهب ، وإلیه تنسب الزیدیة الجارودیة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وأن محمد بن سنان ضعیف</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النافع و</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کابن رشد فی بدایة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قضاء الصلوات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قضاء الصلوات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قضاء الصلوات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قضاء الصلوات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قضاء الصلوات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قضاء الصلوات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ویجب تقیید الکافر الأصلی بمن لم ینتحل الإسلام من الفرق المحکوم بکفرها ، أما من انتحله فإن</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السالمة عن المعارض</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ذیل الحدیث ، وأورد صدره 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فی باب الصلاة ولکن ذکر ذلک فی باب الحج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المخالف إذا حج ثم استبصر فإن لم یخلّ بشی‌ء من أرکان الحج صح حجه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کان قد أخلّ وجب علیه إعادة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أن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ومع الإخلال لم یأت بالمأمور به علی وجهه فبقی فی عهدة التکلیف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وذکر الروایة المتقدمة کدلیل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الجمیع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قضاء الصلوات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قضاء الصلوات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قضاء الصلوات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الشهید الثانی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الأولی فی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القاضی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ونوافلها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ونوافلها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محمد بن مسلم ، عن أبی جعفر علیه السلام </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ونوافلها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غوالی اللآلی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الأول فی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السید المرتضی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فی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وحکاه عن والده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قضاء الصلوات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الشیخ فی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إدریس فی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صحیحة</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عبید بن زرارة ،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المواقیت 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وأوردها فی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الشیخ فی التبیان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والطبرسی فی 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والزمخشری فی الکشاف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الکشاف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وتفسیر أبی السعود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الکشاف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وروح المعانی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ولو کان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خلاف فی صحة الحاضرة إذا أوقعها قبل الفائتة علی وجه النسیان ، ومع الذکر فی الأثناء یعدل إلی السابقة</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الشافعی فی الأم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قضاء الصلوات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قضاء الصلوات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قضاء الصلاة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فی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والشیخ فی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فی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عنهما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فی الوسیلة ، ولعله تصحیف عن ابن زهرة کما قال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موجود فی الغنیة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قضاء الصلوات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عنهم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ونوافلها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وأوردها فی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ونوافلها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المساجد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المساجد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عقاب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یسیر ،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للتقیة</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فی السند ،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الفیروزآبادی فی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کابن رشد فی بدایة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کابنی قدامة فی المغنی والشرح الکبیر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فی الاستسقاء فموضع وفاق ویدل علیه التأسی والأخبار الکثیرة ، وقد تقدم طرف منها فیما سبق</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نافلة شهر رمضان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نافلة شهر رمضان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أبو الصلاح فی 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الأول فی اللمعة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أوردا صدر الحدیث</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وهی صحیحة زرارة المتقدمة</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بقطع سیل ، وفی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بقدر شبر ، والموجود کما فی الکافی والوسائل</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وأوردها فی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والشرح الکبیر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الشهید الأول فی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وجاء فی صدرها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الصلاة التی لا یجهر فیها بالقراءة فإن ذلک جعل إلیه فلا تقرأ خلفه</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وظاهر العبارة وصریح غیرها أن المراد بالمتابعة هنا عدم</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ومقتضی ذلک جواز المقارنة</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فی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نجدها فی المقنعة ، ووجدناها فی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فی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فی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ووجه الضعف هو أن راویها بتری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الروایات کما تری مطلقة</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کالمحقق فی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الأول فی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الروض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نهایة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فی الأصل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ویجب أن یقید الحکم بالصحة هنا بما إذا کان رکوعه بعد تمام قراءة الإمام وإلا تبطل قطعا</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الشافعی فی کتاب الأم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قدامة فی المغنی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والغمراوی فی السراج الوهاج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وسیجی‌ء فی کلام الصنف التصریح بذلک</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الأول فی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وأوردها فی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أجاب عنه الأردبیلی فی مجمع الفائدة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ووجه الضعف هو أن راویها عامی کما فی عدة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 فی طریقها النوفلی وقد نسب إلیه الغلو کما فی 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بنیة ، بدل معه</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 الله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 الله عن أبیه علیهماالسلام ،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الأول فی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یسیر بینها</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الباقی</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جمیع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إمامة ، وما أثبتناه من المصدر</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أحوط وإن کان للتوقف فیه مجال</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الشهید الأول فی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مکان المصلی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الشهید الثانی فی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ابن حمزة فی الوسیلة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ونهایة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الأول فی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أهله</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6110</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أمالی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کالشهید الأول فی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وجهه هو وقوع سهل بن زیاد فی سندها وهو ضعیف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فی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والذی وقفت علیه فی هذه المسألة من الأخبار</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العلامة فی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وهی صریحة فی الکراهة ، وتشهد للجواز أیضا العمومات المتضمنة لمشروعیة الجماعة السالمة عما یصلح للمعارضة</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وکیف کان فالظاهر جواز الائتمام هنا کما فی حال الاستخلاف</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السید المرتضی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کالقاضی ابن البراج فی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فی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الأول فی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أمالی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الصدوق فی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فی 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الشهید الأول فی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والسیوری فی التنقیح الرائع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الأولی فوجهه هو کون راویها عامی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الثانیة فلأن راویها عامی ضعیف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عدة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الناصریة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الجماعة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کالعلامة فی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ونهایة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فی 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أبو الصلاح فی 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زهرة فی الغنیة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کالعلامة فی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الأول فی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مشکل ، والأجود إدراک فضیلة الجماعة بإدراک السجدة الأخیرة مع الإمام لما رواه الشیخ فی الصحیح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وبدله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ویشکل بما رواه الشیخ فی الصحیح عن</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 مقتضی الروایة إدراک الجماعة بإدراک الإمام فی السجدة الأخیرة ، ویستفاد منها عدم جواز الدخول بعد ذلک ، لأن الظاهر أن السؤال إنما وقع عن غایة ما یدرک به الجماعة وقد ناطه بإدراکه</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الشیخ فی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المساجد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المساجد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المساجد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المساجد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المساجد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المساجد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المساجد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المساجد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کالشهید الأول فی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المساجد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المساجد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المساجد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التجارة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المساجد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المساجد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ثقات</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المساجد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المساجد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المساجد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المساجد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المساجد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المساجد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وأوردها فی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المساجد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المساجد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المساجد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فی المتن</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المساجد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وأوردها فی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تغلیط</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قواطع الصلاة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وأوردها فی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الضعف هو وقوع الحسین بن المختار فی طریقها وهو واقفی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المساجد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وأوردها فی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المساجد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المساجد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المباحة ب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وأوردها فی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المساجد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المساجد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المساجد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المساجد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المساجد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وأوردها فی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المساجد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المساجد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 نبی أو وصی نبی</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المساجد 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مرسلا</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المساجد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المساجد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المساجد 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المساجد 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عنهما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عنهما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الجمل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مشطوبة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الخوف والمطاردة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وأوردها فی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الخوف والمطاردة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الخوف والمطاردة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الخوف والمطاردة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کالعلامة فی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الخوف والمطاردة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الأول فی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الخوف والمطاردة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الخوف والمطاردة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الخوف والمطاردة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الخوف والمطاردة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الخوف والمطاردة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الخوف والمطاردة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الخوف والمطاردة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الخوف والمطاردة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الخوف والمطاردة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الخوف والمطاردة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وتحریر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کالشهید الأول فی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الخوف والمطاردة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والصلاة</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2378</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الأول فی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الأول فی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الذکری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قوی لکثرة الأخبار الصحیحة بأربعة فراسخ فلا أقل من الجواز</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وجواهر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عن الحلبی ،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وتحریر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وتبصرة المتعلمین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کالشهید الأول فی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کالشهید الأول فی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کسالک الطریق المخوف ، والفارّ</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تمهید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کما فی الحدائق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البراج فی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حمزة فی الوسیلة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ویحیی بن سعید فی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وأوردها فی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کالشهید الأول فی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الثانی فی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الأول فی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حمزة فی الوسیلة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البراج فی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استتاره عنها بحیث لا یراه من کان فی البلد</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الأول فی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عنهما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عنهما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أهله ،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الشهید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ویمکن حملها علی التقیة أیضا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حملها علی التقیة وجه</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والتهذیب</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وتحریر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الجمیع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 ومحمد بن مسلم</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بظاهرها</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 یحیی بن سعید فی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حقیقة</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المغنی والشرح الکبیر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فخر المحققین فی إیضاح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الشهید الثانی فی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الماضیة أو</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عنهما فی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الأول فی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الأردبیلی فی مجمع الفائدة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الشهید الثانی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الشهید الثانی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قضاء الصلوات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عنهما فی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عنهما فی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قضاء الصلوات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image" Target="media/image2.jpeg"/><Relationship Id="rId506" Type="http://schemas.openxmlformats.org/officeDocument/2006/relationships/image" Target="media/image2.jpeg"/><Relationship Id="rId507" Type="http://schemas.openxmlformats.org/officeDocument/2006/relationships/footer" Target="footer500.xml"/><Relationship Id="rId508" Type="http://schemas.openxmlformats.org/officeDocument/2006/relationships/footnotes" Target="footnotes.xml"/><Relationship Id="rId509" Type="http://schemas.openxmlformats.org/officeDocument/2006/relationships/numbering" Target="numbering.xml"/><Relationship Id="rId510" Type="http://schemas.openxmlformats.org/officeDocument/2006/relationships/fontTable" Target="fontTable.xml"/><Relationship Id="rId511" Type="http://schemas.openxmlformats.org/officeDocument/2006/relationships/settings" Target="settings.xml"/><Relationship Id="rId51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508</Pages>
  <Words>79395</Words>
  <Characters>318119</Characters>
  <CharactersWithSpaces>395061</CharactersWithSpaces>
  <Paragraphs>2653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2026-08-25T00:38:18Z</dcterms:created>
  <dc:creator>ghaemiyeh.com</dc:creator>
  <dc:description/>
  <dc:language>en-US</dc:language>
  <cp:lastModifiedBy/>
  <dcterms:modified xsi:type="dcterms:W3CDTF">2026-08-25T04:08:38Z</dcterms:modified>
  <cp:revision>1</cp:revision>
  <dc:subject/>
  <dc:title>مدارک الأحکام فی شرح شرائع الاسلام محقق حلی جلد 4</dc:title>
</cp:coreProperties>
</file>

<file path=docProps/custom.xml><?xml version="1.0" encoding="utf-8"?>
<Properties xmlns="http://schemas.openxmlformats.org/officeDocument/2006/custom-properties" xmlns:vt="http://schemas.openxmlformats.org/officeDocument/2006/docPropsVTypes"/>
</file>