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مساعی الوصول الى المثمرات من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75507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77550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775511_2142443653">
            <w:r>
              <w:rPr>
                <w:webHidden/>
                <w:rStyle w:val="IndexLink"/>
                <w:rtl w:val="true"/>
              </w:rPr>
              <w:t>كلمة النَّاشر</w:t>
            </w:r>
            <w:r>
              <w:rPr>
                <w:rStyle w:val="IndexLink"/>
                <w:rtl w:val="true"/>
              </w:rPr>
              <w:tab/>
            </w:r>
            <w:r>
              <w:rPr>
                <w:rStyle w:val="IndexLink"/>
              </w:rPr>
              <w:t>8</w:t>
            </w:r>
          </w:hyperlink>
        </w:p>
        <w:p>
          <w:pPr>
            <w:pStyle w:val="Contents3"/>
            <w:tabs>
              <w:tab w:val="clear" w:pos="8459"/>
              <w:tab w:val="right" w:pos="9026" w:leader="dot"/>
            </w:tabs>
            <w:rPr/>
          </w:pPr>
          <w:hyperlink w:anchor="__RefHeading___Toc5775513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775515_2142443653">
            <w:r>
              <w:rPr>
                <w:webHidden/>
                <w:rStyle w:val="IndexLink"/>
                <w:rtl w:val="true"/>
              </w:rPr>
              <w:t>المحتوى الإجمالي لمضامين الجزء الثَّاني</w:t>
            </w:r>
            <w:r>
              <w:rPr>
                <w:rStyle w:val="IndexLink"/>
                <w:rtl w:val="true"/>
              </w:rPr>
              <w:tab/>
            </w:r>
            <w:r>
              <w:rPr>
                <w:rStyle w:val="IndexLink"/>
              </w:rPr>
              <w:t>10</w:t>
            </w:r>
          </w:hyperlink>
        </w:p>
        <w:p>
          <w:pPr>
            <w:pStyle w:val="Contents3"/>
            <w:tabs>
              <w:tab w:val="clear" w:pos="8459"/>
              <w:tab w:val="right" w:pos="9026" w:leader="dot"/>
            </w:tabs>
            <w:rPr/>
          </w:pPr>
          <w:hyperlink w:anchor="__RefHeading___Toc5775517_2142443653">
            <w:r>
              <w:rPr>
                <w:webHidden/>
                <w:rStyle w:val="IndexLink"/>
                <w:rtl w:val="true"/>
              </w:rPr>
              <w:t>التَّمهيد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5775519_2142443653">
            <w:r>
              <w:rPr>
                <w:webHidden/>
                <w:rStyle w:val="IndexLink"/>
                <w:rtl w:val="true"/>
              </w:rPr>
              <w:t xml:space="preserve">المطلب الأوَّل </w:t>
            </w:r>
            <w:r>
              <w:rPr>
                <w:rStyle w:val="IndexLink"/>
                <w:rtl w:val="true"/>
              </w:rPr>
              <w:t xml:space="preserve">/ </w:t>
            </w:r>
            <w:r>
              <w:rPr>
                <w:rStyle w:val="IndexLink"/>
                <w:rtl w:val="true"/>
              </w:rPr>
              <w:t>تلخيص المبادئ اللَّغويَّة</w:t>
            </w:r>
            <w:r>
              <w:rPr>
                <w:rStyle w:val="IndexLink"/>
                <w:rtl w:val="true"/>
              </w:rPr>
              <w:tab/>
            </w:r>
            <w:r>
              <w:rPr>
                <w:rStyle w:val="IndexLink"/>
              </w:rPr>
              <w:t>15</w:t>
            </w:r>
          </w:hyperlink>
        </w:p>
        <w:p>
          <w:pPr>
            <w:pStyle w:val="Contents3"/>
            <w:tabs>
              <w:tab w:val="clear" w:pos="8459"/>
              <w:tab w:val="right" w:pos="9026" w:leader="dot"/>
            </w:tabs>
            <w:rPr/>
          </w:pPr>
          <w:hyperlink w:anchor="__RefHeading___Toc5775521_2142443653">
            <w:r>
              <w:rPr>
                <w:webHidden/>
                <w:rStyle w:val="IndexLink"/>
                <w:rtl w:val="true"/>
              </w:rPr>
              <w:t xml:space="preserve">المطلب الثَّاني </w:t>
            </w:r>
            <w:r>
              <w:rPr>
                <w:rStyle w:val="IndexLink"/>
                <w:rtl w:val="true"/>
              </w:rPr>
              <w:t xml:space="preserve">/ </w:t>
            </w:r>
            <w:r>
              <w:rPr>
                <w:rStyle w:val="IndexLink"/>
                <w:rtl w:val="true"/>
              </w:rPr>
              <w:t>تلخيص المبادئ الأحكاميَّة</w:t>
            </w:r>
            <w:r>
              <w:rPr>
                <w:rStyle w:val="IndexLink"/>
                <w:rtl w:val="true"/>
              </w:rPr>
              <w:tab/>
            </w:r>
            <w:r>
              <w:rPr>
                <w:rStyle w:val="IndexLink"/>
              </w:rPr>
              <w:t>33</w:t>
            </w:r>
          </w:hyperlink>
        </w:p>
        <w:p>
          <w:pPr>
            <w:pStyle w:val="Contents3"/>
            <w:tabs>
              <w:tab w:val="clear" w:pos="8459"/>
              <w:tab w:val="right" w:pos="9026" w:leader="dot"/>
            </w:tabs>
            <w:rPr/>
          </w:pPr>
          <w:hyperlink w:anchor="__RefHeading___Toc5775523_2142443653">
            <w:r>
              <w:rPr>
                <w:webHidden/>
                <w:rStyle w:val="IndexLink"/>
                <w:rtl w:val="true"/>
              </w:rPr>
              <w:t>التَّمهيد الثَّاني</w:t>
            </w:r>
            <w:r>
              <w:rPr>
                <w:rStyle w:val="IndexLink"/>
                <w:rtl w:val="true"/>
              </w:rPr>
              <w:tab/>
            </w:r>
            <w:r>
              <w:rPr>
                <w:rStyle w:val="IndexLink"/>
              </w:rPr>
              <w:t>42</w:t>
            </w:r>
          </w:hyperlink>
        </w:p>
        <w:p>
          <w:pPr>
            <w:pStyle w:val="Contents3"/>
            <w:tabs>
              <w:tab w:val="clear" w:pos="8459"/>
              <w:tab w:val="right" w:pos="9026" w:leader="dot"/>
            </w:tabs>
            <w:rPr/>
          </w:pPr>
          <w:hyperlink w:anchor="__RefHeading___Toc5775525_2142443653">
            <w:r>
              <w:rPr>
                <w:webHidden/>
                <w:rStyle w:val="IndexLink"/>
                <w:rtl w:val="true"/>
              </w:rPr>
              <w:t>بحث المشتق</w:t>
            </w:r>
            <w:r>
              <w:rPr>
                <w:rStyle w:val="IndexLink"/>
                <w:rtl w:val="true"/>
              </w:rPr>
              <w:tab/>
            </w:r>
            <w:r>
              <w:rPr>
                <w:rStyle w:val="IndexLink"/>
              </w:rPr>
              <w:t>48</w:t>
            </w:r>
          </w:hyperlink>
        </w:p>
        <w:p>
          <w:pPr>
            <w:pStyle w:val="Contents3"/>
            <w:tabs>
              <w:tab w:val="clear" w:pos="8459"/>
              <w:tab w:val="right" w:pos="9026" w:leader="dot"/>
            </w:tabs>
            <w:rPr/>
          </w:pPr>
          <w:hyperlink w:anchor="__RefHeading___Toc5775527_2142443653">
            <w:r>
              <w:rPr>
                <w:webHidden/>
                <w:rStyle w:val="IndexLink"/>
                <w:rtl w:val="true"/>
              </w:rPr>
              <w:t>الأمر الثَّاني</w:t>
            </w:r>
            <w:r>
              <w:rPr>
                <w:rStyle w:val="IndexLink"/>
                <w:rtl w:val="true"/>
              </w:rPr>
              <w:t xml:space="preserve">: </w:t>
            </w:r>
            <w:r>
              <w:rPr>
                <w:rStyle w:val="IndexLink"/>
                <w:rtl w:val="true"/>
              </w:rPr>
              <w:t>معنى الاشتقاق عند النُّحاة ومعناه عند الأصوليِّين</w:t>
            </w:r>
            <w:r>
              <w:rPr>
                <w:rStyle w:val="IndexLink"/>
                <w:rtl w:val="true"/>
              </w:rPr>
              <w:tab/>
            </w:r>
            <w:r>
              <w:rPr>
                <w:rStyle w:val="IndexLink"/>
              </w:rPr>
              <w:t>49</w:t>
            </w:r>
          </w:hyperlink>
        </w:p>
        <w:p>
          <w:pPr>
            <w:pStyle w:val="Contents3"/>
            <w:tabs>
              <w:tab w:val="clear" w:pos="8459"/>
              <w:tab w:val="right" w:pos="9026" w:leader="dot"/>
            </w:tabs>
            <w:rPr/>
          </w:pPr>
          <w:hyperlink w:anchor="__RefHeading___Toc5775529_2142443653">
            <w:r>
              <w:rPr>
                <w:webHidden/>
                <w:rStyle w:val="IndexLink"/>
                <w:rtl w:val="true"/>
              </w:rPr>
              <w:t>الأمر الرَّابع</w:t>
            </w:r>
            <w:r>
              <w:rPr>
                <w:rStyle w:val="IndexLink"/>
                <w:rtl w:val="true"/>
              </w:rPr>
              <w:t xml:space="preserve">: </w:t>
            </w:r>
            <w:r>
              <w:rPr>
                <w:rStyle w:val="IndexLink"/>
                <w:rtl w:val="true"/>
              </w:rPr>
              <w:t>محل البحث الأصولي ومورد الاستثمار</w:t>
            </w:r>
            <w:r>
              <w:rPr>
                <w:rStyle w:val="IndexLink"/>
                <w:rtl w:val="true"/>
              </w:rPr>
              <w:tab/>
            </w:r>
            <w:r>
              <w:rPr>
                <w:rStyle w:val="IndexLink"/>
              </w:rPr>
              <w:t>52</w:t>
            </w:r>
          </w:hyperlink>
        </w:p>
        <w:p>
          <w:pPr>
            <w:pStyle w:val="Contents3"/>
            <w:tabs>
              <w:tab w:val="clear" w:pos="8459"/>
              <w:tab w:val="right" w:pos="9026" w:leader="dot"/>
            </w:tabs>
            <w:rPr/>
          </w:pPr>
          <w:hyperlink w:anchor="__RefHeading___Toc5775531_2142443653">
            <w:r>
              <w:rPr>
                <w:webHidden/>
                <w:rStyle w:val="IndexLink"/>
                <w:rtl w:val="true"/>
              </w:rPr>
              <w:t>الأمر الخامس</w:t>
            </w:r>
            <w:r>
              <w:rPr>
                <w:rStyle w:val="IndexLink"/>
                <w:rtl w:val="true"/>
              </w:rPr>
              <w:t xml:space="preserve">: </w:t>
            </w:r>
            <w:r>
              <w:rPr>
                <w:rStyle w:val="IndexLink"/>
                <w:rtl w:val="true"/>
              </w:rPr>
              <w:t>نظرة فيما اختلف فيه من الأمثلة المفردة</w:t>
            </w:r>
            <w:r>
              <w:rPr>
                <w:rStyle w:val="IndexLink"/>
                <w:rtl w:val="true"/>
              </w:rPr>
              <w:tab/>
            </w:r>
            <w:r>
              <w:rPr>
                <w:rStyle w:val="IndexLink"/>
              </w:rPr>
              <w:t>56</w:t>
            </w:r>
          </w:hyperlink>
        </w:p>
        <w:p>
          <w:pPr>
            <w:pStyle w:val="Contents3"/>
            <w:tabs>
              <w:tab w:val="clear" w:pos="8459"/>
              <w:tab w:val="right" w:pos="9026" w:leader="dot"/>
            </w:tabs>
            <w:rPr/>
          </w:pPr>
          <w:hyperlink w:anchor="__RefHeading___Toc5775533_2142443653">
            <w:r>
              <w:rPr>
                <w:webHidden/>
                <w:rStyle w:val="IndexLink"/>
                <w:rtl w:val="true"/>
              </w:rPr>
              <w:t>الأمر السَّادس</w:t>
            </w:r>
            <w:r>
              <w:rPr>
                <w:rStyle w:val="IndexLink"/>
                <w:rtl w:val="true"/>
              </w:rPr>
              <w:t xml:space="preserve">: </w:t>
            </w:r>
            <w:r>
              <w:rPr>
                <w:rStyle w:val="IndexLink"/>
                <w:rtl w:val="true"/>
              </w:rPr>
              <w:t>نزاع البعض في اسم الزَّمان</w:t>
            </w:r>
            <w:r>
              <w:rPr>
                <w:rStyle w:val="IndexLink"/>
                <w:rtl w:val="true"/>
              </w:rPr>
              <w:tab/>
            </w:r>
            <w:r>
              <w:rPr>
                <w:rStyle w:val="IndexLink"/>
              </w:rPr>
              <w:t>57</w:t>
            </w:r>
          </w:hyperlink>
        </w:p>
        <w:p>
          <w:pPr>
            <w:pStyle w:val="Contents3"/>
            <w:tabs>
              <w:tab w:val="clear" w:pos="8459"/>
              <w:tab w:val="right" w:pos="9026" w:leader="dot"/>
            </w:tabs>
            <w:rPr/>
          </w:pPr>
          <w:hyperlink w:anchor="__RefHeading___Toc5775535_2142443653">
            <w:r>
              <w:rPr>
                <w:webHidden/>
                <w:rStyle w:val="IndexLink"/>
                <w:rtl w:val="true"/>
              </w:rPr>
              <w:t>الأمر السَّابع</w:t>
            </w:r>
            <w:r>
              <w:rPr>
                <w:rStyle w:val="IndexLink"/>
                <w:rtl w:val="true"/>
              </w:rPr>
              <w:t xml:space="preserve">: </w:t>
            </w:r>
            <w:r>
              <w:rPr>
                <w:rStyle w:val="IndexLink"/>
                <w:rtl w:val="true"/>
              </w:rPr>
              <w:t>دفع وهم</w:t>
            </w:r>
            <w:r>
              <w:rPr>
                <w:rStyle w:val="IndexLink"/>
                <w:rtl w:val="true"/>
              </w:rPr>
              <w:tab/>
            </w:r>
            <w:r>
              <w:rPr>
                <w:rStyle w:val="IndexLink"/>
              </w:rPr>
              <w:t>60</w:t>
            </w:r>
          </w:hyperlink>
        </w:p>
        <w:p>
          <w:pPr>
            <w:pStyle w:val="Contents3"/>
            <w:tabs>
              <w:tab w:val="clear" w:pos="8459"/>
              <w:tab w:val="right" w:pos="9026" w:leader="dot"/>
            </w:tabs>
            <w:rPr/>
          </w:pPr>
          <w:hyperlink w:anchor="__RefHeading___Toc5775537_2142443653">
            <w:r>
              <w:rPr>
                <w:webHidden/>
                <w:rStyle w:val="IndexLink"/>
                <w:rtl w:val="true"/>
              </w:rPr>
              <w:t>الأمر الثَّامن</w:t>
            </w:r>
            <w:r>
              <w:rPr>
                <w:rStyle w:val="IndexLink"/>
                <w:rtl w:val="true"/>
              </w:rPr>
              <w:t xml:space="preserve">: </w:t>
            </w:r>
            <w:r>
              <w:rPr>
                <w:rStyle w:val="IndexLink"/>
                <w:rtl w:val="true"/>
              </w:rPr>
              <w:t>مختارنا في المقام</w:t>
            </w:r>
            <w:r>
              <w:rPr>
                <w:rStyle w:val="IndexLink"/>
                <w:rtl w:val="true"/>
              </w:rPr>
              <w:tab/>
            </w:r>
            <w:r>
              <w:rPr>
                <w:rStyle w:val="IndexLink"/>
              </w:rPr>
              <w:t>62</w:t>
            </w:r>
          </w:hyperlink>
        </w:p>
        <w:p>
          <w:pPr>
            <w:pStyle w:val="Contents3"/>
            <w:tabs>
              <w:tab w:val="clear" w:pos="8459"/>
              <w:tab w:val="right" w:pos="9026" w:leader="dot"/>
            </w:tabs>
            <w:rPr/>
          </w:pPr>
          <w:hyperlink w:anchor="__RefHeading___Toc5775539_2142443653">
            <w:r>
              <w:rPr>
                <w:webHidden/>
                <w:rStyle w:val="IndexLink"/>
                <w:rtl w:val="true"/>
              </w:rPr>
              <w:t>الأوامر والنَّواهي الإلهيَّة في آيات الأحكام</w:t>
            </w:r>
            <w:r>
              <w:rPr>
                <w:rStyle w:val="IndexLink"/>
                <w:rtl w:val="true"/>
              </w:rPr>
              <w:tab/>
            </w:r>
            <w:r>
              <w:rPr>
                <w:rStyle w:val="IndexLink"/>
              </w:rPr>
              <w:t>64</w:t>
            </w:r>
          </w:hyperlink>
        </w:p>
        <w:p>
          <w:pPr>
            <w:pStyle w:val="Contents3"/>
            <w:tabs>
              <w:tab w:val="clear" w:pos="8459"/>
              <w:tab w:val="right" w:pos="9026" w:leader="dot"/>
            </w:tabs>
            <w:rPr/>
          </w:pPr>
          <w:hyperlink w:anchor="__RefHeading___Toc5775541_2142443653">
            <w:r>
              <w:rPr>
                <w:webHidden/>
                <w:rStyle w:val="IndexLink"/>
                <w:rtl w:val="true"/>
              </w:rPr>
              <w:t>مدخل البحث العام</w:t>
            </w:r>
            <w:r>
              <w:rPr>
                <w:rStyle w:val="IndexLink"/>
                <w:rtl w:val="true"/>
              </w:rPr>
              <w:tab/>
            </w:r>
            <w:r>
              <w:rPr>
                <w:rStyle w:val="IndexLink"/>
              </w:rPr>
              <w:t>64</w:t>
            </w:r>
          </w:hyperlink>
        </w:p>
        <w:p>
          <w:pPr>
            <w:pStyle w:val="Contents3"/>
            <w:tabs>
              <w:tab w:val="clear" w:pos="8459"/>
              <w:tab w:val="right" w:pos="9026" w:leader="dot"/>
            </w:tabs>
            <w:rPr/>
          </w:pPr>
          <w:hyperlink w:anchor="__RefHeading___Toc5775543_2142443653">
            <w:r>
              <w:rPr>
                <w:webHidden/>
                <w:rStyle w:val="IndexLink"/>
                <w:rtl w:val="true"/>
              </w:rPr>
              <w:t xml:space="preserve">أوَّلاً </w:t>
            </w:r>
            <w:r>
              <w:rPr>
                <w:rStyle w:val="IndexLink"/>
                <w:rtl w:val="true"/>
              </w:rPr>
              <w:t xml:space="preserve">- </w:t>
            </w:r>
            <w:r>
              <w:rPr>
                <w:rStyle w:val="IndexLink"/>
                <w:rtl w:val="true"/>
              </w:rPr>
              <w:t>لابديَّة العلم المسبق ولو إجمالاً</w:t>
            </w:r>
            <w:r>
              <w:rPr>
                <w:rStyle w:val="IndexLink"/>
                <w:rtl w:val="true"/>
              </w:rPr>
              <w:tab/>
            </w:r>
            <w:r>
              <w:rPr>
                <w:rStyle w:val="IndexLink"/>
              </w:rPr>
              <w:t>65</w:t>
            </w:r>
          </w:hyperlink>
        </w:p>
        <w:p>
          <w:pPr>
            <w:pStyle w:val="Contents3"/>
            <w:tabs>
              <w:tab w:val="clear" w:pos="8459"/>
              <w:tab w:val="right" w:pos="9026" w:leader="dot"/>
            </w:tabs>
            <w:rPr/>
          </w:pPr>
          <w:hyperlink w:anchor="__RefHeading___Toc5775545_2142443653">
            <w:r>
              <w:rPr>
                <w:webHidden/>
                <w:rStyle w:val="IndexLink"/>
                <w:rtl w:val="true"/>
              </w:rPr>
              <w:t xml:space="preserve">ثانياً </w:t>
            </w:r>
            <w:r>
              <w:rPr>
                <w:rStyle w:val="IndexLink"/>
                <w:rtl w:val="true"/>
              </w:rPr>
              <w:t xml:space="preserve">- </w:t>
            </w:r>
            <w:r>
              <w:rPr>
                <w:rStyle w:val="IndexLink"/>
                <w:rtl w:val="true"/>
              </w:rPr>
              <w:t>العقائديَّات النَّظريَّة أو غير الضروريَّة</w:t>
            </w:r>
            <w:r>
              <w:rPr>
                <w:rStyle w:val="IndexLink"/>
                <w:rtl w:val="true"/>
              </w:rPr>
              <w:tab/>
            </w:r>
            <w:r>
              <w:rPr>
                <w:rStyle w:val="IndexLink"/>
              </w:rPr>
              <w:t>68</w:t>
            </w:r>
          </w:hyperlink>
        </w:p>
        <w:p>
          <w:pPr>
            <w:pStyle w:val="Contents3"/>
            <w:tabs>
              <w:tab w:val="clear" w:pos="8459"/>
              <w:tab w:val="right" w:pos="9026" w:leader="dot"/>
            </w:tabs>
            <w:rPr/>
          </w:pPr>
          <w:hyperlink w:anchor="__RefHeading___Toc5775547_2142443653">
            <w:r>
              <w:rPr>
                <w:webHidden/>
                <w:rStyle w:val="IndexLink"/>
                <w:rtl w:val="true"/>
              </w:rPr>
              <w:t xml:space="preserve">ثالثاً </w:t>
            </w:r>
            <w:r>
              <w:rPr>
                <w:rStyle w:val="IndexLink"/>
                <w:rtl w:val="true"/>
              </w:rPr>
              <w:t xml:space="preserve">- </w:t>
            </w:r>
            <w:r>
              <w:rPr>
                <w:rStyle w:val="IndexLink"/>
                <w:rtl w:val="true"/>
              </w:rPr>
              <w:t>ما يُناط بالمقام الخاص من بحث الأوامر والنَّواهي من السنَّة</w:t>
            </w:r>
            <w:r>
              <w:rPr>
                <w:rStyle w:val="IndexLink"/>
                <w:rtl w:val="true"/>
              </w:rPr>
              <w:tab/>
            </w:r>
            <w:r>
              <w:rPr>
                <w:rStyle w:val="IndexLink"/>
              </w:rPr>
              <w:t>71</w:t>
            </w:r>
          </w:hyperlink>
        </w:p>
        <w:p>
          <w:pPr>
            <w:pStyle w:val="Contents3"/>
            <w:tabs>
              <w:tab w:val="clear" w:pos="8459"/>
              <w:tab w:val="right" w:pos="9026" w:leader="dot"/>
            </w:tabs>
            <w:rPr/>
          </w:pPr>
          <w:hyperlink w:anchor="__RefHeading___Toc5775549_2142443653">
            <w:r>
              <w:rPr>
                <w:webHidden/>
                <w:rStyle w:val="IndexLink"/>
                <w:rtl w:val="true"/>
              </w:rPr>
              <w:t>رابعاً</w:t>
            </w:r>
            <w:r>
              <w:rPr>
                <w:rStyle w:val="IndexLink"/>
                <w:rtl w:val="true"/>
              </w:rPr>
              <w:t xml:space="preserve">- </w:t>
            </w:r>
            <w:r>
              <w:rPr>
                <w:rStyle w:val="IndexLink"/>
                <w:rtl w:val="true"/>
              </w:rPr>
              <w:t>معنى الأوامر والنواهي أو هل يمكن أن يقال عنهما</w:t>
            </w:r>
            <w:r>
              <w:rPr>
                <w:rStyle w:val="IndexLink"/>
                <w:rtl w:val="true"/>
              </w:rPr>
              <w:tab/>
            </w:r>
            <w:r>
              <w:rPr>
                <w:rStyle w:val="IndexLink"/>
              </w:rPr>
              <w:t>75</w:t>
            </w:r>
          </w:hyperlink>
        </w:p>
        <w:p>
          <w:pPr>
            <w:pStyle w:val="Contents3"/>
            <w:tabs>
              <w:tab w:val="clear" w:pos="8459"/>
              <w:tab w:val="right" w:pos="9026" w:leader="dot"/>
            </w:tabs>
            <w:rPr/>
          </w:pPr>
          <w:hyperlink w:anchor="__RefHeading___Toc5775551_2142443653">
            <w:r>
              <w:rPr>
                <w:webHidden/>
                <w:rStyle w:val="IndexLink"/>
                <w:rtl w:val="true"/>
              </w:rPr>
              <w:t>تلخيص الكلام عن اجتماع الأمر والنَّهي</w:t>
            </w:r>
            <w:r>
              <w:rPr>
                <w:rStyle w:val="IndexLink"/>
                <w:rtl w:val="true"/>
              </w:rPr>
              <w:tab/>
            </w:r>
            <w:r>
              <w:rPr>
                <w:rStyle w:val="IndexLink"/>
              </w:rPr>
              <w:t>76</w:t>
            </w:r>
          </w:hyperlink>
        </w:p>
        <w:p>
          <w:pPr>
            <w:pStyle w:val="Contents3"/>
            <w:tabs>
              <w:tab w:val="clear" w:pos="8459"/>
              <w:tab w:val="right" w:pos="9026" w:leader="dot"/>
            </w:tabs>
            <w:rPr/>
          </w:pPr>
          <w:hyperlink w:anchor="__RefHeading___Toc5775553_2142443653">
            <w:r>
              <w:rPr>
                <w:webHidden/>
                <w:rStyle w:val="IndexLink"/>
                <w:rtl w:val="true"/>
              </w:rPr>
              <w:t>العود إلى تفصيل ما يلزم بيانه</w:t>
            </w:r>
            <w:r>
              <w:rPr>
                <w:rStyle w:val="IndexLink"/>
                <w:rtl w:val="true"/>
              </w:rPr>
              <w:tab/>
            </w:r>
            <w:r>
              <w:rPr>
                <w:rStyle w:val="IndexLink"/>
              </w:rPr>
              <w:t>78</w:t>
            </w:r>
          </w:hyperlink>
        </w:p>
        <w:p>
          <w:pPr>
            <w:pStyle w:val="Contents3"/>
            <w:tabs>
              <w:tab w:val="clear" w:pos="8459"/>
              <w:tab w:val="right" w:pos="9026" w:leader="dot"/>
            </w:tabs>
            <w:rPr/>
          </w:pPr>
          <w:hyperlink w:anchor="__RefHeading___Toc5775555_2142443653">
            <w:r>
              <w:rPr>
                <w:webHidden/>
                <w:rStyle w:val="IndexLink"/>
                <w:rtl w:val="true"/>
              </w:rPr>
              <w:t xml:space="preserve">خامساً </w:t>
            </w:r>
            <w:r>
              <w:rPr>
                <w:rStyle w:val="IndexLink"/>
                <w:rtl w:val="true"/>
              </w:rPr>
              <w:t xml:space="preserve">- </w:t>
            </w:r>
            <w:r>
              <w:rPr>
                <w:rStyle w:val="IndexLink"/>
                <w:rtl w:val="true"/>
              </w:rPr>
              <w:t>الفرق بين الطَّلب المولوي والإرشادي أمراً ونهياً</w:t>
            </w:r>
            <w:r>
              <w:rPr>
                <w:rStyle w:val="IndexLink"/>
                <w:rtl w:val="true"/>
              </w:rPr>
              <w:tab/>
            </w:r>
            <w:r>
              <w:rPr>
                <w:rStyle w:val="IndexLink"/>
              </w:rPr>
              <w:t>86</w:t>
            </w:r>
          </w:hyperlink>
        </w:p>
        <w:p>
          <w:pPr>
            <w:pStyle w:val="Contents3"/>
            <w:tabs>
              <w:tab w:val="clear" w:pos="8459"/>
              <w:tab w:val="right" w:pos="9026" w:leader="dot"/>
            </w:tabs>
            <w:rPr/>
          </w:pPr>
          <w:hyperlink w:anchor="__RefHeading___Toc5775557_2142443653">
            <w:r>
              <w:rPr>
                <w:webHidden/>
                <w:rStyle w:val="IndexLink"/>
                <w:rtl w:val="true"/>
              </w:rPr>
              <w:t xml:space="preserve">سادساً </w:t>
            </w:r>
            <w:r>
              <w:rPr>
                <w:rStyle w:val="IndexLink"/>
                <w:rtl w:val="true"/>
              </w:rPr>
              <w:t xml:space="preserve">- </w:t>
            </w:r>
            <w:r>
              <w:rPr>
                <w:rStyle w:val="IndexLink"/>
                <w:rtl w:val="true"/>
              </w:rPr>
              <w:t>كيفيَّة التَّصوير التَّوضيحي لما يقال عن الأمر والنَّهي معاً</w:t>
            </w:r>
            <w:r>
              <w:rPr>
                <w:rStyle w:val="IndexLink"/>
                <w:rtl w:val="true"/>
              </w:rPr>
              <w:tab/>
            </w:r>
            <w:r>
              <w:rPr>
                <w:rStyle w:val="IndexLink"/>
              </w:rPr>
              <w:t>93</w:t>
            </w:r>
          </w:hyperlink>
        </w:p>
        <w:p>
          <w:pPr>
            <w:pStyle w:val="Contents3"/>
            <w:tabs>
              <w:tab w:val="clear" w:pos="8459"/>
              <w:tab w:val="right" w:pos="9026" w:leader="dot"/>
            </w:tabs>
            <w:rPr/>
          </w:pPr>
          <w:hyperlink w:anchor="__RefHeading___Toc5775559_2142443653">
            <w:r>
              <w:rPr>
                <w:webHidden/>
                <w:rStyle w:val="IndexLink"/>
                <w:rtl w:val="true"/>
              </w:rPr>
              <w:t>سابعاً</w:t>
            </w:r>
            <w:r>
              <w:rPr>
                <w:rStyle w:val="IndexLink"/>
                <w:rtl w:val="true"/>
              </w:rPr>
              <w:t xml:space="preserve">. </w:t>
            </w:r>
            <w:r>
              <w:rPr>
                <w:rStyle w:val="IndexLink"/>
                <w:rtl w:val="true"/>
              </w:rPr>
              <w:t>كيف تكون الأوامر والنَّواهي محدودة بأربعة</w:t>
            </w:r>
            <w:r>
              <w:rPr>
                <w:rStyle w:val="IndexLink"/>
                <w:rtl w:val="true"/>
              </w:rPr>
              <w:tab/>
            </w:r>
            <w:r>
              <w:rPr>
                <w:rStyle w:val="IndexLink"/>
              </w:rPr>
              <w:t>98</w:t>
            </w:r>
          </w:hyperlink>
        </w:p>
        <w:p>
          <w:pPr>
            <w:pStyle w:val="Contents3"/>
            <w:tabs>
              <w:tab w:val="clear" w:pos="8459"/>
              <w:tab w:val="right" w:pos="9026" w:leader="dot"/>
            </w:tabs>
            <w:rPr/>
          </w:pPr>
          <w:hyperlink w:anchor="__RefHeading___Toc5775561_2142443653">
            <w:r>
              <w:rPr>
                <w:webHidden/>
                <w:rStyle w:val="IndexLink"/>
                <w:rtl w:val="true"/>
              </w:rPr>
              <w:t xml:space="preserve">ثامناً </w:t>
            </w:r>
            <w:r>
              <w:rPr>
                <w:rStyle w:val="IndexLink"/>
                <w:rtl w:val="true"/>
              </w:rPr>
              <w:t xml:space="preserve">- </w:t>
            </w:r>
            <w:r>
              <w:rPr>
                <w:rStyle w:val="IndexLink"/>
                <w:rtl w:val="true"/>
              </w:rPr>
              <w:t>ألفاظ أخرى تؤدِّي مؤدَّى الأوامر والنَّواهي</w:t>
            </w:r>
            <w:r>
              <w:rPr>
                <w:rStyle w:val="IndexLink"/>
                <w:rtl w:val="true"/>
              </w:rPr>
              <w:tab/>
            </w:r>
            <w:r>
              <w:rPr>
                <w:rStyle w:val="IndexLink"/>
              </w:rPr>
              <w:t>103</w:t>
            </w:r>
          </w:hyperlink>
        </w:p>
        <w:p>
          <w:pPr>
            <w:pStyle w:val="Contents3"/>
            <w:tabs>
              <w:tab w:val="clear" w:pos="8459"/>
              <w:tab w:val="right" w:pos="9026" w:leader="dot"/>
            </w:tabs>
            <w:rPr/>
          </w:pPr>
          <w:hyperlink w:anchor="__RefHeading___Toc5775563_2142443653">
            <w:r>
              <w:rPr>
                <w:webHidden/>
                <w:rStyle w:val="IndexLink"/>
                <w:rtl w:val="true"/>
              </w:rPr>
              <w:t>تاسعاً</w:t>
            </w:r>
            <w:r>
              <w:rPr>
                <w:rStyle w:val="IndexLink"/>
                <w:rtl w:val="true"/>
              </w:rPr>
              <w:t xml:space="preserve">- </w:t>
            </w:r>
            <w:r>
              <w:rPr>
                <w:rStyle w:val="IndexLink"/>
                <w:rtl w:val="true"/>
              </w:rPr>
              <w:t>الأحكام الوضعيَّة التَّابعة للأحكام الخمسة</w:t>
            </w:r>
            <w:r>
              <w:rPr>
                <w:rStyle w:val="IndexLink"/>
                <w:rtl w:val="true"/>
              </w:rPr>
              <w:tab/>
            </w:r>
            <w:r>
              <w:rPr>
                <w:rStyle w:val="IndexLink"/>
              </w:rPr>
              <w:t>112</w:t>
            </w:r>
          </w:hyperlink>
        </w:p>
        <w:p>
          <w:pPr>
            <w:pStyle w:val="Contents3"/>
            <w:tabs>
              <w:tab w:val="clear" w:pos="8459"/>
              <w:tab w:val="right" w:pos="9026" w:leader="dot"/>
            </w:tabs>
            <w:rPr/>
          </w:pPr>
          <w:hyperlink w:anchor="__RefHeading___Toc5775565_2142443653">
            <w:r>
              <w:rPr>
                <w:webHidden/>
                <w:rStyle w:val="IndexLink"/>
                <w:rtl w:val="true"/>
              </w:rPr>
              <w:t>(</w:t>
            </w:r>
            <w:r>
              <w:rPr>
                <w:rStyle w:val="IndexLink"/>
                <w:rtl w:val="true"/>
              </w:rPr>
              <w:t>تنبيه مهم</w:t>
            </w:r>
            <w:r>
              <w:rPr>
                <w:rStyle w:val="IndexLink"/>
                <w:rtl w:val="true"/>
              </w:rPr>
              <w:t>)</w:t>
              <w:tab/>
            </w:r>
            <w:r>
              <w:rPr>
                <w:rStyle w:val="IndexLink"/>
              </w:rPr>
              <w:t>115</w:t>
            </w:r>
          </w:hyperlink>
        </w:p>
        <w:p>
          <w:pPr>
            <w:pStyle w:val="Contents3"/>
            <w:tabs>
              <w:tab w:val="clear" w:pos="8459"/>
              <w:tab w:val="right" w:pos="9026" w:leader="dot"/>
            </w:tabs>
            <w:rPr/>
          </w:pPr>
          <w:hyperlink w:anchor="__RefHeading___Toc5775567_2142443653">
            <w:r>
              <w:rPr>
                <w:webHidden/>
                <w:rStyle w:val="IndexLink"/>
                <w:rtl w:val="true"/>
              </w:rPr>
              <w:t>عاشراً</w:t>
            </w:r>
            <w:r>
              <w:rPr>
                <w:rStyle w:val="IndexLink"/>
                <w:rtl w:val="true"/>
              </w:rPr>
              <w:t xml:space="preserve">- </w:t>
            </w:r>
            <w:r>
              <w:rPr>
                <w:rStyle w:val="IndexLink"/>
                <w:rtl w:val="true"/>
              </w:rPr>
              <w:t>انقسام الطَّلب إلى شيئين</w:t>
            </w:r>
            <w:r>
              <w:rPr>
                <w:rStyle w:val="IndexLink"/>
                <w:rtl w:val="true"/>
              </w:rPr>
              <w:tab/>
            </w:r>
            <w:r>
              <w:rPr>
                <w:rStyle w:val="IndexLink"/>
              </w:rPr>
              <w:t>116</w:t>
            </w:r>
          </w:hyperlink>
        </w:p>
        <w:p>
          <w:pPr>
            <w:pStyle w:val="Contents3"/>
            <w:tabs>
              <w:tab w:val="clear" w:pos="8459"/>
              <w:tab w:val="right" w:pos="9026" w:leader="dot"/>
            </w:tabs>
            <w:rPr/>
          </w:pPr>
          <w:hyperlink w:anchor="__RefHeading___Toc5775569_2142443653">
            <w:r>
              <w:rPr>
                <w:webHidden/>
                <w:rStyle w:val="IndexLink"/>
                <w:rtl w:val="true"/>
              </w:rPr>
              <w:t>الحادي عشر</w:t>
            </w:r>
            <w:r>
              <w:rPr>
                <w:rStyle w:val="IndexLink"/>
                <w:rtl w:val="true"/>
              </w:rPr>
              <w:t xml:space="preserve">- </w:t>
            </w:r>
            <w:r>
              <w:rPr>
                <w:rStyle w:val="IndexLink"/>
                <w:rtl w:val="true"/>
              </w:rPr>
              <w:t>دلالة الأمر في أساسه على الوجوب</w:t>
            </w:r>
            <w:r>
              <w:rPr>
                <w:rStyle w:val="IndexLink"/>
                <w:rtl w:val="true"/>
              </w:rPr>
              <w:tab/>
            </w:r>
            <w:r>
              <w:rPr>
                <w:rStyle w:val="IndexLink"/>
              </w:rPr>
              <w:t>120</w:t>
            </w:r>
          </w:hyperlink>
        </w:p>
        <w:p>
          <w:pPr>
            <w:pStyle w:val="Contents3"/>
            <w:tabs>
              <w:tab w:val="clear" w:pos="8459"/>
              <w:tab w:val="right" w:pos="9026" w:leader="dot"/>
            </w:tabs>
            <w:rPr/>
          </w:pPr>
          <w:hyperlink w:anchor="__RefHeading___Toc5775571_2142443653">
            <w:r>
              <w:rPr>
                <w:webHidden/>
                <w:rStyle w:val="IndexLink"/>
                <w:rtl w:val="true"/>
              </w:rPr>
              <w:t xml:space="preserve">الثَّاني عشر </w:t>
            </w:r>
            <w:r>
              <w:rPr>
                <w:rStyle w:val="IndexLink"/>
                <w:rtl w:val="true"/>
              </w:rPr>
              <w:t xml:space="preserve">- </w:t>
            </w:r>
            <w:r>
              <w:rPr>
                <w:rStyle w:val="IndexLink"/>
                <w:rtl w:val="true"/>
              </w:rPr>
              <w:t>الوضع والاستعمال في اللُّغة والشَّرع</w:t>
            </w:r>
            <w:r>
              <w:rPr>
                <w:rStyle w:val="IndexLink"/>
                <w:rtl w:val="true"/>
              </w:rPr>
              <w:tab/>
            </w:r>
            <w:r>
              <w:rPr>
                <w:rStyle w:val="IndexLink"/>
              </w:rPr>
              <w:t>143</w:t>
            </w:r>
          </w:hyperlink>
        </w:p>
        <w:p>
          <w:pPr>
            <w:pStyle w:val="Contents3"/>
            <w:tabs>
              <w:tab w:val="clear" w:pos="8459"/>
              <w:tab w:val="right" w:pos="9026" w:leader="dot"/>
            </w:tabs>
            <w:rPr/>
          </w:pPr>
          <w:hyperlink w:anchor="__RefHeading___Toc5775573_2142443653">
            <w:r>
              <w:rPr>
                <w:webHidden/>
                <w:rStyle w:val="IndexLink"/>
                <w:rtl w:val="true"/>
              </w:rPr>
              <w:t>الثَّالث عشر</w:t>
            </w:r>
            <w:r>
              <w:rPr>
                <w:rStyle w:val="IndexLink"/>
                <w:rtl w:val="true"/>
              </w:rPr>
              <w:t xml:space="preserve">- </w:t>
            </w:r>
            <w:r>
              <w:rPr>
                <w:rStyle w:val="IndexLink"/>
                <w:rtl w:val="true"/>
              </w:rPr>
              <w:t>دلالة الأمر على الاستحباب</w:t>
            </w:r>
            <w:r>
              <w:rPr>
                <w:rStyle w:val="IndexLink"/>
                <w:rtl w:val="true"/>
              </w:rPr>
              <w:tab/>
            </w:r>
            <w:r>
              <w:rPr>
                <w:rStyle w:val="IndexLink"/>
              </w:rPr>
              <w:t>150</w:t>
            </w:r>
          </w:hyperlink>
        </w:p>
        <w:p>
          <w:pPr>
            <w:pStyle w:val="Contents3"/>
            <w:tabs>
              <w:tab w:val="clear" w:pos="8459"/>
              <w:tab w:val="right" w:pos="9026" w:leader="dot"/>
            </w:tabs>
            <w:rPr/>
          </w:pPr>
          <w:hyperlink w:anchor="__RefHeading___Toc5775575_2142443653">
            <w:r>
              <w:rPr>
                <w:webHidden/>
                <w:rStyle w:val="IndexLink"/>
                <w:rtl w:val="true"/>
              </w:rPr>
              <w:t xml:space="preserve">الرَّابع عشر </w:t>
            </w:r>
            <w:r>
              <w:rPr>
                <w:rStyle w:val="IndexLink"/>
                <w:rtl w:val="true"/>
              </w:rPr>
              <w:t xml:space="preserve">- </w:t>
            </w:r>
            <w:r>
              <w:rPr>
                <w:rStyle w:val="IndexLink"/>
                <w:rtl w:val="true"/>
              </w:rPr>
              <w:t>دلالة الأمر على القدر المشترك</w:t>
            </w:r>
            <w:r>
              <w:rPr>
                <w:rStyle w:val="IndexLink"/>
                <w:rtl w:val="true"/>
              </w:rPr>
              <w:tab/>
            </w:r>
            <w:r>
              <w:rPr>
                <w:rStyle w:val="IndexLink"/>
              </w:rPr>
              <w:t>156</w:t>
            </w:r>
          </w:hyperlink>
        </w:p>
        <w:p>
          <w:pPr>
            <w:pStyle w:val="Contents3"/>
            <w:tabs>
              <w:tab w:val="clear" w:pos="8459"/>
              <w:tab w:val="right" w:pos="9026" w:leader="dot"/>
            </w:tabs>
            <w:rPr/>
          </w:pPr>
          <w:hyperlink w:anchor="__RefHeading___Toc5775577_2142443653">
            <w:r>
              <w:rPr>
                <w:webHidden/>
                <w:rStyle w:val="IndexLink"/>
                <w:rtl w:val="true"/>
              </w:rPr>
              <w:t>إلحاق</w:t>
            </w:r>
            <w:r>
              <w:rPr>
                <w:rStyle w:val="IndexLink"/>
                <w:rtl w:val="true"/>
              </w:rPr>
              <w:tab/>
            </w:r>
            <w:r>
              <w:rPr>
                <w:rStyle w:val="IndexLink"/>
              </w:rPr>
              <w:t>159</w:t>
            </w:r>
          </w:hyperlink>
        </w:p>
        <w:p>
          <w:pPr>
            <w:pStyle w:val="Contents3"/>
            <w:tabs>
              <w:tab w:val="clear" w:pos="8459"/>
              <w:tab w:val="right" w:pos="9026" w:leader="dot"/>
            </w:tabs>
            <w:rPr/>
          </w:pPr>
          <w:hyperlink w:anchor="__RefHeading___Toc5775579_2142443653">
            <w:r>
              <w:rPr>
                <w:webHidden/>
                <w:rStyle w:val="IndexLink"/>
                <w:rtl w:val="true"/>
              </w:rPr>
              <w:t>الخامس عشر</w:t>
            </w:r>
            <w:r>
              <w:rPr>
                <w:rStyle w:val="IndexLink"/>
                <w:rtl w:val="true"/>
              </w:rPr>
              <w:t xml:space="preserve">- </w:t>
            </w:r>
            <w:r>
              <w:rPr>
                <w:rStyle w:val="IndexLink"/>
                <w:rtl w:val="true"/>
              </w:rPr>
              <w:t>دلالة الأمر على الاشتراك لغة</w:t>
            </w:r>
            <w:r>
              <w:rPr>
                <w:rStyle w:val="IndexLink"/>
                <w:rtl w:val="true"/>
              </w:rPr>
              <w:tab/>
            </w:r>
            <w:r>
              <w:rPr>
                <w:rStyle w:val="IndexLink"/>
              </w:rPr>
              <w:t>160</w:t>
            </w:r>
          </w:hyperlink>
        </w:p>
        <w:p>
          <w:pPr>
            <w:pStyle w:val="Contents3"/>
            <w:tabs>
              <w:tab w:val="clear" w:pos="8459"/>
              <w:tab w:val="right" w:pos="9026" w:leader="dot"/>
            </w:tabs>
            <w:rPr/>
          </w:pPr>
          <w:hyperlink w:anchor="__RefHeading___Toc5775581_2142443653">
            <w:r>
              <w:rPr>
                <w:webHidden/>
                <w:rStyle w:val="IndexLink"/>
                <w:rtl w:val="true"/>
              </w:rPr>
              <w:t>إلحاق</w:t>
            </w:r>
            <w:r>
              <w:rPr>
                <w:rStyle w:val="IndexLink"/>
                <w:rtl w:val="true"/>
              </w:rPr>
              <w:tab/>
            </w:r>
            <w:r>
              <w:rPr>
                <w:rStyle w:val="IndexLink"/>
              </w:rPr>
              <w:t>165</w:t>
            </w:r>
          </w:hyperlink>
        </w:p>
        <w:p>
          <w:pPr>
            <w:pStyle w:val="Contents3"/>
            <w:tabs>
              <w:tab w:val="clear" w:pos="8459"/>
              <w:tab w:val="right" w:pos="9026" w:leader="dot"/>
            </w:tabs>
            <w:rPr/>
          </w:pPr>
          <w:hyperlink w:anchor="__RefHeading___Toc5775583_2142443653">
            <w:r>
              <w:rPr>
                <w:webHidden/>
                <w:rStyle w:val="IndexLink"/>
                <w:rtl w:val="true"/>
              </w:rPr>
              <w:t>السَّادس عشر</w:t>
            </w:r>
            <w:r>
              <w:rPr>
                <w:rStyle w:val="IndexLink"/>
                <w:rtl w:val="true"/>
              </w:rPr>
              <w:t xml:space="preserve">- </w:t>
            </w:r>
            <w:r>
              <w:rPr>
                <w:rStyle w:val="IndexLink"/>
                <w:rtl w:val="true"/>
              </w:rPr>
              <w:t>التَّوقُّف في دلالة الأمر على الشَّيء بعينه</w:t>
            </w:r>
            <w:r>
              <w:rPr>
                <w:rStyle w:val="IndexLink"/>
                <w:rtl w:val="true"/>
              </w:rPr>
              <w:tab/>
            </w:r>
            <w:r>
              <w:rPr>
                <w:rStyle w:val="IndexLink"/>
              </w:rPr>
              <w:t>166</w:t>
            </w:r>
          </w:hyperlink>
        </w:p>
        <w:p>
          <w:pPr>
            <w:pStyle w:val="Contents3"/>
            <w:tabs>
              <w:tab w:val="clear" w:pos="8459"/>
              <w:tab w:val="right" w:pos="9026" w:leader="dot"/>
            </w:tabs>
            <w:rPr/>
          </w:pPr>
          <w:hyperlink w:anchor="__RefHeading___Toc5775585_2142443653">
            <w:r>
              <w:rPr>
                <w:webHidden/>
                <w:rStyle w:val="IndexLink"/>
                <w:rtl w:val="true"/>
              </w:rPr>
              <w:t>السَّابع عشر</w:t>
            </w:r>
            <w:r>
              <w:rPr>
                <w:rStyle w:val="IndexLink"/>
                <w:rtl w:val="true"/>
              </w:rPr>
              <w:t xml:space="preserve">- </w:t>
            </w:r>
            <w:r>
              <w:rPr>
                <w:rStyle w:val="IndexLink"/>
                <w:rtl w:val="true"/>
              </w:rPr>
              <w:t>التَّنبيه على ما عدا الوجوب والاستحباب لغة</w:t>
            </w:r>
            <w:r>
              <w:rPr>
                <w:rStyle w:val="IndexLink"/>
                <w:rtl w:val="true"/>
              </w:rPr>
              <w:tab/>
            </w:r>
            <w:r>
              <w:rPr>
                <w:rStyle w:val="IndexLink"/>
              </w:rPr>
              <w:t>167</w:t>
            </w:r>
          </w:hyperlink>
        </w:p>
        <w:p>
          <w:pPr>
            <w:pStyle w:val="Contents3"/>
            <w:tabs>
              <w:tab w:val="clear" w:pos="8459"/>
              <w:tab w:val="right" w:pos="9026" w:leader="dot"/>
            </w:tabs>
            <w:rPr/>
          </w:pPr>
          <w:hyperlink w:anchor="__RefHeading___Toc5775587_2142443653">
            <w:r>
              <w:rPr>
                <w:webHidden/>
                <w:rStyle w:val="IndexLink"/>
                <w:rtl w:val="true"/>
              </w:rPr>
              <w:t>توابع الأمر</w:t>
            </w:r>
            <w:r>
              <w:rPr>
                <w:rStyle w:val="IndexLink"/>
                <w:rtl w:val="true"/>
              </w:rPr>
              <w:tab/>
            </w:r>
            <w:r>
              <w:rPr>
                <w:rStyle w:val="IndexLink"/>
              </w:rPr>
              <w:t>168</w:t>
            </w:r>
          </w:hyperlink>
        </w:p>
        <w:p>
          <w:pPr>
            <w:pStyle w:val="Contents3"/>
            <w:tabs>
              <w:tab w:val="clear" w:pos="8459"/>
              <w:tab w:val="right" w:pos="9026" w:leader="dot"/>
            </w:tabs>
            <w:rPr/>
          </w:pPr>
          <w:hyperlink w:anchor="__RefHeading___Toc5775589_2142443653">
            <w:r>
              <w:rPr>
                <w:webHidden/>
                <w:rStyle w:val="IndexLink"/>
                <w:rtl w:val="true"/>
              </w:rPr>
              <w:t xml:space="preserve">التَّابع الأوَّل </w:t>
            </w:r>
            <w:r>
              <w:rPr>
                <w:rStyle w:val="IndexLink"/>
                <w:rtl w:val="true"/>
              </w:rPr>
              <w:t xml:space="preserve">/ </w:t>
            </w:r>
            <w:r>
              <w:rPr>
                <w:rStyle w:val="IndexLink"/>
                <w:rtl w:val="true"/>
              </w:rPr>
              <w:t>وهو المرَّة والتِّكرار</w:t>
            </w:r>
            <w:r>
              <w:rPr>
                <w:rStyle w:val="IndexLink"/>
                <w:rtl w:val="true"/>
              </w:rPr>
              <w:tab/>
            </w:r>
            <w:r>
              <w:rPr>
                <w:rStyle w:val="IndexLink"/>
              </w:rPr>
              <w:t>168</w:t>
            </w:r>
          </w:hyperlink>
        </w:p>
        <w:p>
          <w:pPr>
            <w:pStyle w:val="Contents3"/>
            <w:tabs>
              <w:tab w:val="clear" w:pos="8459"/>
              <w:tab w:val="right" w:pos="9026" w:leader="dot"/>
            </w:tabs>
            <w:rPr/>
          </w:pPr>
          <w:hyperlink w:anchor="__RefHeading___Toc5775591_2142443653">
            <w:r>
              <w:rPr>
                <w:webHidden/>
                <w:rStyle w:val="IndexLink"/>
                <w:rtl w:val="true"/>
              </w:rPr>
              <w:t>أوَّل الأقوال طلب إيجاد الحقيقة</w:t>
            </w:r>
            <w:r>
              <w:rPr>
                <w:rStyle w:val="IndexLink"/>
                <w:rtl w:val="true"/>
              </w:rPr>
              <w:t>:-</w:t>
              <w:tab/>
            </w:r>
            <w:r>
              <w:rPr>
                <w:rStyle w:val="IndexLink"/>
              </w:rPr>
              <w:t>171</w:t>
            </w:r>
          </w:hyperlink>
        </w:p>
        <w:p>
          <w:pPr>
            <w:pStyle w:val="Contents3"/>
            <w:tabs>
              <w:tab w:val="clear" w:pos="8459"/>
              <w:tab w:val="right" w:pos="9026" w:leader="dot"/>
            </w:tabs>
            <w:rPr/>
          </w:pPr>
          <w:hyperlink w:anchor="__RefHeading___Toc5775593_2142443653">
            <w:r>
              <w:rPr>
                <w:webHidden/>
                <w:rStyle w:val="IndexLink"/>
                <w:rtl w:val="true"/>
              </w:rPr>
              <w:t>ثاني الأقوال إفادة المرَّة فقط</w:t>
            </w:r>
            <w:r>
              <w:rPr>
                <w:rStyle w:val="IndexLink"/>
                <w:rtl w:val="true"/>
              </w:rPr>
              <w:t>:-</w:t>
              <w:tab/>
            </w:r>
            <w:r>
              <w:rPr>
                <w:rStyle w:val="IndexLink"/>
              </w:rPr>
              <w:t>173</w:t>
            </w:r>
          </w:hyperlink>
        </w:p>
        <w:p>
          <w:pPr>
            <w:pStyle w:val="Contents3"/>
            <w:tabs>
              <w:tab w:val="clear" w:pos="8459"/>
              <w:tab w:val="right" w:pos="9026" w:leader="dot"/>
            </w:tabs>
            <w:rPr/>
          </w:pPr>
          <w:hyperlink w:anchor="__RefHeading___Toc5775595_2142443653">
            <w:r>
              <w:rPr>
                <w:webHidden/>
                <w:rStyle w:val="IndexLink"/>
                <w:rtl w:val="true"/>
              </w:rPr>
              <w:t>ثالث الأقوال</w:t>
            </w:r>
            <w:r>
              <w:rPr>
                <w:rStyle w:val="IndexLink"/>
                <w:rtl w:val="true"/>
              </w:rPr>
              <w:t xml:space="preserve">: </w:t>
            </w:r>
            <w:r>
              <w:rPr>
                <w:rStyle w:val="IndexLink"/>
                <w:rtl w:val="true"/>
              </w:rPr>
              <w:t>إفادة التِّكرار</w:t>
            </w:r>
            <w:r>
              <w:rPr>
                <w:rStyle w:val="IndexLink"/>
                <w:rtl w:val="true"/>
              </w:rPr>
              <w:t>:-</w:t>
              <w:tab/>
            </w:r>
            <w:r>
              <w:rPr>
                <w:rStyle w:val="IndexLink"/>
              </w:rPr>
              <w:t>174</w:t>
            </w:r>
          </w:hyperlink>
        </w:p>
        <w:p>
          <w:pPr>
            <w:pStyle w:val="Contents3"/>
            <w:tabs>
              <w:tab w:val="clear" w:pos="8459"/>
              <w:tab w:val="right" w:pos="9026" w:leader="dot"/>
            </w:tabs>
            <w:rPr/>
          </w:pPr>
          <w:hyperlink w:anchor="__RefHeading___Toc5775597_2142443653">
            <w:r>
              <w:rPr>
                <w:webHidden/>
                <w:rStyle w:val="IndexLink"/>
                <w:rtl w:val="true"/>
              </w:rPr>
              <w:t xml:space="preserve">التَّابع الثَّاني </w:t>
            </w:r>
            <w:r>
              <w:rPr>
                <w:rStyle w:val="IndexLink"/>
                <w:rtl w:val="true"/>
              </w:rPr>
              <w:t xml:space="preserve">/ </w:t>
            </w:r>
            <w:r>
              <w:rPr>
                <w:rStyle w:val="IndexLink"/>
                <w:rtl w:val="true"/>
              </w:rPr>
              <w:t>الفور والتَّراخي وبما يشبهه في بعض النَّواحي</w:t>
            </w:r>
            <w:r>
              <w:rPr>
                <w:rStyle w:val="IndexLink"/>
                <w:rtl w:val="true"/>
              </w:rPr>
              <w:tab/>
            </w:r>
            <w:r>
              <w:rPr>
                <w:rStyle w:val="IndexLink"/>
              </w:rPr>
              <w:t>185</w:t>
            </w:r>
          </w:hyperlink>
        </w:p>
        <w:p>
          <w:pPr>
            <w:pStyle w:val="Contents3"/>
            <w:tabs>
              <w:tab w:val="clear" w:pos="8459"/>
              <w:tab w:val="right" w:pos="9026" w:leader="dot"/>
            </w:tabs>
            <w:rPr/>
          </w:pPr>
          <w:hyperlink w:anchor="__RefHeading___Toc5775599_2142443653">
            <w:r>
              <w:rPr>
                <w:webHidden/>
                <w:rStyle w:val="IndexLink"/>
              </w:rPr>
              <w:t>1</w:t>
            </w:r>
            <w:r>
              <w:rPr>
                <w:rStyle w:val="IndexLink"/>
                <w:rtl w:val="true"/>
              </w:rPr>
              <w:t xml:space="preserve"> - </w:t>
            </w:r>
            <w:r>
              <w:rPr>
                <w:rStyle w:val="IndexLink"/>
                <w:rtl w:val="true"/>
              </w:rPr>
              <w:t>ضرورة الكلام عنهما وأهميَّة تشخيص موضوع البحث</w:t>
            </w:r>
            <w:r>
              <w:rPr>
                <w:rStyle w:val="IndexLink"/>
                <w:rtl w:val="true"/>
              </w:rPr>
              <w:t>.</w:t>
              <w:tab/>
            </w:r>
            <w:r>
              <w:rPr>
                <w:rStyle w:val="IndexLink"/>
              </w:rPr>
              <w:t>185</w:t>
            </w:r>
          </w:hyperlink>
        </w:p>
        <w:p>
          <w:pPr>
            <w:pStyle w:val="Contents3"/>
            <w:tabs>
              <w:tab w:val="clear" w:pos="8459"/>
              <w:tab w:val="right" w:pos="9026" w:leader="dot"/>
            </w:tabs>
            <w:rPr/>
          </w:pPr>
          <w:hyperlink w:anchor="__RefHeading___Toc5775601_2142443653">
            <w:r>
              <w:rPr>
                <w:webHidden/>
                <w:rStyle w:val="IndexLink"/>
              </w:rPr>
              <w:t>2</w:t>
            </w:r>
            <w:r>
              <w:rPr>
                <w:rStyle w:val="IndexLink"/>
                <w:rtl w:val="true"/>
              </w:rPr>
              <w:t xml:space="preserve"> - </w:t>
            </w:r>
            <w:r>
              <w:rPr>
                <w:rStyle w:val="IndexLink"/>
                <w:rtl w:val="true"/>
              </w:rPr>
              <w:t>الأقوال والأدلَّة على كلِّ منها والإجابات عليها والرَّأي المختار</w:t>
            </w:r>
            <w:r>
              <w:rPr>
                <w:rStyle w:val="IndexLink"/>
                <w:rtl w:val="true"/>
              </w:rPr>
              <w:t>.</w:t>
              <w:tab/>
            </w:r>
            <w:r>
              <w:rPr>
                <w:rStyle w:val="IndexLink"/>
              </w:rPr>
              <w:t>189</w:t>
            </w:r>
          </w:hyperlink>
        </w:p>
        <w:p>
          <w:pPr>
            <w:pStyle w:val="Contents3"/>
            <w:tabs>
              <w:tab w:val="clear" w:pos="8459"/>
              <w:tab w:val="right" w:pos="9026" w:leader="dot"/>
            </w:tabs>
            <w:rPr/>
          </w:pPr>
          <w:hyperlink w:anchor="__RefHeading___Toc5775603_2142443653">
            <w:r>
              <w:rPr>
                <w:webHidden/>
                <w:rStyle w:val="IndexLink"/>
              </w:rPr>
              <w:t>3</w:t>
            </w:r>
            <w:r>
              <w:rPr>
                <w:rStyle w:val="IndexLink"/>
                <w:rtl w:val="true"/>
              </w:rPr>
              <w:t xml:space="preserve"> - </w:t>
            </w:r>
            <w:r>
              <w:rPr>
                <w:rStyle w:val="IndexLink"/>
                <w:rtl w:val="true"/>
              </w:rPr>
              <w:t>الاكتفاء في البحث بالآراء الرَّئيسيَّة الثَّلاث</w:t>
            </w:r>
            <w:r>
              <w:rPr>
                <w:rStyle w:val="IndexLink"/>
                <w:rtl w:val="true"/>
              </w:rPr>
              <w:t>.</w:t>
              <w:tab/>
            </w:r>
            <w:r>
              <w:rPr>
                <w:rStyle w:val="IndexLink"/>
              </w:rPr>
              <w:t>193</w:t>
            </w:r>
          </w:hyperlink>
        </w:p>
        <w:p>
          <w:pPr>
            <w:pStyle w:val="Contents3"/>
            <w:tabs>
              <w:tab w:val="clear" w:pos="8459"/>
              <w:tab w:val="right" w:pos="9026" w:leader="dot"/>
            </w:tabs>
            <w:rPr/>
          </w:pPr>
          <w:hyperlink w:anchor="__RefHeading___Toc5775605_2142443653">
            <w:r>
              <w:rPr>
                <w:webHidden/>
                <w:rStyle w:val="IndexLink"/>
                <w:rtl w:val="true"/>
              </w:rPr>
              <w:t>القول الأوَّل</w:t>
            </w:r>
            <w:r>
              <w:rPr>
                <w:rStyle w:val="IndexLink"/>
                <w:rtl w:val="true"/>
              </w:rPr>
              <w:t xml:space="preserve">: </w:t>
            </w:r>
            <w:r>
              <w:rPr>
                <w:rStyle w:val="IndexLink"/>
                <w:rtl w:val="true"/>
              </w:rPr>
              <w:t>هو الفور</w:t>
            </w:r>
            <w:r>
              <w:rPr>
                <w:rStyle w:val="IndexLink"/>
                <w:rtl w:val="true"/>
              </w:rPr>
              <w:tab/>
            </w:r>
            <w:r>
              <w:rPr>
                <w:rStyle w:val="IndexLink"/>
              </w:rPr>
              <w:t>193</w:t>
            </w:r>
          </w:hyperlink>
        </w:p>
        <w:p>
          <w:pPr>
            <w:pStyle w:val="Contents3"/>
            <w:tabs>
              <w:tab w:val="clear" w:pos="8459"/>
              <w:tab w:val="right" w:pos="9026" w:leader="dot"/>
            </w:tabs>
            <w:rPr/>
          </w:pPr>
          <w:hyperlink w:anchor="__RefHeading___Toc5775607_2142443653">
            <w:r>
              <w:rPr>
                <w:webHidden/>
                <w:rStyle w:val="IndexLink"/>
                <w:rtl w:val="true"/>
              </w:rPr>
              <w:t>القول الثَّاني</w:t>
            </w:r>
            <w:r>
              <w:rPr>
                <w:rStyle w:val="IndexLink"/>
                <w:rtl w:val="true"/>
              </w:rPr>
              <w:t xml:space="preserve">: </w:t>
            </w:r>
            <w:r>
              <w:rPr>
                <w:rStyle w:val="IndexLink"/>
                <w:rtl w:val="true"/>
              </w:rPr>
              <w:t>وهو الاشتراك اللَّفظي بين الفور والتَّراخي</w:t>
            </w:r>
            <w:r>
              <w:rPr>
                <w:rStyle w:val="IndexLink"/>
                <w:rtl w:val="true"/>
              </w:rPr>
              <w:t>.</w:t>
              <w:tab/>
            </w:r>
            <w:r>
              <w:rPr>
                <w:rStyle w:val="IndexLink"/>
              </w:rPr>
              <w:t>206</w:t>
            </w:r>
          </w:hyperlink>
        </w:p>
        <w:p>
          <w:pPr>
            <w:pStyle w:val="Contents3"/>
            <w:tabs>
              <w:tab w:val="clear" w:pos="8459"/>
              <w:tab w:val="right" w:pos="9026" w:leader="dot"/>
            </w:tabs>
            <w:rPr/>
          </w:pPr>
          <w:hyperlink w:anchor="__RefHeading___Toc5775609_2142443653">
            <w:r>
              <w:rPr>
                <w:webHidden/>
                <w:rStyle w:val="IndexLink"/>
                <w:rtl w:val="true"/>
              </w:rPr>
              <w:t>القول الثَّالث</w:t>
            </w:r>
            <w:r>
              <w:rPr>
                <w:rStyle w:val="IndexLink"/>
                <w:rtl w:val="true"/>
              </w:rPr>
              <w:t xml:space="preserve">: </w:t>
            </w:r>
            <w:r>
              <w:rPr>
                <w:rStyle w:val="IndexLink"/>
                <w:rtl w:val="true"/>
              </w:rPr>
              <w:t>وهو الدَّلالة على مطلق الطَّلب</w:t>
            </w:r>
            <w:r>
              <w:rPr>
                <w:rStyle w:val="IndexLink"/>
                <w:rtl w:val="true"/>
              </w:rPr>
              <w:t>.</w:t>
              <w:tab/>
            </w:r>
            <w:r>
              <w:rPr>
                <w:rStyle w:val="IndexLink"/>
              </w:rPr>
              <w:t>212</w:t>
            </w:r>
          </w:hyperlink>
        </w:p>
        <w:p>
          <w:pPr>
            <w:pStyle w:val="Contents3"/>
            <w:tabs>
              <w:tab w:val="clear" w:pos="8459"/>
              <w:tab w:val="right" w:pos="9026" w:leader="dot"/>
            </w:tabs>
            <w:rPr/>
          </w:pPr>
          <w:hyperlink w:anchor="__RefHeading___Toc5775611_2142443653">
            <w:r>
              <w:rPr>
                <w:webHidden/>
                <w:rStyle w:val="IndexLink"/>
                <w:rtl w:val="true"/>
              </w:rPr>
              <w:t>تنبيه مهم</w:t>
            </w:r>
            <w:r>
              <w:rPr>
                <w:rStyle w:val="IndexLink"/>
                <w:rtl w:val="true"/>
              </w:rPr>
              <w:tab/>
            </w:r>
            <w:r>
              <w:rPr>
                <w:rStyle w:val="IndexLink"/>
              </w:rPr>
              <w:t>214</w:t>
            </w:r>
          </w:hyperlink>
        </w:p>
        <w:p>
          <w:pPr>
            <w:pStyle w:val="Contents3"/>
            <w:tabs>
              <w:tab w:val="clear" w:pos="8459"/>
              <w:tab w:val="right" w:pos="9026" w:leader="dot"/>
            </w:tabs>
            <w:rPr/>
          </w:pPr>
          <w:hyperlink w:anchor="__RefHeading___Toc5775613_2142443653">
            <w:r>
              <w:rPr>
                <w:webHidden/>
                <w:rStyle w:val="IndexLink"/>
                <w:rtl w:val="true"/>
              </w:rPr>
              <w:t xml:space="preserve">التَّابع الثَّالث </w:t>
            </w:r>
            <w:r>
              <w:rPr>
                <w:rStyle w:val="IndexLink"/>
                <w:rtl w:val="true"/>
              </w:rPr>
              <w:t xml:space="preserve">/ </w:t>
            </w:r>
            <w:r>
              <w:rPr>
                <w:rStyle w:val="IndexLink"/>
                <w:rtl w:val="true"/>
              </w:rPr>
              <w:t>الواجب الموسَّع والمضيَّق</w:t>
            </w:r>
            <w:r>
              <w:rPr>
                <w:rStyle w:val="IndexLink"/>
                <w:rtl w:val="true"/>
              </w:rPr>
              <w:tab/>
            </w:r>
            <w:r>
              <w:rPr>
                <w:rStyle w:val="IndexLink"/>
              </w:rPr>
              <w:t>215</w:t>
            </w:r>
          </w:hyperlink>
        </w:p>
        <w:p>
          <w:pPr>
            <w:pStyle w:val="Contents3"/>
            <w:tabs>
              <w:tab w:val="clear" w:pos="8459"/>
              <w:tab w:val="right" w:pos="9026" w:leader="dot"/>
            </w:tabs>
            <w:rPr/>
          </w:pPr>
          <w:hyperlink w:anchor="__RefHeading___Toc5775615_2142443653">
            <w:r>
              <w:rPr>
                <w:webHidden/>
                <w:rStyle w:val="IndexLink"/>
                <w:rtl w:val="true"/>
              </w:rPr>
              <w:t>خلاصة البحث</w:t>
            </w:r>
            <w:r>
              <w:rPr>
                <w:rStyle w:val="IndexLink"/>
                <w:rtl w:val="true"/>
              </w:rPr>
              <w:tab/>
            </w:r>
            <w:r>
              <w:rPr>
                <w:rStyle w:val="IndexLink"/>
              </w:rPr>
              <w:t>226</w:t>
            </w:r>
          </w:hyperlink>
        </w:p>
        <w:p>
          <w:pPr>
            <w:pStyle w:val="Contents3"/>
            <w:tabs>
              <w:tab w:val="clear" w:pos="8459"/>
              <w:tab w:val="right" w:pos="9026" w:leader="dot"/>
            </w:tabs>
            <w:rPr/>
          </w:pPr>
          <w:hyperlink w:anchor="__RefHeading___Toc5775617_2142443653">
            <w:r>
              <w:rPr>
                <w:webHidden/>
                <w:rStyle w:val="IndexLink"/>
                <w:rtl w:val="true"/>
              </w:rPr>
              <w:t xml:space="preserve">التَّابع الرَّابع </w:t>
            </w:r>
            <w:r>
              <w:rPr>
                <w:rStyle w:val="IndexLink"/>
                <w:rtl w:val="true"/>
              </w:rPr>
              <w:t xml:space="preserve">/ </w:t>
            </w:r>
            <w:r>
              <w:rPr>
                <w:rStyle w:val="IndexLink"/>
                <w:rtl w:val="true"/>
              </w:rPr>
              <w:t>هل يدل نسخ الوجوب على الجواز؟</w:t>
            </w:r>
            <w:r>
              <w:rPr>
                <w:rStyle w:val="IndexLink"/>
                <w:rtl w:val="true"/>
              </w:rPr>
              <w:tab/>
            </w:r>
            <w:r>
              <w:rPr>
                <w:rStyle w:val="IndexLink"/>
              </w:rPr>
              <w:t>232</w:t>
            </w:r>
          </w:hyperlink>
        </w:p>
        <w:p>
          <w:pPr>
            <w:pStyle w:val="Contents3"/>
            <w:tabs>
              <w:tab w:val="clear" w:pos="8459"/>
              <w:tab w:val="right" w:pos="9026" w:leader="dot"/>
            </w:tabs>
            <w:rPr/>
          </w:pPr>
          <w:hyperlink w:anchor="__RefHeading___Toc5775619_2142443653">
            <w:r>
              <w:rPr>
                <w:webHidden/>
                <w:rStyle w:val="IndexLink"/>
                <w:rtl w:val="true"/>
              </w:rPr>
              <w:t>فمنهم من قال ببقاء الجواز ومنهم من قال بعدمه</w:t>
            </w:r>
            <w:r>
              <w:rPr>
                <w:rStyle w:val="IndexLink"/>
                <w:rtl w:val="true"/>
              </w:rPr>
              <w:t>.</w:t>
              <w:tab/>
            </w:r>
            <w:r>
              <w:rPr>
                <w:rStyle w:val="IndexLink"/>
              </w:rPr>
              <w:t>233</w:t>
            </w:r>
          </w:hyperlink>
        </w:p>
        <w:p>
          <w:pPr>
            <w:pStyle w:val="Contents3"/>
            <w:tabs>
              <w:tab w:val="clear" w:pos="8459"/>
              <w:tab w:val="right" w:pos="9026" w:leader="dot"/>
            </w:tabs>
            <w:rPr/>
          </w:pPr>
          <w:hyperlink w:anchor="__RefHeading___Toc5775621_2142443653">
            <w:r>
              <w:rPr>
                <w:webHidden/>
                <w:rStyle w:val="IndexLink"/>
                <w:rtl w:val="true"/>
              </w:rPr>
              <w:t xml:space="preserve">التَّابع الخامس </w:t>
            </w:r>
            <w:r>
              <w:rPr>
                <w:rStyle w:val="IndexLink"/>
                <w:rtl w:val="true"/>
              </w:rPr>
              <w:t xml:space="preserve">/ </w:t>
            </w:r>
            <w:r>
              <w:rPr>
                <w:rStyle w:val="IndexLink"/>
                <w:rtl w:val="true"/>
              </w:rPr>
              <w:t>الحقيقة الشَّرعيَّة والمتشرعيَّة في نظرتهما الثَّانية</w:t>
            </w:r>
            <w:r>
              <w:rPr>
                <w:rStyle w:val="IndexLink"/>
                <w:rtl w:val="true"/>
              </w:rPr>
              <w:tab/>
            </w:r>
            <w:r>
              <w:rPr>
                <w:rStyle w:val="IndexLink"/>
              </w:rPr>
              <w:t>237</w:t>
            </w:r>
          </w:hyperlink>
        </w:p>
        <w:p>
          <w:pPr>
            <w:pStyle w:val="Contents3"/>
            <w:tabs>
              <w:tab w:val="clear" w:pos="8459"/>
              <w:tab w:val="right" w:pos="9026" w:leader="dot"/>
            </w:tabs>
            <w:rPr/>
          </w:pPr>
          <w:hyperlink w:anchor="__RefHeading___Toc5775623_2142443653">
            <w:r>
              <w:rPr>
                <w:webHidden/>
                <w:rStyle w:val="IndexLink"/>
                <w:rtl w:val="true"/>
              </w:rPr>
              <w:t>الثَّاني</w:t>
            </w:r>
            <w:r>
              <w:rPr>
                <w:rStyle w:val="IndexLink"/>
                <w:rtl w:val="true"/>
              </w:rPr>
              <w:t xml:space="preserve">: </w:t>
            </w:r>
            <w:r>
              <w:rPr>
                <w:rStyle w:val="IndexLink"/>
                <w:rtl w:val="true"/>
              </w:rPr>
              <w:t>ما مدى أهميَّة هذا البحث</w:t>
            </w:r>
            <w:r>
              <w:rPr>
                <w:rStyle w:val="IndexLink"/>
                <w:rtl w:val="true"/>
              </w:rPr>
              <w:tab/>
            </w:r>
            <w:r>
              <w:rPr>
                <w:rStyle w:val="IndexLink"/>
              </w:rPr>
              <w:t>242</w:t>
            </w:r>
          </w:hyperlink>
        </w:p>
        <w:p>
          <w:pPr>
            <w:pStyle w:val="Contents3"/>
            <w:tabs>
              <w:tab w:val="clear" w:pos="8459"/>
              <w:tab w:val="right" w:pos="9026" w:leader="dot"/>
            </w:tabs>
            <w:rPr/>
          </w:pPr>
          <w:hyperlink w:anchor="__RefHeading___Toc5775625_2142443653">
            <w:r>
              <w:rPr>
                <w:webHidden/>
                <w:rStyle w:val="IndexLink"/>
                <w:rtl w:val="true"/>
              </w:rPr>
              <w:t>الثَّالث</w:t>
            </w:r>
            <w:r>
              <w:rPr>
                <w:rStyle w:val="IndexLink"/>
                <w:rtl w:val="true"/>
              </w:rPr>
              <w:t xml:space="preserve">: </w:t>
            </w:r>
            <w:r>
              <w:rPr>
                <w:rStyle w:val="IndexLink"/>
                <w:rtl w:val="true"/>
              </w:rPr>
              <w:t>هل الحقيقة شرعيَّة أم متشرِّعيَّة</w:t>
            </w:r>
            <w:r>
              <w:rPr>
                <w:rStyle w:val="IndexLink"/>
                <w:rtl w:val="true"/>
              </w:rPr>
              <w:tab/>
            </w:r>
            <w:r>
              <w:rPr>
                <w:rStyle w:val="IndexLink"/>
              </w:rPr>
              <w:t>242</w:t>
            </w:r>
          </w:hyperlink>
        </w:p>
        <w:p>
          <w:pPr>
            <w:pStyle w:val="Contents3"/>
            <w:tabs>
              <w:tab w:val="clear" w:pos="8459"/>
              <w:tab w:val="right" w:pos="9026" w:leader="dot"/>
            </w:tabs>
            <w:rPr/>
          </w:pPr>
          <w:hyperlink w:anchor="__RefHeading___Toc5775627_2142443653">
            <w:r>
              <w:rPr>
                <w:webHidden/>
                <w:rStyle w:val="IndexLink"/>
                <w:rtl w:val="true"/>
              </w:rPr>
              <w:t xml:space="preserve">ب </w:t>
            </w:r>
            <w:r>
              <w:rPr>
                <w:rStyle w:val="IndexLink"/>
                <w:rtl w:val="true"/>
              </w:rPr>
              <w:t xml:space="preserve">- </w:t>
            </w:r>
            <w:r>
              <w:rPr>
                <w:rStyle w:val="IndexLink"/>
                <w:rtl w:val="true"/>
              </w:rPr>
              <w:t>معنى الحقيقة المتشرعيَّة</w:t>
            </w:r>
            <w:r>
              <w:rPr>
                <w:rStyle w:val="IndexLink"/>
                <w:rtl w:val="true"/>
              </w:rPr>
              <w:tab/>
            </w:r>
            <w:r>
              <w:rPr>
                <w:rStyle w:val="IndexLink"/>
              </w:rPr>
              <w:t>244</w:t>
            </w:r>
          </w:hyperlink>
        </w:p>
        <w:p>
          <w:pPr>
            <w:pStyle w:val="Contents3"/>
            <w:tabs>
              <w:tab w:val="clear" w:pos="8459"/>
              <w:tab w:val="right" w:pos="9026" w:leader="dot"/>
            </w:tabs>
            <w:rPr/>
          </w:pPr>
          <w:hyperlink w:anchor="__RefHeading___Toc5775629_2142443653">
            <w:r>
              <w:rPr>
                <w:webHidden/>
                <w:rStyle w:val="IndexLink"/>
                <w:rtl w:val="true"/>
              </w:rPr>
              <w:t>فالأوَّل، وهو الحقيقة الشَّرعيَّة</w:t>
            </w:r>
            <w:r>
              <w:rPr>
                <w:rStyle w:val="IndexLink"/>
                <w:rtl w:val="true"/>
              </w:rPr>
              <w:t>.</w:t>
              <w:tab/>
            </w:r>
            <w:r>
              <w:rPr>
                <w:rStyle w:val="IndexLink"/>
              </w:rPr>
              <w:t>248</w:t>
            </w:r>
          </w:hyperlink>
        </w:p>
        <w:p>
          <w:pPr>
            <w:pStyle w:val="Contents3"/>
            <w:tabs>
              <w:tab w:val="clear" w:pos="8459"/>
              <w:tab w:val="right" w:pos="9026" w:leader="dot"/>
            </w:tabs>
            <w:rPr/>
          </w:pPr>
          <w:hyperlink w:anchor="__RefHeading___Toc5775631_2142443653">
            <w:r>
              <w:rPr>
                <w:webHidden/>
                <w:rStyle w:val="IndexLink"/>
                <w:rtl w:val="true"/>
              </w:rPr>
              <w:t>والثَّاني</w:t>
            </w:r>
            <w:r>
              <w:rPr>
                <w:rStyle w:val="IndexLink"/>
                <w:rtl w:val="true"/>
              </w:rPr>
              <w:t xml:space="preserve">: </w:t>
            </w:r>
            <w:r>
              <w:rPr>
                <w:rStyle w:val="IndexLink"/>
                <w:rtl w:val="true"/>
              </w:rPr>
              <w:t>هو الحقيقة المتشرعيَّة</w:t>
            </w:r>
            <w:r>
              <w:rPr>
                <w:rStyle w:val="IndexLink"/>
                <w:rtl w:val="true"/>
              </w:rPr>
              <w:t>:-</w:t>
              <w:tab/>
            </w:r>
            <w:r>
              <w:rPr>
                <w:rStyle w:val="IndexLink"/>
              </w:rPr>
              <w:t>249</w:t>
            </w:r>
          </w:hyperlink>
        </w:p>
        <w:p>
          <w:pPr>
            <w:pStyle w:val="Contents3"/>
            <w:tabs>
              <w:tab w:val="clear" w:pos="8459"/>
              <w:tab w:val="right" w:pos="9026" w:leader="dot"/>
            </w:tabs>
            <w:rPr/>
          </w:pPr>
          <w:hyperlink w:anchor="__RefHeading___Toc5775633_2142443653">
            <w:r>
              <w:rPr>
                <w:webHidden/>
                <w:rStyle w:val="IndexLink"/>
                <w:rtl w:val="true"/>
              </w:rPr>
              <w:t xml:space="preserve">التَّابع السَّادس </w:t>
            </w:r>
            <w:r>
              <w:rPr>
                <w:rStyle w:val="IndexLink"/>
                <w:rtl w:val="true"/>
              </w:rPr>
              <w:t xml:space="preserve">/ </w:t>
            </w:r>
            <w:r>
              <w:rPr>
                <w:rStyle w:val="IndexLink"/>
                <w:rtl w:val="true"/>
              </w:rPr>
              <w:t>بحث الأوامر المكرَّرة</w:t>
            </w:r>
            <w:r>
              <w:rPr>
                <w:rStyle w:val="IndexLink"/>
                <w:rtl w:val="true"/>
              </w:rPr>
              <w:tab/>
            </w:r>
            <w:r>
              <w:rPr>
                <w:rStyle w:val="IndexLink"/>
              </w:rPr>
              <w:t>251</w:t>
            </w:r>
          </w:hyperlink>
        </w:p>
        <w:p>
          <w:pPr>
            <w:pStyle w:val="Contents3"/>
            <w:tabs>
              <w:tab w:val="clear" w:pos="8459"/>
              <w:tab w:val="right" w:pos="9026" w:leader="dot"/>
            </w:tabs>
            <w:rPr/>
          </w:pPr>
          <w:hyperlink w:anchor="__RefHeading___Toc5775635_2142443653">
            <w:r>
              <w:rPr>
                <w:webHidden/>
                <w:rStyle w:val="IndexLink"/>
                <w:rtl w:val="true"/>
              </w:rPr>
              <w:t xml:space="preserve">التَّابع السَّابع </w:t>
            </w:r>
            <w:r>
              <w:rPr>
                <w:rStyle w:val="IndexLink"/>
                <w:rtl w:val="true"/>
              </w:rPr>
              <w:t xml:space="preserve">/ </w:t>
            </w:r>
            <w:r>
              <w:rPr>
                <w:rStyle w:val="IndexLink"/>
                <w:rtl w:val="true"/>
              </w:rPr>
              <w:t>الأمر بالأمر</w:t>
            </w:r>
            <w:r>
              <w:rPr>
                <w:rStyle w:val="IndexLink"/>
                <w:rtl w:val="true"/>
              </w:rPr>
              <w:tab/>
            </w:r>
            <w:r>
              <w:rPr>
                <w:rStyle w:val="IndexLink"/>
              </w:rPr>
              <w:t>254</w:t>
            </w:r>
          </w:hyperlink>
        </w:p>
        <w:p>
          <w:pPr>
            <w:pStyle w:val="Contents3"/>
            <w:tabs>
              <w:tab w:val="clear" w:pos="8459"/>
              <w:tab w:val="right" w:pos="9026" w:leader="dot"/>
            </w:tabs>
            <w:rPr/>
          </w:pPr>
          <w:hyperlink w:anchor="__RefHeading___Toc5775637_2142443653">
            <w:r>
              <w:rPr>
                <w:webHidden/>
                <w:rStyle w:val="IndexLink"/>
                <w:rtl w:val="true"/>
              </w:rPr>
              <w:t xml:space="preserve">التَّابع الثَّامن </w:t>
            </w:r>
            <w:r>
              <w:rPr>
                <w:rStyle w:val="IndexLink"/>
                <w:rtl w:val="true"/>
              </w:rPr>
              <w:t xml:space="preserve">/ </w:t>
            </w:r>
            <w:r>
              <w:rPr>
                <w:rStyle w:val="IndexLink"/>
                <w:rtl w:val="true"/>
              </w:rPr>
              <w:t>أداء المأمور به هل يتبعه قضاءه بدليله وحكمه؟</w:t>
            </w:r>
            <w:r>
              <w:rPr>
                <w:rStyle w:val="IndexLink"/>
                <w:rtl w:val="true"/>
              </w:rPr>
              <w:tab/>
            </w:r>
            <w:r>
              <w:rPr>
                <w:rStyle w:val="IndexLink"/>
              </w:rPr>
              <w:t>257</w:t>
            </w:r>
          </w:hyperlink>
        </w:p>
        <w:p>
          <w:pPr>
            <w:pStyle w:val="Contents3"/>
            <w:tabs>
              <w:tab w:val="clear" w:pos="8459"/>
              <w:tab w:val="right" w:pos="9026" w:leader="dot"/>
            </w:tabs>
            <w:rPr/>
          </w:pPr>
          <w:hyperlink w:anchor="__RefHeading___Toc5775639_2142443653">
            <w:r>
              <w:rPr>
                <w:webHidden/>
                <w:rStyle w:val="IndexLink"/>
                <w:rtl w:val="true"/>
              </w:rPr>
              <w:t xml:space="preserve">التَّابع التَّاسع </w:t>
            </w:r>
            <w:r>
              <w:rPr>
                <w:rStyle w:val="IndexLink"/>
                <w:rtl w:val="true"/>
              </w:rPr>
              <w:t xml:space="preserve">/ </w:t>
            </w:r>
            <w:r>
              <w:rPr>
                <w:rStyle w:val="IndexLink"/>
                <w:rtl w:val="true"/>
              </w:rPr>
              <w:t>هل يجزئ الأمر مع انتفاء الشَّرط</w:t>
            </w:r>
            <w:r>
              <w:rPr>
                <w:rStyle w:val="IndexLink"/>
                <w:rtl w:val="true"/>
              </w:rPr>
              <w:tab/>
            </w:r>
            <w:r>
              <w:rPr>
                <w:rStyle w:val="IndexLink"/>
              </w:rPr>
              <w:t>259</w:t>
            </w:r>
          </w:hyperlink>
        </w:p>
        <w:p>
          <w:pPr>
            <w:pStyle w:val="Contents3"/>
            <w:tabs>
              <w:tab w:val="clear" w:pos="8459"/>
              <w:tab w:val="right" w:pos="9026" w:leader="dot"/>
            </w:tabs>
            <w:rPr/>
          </w:pPr>
          <w:hyperlink w:anchor="__RefHeading___Toc5775641_2142443653">
            <w:r>
              <w:rPr>
                <w:webHidden/>
                <w:rStyle w:val="IndexLink"/>
                <w:rtl w:val="true"/>
              </w:rPr>
              <w:t xml:space="preserve">التَّابع العاشر </w:t>
            </w:r>
            <w:r>
              <w:rPr>
                <w:rStyle w:val="IndexLink"/>
                <w:rtl w:val="true"/>
              </w:rPr>
              <w:t xml:space="preserve">/ </w:t>
            </w:r>
            <w:r>
              <w:rPr>
                <w:rStyle w:val="IndexLink"/>
                <w:rtl w:val="true"/>
              </w:rPr>
              <w:t>المفاهيم</w:t>
            </w:r>
            <w:r>
              <w:rPr>
                <w:rStyle w:val="IndexLink"/>
                <w:rtl w:val="true"/>
              </w:rPr>
              <w:tab/>
            </w:r>
            <w:r>
              <w:rPr>
                <w:rStyle w:val="IndexLink"/>
              </w:rPr>
              <w:t>265</w:t>
            </w:r>
          </w:hyperlink>
        </w:p>
        <w:p>
          <w:pPr>
            <w:pStyle w:val="Contents3"/>
            <w:tabs>
              <w:tab w:val="clear" w:pos="8459"/>
              <w:tab w:val="right" w:pos="9026" w:leader="dot"/>
            </w:tabs>
            <w:rPr/>
          </w:pPr>
          <w:hyperlink w:anchor="__RefHeading___Toc5775643_2142443653">
            <w:r>
              <w:rPr>
                <w:webHidden/>
                <w:rStyle w:val="IndexLink"/>
                <w:rtl w:val="true"/>
              </w:rPr>
              <w:t>الأوَّل</w:t>
            </w:r>
            <w:r>
              <w:rPr>
                <w:rStyle w:val="IndexLink"/>
                <w:rtl w:val="true"/>
              </w:rPr>
              <w:t xml:space="preserve">: </w:t>
            </w:r>
            <w:r>
              <w:rPr>
                <w:rStyle w:val="IndexLink"/>
                <w:rtl w:val="true"/>
              </w:rPr>
              <w:t>سعة لغة القرآن والى الأخذ بالمفاهيم ولو في الجملة</w:t>
            </w:r>
            <w:r>
              <w:rPr>
                <w:rStyle w:val="IndexLink"/>
                <w:rtl w:val="true"/>
              </w:rPr>
              <w:t>.</w:t>
              <w:tab/>
            </w:r>
            <w:r>
              <w:rPr>
                <w:rStyle w:val="IndexLink"/>
              </w:rPr>
              <w:t>265</w:t>
            </w:r>
          </w:hyperlink>
        </w:p>
        <w:p>
          <w:pPr>
            <w:pStyle w:val="Contents3"/>
            <w:tabs>
              <w:tab w:val="clear" w:pos="8459"/>
              <w:tab w:val="right" w:pos="9026" w:leader="dot"/>
            </w:tabs>
            <w:rPr/>
          </w:pPr>
          <w:hyperlink w:anchor="__RefHeading___Toc5775645_2142443653">
            <w:r>
              <w:rPr>
                <w:webHidden/>
                <w:rStyle w:val="IndexLink"/>
                <w:rtl w:val="true"/>
              </w:rPr>
              <w:t>الثَّاني</w:t>
            </w:r>
            <w:r>
              <w:rPr>
                <w:rStyle w:val="IndexLink"/>
                <w:rtl w:val="true"/>
              </w:rPr>
              <w:t xml:space="preserve">: </w:t>
            </w:r>
            <w:r>
              <w:rPr>
                <w:rStyle w:val="IndexLink"/>
                <w:rtl w:val="true"/>
              </w:rPr>
              <w:t>عناية الأصوليِّين بها واختلافهم في موقع بحثها والسِّر فيه</w:t>
            </w:r>
            <w:r>
              <w:rPr>
                <w:rStyle w:val="IndexLink"/>
                <w:rtl w:val="true"/>
              </w:rPr>
              <w:t>.</w:t>
              <w:tab/>
            </w:r>
            <w:r>
              <w:rPr>
                <w:rStyle w:val="IndexLink"/>
              </w:rPr>
              <w:t>267</w:t>
            </w:r>
          </w:hyperlink>
        </w:p>
        <w:p>
          <w:pPr>
            <w:pStyle w:val="Contents3"/>
            <w:tabs>
              <w:tab w:val="clear" w:pos="8459"/>
              <w:tab w:val="right" w:pos="9026" w:leader="dot"/>
            </w:tabs>
            <w:rPr/>
          </w:pPr>
          <w:hyperlink w:anchor="__RefHeading___Toc5775647_2142443653">
            <w:r>
              <w:rPr>
                <w:webHidden/>
                <w:rStyle w:val="IndexLink"/>
                <w:rtl w:val="true"/>
              </w:rPr>
              <w:t>الثَّالث</w:t>
            </w:r>
            <w:r>
              <w:rPr>
                <w:rStyle w:val="IndexLink"/>
                <w:rtl w:val="true"/>
              </w:rPr>
              <w:t xml:space="preserve">: </w:t>
            </w:r>
            <w:r>
              <w:rPr>
                <w:rStyle w:val="IndexLink"/>
                <w:rtl w:val="true"/>
              </w:rPr>
              <w:t>معنى المفهوم</w:t>
            </w:r>
            <w:r>
              <w:rPr>
                <w:rStyle w:val="IndexLink"/>
                <w:rtl w:val="true"/>
              </w:rPr>
              <w:t>:</w:t>
              <w:tab/>
            </w:r>
            <w:r>
              <w:rPr>
                <w:rStyle w:val="IndexLink"/>
              </w:rPr>
              <w:t>268</w:t>
            </w:r>
          </w:hyperlink>
        </w:p>
        <w:p>
          <w:pPr>
            <w:pStyle w:val="Contents3"/>
            <w:tabs>
              <w:tab w:val="clear" w:pos="8459"/>
              <w:tab w:val="right" w:pos="9026" w:leader="dot"/>
            </w:tabs>
            <w:rPr/>
          </w:pPr>
          <w:hyperlink w:anchor="__RefHeading___Toc5775649_2142443653">
            <w:r>
              <w:rPr>
                <w:webHidden/>
                <w:rStyle w:val="IndexLink"/>
                <w:rtl w:val="true"/>
              </w:rPr>
              <w:t>الرَّابع</w:t>
            </w:r>
            <w:r>
              <w:rPr>
                <w:rStyle w:val="IndexLink"/>
                <w:rtl w:val="true"/>
              </w:rPr>
              <w:t xml:space="preserve">: </w:t>
            </w:r>
            <w:r>
              <w:rPr>
                <w:rStyle w:val="IndexLink"/>
                <w:rtl w:val="true"/>
              </w:rPr>
              <w:t>هل إنَّ المفاهيم تابعة لمباحث الألفاظ؟ أم للعقل غير المستقل</w:t>
            </w:r>
            <w:r>
              <w:rPr>
                <w:rStyle w:val="IndexLink"/>
                <w:rtl w:val="true"/>
              </w:rPr>
              <w:t>.</w:t>
              <w:tab/>
            </w:r>
            <w:r>
              <w:rPr>
                <w:rStyle w:val="IndexLink"/>
              </w:rPr>
              <w:t>271</w:t>
            </w:r>
          </w:hyperlink>
        </w:p>
        <w:p>
          <w:pPr>
            <w:pStyle w:val="Contents3"/>
            <w:tabs>
              <w:tab w:val="clear" w:pos="8459"/>
              <w:tab w:val="right" w:pos="9026" w:leader="dot"/>
            </w:tabs>
            <w:rPr/>
          </w:pPr>
          <w:hyperlink w:anchor="__RefHeading___Toc5775651_2142443653">
            <w:r>
              <w:rPr>
                <w:webHidden/>
                <w:rStyle w:val="IndexLink"/>
                <w:rtl w:val="true"/>
              </w:rPr>
              <w:t>الخامس</w:t>
            </w:r>
            <w:r>
              <w:rPr>
                <w:rStyle w:val="IndexLink"/>
                <w:rtl w:val="true"/>
              </w:rPr>
              <w:t xml:space="preserve">: </w:t>
            </w:r>
            <w:r>
              <w:rPr>
                <w:rStyle w:val="IndexLink"/>
                <w:rtl w:val="true"/>
              </w:rPr>
              <w:t>هل المفهوم في بابه حجَّة أم لا؟</w:t>
            </w:r>
            <w:r>
              <w:rPr>
                <w:rStyle w:val="IndexLink"/>
                <w:rtl w:val="true"/>
              </w:rPr>
              <w:tab/>
            </w:r>
            <w:r>
              <w:rPr>
                <w:rStyle w:val="IndexLink"/>
              </w:rPr>
              <w:t>273</w:t>
            </w:r>
          </w:hyperlink>
        </w:p>
        <w:p>
          <w:pPr>
            <w:pStyle w:val="Contents3"/>
            <w:tabs>
              <w:tab w:val="clear" w:pos="8459"/>
              <w:tab w:val="right" w:pos="9026" w:leader="dot"/>
            </w:tabs>
            <w:rPr/>
          </w:pPr>
          <w:hyperlink w:anchor="__RefHeading___Toc5775653_2142443653">
            <w:r>
              <w:rPr>
                <w:webHidden/>
                <w:rStyle w:val="IndexLink"/>
              </w:rPr>
              <w:t>6</w:t>
            </w:r>
            <w:r>
              <w:rPr>
                <w:rStyle w:val="IndexLink"/>
                <w:rtl w:val="true"/>
              </w:rPr>
              <w:t xml:space="preserve"> - </w:t>
            </w:r>
            <w:r>
              <w:rPr>
                <w:rStyle w:val="IndexLink"/>
                <w:rtl w:val="true"/>
              </w:rPr>
              <w:t xml:space="preserve">أقسام المفهوم وأنواعه </w:t>
            </w:r>
            <w:r>
              <w:rPr>
                <w:rStyle w:val="IndexLink"/>
                <w:rtl w:val="true"/>
              </w:rPr>
              <w:t>.</w:t>
              <w:tab/>
            </w:r>
            <w:r>
              <w:rPr>
                <w:rStyle w:val="IndexLink"/>
              </w:rPr>
              <w:t>277</w:t>
            </w:r>
          </w:hyperlink>
        </w:p>
        <w:p>
          <w:pPr>
            <w:pStyle w:val="Contents3"/>
            <w:tabs>
              <w:tab w:val="clear" w:pos="8459"/>
              <w:tab w:val="right" w:pos="9026" w:leader="dot"/>
            </w:tabs>
            <w:rPr/>
          </w:pPr>
          <w:hyperlink w:anchor="__RefHeading___Toc5775655_2142443653">
            <w:r>
              <w:rPr>
                <w:webHidden/>
                <w:rStyle w:val="IndexLink"/>
                <w:rtl w:val="true"/>
              </w:rPr>
              <w:t>(</w:t>
            </w:r>
            <w:r>
              <w:rPr>
                <w:rStyle w:val="IndexLink"/>
                <w:rtl w:val="true"/>
              </w:rPr>
              <w:t>ما هي علامات مفهوم الشَّرط في القضايا</w:t>
            </w:r>
            <w:r>
              <w:rPr>
                <w:rStyle w:val="IndexLink"/>
                <w:rtl w:val="true"/>
              </w:rPr>
              <w:t>)</w:t>
              <w:tab/>
            </w:r>
            <w:r>
              <w:rPr>
                <w:rStyle w:val="IndexLink"/>
              </w:rPr>
              <w:t>279</w:t>
            </w:r>
          </w:hyperlink>
        </w:p>
        <w:p>
          <w:pPr>
            <w:pStyle w:val="Contents3"/>
            <w:tabs>
              <w:tab w:val="clear" w:pos="8459"/>
              <w:tab w:val="right" w:pos="9026" w:leader="dot"/>
            </w:tabs>
            <w:rPr/>
          </w:pPr>
          <w:hyperlink w:anchor="__RefHeading___Toc5775657_2142443653">
            <w:r>
              <w:rPr>
                <w:webHidden/>
                <w:rStyle w:val="IndexLink"/>
                <w:rtl w:val="true"/>
              </w:rPr>
              <w:t xml:space="preserve">( </w:t>
            </w:r>
            <w:r>
              <w:rPr>
                <w:rStyle w:val="IndexLink"/>
                <w:rtl w:val="true"/>
              </w:rPr>
              <w:t xml:space="preserve">اذا تعدَّد الشَّرط واتَّحد الجزاء </w:t>
            </w:r>
            <w:r>
              <w:rPr>
                <w:rStyle w:val="IndexLink"/>
                <w:rtl w:val="true"/>
              </w:rPr>
              <w:t>)</w:t>
              <w:tab/>
            </w:r>
            <w:r>
              <w:rPr>
                <w:rStyle w:val="IndexLink"/>
              </w:rPr>
              <w:t>281</w:t>
            </w:r>
          </w:hyperlink>
        </w:p>
        <w:p>
          <w:pPr>
            <w:pStyle w:val="Contents3"/>
            <w:tabs>
              <w:tab w:val="clear" w:pos="8459"/>
              <w:tab w:val="right" w:pos="9026" w:leader="dot"/>
            </w:tabs>
            <w:rPr/>
          </w:pPr>
          <w:hyperlink w:anchor="__RefHeading___Toc5775659_2142443653">
            <w:r>
              <w:rPr>
                <w:webHidden/>
                <w:rStyle w:val="IndexLink"/>
                <w:rtl w:val="true"/>
              </w:rPr>
              <w:t xml:space="preserve">الثَّاني </w:t>
            </w:r>
            <w:r>
              <w:rPr>
                <w:rStyle w:val="IndexLink"/>
                <w:rtl w:val="true"/>
              </w:rPr>
              <w:t xml:space="preserve">/ </w:t>
            </w:r>
            <w:r>
              <w:rPr>
                <w:rStyle w:val="IndexLink"/>
                <w:rtl w:val="true"/>
              </w:rPr>
              <w:t>مفهوم الوصف</w:t>
            </w:r>
            <w:r>
              <w:rPr>
                <w:rStyle w:val="IndexLink"/>
                <w:rtl w:val="true"/>
              </w:rPr>
              <w:tab/>
            </w:r>
            <w:r>
              <w:rPr>
                <w:rStyle w:val="IndexLink"/>
              </w:rPr>
              <w:t>281</w:t>
            </w:r>
          </w:hyperlink>
        </w:p>
        <w:p>
          <w:pPr>
            <w:pStyle w:val="Contents3"/>
            <w:tabs>
              <w:tab w:val="clear" w:pos="8459"/>
              <w:tab w:val="right" w:pos="9026" w:leader="dot"/>
            </w:tabs>
            <w:rPr/>
          </w:pPr>
          <w:hyperlink w:anchor="__RefHeading___Toc5775661_2142443653">
            <w:r>
              <w:rPr>
                <w:webHidden/>
                <w:rStyle w:val="IndexLink"/>
                <w:rtl w:val="true"/>
              </w:rPr>
              <w:t>(</w:t>
            </w:r>
            <w:r>
              <w:rPr>
                <w:rStyle w:val="IndexLink"/>
                <w:rtl w:val="true"/>
              </w:rPr>
              <w:t>زبدة المخض فيما مضى عن مفهوم الوصف</w:t>
            </w:r>
            <w:r>
              <w:rPr>
                <w:rStyle w:val="IndexLink"/>
                <w:rtl w:val="true"/>
              </w:rPr>
              <w:t>)</w:t>
              <w:tab/>
            </w:r>
            <w:r>
              <w:rPr>
                <w:rStyle w:val="IndexLink"/>
              </w:rPr>
              <w:t>286</w:t>
            </w:r>
          </w:hyperlink>
        </w:p>
        <w:p>
          <w:pPr>
            <w:pStyle w:val="Contents3"/>
            <w:tabs>
              <w:tab w:val="clear" w:pos="8459"/>
              <w:tab w:val="right" w:pos="9026" w:leader="dot"/>
            </w:tabs>
            <w:rPr/>
          </w:pPr>
          <w:hyperlink w:anchor="__RefHeading___Toc5775663_2142443653">
            <w:r>
              <w:rPr>
                <w:webHidden/>
                <w:rStyle w:val="IndexLink"/>
                <w:rtl w:val="true"/>
              </w:rPr>
              <w:t xml:space="preserve">الثَّالث </w:t>
            </w:r>
            <w:r>
              <w:rPr>
                <w:rStyle w:val="IndexLink"/>
                <w:rtl w:val="true"/>
              </w:rPr>
              <w:t xml:space="preserve">/ </w:t>
            </w:r>
            <w:r>
              <w:rPr>
                <w:rStyle w:val="IndexLink"/>
                <w:rtl w:val="true"/>
              </w:rPr>
              <w:t>مفهوم الغاية</w:t>
            </w:r>
            <w:r>
              <w:rPr>
                <w:rStyle w:val="IndexLink"/>
                <w:rtl w:val="true"/>
              </w:rPr>
              <w:tab/>
            </w:r>
            <w:r>
              <w:rPr>
                <w:rStyle w:val="IndexLink"/>
              </w:rPr>
              <w:t>287</w:t>
            </w:r>
          </w:hyperlink>
        </w:p>
        <w:p>
          <w:pPr>
            <w:pStyle w:val="Contents3"/>
            <w:tabs>
              <w:tab w:val="clear" w:pos="8459"/>
              <w:tab w:val="right" w:pos="9026" w:leader="dot"/>
            </w:tabs>
            <w:rPr/>
          </w:pPr>
          <w:hyperlink w:anchor="__RefHeading___Toc5775665_2142443653">
            <w:r>
              <w:rPr>
                <w:webHidden/>
                <w:rStyle w:val="IndexLink"/>
                <w:rtl w:val="true"/>
              </w:rPr>
              <w:t xml:space="preserve">الرَّابع </w:t>
            </w:r>
            <w:r>
              <w:rPr>
                <w:rStyle w:val="IndexLink"/>
                <w:rtl w:val="true"/>
              </w:rPr>
              <w:t xml:space="preserve">/ </w:t>
            </w:r>
            <w:r>
              <w:rPr>
                <w:rStyle w:val="IndexLink"/>
                <w:rtl w:val="true"/>
              </w:rPr>
              <w:t>مفهوم الحصر أو الاستثناء</w:t>
            </w:r>
            <w:r>
              <w:rPr>
                <w:rStyle w:val="IndexLink"/>
                <w:rtl w:val="true"/>
              </w:rPr>
              <w:t>.</w:t>
              <w:tab/>
            </w:r>
            <w:r>
              <w:rPr>
                <w:rStyle w:val="IndexLink"/>
              </w:rPr>
              <w:t>291</w:t>
            </w:r>
          </w:hyperlink>
        </w:p>
        <w:p>
          <w:pPr>
            <w:pStyle w:val="Contents3"/>
            <w:tabs>
              <w:tab w:val="clear" w:pos="8459"/>
              <w:tab w:val="right" w:pos="9026" w:leader="dot"/>
            </w:tabs>
            <w:rPr/>
          </w:pPr>
          <w:hyperlink w:anchor="__RefHeading___Toc5775667_2142443653">
            <w:r>
              <w:rPr>
                <w:webHidden/>
                <w:rStyle w:val="IndexLink"/>
                <w:rtl w:val="true"/>
              </w:rPr>
              <w:t xml:space="preserve">الثَّاني من الأدوات الَّتي يراد الكلام عنها في المقام هي </w:t>
            </w:r>
            <w:r>
              <w:rPr>
                <w:rStyle w:val="IndexLink"/>
                <w:rtl w:val="true"/>
              </w:rPr>
              <w:t>(</w:t>
            </w:r>
            <w:r>
              <w:rPr>
                <w:rStyle w:val="IndexLink"/>
                <w:rtl w:val="true"/>
              </w:rPr>
              <w:t>إنَّما</w:t>
            </w:r>
            <w:r>
              <w:rPr>
                <w:rStyle w:val="IndexLink"/>
                <w:rtl w:val="true"/>
              </w:rPr>
              <w:t>).</w:t>
              <w:tab/>
            </w:r>
            <w:r>
              <w:rPr>
                <w:rStyle w:val="IndexLink"/>
              </w:rPr>
              <w:t>296</w:t>
            </w:r>
          </w:hyperlink>
        </w:p>
        <w:p>
          <w:pPr>
            <w:pStyle w:val="Contents3"/>
            <w:tabs>
              <w:tab w:val="clear" w:pos="8459"/>
              <w:tab w:val="right" w:pos="9026" w:leader="dot"/>
            </w:tabs>
            <w:rPr/>
          </w:pPr>
          <w:hyperlink w:anchor="__RefHeading___Toc5775669_2142443653">
            <w:r>
              <w:rPr>
                <w:webHidden/>
                <w:rStyle w:val="IndexLink"/>
                <w:rtl w:val="true"/>
              </w:rPr>
              <w:t xml:space="preserve">الثَّالث من الأدوات الموما إليها </w:t>
            </w:r>
            <w:r>
              <w:rPr>
                <w:rStyle w:val="IndexLink"/>
                <w:rtl w:val="true"/>
              </w:rPr>
              <w:t>(</w:t>
            </w:r>
            <w:r>
              <w:rPr>
                <w:rStyle w:val="IndexLink"/>
                <w:rtl w:val="true"/>
              </w:rPr>
              <w:t>بل</w:t>
            </w:r>
            <w:r>
              <w:rPr>
                <w:rStyle w:val="IndexLink"/>
                <w:rtl w:val="true"/>
              </w:rPr>
              <w:t xml:space="preserve">) </w:t>
            </w:r>
            <w:r>
              <w:rPr>
                <w:rStyle w:val="IndexLink"/>
                <w:rtl w:val="true"/>
              </w:rPr>
              <w:t>الإضرابيَّة</w:t>
            </w:r>
            <w:r>
              <w:rPr>
                <w:rStyle w:val="IndexLink"/>
                <w:rtl w:val="true"/>
              </w:rPr>
              <w:t>.</w:t>
              <w:tab/>
            </w:r>
            <w:r>
              <w:rPr>
                <w:rStyle w:val="IndexLink"/>
              </w:rPr>
              <w:t>297</w:t>
            </w:r>
          </w:hyperlink>
        </w:p>
        <w:p>
          <w:pPr>
            <w:pStyle w:val="Contents3"/>
            <w:tabs>
              <w:tab w:val="clear" w:pos="8459"/>
              <w:tab w:val="right" w:pos="9026" w:leader="dot"/>
            </w:tabs>
            <w:rPr/>
          </w:pPr>
          <w:hyperlink w:anchor="__RefHeading___Toc5775671_2142443653">
            <w:r>
              <w:rPr>
                <w:webHidden/>
                <w:rStyle w:val="IndexLink"/>
                <w:rtl w:val="true"/>
              </w:rPr>
              <w:t>الرَّابع</w:t>
            </w:r>
            <w:r>
              <w:rPr>
                <w:rStyle w:val="IndexLink"/>
                <w:rtl w:val="true"/>
              </w:rPr>
              <w:t xml:space="preserve">: </w:t>
            </w:r>
            <w:r>
              <w:rPr>
                <w:rStyle w:val="IndexLink"/>
                <w:rtl w:val="true"/>
              </w:rPr>
              <w:t>وهو الملحق بالأدوات</w:t>
            </w:r>
            <w:r>
              <w:rPr>
                <w:rStyle w:val="IndexLink"/>
                <w:rtl w:val="true"/>
              </w:rPr>
              <w:tab/>
            </w:r>
            <w:r>
              <w:rPr>
                <w:rStyle w:val="IndexLink"/>
              </w:rPr>
              <w:t>297</w:t>
            </w:r>
          </w:hyperlink>
        </w:p>
        <w:p>
          <w:pPr>
            <w:pStyle w:val="Contents3"/>
            <w:tabs>
              <w:tab w:val="clear" w:pos="8459"/>
              <w:tab w:val="right" w:pos="9026" w:leader="dot"/>
            </w:tabs>
            <w:rPr/>
          </w:pPr>
          <w:hyperlink w:anchor="__RefHeading___Toc5775673_2142443653">
            <w:r>
              <w:rPr>
                <w:webHidden/>
                <w:rStyle w:val="IndexLink"/>
                <w:rtl w:val="true"/>
              </w:rPr>
              <w:t xml:space="preserve">الخامس والسَّادس </w:t>
            </w:r>
            <w:r>
              <w:rPr>
                <w:rStyle w:val="IndexLink"/>
                <w:rtl w:val="true"/>
              </w:rPr>
              <w:t xml:space="preserve">/ </w:t>
            </w:r>
            <w:r>
              <w:rPr>
                <w:rStyle w:val="IndexLink"/>
                <w:rtl w:val="true"/>
              </w:rPr>
              <w:t>مفهوم العدد واللَّقب</w:t>
            </w:r>
            <w:r>
              <w:rPr>
                <w:rStyle w:val="IndexLink"/>
                <w:rtl w:val="true"/>
              </w:rPr>
              <w:tab/>
            </w:r>
            <w:r>
              <w:rPr>
                <w:rStyle w:val="IndexLink"/>
              </w:rPr>
              <w:t>298</w:t>
            </w:r>
          </w:hyperlink>
        </w:p>
        <w:p>
          <w:pPr>
            <w:pStyle w:val="Contents3"/>
            <w:tabs>
              <w:tab w:val="clear" w:pos="8459"/>
              <w:tab w:val="right" w:pos="9026" w:leader="dot"/>
            </w:tabs>
            <w:rPr/>
          </w:pPr>
          <w:hyperlink w:anchor="__RefHeading___Toc5775675_2142443653">
            <w:r>
              <w:rPr>
                <w:webHidden/>
                <w:rStyle w:val="IndexLink"/>
                <w:rtl w:val="true"/>
              </w:rPr>
              <w:t>الأوَّل منهما</w:t>
            </w:r>
            <w:r>
              <w:rPr>
                <w:rStyle w:val="IndexLink"/>
                <w:rtl w:val="true"/>
              </w:rPr>
              <w:t xml:space="preserve">: </w:t>
            </w:r>
            <w:r>
              <w:rPr>
                <w:rStyle w:val="IndexLink"/>
                <w:rtl w:val="true"/>
              </w:rPr>
              <w:t>مفهوم العدد</w:t>
            </w:r>
            <w:r>
              <w:rPr>
                <w:rStyle w:val="IndexLink"/>
                <w:rtl w:val="true"/>
              </w:rPr>
              <w:t>.</w:t>
              <w:tab/>
            </w:r>
            <w:r>
              <w:rPr>
                <w:rStyle w:val="IndexLink"/>
              </w:rPr>
              <w:t>298</w:t>
            </w:r>
          </w:hyperlink>
        </w:p>
        <w:p>
          <w:pPr>
            <w:pStyle w:val="Contents3"/>
            <w:tabs>
              <w:tab w:val="clear" w:pos="8459"/>
              <w:tab w:val="right" w:pos="9026" w:leader="dot"/>
            </w:tabs>
            <w:rPr/>
          </w:pPr>
          <w:hyperlink w:anchor="__RefHeading___Toc5775677_2142443653">
            <w:r>
              <w:rPr>
                <w:webHidden/>
                <w:rStyle w:val="IndexLink"/>
                <w:rtl w:val="true"/>
              </w:rPr>
              <w:t>الثَّاني</w:t>
            </w:r>
            <w:r>
              <w:rPr>
                <w:rStyle w:val="IndexLink"/>
                <w:rtl w:val="true"/>
              </w:rPr>
              <w:t xml:space="preserve">: </w:t>
            </w:r>
            <w:r>
              <w:rPr>
                <w:rStyle w:val="IndexLink"/>
                <w:rtl w:val="true"/>
              </w:rPr>
              <w:t>مفهوم اللَّقب</w:t>
            </w:r>
            <w:r>
              <w:rPr>
                <w:rStyle w:val="IndexLink"/>
                <w:rtl w:val="true"/>
              </w:rPr>
              <w:t>.</w:t>
              <w:tab/>
            </w:r>
            <w:r>
              <w:rPr>
                <w:rStyle w:val="IndexLink"/>
              </w:rPr>
              <w:t>300</w:t>
            </w:r>
          </w:hyperlink>
        </w:p>
        <w:p>
          <w:pPr>
            <w:pStyle w:val="Contents3"/>
            <w:tabs>
              <w:tab w:val="clear" w:pos="8459"/>
              <w:tab w:val="right" w:pos="9026" w:leader="dot"/>
            </w:tabs>
            <w:rPr/>
          </w:pPr>
          <w:hyperlink w:anchor="__RefHeading___Toc5775679_2142443653">
            <w:r>
              <w:rPr>
                <w:webHidden/>
                <w:rStyle w:val="IndexLink"/>
                <w:rtl w:val="true"/>
              </w:rPr>
              <w:t>تتميم مهم مغفول عنه عن</w:t>
            </w:r>
            <w:r>
              <w:rPr>
                <w:rStyle w:val="IndexLink"/>
                <w:rtl w:val="true"/>
              </w:rPr>
              <w:tab/>
            </w:r>
            <w:r>
              <w:rPr>
                <w:rStyle w:val="IndexLink"/>
              </w:rPr>
              <w:t>302</w:t>
            </w:r>
          </w:hyperlink>
        </w:p>
        <w:p>
          <w:pPr>
            <w:pStyle w:val="Contents3"/>
            <w:tabs>
              <w:tab w:val="clear" w:pos="8459"/>
              <w:tab w:val="right" w:pos="9026" w:leader="dot"/>
            </w:tabs>
            <w:rPr/>
          </w:pPr>
          <w:hyperlink w:anchor="__RefHeading___Toc5775681_2142443653">
            <w:r>
              <w:rPr>
                <w:webHidden/>
                <w:rStyle w:val="IndexLink"/>
                <w:rtl w:val="true"/>
              </w:rPr>
              <w:t>(</w:t>
            </w:r>
            <w:r>
              <w:rPr>
                <w:rStyle w:val="IndexLink"/>
                <w:rtl w:val="true"/>
              </w:rPr>
              <w:t>مواقع الدِّلالات الثَّلاث الجديدة في الأدبيَّات والأصول</w:t>
            </w:r>
            <w:r>
              <w:rPr>
                <w:rStyle w:val="IndexLink"/>
                <w:rtl w:val="true"/>
              </w:rPr>
              <w:t>)</w:t>
              <w:tab/>
            </w:r>
            <w:r>
              <w:rPr>
                <w:rStyle w:val="IndexLink"/>
              </w:rPr>
              <w:t>305</w:t>
            </w:r>
          </w:hyperlink>
        </w:p>
        <w:p>
          <w:pPr>
            <w:pStyle w:val="Contents3"/>
            <w:tabs>
              <w:tab w:val="clear" w:pos="8459"/>
              <w:tab w:val="right" w:pos="9026" w:leader="dot"/>
            </w:tabs>
            <w:rPr/>
          </w:pPr>
          <w:hyperlink w:anchor="__RefHeading___Toc5775683_2142443653">
            <w:r>
              <w:rPr>
                <w:webHidden/>
                <w:rStyle w:val="IndexLink"/>
                <w:rtl w:val="true"/>
              </w:rPr>
              <w:t>(</w:t>
            </w:r>
            <w:r>
              <w:rPr>
                <w:rStyle w:val="IndexLink"/>
                <w:rtl w:val="true"/>
              </w:rPr>
              <w:t>الاقتضاء</w:t>
            </w:r>
            <w:r>
              <w:rPr>
                <w:rStyle w:val="IndexLink"/>
                <w:rtl w:val="true"/>
              </w:rPr>
              <w:t>)</w:t>
              <w:tab/>
            </w:r>
            <w:r>
              <w:rPr>
                <w:rStyle w:val="IndexLink"/>
              </w:rPr>
              <w:t>308</w:t>
            </w:r>
          </w:hyperlink>
        </w:p>
        <w:p>
          <w:pPr>
            <w:pStyle w:val="Contents3"/>
            <w:tabs>
              <w:tab w:val="clear" w:pos="8459"/>
              <w:tab w:val="right" w:pos="9026" w:leader="dot"/>
            </w:tabs>
            <w:rPr/>
          </w:pPr>
          <w:hyperlink w:anchor="__RefHeading___Toc5775685_2142443653">
            <w:r>
              <w:rPr>
                <w:webHidden/>
                <w:rStyle w:val="IndexLink"/>
                <w:rtl w:val="true"/>
              </w:rPr>
              <w:t>(</w:t>
            </w:r>
            <w:r>
              <w:rPr>
                <w:rStyle w:val="IndexLink"/>
                <w:rtl w:val="true"/>
              </w:rPr>
              <w:t>التَّنبيه والإيماء</w:t>
            </w:r>
            <w:r>
              <w:rPr>
                <w:rStyle w:val="IndexLink"/>
                <w:rtl w:val="true"/>
              </w:rPr>
              <w:t>)</w:t>
              <w:tab/>
            </w:r>
            <w:r>
              <w:rPr>
                <w:rStyle w:val="IndexLink"/>
              </w:rPr>
              <w:t>311</w:t>
            </w:r>
          </w:hyperlink>
        </w:p>
        <w:p>
          <w:pPr>
            <w:pStyle w:val="Contents3"/>
            <w:tabs>
              <w:tab w:val="clear" w:pos="8459"/>
              <w:tab w:val="right" w:pos="9026" w:leader="dot"/>
            </w:tabs>
            <w:rPr/>
          </w:pPr>
          <w:hyperlink w:anchor="__RefHeading___Toc5775687_2142443653">
            <w:r>
              <w:rPr>
                <w:webHidden/>
                <w:rStyle w:val="IndexLink"/>
                <w:rtl w:val="true"/>
              </w:rPr>
              <w:t>حجيَّة الدِّلالات الثَّلاث الجديدة</w:t>
            </w:r>
            <w:r>
              <w:rPr>
                <w:rStyle w:val="IndexLink"/>
                <w:rtl w:val="true"/>
              </w:rPr>
              <w:tab/>
            </w:r>
            <w:r>
              <w:rPr>
                <w:rStyle w:val="IndexLink"/>
              </w:rPr>
              <w:t>319</w:t>
            </w:r>
          </w:hyperlink>
        </w:p>
        <w:p>
          <w:pPr>
            <w:pStyle w:val="Contents3"/>
            <w:tabs>
              <w:tab w:val="clear" w:pos="8459"/>
              <w:tab w:val="right" w:pos="9026" w:leader="dot"/>
            </w:tabs>
            <w:rPr/>
          </w:pPr>
          <w:hyperlink w:anchor="__RefHeading___Toc5775689_2142443653">
            <w:r>
              <w:rPr>
                <w:webHidden/>
                <w:rStyle w:val="IndexLink"/>
                <w:rtl w:val="true"/>
              </w:rPr>
              <w:t xml:space="preserve">التَّابع الحادي عشر </w:t>
            </w:r>
            <w:r>
              <w:rPr>
                <w:rStyle w:val="IndexLink"/>
                <w:rtl w:val="true"/>
              </w:rPr>
              <w:t xml:space="preserve">/ </w:t>
            </w:r>
            <w:r>
              <w:rPr>
                <w:rStyle w:val="IndexLink"/>
                <w:rtl w:val="true"/>
              </w:rPr>
              <w:t>مقدِّمة الواجب</w:t>
            </w:r>
            <w:r>
              <w:rPr>
                <w:rStyle w:val="IndexLink"/>
                <w:rtl w:val="true"/>
              </w:rPr>
              <w:tab/>
            </w:r>
            <w:r>
              <w:rPr>
                <w:rStyle w:val="IndexLink"/>
              </w:rPr>
              <w:t>320</w:t>
            </w:r>
          </w:hyperlink>
        </w:p>
        <w:p>
          <w:pPr>
            <w:pStyle w:val="Contents3"/>
            <w:tabs>
              <w:tab w:val="clear" w:pos="8459"/>
              <w:tab w:val="right" w:pos="9026" w:leader="dot"/>
            </w:tabs>
            <w:rPr/>
          </w:pPr>
          <w:hyperlink w:anchor="__RefHeading___Toc5775691_2142443653">
            <w:r>
              <w:rPr>
                <w:webHidden/>
                <w:rStyle w:val="IndexLink"/>
                <w:rtl w:val="true"/>
              </w:rPr>
              <w:t>التَّابع الثَّاني عشر</w:t>
            </w:r>
            <w:r>
              <w:rPr>
                <w:rStyle w:val="IndexLink"/>
                <w:rtl w:val="true"/>
              </w:rPr>
              <w:t xml:space="preserve">: </w:t>
            </w:r>
            <w:r>
              <w:rPr>
                <w:rStyle w:val="IndexLink"/>
                <w:rtl w:val="true"/>
              </w:rPr>
              <w:t>ما يلحق بمقدِّمة الواجب</w:t>
            </w:r>
            <w:r>
              <w:rPr>
                <w:rStyle w:val="IndexLink"/>
                <w:rtl w:val="true"/>
              </w:rPr>
              <w:tab/>
            </w:r>
            <w:r>
              <w:rPr>
                <w:rStyle w:val="IndexLink"/>
              </w:rPr>
              <w:t>330</w:t>
            </w:r>
          </w:hyperlink>
        </w:p>
        <w:p>
          <w:pPr>
            <w:pStyle w:val="Contents3"/>
            <w:tabs>
              <w:tab w:val="clear" w:pos="8459"/>
              <w:tab w:val="right" w:pos="9026" w:leader="dot"/>
            </w:tabs>
            <w:rPr/>
          </w:pPr>
          <w:hyperlink w:anchor="__RefHeading___Toc5775693_2142443653">
            <w:r>
              <w:rPr>
                <w:webHidden/>
                <w:rStyle w:val="IndexLink"/>
                <w:rtl w:val="true"/>
              </w:rPr>
              <w:t xml:space="preserve">التَّابع الثَّالث عشر </w:t>
            </w:r>
            <w:r>
              <w:rPr>
                <w:rStyle w:val="IndexLink"/>
                <w:rtl w:val="true"/>
              </w:rPr>
              <w:t xml:space="preserve">/ </w:t>
            </w:r>
            <w:r>
              <w:rPr>
                <w:rStyle w:val="IndexLink"/>
                <w:rtl w:val="true"/>
              </w:rPr>
              <w:t>مسألة الضِّد</w:t>
            </w:r>
            <w:r>
              <w:rPr>
                <w:rStyle w:val="IndexLink"/>
                <w:rtl w:val="true"/>
              </w:rPr>
              <w:tab/>
            </w:r>
            <w:r>
              <w:rPr>
                <w:rStyle w:val="IndexLink"/>
              </w:rPr>
              <w:t>337</w:t>
            </w:r>
          </w:hyperlink>
        </w:p>
        <w:p>
          <w:pPr>
            <w:pStyle w:val="Contents3"/>
            <w:tabs>
              <w:tab w:val="clear" w:pos="8459"/>
              <w:tab w:val="right" w:pos="9026" w:leader="dot"/>
            </w:tabs>
            <w:rPr/>
          </w:pPr>
          <w:hyperlink w:anchor="__RefHeading___Toc5775695_2142443653">
            <w:r>
              <w:rPr>
                <w:webHidden/>
                <w:rStyle w:val="IndexLink"/>
                <w:rtl w:val="true"/>
              </w:rPr>
              <w:t>خلاصة ما توصَّلنا إليه في نتيجة الكلام</w:t>
            </w:r>
            <w:r>
              <w:rPr>
                <w:rStyle w:val="IndexLink"/>
                <w:rtl w:val="true"/>
              </w:rPr>
              <w:tab/>
            </w:r>
            <w:r>
              <w:rPr>
                <w:rStyle w:val="IndexLink"/>
              </w:rPr>
              <w:t>349</w:t>
            </w:r>
          </w:hyperlink>
        </w:p>
        <w:p>
          <w:pPr>
            <w:pStyle w:val="Contents3"/>
            <w:tabs>
              <w:tab w:val="clear" w:pos="8459"/>
              <w:tab w:val="right" w:pos="9026" w:leader="dot"/>
            </w:tabs>
            <w:rPr/>
          </w:pPr>
          <w:hyperlink w:anchor="__RefHeading___Toc5775697_2142443653">
            <w:r>
              <w:rPr>
                <w:webHidden/>
                <w:rStyle w:val="IndexLink"/>
                <w:rtl w:val="true"/>
              </w:rPr>
              <w:t>التَّابع الرَّابع عشر</w:t>
            </w:r>
            <w:r>
              <w:rPr>
                <w:rStyle w:val="IndexLink"/>
                <w:rtl w:val="true"/>
              </w:rPr>
              <w:t xml:space="preserve">: </w:t>
            </w:r>
            <w:r>
              <w:rPr>
                <w:rStyle w:val="IndexLink"/>
                <w:rtl w:val="true"/>
              </w:rPr>
              <w:t>هل أنَّ الأهم في بحث الضِّد أنَّه علمي؟</w:t>
            </w:r>
            <w:r>
              <w:rPr>
                <w:rStyle w:val="IndexLink"/>
                <w:rtl w:val="true"/>
              </w:rPr>
              <w:tab/>
            </w:r>
            <w:r>
              <w:rPr>
                <w:rStyle w:val="IndexLink"/>
              </w:rPr>
              <w:t>349</w:t>
            </w:r>
          </w:hyperlink>
        </w:p>
        <w:p>
          <w:pPr>
            <w:pStyle w:val="Contents3"/>
            <w:tabs>
              <w:tab w:val="clear" w:pos="8459"/>
              <w:tab w:val="right" w:pos="9026" w:leader="dot"/>
            </w:tabs>
            <w:rPr/>
          </w:pPr>
          <w:hyperlink w:anchor="__RefHeading___Toc5775699_2142443653">
            <w:r>
              <w:rPr>
                <w:webHidden/>
                <w:rStyle w:val="IndexLink"/>
                <w:rtl w:val="true"/>
              </w:rPr>
              <w:t>التَّابع الخامس عشر</w:t>
            </w:r>
            <w:r>
              <w:rPr>
                <w:rStyle w:val="IndexLink"/>
                <w:rtl w:val="true"/>
              </w:rPr>
              <w:t xml:space="preserve">: </w:t>
            </w:r>
            <w:r>
              <w:rPr>
                <w:rStyle w:val="IndexLink"/>
                <w:rtl w:val="true"/>
              </w:rPr>
              <w:t>بحث التَّرتُّب</w:t>
            </w:r>
            <w:r>
              <w:rPr>
                <w:rStyle w:val="IndexLink"/>
                <w:rtl w:val="true"/>
              </w:rPr>
              <w:t>.</w:t>
              <w:tab/>
            </w:r>
            <w:r>
              <w:rPr>
                <w:rStyle w:val="IndexLink"/>
              </w:rPr>
              <w:t>357</w:t>
            </w:r>
          </w:hyperlink>
        </w:p>
        <w:p>
          <w:pPr>
            <w:pStyle w:val="Contents3"/>
            <w:tabs>
              <w:tab w:val="clear" w:pos="8459"/>
              <w:tab w:val="right" w:pos="9026" w:leader="dot"/>
            </w:tabs>
            <w:rPr/>
          </w:pPr>
          <w:hyperlink w:anchor="__RefHeading___Toc5775701_2142443653">
            <w:r>
              <w:rPr>
                <w:webHidden/>
                <w:rStyle w:val="IndexLink"/>
                <w:rtl w:val="true"/>
              </w:rPr>
              <w:t>أين يكمن فساد النَّهي عن الشَّيء عبادة أو معاملة إن صحَّ؟</w:t>
            </w:r>
            <w:r>
              <w:rPr>
                <w:rStyle w:val="IndexLink"/>
                <w:rtl w:val="true"/>
              </w:rPr>
              <w:tab/>
            </w:r>
            <w:r>
              <w:rPr>
                <w:rStyle w:val="IndexLink"/>
              </w:rPr>
              <w:t>368</w:t>
            </w:r>
          </w:hyperlink>
        </w:p>
        <w:p>
          <w:pPr>
            <w:pStyle w:val="Contents3"/>
            <w:tabs>
              <w:tab w:val="clear" w:pos="8459"/>
              <w:tab w:val="right" w:pos="9026" w:leader="dot"/>
            </w:tabs>
            <w:rPr/>
          </w:pPr>
          <w:hyperlink w:anchor="__RefHeading___Toc5775703_2142443653">
            <w:r>
              <w:rPr>
                <w:webHidden/>
                <w:rStyle w:val="IndexLink"/>
                <w:rtl w:val="true"/>
              </w:rPr>
              <w:t>المقام الأوَّل</w:t>
            </w:r>
            <w:r>
              <w:rPr>
                <w:rStyle w:val="IndexLink"/>
                <w:rtl w:val="true"/>
              </w:rPr>
              <w:tab/>
            </w:r>
            <w:r>
              <w:rPr>
                <w:rStyle w:val="IndexLink"/>
              </w:rPr>
              <w:t>372</w:t>
            </w:r>
          </w:hyperlink>
        </w:p>
        <w:p>
          <w:pPr>
            <w:pStyle w:val="Contents3"/>
            <w:tabs>
              <w:tab w:val="clear" w:pos="8459"/>
              <w:tab w:val="right" w:pos="9026" w:leader="dot"/>
            </w:tabs>
            <w:rPr/>
          </w:pPr>
          <w:hyperlink w:anchor="__RefHeading___Toc5775705_2142443653">
            <w:r>
              <w:rPr>
                <w:webHidden/>
                <w:rStyle w:val="IndexLink"/>
                <w:rtl w:val="true"/>
              </w:rPr>
              <w:t>(</w:t>
            </w:r>
            <w:r>
              <w:rPr>
                <w:rStyle w:val="IndexLink"/>
                <w:rtl w:val="true"/>
              </w:rPr>
              <w:t>صميم الكلام عن المقام الأولَّ وهو اقتضاء النَّهي في العبادات الفساد من عدمه</w:t>
            </w:r>
            <w:r>
              <w:rPr>
                <w:rStyle w:val="IndexLink"/>
                <w:rtl w:val="true"/>
              </w:rPr>
              <w:t>)</w:t>
              <w:tab/>
            </w:r>
            <w:r>
              <w:rPr>
                <w:rStyle w:val="IndexLink"/>
              </w:rPr>
              <w:t>374</w:t>
            </w:r>
          </w:hyperlink>
        </w:p>
        <w:p>
          <w:pPr>
            <w:pStyle w:val="Contents3"/>
            <w:tabs>
              <w:tab w:val="clear" w:pos="8459"/>
              <w:tab w:val="right" w:pos="9026" w:leader="dot"/>
            </w:tabs>
            <w:rPr/>
          </w:pPr>
          <w:hyperlink w:anchor="__RefHeading___Toc5775707_2142443653">
            <w:r>
              <w:rPr>
                <w:webHidden/>
                <w:rStyle w:val="IndexLink"/>
                <w:rtl w:val="true"/>
              </w:rPr>
              <w:t>(</w:t>
            </w:r>
            <w:r>
              <w:rPr>
                <w:rStyle w:val="IndexLink"/>
                <w:rtl w:val="true"/>
              </w:rPr>
              <w:t>عن طريق ما يحصل من الشُّكوك</w:t>
            </w:r>
            <w:r>
              <w:rPr>
                <w:rStyle w:val="IndexLink"/>
                <w:rtl w:val="true"/>
              </w:rPr>
              <w:t>)</w:t>
              <w:tab/>
            </w:r>
            <w:r>
              <w:rPr>
                <w:rStyle w:val="IndexLink"/>
              </w:rPr>
              <w:t>374</w:t>
            </w:r>
          </w:hyperlink>
        </w:p>
        <w:p>
          <w:pPr>
            <w:pStyle w:val="Contents3"/>
            <w:tabs>
              <w:tab w:val="clear" w:pos="8459"/>
              <w:tab w:val="right" w:pos="9026" w:leader="dot"/>
            </w:tabs>
            <w:rPr/>
          </w:pPr>
          <w:hyperlink w:anchor="__RefHeading___Toc5775709_2142443653">
            <w:r>
              <w:rPr>
                <w:webHidden/>
                <w:rStyle w:val="IndexLink"/>
                <w:rtl w:val="true"/>
              </w:rPr>
              <w:t>ثاني المرحلتين</w:t>
            </w:r>
            <w:r>
              <w:rPr>
                <w:rStyle w:val="IndexLink"/>
                <w:rtl w:val="true"/>
              </w:rPr>
              <w:t>:</w:t>
              <w:tab/>
            </w:r>
            <w:r>
              <w:rPr>
                <w:rStyle w:val="IndexLink"/>
              </w:rPr>
              <w:t>380</w:t>
            </w:r>
          </w:hyperlink>
        </w:p>
        <w:p>
          <w:pPr>
            <w:pStyle w:val="Contents3"/>
            <w:tabs>
              <w:tab w:val="clear" w:pos="8459"/>
              <w:tab w:val="right" w:pos="9026" w:leader="dot"/>
            </w:tabs>
            <w:rPr/>
          </w:pPr>
          <w:hyperlink w:anchor="__RefHeading___Toc5775711_2142443653">
            <w:r>
              <w:rPr>
                <w:webHidden/>
                <w:rStyle w:val="IndexLink"/>
                <w:rtl w:val="true"/>
              </w:rPr>
              <w:t>(</w:t>
            </w:r>
            <w:r>
              <w:rPr>
                <w:rStyle w:val="IndexLink"/>
                <w:rtl w:val="true"/>
              </w:rPr>
              <w:t>أنحاء النَّهي عن العبادة الموجبة لفسادها أو عدمه</w:t>
            </w:r>
            <w:r>
              <w:rPr>
                <w:rStyle w:val="IndexLink"/>
                <w:rtl w:val="true"/>
              </w:rPr>
              <w:t>)</w:t>
              <w:tab/>
            </w:r>
            <w:r>
              <w:rPr>
                <w:rStyle w:val="IndexLink"/>
              </w:rPr>
              <w:t>383</w:t>
            </w:r>
          </w:hyperlink>
        </w:p>
        <w:p>
          <w:pPr>
            <w:pStyle w:val="Contents3"/>
            <w:tabs>
              <w:tab w:val="clear" w:pos="8459"/>
              <w:tab w:val="right" w:pos="9026" w:leader="dot"/>
            </w:tabs>
            <w:rPr/>
          </w:pPr>
          <w:hyperlink w:anchor="__RefHeading___Toc5775713_2142443653">
            <w:r>
              <w:rPr>
                <w:webHidden/>
                <w:rStyle w:val="IndexLink"/>
                <w:rtl w:val="true"/>
              </w:rPr>
              <w:t>مختصر التَّقييم لصميم البحث الماضي بواسطة الاقتضاء</w:t>
            </w:r>
            <w:r>
              <w:rPr>
                <w:rStyle w:val="IndexLink"/>
                <w:rtl w:val="true"/>
              </w:rPr>
              <w:tab/>
            </w:r>
            <w:r>
              <w:rPr>
                <w:rStyle w:val="IndexLink"/>
              </w:rPr>
              <w:t>387</w:t>
            </w:r>
          </w:hyperlink>
        </w:p>
        <w:p>
          <w:pPr>
            <w:pStyle w:val="Contents3"/>
            <w:tabs>
              <w:tab w:val="clear" w:pos="8459"/>
              <w:tab w:val="right" w:pos="9026" w:leader="dot"/>
            </w:tabs>
            <w:rPr/>
          </w:pPr>
          <w:hyperlink w:anchor="__RefHeading___Toc5775715_2142443653">
            <w:r>
              <w:rPr>
                <w:webHidden/>
                <w:rStyle w:val="IndexLink"/>
                <w:rtl w:val="true"/>
              </w:rPr>
              <w:t>المقام الثَّاني</w:t>
            </w:r>
            <w:r>
              <w:rPr>
                <w:rStyle w:val="IndexLink"/>
                <w:rtl w:val="true"/>
              </w:rPr>
              <w:tab/>
            </w:r>
            <w:r>
              <w:rPr>
                <w:rStyle w:val="IndexLink"/>
              </w:rPr>
              <w:t>388</w:t>
            </w:r>
          </w:hyperlink>
        </w:p>
        <w:p>
          <w:pPr>
            <w:pStyle w:val="Contents3"/>
            <w:tabs>
              <w:tab w:val="clear" w:pos="8459"/>
              <w:tab w:val="right" w:pos="9026" w:leader="dot"/>
            </w:tabs>
            <w:rPr/>
          </w:pPr>
          <w:hyperlink w:anchor="__RefHeading___Toc5775717_2142443653">
            <w:r>
              <w:rPr>
                <w:webHidden/>
                <w:rStyle w:val="IndexLink"/>
                <w:rtl w:val="true"/>
              </w:rPr>
              <w:t>خاتمة الجزء الثَّاني</w:t>
            </w:r>
            <w:r>
              <w:rPr>
                <w:rStyle w:val="IndexLink"/>
                <w:rtl w:val="true"/>
              </w:rPr>
              <w:tab/>
            </w:r>
            <w:r>
              <w:rPr>
                <w:rStyle w:val="IndexLink"/>
              </w:rPr>
              <w:t>397</w:t>
            </w:r>
          </w:hyperlink>
        </w:p>
        <w:p>
          <w:pPr>
            <w:pStyle w:val="Contents3"/>
            <w:tabs>
              <w:tab w:val="clear" w:pos="8459"/>
              <w:tab w:val="right" w:pos="9026" w:leader="dot"/>
            </w:tabs>
            <w:rPr/>
          </w:pPr>
          <w:hyperlink w:anchor="__RefHeading___Toc5775719_2142443653">
            <w:r>
              <w:rPr>
                <w:webHidden/>
                <w:rStyle w:val="IndexLink"/>
                <w:rtl w:val="true"/>
              </w:rPr>
              <w:t>الباب الرَّابع الصِّنف الثَّاني</w:t>
            </w:r>
            <w:r>
              <w:rPr>
                <w:rStyle w:val="IndexLink"/>
                <w:rtl w:val="true"/>
              </w:rPr>
              <w:t>(</w:t>
            </w:r>
            <w:r>
              <w:rPr>
                <w:rStyle w:val="IndexLink"/>
                <w:rtl w:val="true"/>
              </w:rPr>
              <w:t>النَّواهي المستقلَّة</w:t>
            </w:r>
            <w:r>
              <w:rPr>
                <w:rStyle w:val="IndexLink"/>
                <w:rtl w:val="true"/>
              </w:rPr>
              <w:t>)</w:t>
              <w:tab/>
            </w:r>
            <w:r>
              <w:rPr>
                <w:rStyle w:val="IndexLink"/>
              </w:rPr>
              <w:t>397</w:t>
            </w:r>
          </w:hyperlink>
        </w:p>
        <w:p>
          <w:pPr>
            <w:pStyle w:val="Contents3"/>
            <w:tabs>
              <w:tab w:val="clear" w:pos="8459"/>
              <w:tab w:val="right" w:pos="9026" w:leader="dot"/>
            </w:tabs>
            <w:rPr/>
          </w:pPr>
          <w:hyperlink w:anchor="__RefHeading___Toc5775721_2142443653">
            <w:r>
              <w:rPr>
                <w:webHidden/>
                <w:rStyle w:val="IndexLink"/>
                <w:rtl w:val="true"/>
              </w:rPr>
              <w:t>نهاية المطاف</w:t>
            </w:r>
            <w:r>
              <w:rPr>
                <w:rStyle w:val="IndexLink"/>
                <w:rtl w:val="true"/>
              </w:rPr>
              <w:tab/>
            </w:r>
            <w:r>
              <w:rPr>
                <w:rStyle w:val="IndexLink"/>
              </w:rPr>
              <w:t>404</w:t>
            </w:r>
          </w:hyperlink>
        </w:p>
        <w:p>
          <w:pPr>
            <w:pStyle w:val="Contents2"/>
            <w:tabs>
              <w:tab w:val="clear" w:pos="8743"/>
              <w:tab w:val="right" w:pos="9026" w:leader="dot"/>
            </w:tabs>
            <w:rPr/>
          </w:pPr>
          <w:hyperlink w:anchor="__RefHeading___Toc5775723_2142443653">
            <w:r>
              <w:rPr>
                <w:webHidden/>
                <w:rStyle w:val="IndexLink"/>
                <w:rtl w:val="true"/>
              </w:rPr>
              <w:t>المصادر</w:t>
            </w:r>
            <w:r>
              <w:rPr>
                <w:rStyle w:val="IndexLink"/>
                <w:rtl w:val="true"/>
              </w:rPr>
              <w:tab/>
            </w:r>
            <w:r>
              <w:rPr>
                <w:rStyle w:val="IndexLink"/>
              </w:rPr>
              <w:t>405</w:t>
            </w:r>
          </w:hyperlink>
        </w:p>
        <w:p>
          <w:pPr>
            <w:pStyle w:val="Contents2"/>
            <w:tabs>
              <w:tab w:val="clear" w:pos="8743"/>
              <w:tab w:val="right" w:pos="9026" w:leader="dot"/>
            </w:tabs>
            <w:rPr/>
          </w:pPr>
          <w:hyperlink w:anchor="__RefHeading___Toc5775725_2142443653">
            <w:r>
              <w:rPr>
                <w:webHidden/>
                <w:rStyle w:val="IndexLink"/>
                <w:rtl w:val="true"/>
              </w:rPr>
              <w:t>فهرس</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59_187030"/>
      <w:bookmarkStart w:id="1" w:name="pg17159_187030"/>
      <w:bookmarkEnd w:id="1"/>
    </w:p>
    <w:p>
      <w:pPr>
        <w:pStyle w:val="Heading2"/>
        <w:numPr>
          <w:ilvl w:val="1"/>
          <w:numId w:val="1"/>
        </w:numPr>
        <w:rPr/>
      </w:pPr>
      <w:bookmarkStart w:id="2" w:name="pg17159_187030"/>
      <w:bookmarkStart w:id="3" w:name="__RefHeading___Toc577550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تَأليف سماحة المرجع الديني آية الله العظمى الحاج السيد علاء الدّينَ المُوسَوی الغریفی دامت برکاته</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7550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59_187032"/>
      <w:bookmarkStart w:id="8" w:name="pg17159_187032"/>
      <w:bookmarkEnd w:id="8"/>
    </w:p>
    <w:p>
      <w:pPr>
        <w:pStyle w:val="Heading2"/>
        <w:numPr>
          <w:ilvl w:val="1"/>
          <w:numId w:val="1"/>
        </w:numPr>
        <w:rPr/>
      </w:pPr>
      <w:bookmarkStart w:id="9" w:name="pg17159_187032"/>
      <w:bookmarkStart w:id="10" w:name="__RefHeading___Toc5775511_2142443653"/>
      <w:bookmarkStart w:id="11" w:name="_Toc3"/>
      <w:bookmarkEnd w:id="9"/>
      <w:bookmarkEnd w:id="10"/>
      <w:r>
        <w:rPr>
          <w:rtl w:val="true"/>
        </w:rPr>
        <w:t>كلمة النَّاشر</w:t>
      </w:r>
      <w:bookmarkEnd w:id="11"/>
    </w:p>
    <w:p>
      <w:pPr>
        <w:pStyle w:val="Heading3"/>
        <w:numPr>
          <w:ilvl w:val="2"/>
          <w:numId w:val="1"/>
        </w:numPr>
        <w:rPr/>
      </w:pPr>
      <w:bookmarkStart w:id="12" w:name="__RefHeading___Toc5775513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المصطفى، وعلى آله الطَّاهرين ذوي العُلا، واللَّعن الدَّائم على أعدائهم أجمعين، إلى قيام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الجزء الثَّاني من الكتاب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مساعي الوصول إلى المثمرات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سيِّدنا المفدَّى المرجع الدِّيني الكبير والفقيه النِّحرير آية الله العظمى السِّيد علاء الدِّين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البادئ من الباب الثَّالث والمختص بجملة من مباحث الألفاظ بعد الانتهاء من الجزء الأوَّل الماضي والخاص بمقدِّمات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نقدِّمه بين يدي المطالع الكريم بعد استحصال الموافقة من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وتفضُّله علينا بها لطباعته ونشره، راجين منه ومن الجميع التَّفضُّل بالدُّعاء لنا بالتَّسديد والتَّأييد في إكمال نشر جميع أجزاء هذا الكتاب القيِّم، وجميع ما ينتجه يراعه الشَّريف وقلمه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نسأل الله تعالى أن يمتِّعنا بطول بقائه وفي أتم صحَّة وعافية، إنَّ الله سميع مجيب</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7159_187034"/>
      <w:bookmarkStart w:id="15" w:name="pg17159_187034"/>
      <w:bookmarkEnd w:id="15"/>
    </w:p>
    <w:p>
      <w:pPr>
        <w:pStyle w:val="Heading3"/>
        <w:numPr>
          <w:ilvl w:val="2"/>
          <w:numId w:val="1"/>
        </w:numPr>
        <w:rPr/>
      </w:pPr>
      <w:bookmarkStart w:id="16" w:name="pg17159_187034"/>
      <w:bookmarkStart w:id="17" w:name="__RefHeading___Toc5775515_2142443653"/>
      <w:bookmarkStart w:id="18" w:name="_Toc5"/>
      <w:bookmarkEnd w:id="16"/>
      <w:bookmarkEnd w:id="17"/>
      <w:r>
        <w:rPr>
          <w:rtl w:val="true"/>
        </w:rPr>
        <w:t>المحتوى الإجمالي لمضامين الجزء الثَّاني</w:t>
      </w:r>
      <w:bookmarkEnd w:id="18"/>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المبادئ اللُّغويَّة والمبادئ الأحكاميَّة للرَّبط بين الجزء الأوَّل والجزء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البدء في الأصول بمباحث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التَّمهيدين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وما بعده من مباحث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الأوامر والنَّواهي الإلهيَّة من آيات الأحكام وما يلحقها من السنَّة، وهي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المدخل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بديَّة الحكم المسبق ولو إجمالاً بكون الحالة بين هذه الأوامر والنَّواهي على أنحاء من الأمور هذا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تفاصيله في طيَّات المباحث المناسبة الآتية ممَّا لا يخفى على المتتبِّع الحاذق، نمر عليها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النَّظريَّة، ومنها الفرعيَّة أو غير الضَّروريَّة وترجُّح إلحاقها بالفقه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يناط بالمقام الخاص من بحثي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الأوامر والنَّواهي، أو هل يمكن أن يقال عنهما ذلك معاً، وهو أنَّ الأمر نهي والنَّهي أمر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الطَّلب المولوي والإرشادي أمراً ونهياً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التَّصوير التَّوضيحي لما يقال عن الأمر والنَّهي معاً مع إمكانه أو حالة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الأوامر والنَّواهي محدودة بأربعة؟، والأحكام التَّكليفيَّة المشهورة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أخر يمكن أن تؤدِّي مؤدَّى الأوامر والنَّواهي إعراباً عن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التَّابعة للأحكام الخمسة صحَّة أو فساداً أو قبولاً أو عدماً</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الطَّلب إلى شيئين من حيث النَّوع، طلب فعل وهو الأمر، وطلب ترك وهو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في أساسه على الوجوب دون بقيَّة الأحكام، وإن دلَّ على ما يفيد الحرمة مع القرينة تهديداً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والاستعمال في اللُّغة والشَّرع، وإن دخل ما يدل على أكثر من معنى اعتماداً على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الاستحباب بالعنوان الأوَّلي مع القرينة، وبالعنوان الثَّانوي عند الحاجة وإن كره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 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الاشتراك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دلالة الأمر على الشَّيء بعينه، والانتهاء إلى القول بالوجوب الشَّرعي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عدا الوجوب والاستحباب لغة واصطلاحاً شرعيَّاً في مدى إرادته من 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توابع الأوامر والنَّواهي،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والتِّكرار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والتَّراخي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منع الوجوب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 والمتشرعيَّة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الأوامر المكرَّرة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المأمور به هل يتبعه قضاؤه بدليله وعكسه؟</w:t>
      </w:r>
    </w:p>
    <w:p>
      <w:pPr>
        <w:pStyle w:val="BookText"/>
        <w:rPr/>
      </w:pPr>
      <w:r>
        <w:rPr>
          <w:rFonts w:ascii="Amiri" w:hAnsi="Amiri" w:eastAsia="Amiri" w:cs="Amiri"/>
          <w:color w:val="111111"/>
          <w:sz w:val="28"/>
          <w:sz w:val="28"/>
          <w:szCs w:val="28"/>
          <w:rtl w:val="true"/>
          <w:lang w:bidi="ar-SA"/>
        </w:rPr>
        <w:t>التَّابع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الأمر مع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وهي في ستَّة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سعة لغة القران وإلى الأخذ بالمفاهيم ولو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عناية الأصوليِّين بها واختلافهم في موقعيَّة بحثها والسِّر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المفهوم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إنَّ المفاهيم تابعة لمباحث الألفاظ أم للعقل غير المستقل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المفهوم في بابه حجَّة أم 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المفاهيم وتعدادها، وهي في خمسة وسادسها تتميم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 والاستثناء</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العدد واللَّقب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مهم مغفول عنه عن دلالة الاقتضاء والتَّنبيه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بمقدِّمة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ومعقوليَّاته ومقبوليَّاته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الرَّابع</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الأهم في بحث الضِّد أنَّه العلمي فقط؟ أم ليجني ثماراً ولو بشرط؟</w:t>
      </w:r>
    </w:p>
    <w:p>
      <w:pPr>
        <w:pStyle w:val="BookText"/>
        <w:rPr/>
      </w:pPr>
      <w:r>
        <w:rPr>
          <w:rFonts w:ascii="Amiri" w:hAnsi="Amiri" w:eastAsia="Amiri" w:cs="Amiri"/>
          <w:color w:val="111111"/>
          <w:sz w:val="28"/>
          <w:sz w:val="28"/>
          <w:szCs w:val="28"/>
          <w:rtl w:val="true"/>
          <w:lang w:bidi="ar-SA"/>
        </w:rPr>
        <w:t>التَّابع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التَّابع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النَّهي على الفساد في العبادة أو المعاملة أم لا؟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 للجزء الثَّاني عن مباحث الألفاظ، وهي الباب الرَّابع على اختصارها حول النَّواهي المستقلَّة</w:t>
      </w:r>
      <w:r>
        <w:rPr>
          <w:rFonts w:eastAsia="Amiri" w:cs="Amiri" w:ascii="Amiri" w:hAnsi="Amiri"/>
          <w:color w:val="111111"/>
          <w:sz w:val="28"/>
          <w:szCs w:val="28"/>
          <w:rtl w:val="true"/>
          <w:lang w:bidi="ar-SA"/>
        </w:rPr>
        <w:t xml:space="preserve">. </w:t>
      </w:r>
      <w:bookmarkStart w:id="19" w:name="pg17159_187038"/>
    </w:p>
    <w:p>
      <w:pPr>
        <w:pStyle w:val="Heading3"/>
        <w:numPr>
          <w:ilvl w:val="2"/>
          <w:numId w:val="1"/>
        </w:numPr>
        <w:rPr/>
      </w:pPr>
      <w:bookmarkStart w:id="20" w:name="__RefHeading___Toc5775517_2142443653"/>
      <w:bookmarkStart w:id="21" w:name="_Toc6"/>
      <w:bookmarkEnd w:id="19"/>
      <w:bookmarkEnd w:id="20"/>
      <w:r>
        <w:rPr>
          <w:rtl w:val="true"/>
        </w:rPr>
        <w:t>التَّمهيد الأول</w:t>
      </w:r>
      <w:bookmarkEnd w:id="21"/>
    </w:p>
    <w:p>
      <w:pPr>
        <w:pStyle w:val="BookText"/>
        <w:rPr/>
      </w:pPr>
      <w:r>
        <w:rPr>
          <w:rFonts w:ascii="Amiri" w:hAnsi="Amiri" w:eastAsia="Amiri" w:cs="Amiri"/>
          <w:color w:val="111111"/>
          <w:sz w:val="28"/>
          <w:sz w:val="28"/>
          <w:szCs w:val="28"/>
          <w:rtl w:val="true"/>
          <w:lang w:bidi="ar-SA"/>
        </w:rPr>
        <w:t>تلخيص المبادئ اللَّغويَّة والمبادئ الأحكاميَّة</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اعتبر المهمُّون من الأصوليِّين أنَّ أساس البحث والحديث المناسب عن طرفي مبادئ العنوان أعلاه للغويَّة والأحكاميَّة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أصولهم الصِّناعيَّة والأوسع منها لأهل التَّبحُّر الاستنباطي الفقهي العظيم له وفيه محوريَّة مهمَّة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التَّفصيل عنها بما ينتفع به أصوليَّاً من المبدأ إلى المنتهى وبالطَّاقات الإضافيَّة الإلهيَّة الأخرى للفقه الإسلامي الأزكى في منابع، ولكافَّة أجزاء كتابنا الثَّلاثة الخاصَّة بمباحث الألفاظ ومقدِّماتها، وهي الجزء الَّذي مضى إنجازه وطباعته حول المقدِّمات، وهذا الجزء الَّذي بين يدي الطَّالب والباحث والمطالع الكريم، والَّذي يليه بإذن الله تعالى وتوفيقه الجزء الثَّالث المهيَّأ للتَّدقيق والطِّباعة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ذلك البحوث اللُّبيَّة وغيرها لإتمامها كأجزاء خمسة بإذن الله الميِّسر تبارك وتعالى أو ما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ناسب اهتمامنا على ضوء اعتبارهم الهام بتلخيصنا للكلام عن اللغويَّة من تلك المبادئ وعن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القارئ الكريم على ذُكر في ذهنه المحترم حينما مرَّ على معارف الجزء الأوَّل الَّتي تكثر فيه عادة أمور المبادئ اللُّغويَّة العامَّة منها والخاصَّة وما يخصُّه منها، والَّتي قد تكون منها بعض ما في الجزأين الأخيرين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يمر على ما يتعارف ذكره على الأكثر من أمور المبادئ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البدء ببحث المشتق ليتم الرَّبط الموضوعي في ذهنه عن هذا الملَّخص بين التَّفاصيل </w:t>
      </w:r>
      <w:bookmarkStart w:id="22" w:name="pg17159_187039"/>
    </w:p>
    <w:p>
      <w:pPr>
        <w:pStyle w:val="BookText"/>
        <w:rPr/>
      </w:pPr>
      <w:bookmarkEnd w:id="22"/>
      <w:r>
        <w:rPr>
          <w:rFonts w:ascii="Amiri" w:hAnsi="Amiri" w:eastAsia="Amiri" w:cs="Amiri"/>
          <w:color w:val="111111"/>
          <w:sz w:val="28"/>
          <w:sz w:val="28"/>
          <w:szCs w:val="28"/>
          <w:rtl w:val="true"/>
          <w:lang w:bidi="ar-SA"/>
        </w:rPr>
        <w:t>الماضية والآتية، لأنَّ الماضية وإن كانت مثلها تُعد من المبادئ إلاَّ أنَّها كمبادئ للآتية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فرَّقنا بين موضوعي تعارض الأحوال الماضي ذكره في آخر الجزء الأوَّل وتعارض الأدلَّة الآتي ذكره حسبما أوضحناه من السَّبب في محلِّه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كلاًّ من جزئي هذا العنوان يحتاج إلى بيان خاص به، فقد رتَّبناهما على مطلبين</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775519_2142443653"/>
      <w:bookmarkStart w:id="24" w:name="_Toc7"/>
      <w:bookmarkEnd w:id="23"/>
      <w:r>
        <w:rPr>
          <w:rtl w:val="true"/>
        </w:rPr>
        <w:t xml:space="preserve">المطلب الأوَّل </w:t>
      </w:r>
      <w:r>
        <w:rPr>
          <w:rtl w:val="true"/>
        </w:rPr>
        <w:t xml:space="preserve">/ </w:t>
      </w:r>
      <w:r>
        <w:rPr>
          <w:rtl w:val="true"/>
        </w:rPr>
        <w:t>تلخيص المبادئ اللَّغويَّة</w:t>
      </w:r>
      <w:bookmarkEnd w:id="24"/>
    </w:p>
    <w:p>
      <w:pPr>
        <w:pStyle w:val="BookText"/>
        <w:rPr/>
      </w:pPr>
      <w:r>
        <w:rPr>
          <w:rFonts w:ascii="Amiri" w:hAnsi="Amiri" w:eastAsia="Amiri" w:cs="Amiri"/>
          <w:color w:val="111111"/>
          <w:sz w:val="28"/>
          <w:sz w:val="28"/>
          <w:szCs w:val="28"/>
          <w:rtl w:val="true"/>
          <w:lang w:bidi="ar-SA"/>
        </w:rPr>
        <w:t>وهو بحسب التَّناسب العلمي التَّسلسلي بين المقدَّم والتَّالي يكون مقدَّماً في البيان بالاختصار الَّذي صمَّمنا عليه على تاليه لحكمة ما لا يمكن الإحاطة به إلاَّ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ثبت تحقُّقه وجداناً وفطرَّيَّاً لبني البشر وبما لا يقبل الإنكار من الوجهة اللَّفظيَّة اللِّسانيَّة ومن كل أحد إلاَّ عند التَّعوُّق ضرورة الإقرار بنعمة البيان عند كل إنسان والحاجة إلى التَّفاهم عن طريق اللِّسان على خلاف البهائم المسخَّرة إلهيَّاً للبشر والببغائيَّات المحدودة بحدود التَّبعيَّة لهم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لهذه النَّاحية اللُّغويَّة في مباديها من ذكر ما يحوجنا إلى استعراض ما يتيسَّر لنا مع الاختصار إلى ضرورة الإفصاح لمن يحتاج إلى التَّعلُّم والتَّهجِّي بالحروف الهجائيَّة ومن بعدها الأبجديَّات من ألفاظها اللُّغويَّة، الَّتي عن طريق الهجائيَّة والأبجديَّة يمكن تحقُّق التَّعرُّف على كيفيَّة تكوين الكلمات المفردة والمركَّبة ومن كافَّة اللُّغات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وأهمِّها العربيَّة، وهي المفضَّلة على جميع أساليبها لو كانت قرشيَّة وبفصاحتها المعروفة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ولكونها لغة القرآن والسنَّة ومن مداركها بعدهما كانت القواميس اللُّغويَّة </w:t>
      </w:r>
    </w:p>
    <w:p>
      <w:pPr>
        <w:pStyle w:val="BookText"/>
        <w:rPr/>
      </w:pPr>
      <w:r>
        <w:rPr>
          <w:rFonts w:ascii="Amiri" w:hAnsi="Amiri" w:eastAsia="Amiri" w:cs="Amiri"/>
          <w:color w:val="111111"/>
          <w:sz w:val="28"/>
          <w:sz w:val="28"/>
          <w:szCs w:val="28"/>
          <w:rtl w:val="true"/>
          <w:lang w:bidi="ar-SA"/>
        </w:rPr>
        <w:t>المعتمدة، أو عموم اللُّغة العربيَّة بالدَّرجة المقاربة لو تنضبط في قواعدها الأدبيَّة المنتجة للألفاظ الصَّالحة للتَّفاهم النَّاجح دلالةً واستعمالاً مفردات ومركَّبات مترابطة لو كانت راسخة في الأذهان بحيث يصح السُّكوت عليها من المتكلِّم والسَّامع إن لم تصطدم مع أساسيَّات الثَّوابت الشَّرعيَّة بالنَّتيجة، حيث صارت بمعونة تلك القواعد الأدبيَّة عن تلك العلوم من النَّحو والصَّرف والتَّجويد والقراءات والمعاني والبيان والبديع من مباحث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الأخص لو كانت تلك المعارف وقواعدها ممَّا ورد صحيحاً عند بزوغ شمس الإسلام والرِّسالة المحمديَّة على صاحبها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قد تفوق عموم اللًّغة القرشيَّة في المصطلحات العلميَّة في لسان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ورد مؤكَّداً من توجيهات المعلِّم الأوَّل بعد رسول الله صلی الله علیه و آله و سلم وهو مولانا ومولى الثَّقلين أمير المؤمنين ربيب الوحي علي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لتلميذه أبي الأسود الدُّئلي والَّذي أخذ منه الخليل الفراهيدي ومن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أخذ سيبويه الَّذي كان مبناه التَّوسُّعي الأدبي بعد التتَّبُّع والاستقراء مع مشافهة كلام العرب الأصلاء والأقحاح، وعلى قاعدة ما كان يعتمد سيبويه عليه في استدلالاته لو نطلب منه مصادرها من أحد يجيبه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ببابك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محاربة علماء السُّوء والتَّزلُّف لسلاطين الجور العبَّاسي له، والَّتي ما آتت أكلها بالنُّضوج والأريحيَّة الأدبيَّة والإعجازيَّة الإسلاميَّة وما رسَّخت تلك القواعد لها بعده حتَّى جاءت تطابقها تلك القواميس المعتمدة إلى اليوم، إلاَّ ما قلَّ وندر ممَّا خلَّفه الأعداء وشطحات بعض الجهلة المتأخِّرين وبما جمع كل ما مرَّ ذكره من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الثَّاني الآتي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على نهج ما أتحفنا به أوَّلاً وآخراً أمام الفصاحة والبلاغة، بل شريك القرآن وعدله والقرآن النَّاطق الإمام علي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 xml:space="preserve">، بل والَّذي عنه وعن الزَّهراء سلام الله علیها وعن </w:t>
      </w:r>
    </w:p>
    <w:p>
      <w:pPr>
        <w:pStyle w:val="BookText"/>
        <w:rPr/>
      </w:pPr>
      <w:r>
        <w:rPr>
          <w:rFonts w:ascii="Amiri" w:hAnsi="Amiri" w:eastAsia="Amiri" w:cs="Amiri"/>
          <w:color w:val="111111"/>
          <w:sz w:val="28"/>
          <w:sz w:val="28"/>
          <w:szCs w:val="28"/>
          <w:rtl w:val="true"/>
          <w:lang w:bidi="ar-SA"/>
        </w:rPr>
        <w:t>أبناءهما الأئمَّة الطَّاهرين عَلَيْهِمُ اَلسَّلاَمُ أهل لسان الثِّقل الثَّاني بعد كتاب الله في حديث الثَّقلين المتواتر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أصبحت تلك الألفاظ الواردة عنهم وعن تلامذة الإمام العظيم وقواعدهم جامعة مانعة ابتداءاً من مباديها اللَّفظيَّة وانتهاءاً في تلك التَّعاليم إلى المبادئ الأحكاميَّة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ورود ما سار عليه النَّحوي ابن النَّاظم صحيحاً في شرحه لألفيَّة والده ابن مالك النَّحويَّة، لأنَّ منهجه النَّحوي كان عقليَّاً وهو على نحو التَّثليث المحصور عقلاً لأجزاء الكلمة وإن كان كتثليث الاستقرائيِّين في كونها من الأسماء والأفعال والحروف، إلاَّ أنَّها كانت في نظره على نحو الحصر العقلي، لا ما كان أكثر وهو عند بعض من قد يتصوَّر سذاجة أو على نحو الإمكان بلا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ذلك في حالة التَّوجُّه الإسمي في عالم المصاديق لا خلاف فيه بين الحالتين من حيث النَّتيجة، حيث اتَّفق العقل والنَّقل على الثَّلاثة، وعلى أن لا يعدو عن كلام أمير المؤمنين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وكما ورد عنه مشهوراً بين الفريقين من تحديداته لنفس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النُّحاة الآخرون مشهوراً كذلك وممَّا يمكن فيه جمع الحالتين لنفس الثَّلاثة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ثمَّة هناك نوع رابع لعثرنا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تعبير ابن هشام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تقديم الحصر العقلي ولو جدلاً على التتبُّعي الاستقرائي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 بأنَّ جميع ما ورد مع آثار ما لا يخفى على أرباب اللُّغة العامَّة من آيات وروايات ومنها ما صحَّ وروده مشهوراً من طرقنا وغيرها أصوليَّاً عن أمور المبادئ الأحكاميَّة الآتية قريباً تكون إرشاديَّة للعقول الَّتي وصلت إلى هذه القواعد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وأمير المؤمنين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واضع حدودها وقواعدها بما لا خصومة فيه بين الاثنين ولو كان شيء يغايرها لبانت بعض آثار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ثبت بالتَّحقيق الفطري والوجداني ومن أمر التَّجربيَّات الكاملة وغيرها، أو فقل النَّاقصة تنزُّلاً لصالح أعداء سيبويه كالكسائي والفرَّاء الطَّائفيَّين ضدَّ الشَّاب الفطحل المنتسب في علمه إلى مدرسة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حيث أنَّ سيبويه قصد بغداد قادماً من البصرة، لقضاء حاجة خاصة به لعلَّها ضائقة ماليَّة، وحدث أن قصد وزير هارون الرشيد يحيى البرمكي، فأكرمه وأوسع له، واستقبله بحفاوة، وبعد أن طاب المستقر لسيبويه عُرض عليه أن يناظر زعيم مدرسة النحو في الكوفة الكسائي، فوافق على ذلك مسروراً للخروج من هذه المناظرة بالعلم والفائدة، وكانت أبرز مسألة ناقشوها وسُميِّت المناظرة باسمها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الزُّنبوريَّة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خفي أن أشهر مدرستين اختصَّتا بدراسة وتدريس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الكوفة بزعامة الكسائي، ومدرسة البصرة بزعامة سيبويه الَّذي كان شابَّا يافعاً وأثبت نفسه في غزارة علمه، وقد تلمَّذ على العالم الكبير واضع علم العروض ومفصّل أسماء البحور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سيبويه تقدَّم إليه الفرَّاء وخلف، فسأله خلف عن مسألة فأجاب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ثمَّ سأله ثانية وثالثة، وهو يجيبه،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سوء أدب، فأقبل عليه الفرَّاء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الرَّجل حِدّة وعَجَلةٌ، ولكن ما تقول فيمن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أبون ومررت بأبين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تقول على مثال ذلك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وأيتُ أو أويتُ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أكلِّمكما حتَّى يحضر صاحبكما، فحضر الكسائي</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أو أسألك؟</w:t>
      </w:r>
    </w:p>
    <w:p>
      <w:pPr>
        <w:pStyle w:val="BookText"/>
        <w:rPr/>
      </w:pPr>
      <w:r>
        <w:rPr>
          <w:rFonts w:ascii="Amiri" w:hAnsi="Amiri" w:eastAsia="Amiri" w:cs="Amiri"/>
          <w:color w:val="111111"/>
          <w:sz w:val="28"/>
          <w:sz w:val="28"/>
          <w:szCs w:val="28"/>
          <w:rtl w:val="true"/>
          <w:lang w:bidi="ar-SA"/>
        </w:rPr>
        <w:t>فقال له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 العقربَ أشد لسعة من الزنبور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عن أمثال ذلك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عبدُالله القائمُ، أو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ترفع كل ذلك وتنصبه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اختلفتما، وأنتما رئيسا بلديكما ، فمَن يحكم بينكما؟ فقال له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العربُ ببابك، قد سمع منهم أهلُ البلدين ، فيُحضَرون ويُسأَلون، فقال يحيى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فأُحضروا، فوافقوا الكسائي، فاستكان سيبويهِ، فأمر له يحيى بعشرة آلاف درهم، فخرج إلى فارس، فأقام بها حتَّى مات وهو ابن اثنين وثلاثين سنة،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قد أُرشوا على ذلك، أو إنهم عَلموا منزلة الكسائي عند الرَّشيد،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الكسائي، ولم ينطقوا بالنَّصب، وإنَّ سيبويهِ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أن ينطقوا بذلك، فإنَّ ألسنتَهم لا تطوعُ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 الإمام الأديب أبو الحسن حازم بن محمد الأنصاري القرطاجني، إذ قال في منظومته في النَّحو حاكياً هذه الواقعة والمسألة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قد تحذف الأخبار بعد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عنت فجأة الأمر الَّذي دهما</w:t>
      </w:r>
    </w:p>
    <w:p>
      <w:pPr>
        <w:pStyle w:val="BookText"/>
        <w:rPr/>
      </w:pPr>
      <w:r>
        <w:rPr>
          <w:rFonts w:ascii="IRNazanin" w:hAnsi="IRNazanin" w:eastAsia="IRNazanin"/>
          <w:color w:val="111111"/>
          <w:sz w:val="28"/>
          <w:sz w:val="28"/>
          <w:szCs w:val="28"/>
          <w:rtl w:val="true"/>
          <w:lang w:bidi="fa-IR"/>
        </w:rPr>
        <w:t xml:space="preserve">وربما نصبوا للحال بعد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رفعوا من بعدها ربما</w:t>
      </w:r>
    </w:p>
    <w:p>
      <w:pPr>
        <w:pStyle w:val="BookText"/>
        <w:rPr/>
      </w:pPr>
      <w:r>
        <w:rPr>
          <w:rFonts w:ascii="Amiri" w:hAnsi="Amiri" w:eastAsia="Amiri" w:cs="Amiri"/>
          <w:color w:val="111111"/>
          <w:sz w:val="28"/>
          <w:sz w:val="28"/>
          <w:szCs w:val="28"/>
          <w:rtl w:val="true"/>
          <w:lang w:bidi="ar-SA"/>
        </w:rPr>
        <w:t xml:space="preserve">فإن توالى ضميران اكتسى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الحقيقة من إشكاله غمما</w:t>
      </w:r>
    </w:p>
    <w:p>
      <w:pPr>
        <w:pStyle w:val="BookText"/>
        <w:rPr/>
      </w:pPr>
      <w:r>
        <w:rPr>
          <w:rFonts w:ascii="Amiri" w:hAnsi="Amiri" w:eastAsia="Amiri" w:cs="Amiri"/>
          <w:color w:val="111111"/>
          <w:sz w:val="28"/>
          <w:sz w:val="28"/>
          <w:szCs w:val="28"/>
          <w:rtl w:val="true"/>
          <w:lang w:bidi="ar-SA"/>
        </w:rPr>
        <w:t xml:space="preserve">لذاك أعيت على الأفهام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إلى سيبويه الحتف والغُمما</w:t>
      </w:r>
    </w:p>
    <w:p>
      <w:pPr>
        <w:pStyle w:val="BookText"/>
        <w:rPr/>
      </w:pPr>
      <w:r>
        <w:rPr>
          <w:rFonts w:ascii="Amiri" w:hAnsi="Amiri" w:eastAsia="Amiri" w:cs="Amiri"/>
          <w:color w:val="111111"/>
          <w:sz w:val="28"/>
          <w:sz w:val="28"/>
          <w:szCs w:val="28"/>
          <w:rtl w:val="true"/>
          <w:lang w:bidi="ar-SA"/>
        </w:rPr>
        <w:t xml:space="preserve">قد كانت العقرب العوجاء أحسبها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أشدّ من الزنبور وقعَ حُما</w:t>
      </w:r>
    </w:p>
    <w:p>
      <w:pPr>
        <w:pStyle w:val="BookText"/>
        <w:rPr/>
      </w:pPr>
      <w:r>
        <w:rPr>
          <w:rFonts w:ascii="Amiri" w:hAnsi="Amiri" w:eastAsia="Amiri" w:cs="Amiri"/>
          <w:color w:val="111111"/>
          <w:sz w:val="28"/>
          <w:sz w:val="28"/>
          <w:szCs w:val="28"/>
          <w:rtl w:val="true"/>
          <w:lang w:bidi="ar-SA"/>
        </w:rPr>
        <w:t xml:space="preserve">وفي الجواب عليها هل “إذا هو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 “إذا هو إياها” قد اختصما</w:t>
      </w:r>
    </w:p>
    <w:p>
      <w:pPr>
        <w:pStyle w:val="BookText"/>
        <w:rPr/>
      </w:pPr>
      <w:r>
        <w:rPr>
          <w:rFonts w:ascii="Amiri" w:hAnsi="Amiri" w:eastAsia="Amiri" w:cs="Amiri"/>
          <w:color w:val="111111"/>
          <w:sz w:val="28"/>
          <w:sz w:val="28"/>
          <w:szCs w:val="28"/>
          <w:rtl w:val="true"/>
          <w:lang w:bidi="ar-SA"/>
        </w:rPr>
        <w:t xml:space="preserve">وخطّأ ابن زياد وابن حمزة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فيها أبا بشر وقد ظلما</w:t>
      </w:r>
    </w:p>
    <w:p>
      <w:pPr>
        <w:pStyle w:val="BookText"/>
        <w:rPr/>
      </w:pPr>
      <w:r>
        <w:rPr>
          <w:rFonts w:ascii="Amiri" w:hAnsi="Amiri" w:eastAsia="Amiri" w:cs="Amiri"/>
          <w:color w:val="111111"/>
          <w:sz w:val="28"/>
          <w:sz w:val="28"/>
          <w:szCs w:val="28"/>
          <w:rtl w:val="true"/>
          <w:lang w:bidi="ar-SA"/>
        </w:rPr>
        <w:t xml:space="preserve">وغاظ عمراً عليٌّ في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لم يكن في أمره حكما</w:t>
      </w:r>
    </w:p>
    <w:p>
      <w:pPr>
        <w:pStyle w:val="BookText"/>
        <w:rPr/>
      </w:pPr>
      <w:r>
        <w:rPr>
          <w:rFonts w:ascii="Amiri" w:hAnsi="Amiri" w:eastAsia="Amiri" w:cs="Amiri"/>
          <w:color w:val="111111"/>
          <w:sz w:val="28"/>
          <w:sz w:val="28"/>
          <w:szCs w:val="28"/>
          <w:rtl w:val="true"/>
          <w:lang w:bidi="ar-SA"/>
        </w:rPr>
        <w:t xml:space="preserve">كغيظ عمرو عليَّاً في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 لم يكن في أمره حكما</w:t>
      </w:r>
    </w:p>
    <w:p>
      <w:pPr>
        <w:pStyle w:val="BookText"/>
        <w:rPr/>
      </w:pPr>
      <w:r>
        <w:rPr>
          <w:rFonts w:ascii="Amiri" w:hAnsi="Amiri" w:eastAsia="Amiri" w:cs="Amiri"/>
          <w:color w:val="111111"/>
          <w:sz w:val="28"/>
          <w:sz w:val="28"/>
          <w:szCs w:val="28"/>
          <w:rtl w:val="true"/>
          <w:lang w:bidi="ar-SA"/>
        </w:rPr>
        <w:t xml:space="preserve">وفجّع ابن زياد كل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إذ غدا منه يفيض دما</w:t>
      </w:r>
    </w:p>
    <w:p>
      <w:pPr>
        <w:pStyle w:val="BookText"/>
        <w:rPr/>
      </w:pPr>
      <w:r>
        <w:rPr>
          <w:rFonts w:ascii="Amiri" w:hAnsi="Amiri" w:eastAsia="Amiri" w:cs="Amiri"/>
          <w:color w:val="111111"/>
          <w:sz w:val="28"/>
          <w:sz w:val="28"/>
          <w:szCs w:val="28"/>
          <w:rtl w:val="true"/>
          <w:lang w:bidi="ar-SA"/>
        </w:rPr>
        <w:t xml:space="preserve">كفجعة ابن زياد كل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إذ غدا منه يفيض دما</w:t>
      </w:r>
    </w:p>
    <w:p>
      <w:pPr>
        <w:pStyle w:val="BookText"/>
        <w:rPr/>
      </w:pPr>
      <w:r>
        <w:rPr>
          <w:rFonts w:ascii="Amiri" w:hAnsi="Amiri" w:eastAsia="Amiri" w:cs="Amiri"/>
          <w:color w:val="111111"/>
          <w:sz w:val="28"/>
          <w:sz w:val="28"/>
          <w:szCs w:val="28"/>
          <w:rtl w:val="true"/>
          <w:lang w:bidi="ar-SA"/>
        </w:rPr>
        <w:t xml:space="preserve">وأصبحت بعده الأنفاس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طرس كدمع سَحَّ وانسجما</w:t>
      </w:r>
    </w:p>
    <w:p>
      <w:pPr>
        <w:pStyle w:val="BookText"/>
        <w:rPr/>
      </w:pPr>
      <w:r>
        <w:rPr>
          <w:rFonts w:ascii="Amiri" w:hAnsi="Amiri" w:eastAsia="Amiri" w:cs="Amiri"/>
          <w:color w:val="111111"/>
          <w:sz w:val="28"/>
          <w:sz w:val="28"/>
          <w:szCs w:val="28"/>
          <w:rtl w:val="true"/>
          <w:lang w:bidi="ar-SA"/>
        </w:rPr>
        <w:t xml:space="preserve">وليس يخلو امرئ من حاسد أضِم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التَّنافس في الدنيا لما أُضما</w:t>
      </w:r>
    </w:p>
    <w:p>
      <w:pPr>
        <w:pStyle w:val="BookText"/>
        <w:rPr/>
      </w:pPr>
      <w:r>
        <w:rPr>
          <w:rFonts w:ascii="Amiri" w:hAnsi="Amiri" w:eastAsia="Amiri" w:cs="Amiri"/>
          <w:color w:val="111111"/>
          <w:sz w:val="28"/>
          <w:sz w:val="28"/>
          <w:szCs w:val="28"/>
          <w:rtl w:val="true"/>
          <w:lang w:bidi="ar-SA"/>
        </w:rPr>
        <w:t xml:space="preserve">والغبن في العلم أشجى محنة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وأبرحُ الناس شجوا عالم هُضما</w:t>
      </w:r>
    </w:p>
    <w:p>
      <w:pPr>
        <w:pStyle w:val="BookText"/>
        <w:rPr/>
      </w:pPr>
      <w:r>
        <w:rPr>
          <w:rFonts w:ascii="Amiri" w:hAnsi="Amiri" w:eastAsia="Amiri" w:cs="Amiri"/>
          <w:color w:val="111111"/>
          <w:sz w:val="28"/>
          <w:sz w:val="28"/>
          <w:szCs w:val="28"/>
          <w:rtl w:val="true"/>
          <w:lang w:bidi="ar-SA"/>
        </w:rPr>
        <w:t>وقد أشار هذا الأديب الألمعي في منظومته هذه إلى إلفاتات تستدعي منَّا الإشادة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في البيت السَّابع والعاشر هو أبو زكريا يحيى بن زياد بن عبد الله بن منظور بن مروان الأسلمي الديلمي الكوفي، مولى بني أسد، المعروف بالفَرَّاء الَّذي ابتدأ بمعيَّة خلف وهما من تلامذة الكسائي، وابن حمزة هو أبو الحسن علي بن حمزة بن عبد الله بن بهمن بن فيروز الكسائي، وأبا بشر هو عمرو بن عثمان بن قنبر مولى بني الحارث بن كعب، وقد عرف بالولاء، يُكنى أبو بشر، الملقب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فعمرو في البيت الثَّامن هو سيبويه وعلي هو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عمرو في البيت التَّاسع فهو عمرو ابن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هو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زياد في البيت السَّابع والعاشر كما مرَّ هو الفرَّاء، وأشار بإلفاتاته إلى فجيعته لسيبويه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زياد في البيت الحادي عشر هو عبيد الله ابن زياد ابن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وأشار إلى فجيعته وقتله لسيِّد الشُّهداء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الشَّاعر يريد بثَّ ألمه بذلك بمعنى قلب الموازين العادلة بمثل جعل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الظالم كابن العاص، وجعل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المظلوم كعلي ابن أبي طالب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تلبية لقرار أنصار الرَّشيد الظالم وإن كان الحق والحقيقة غير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وبمعونة المعقول العام غير المصطلح ظهرت قديماً وحديثاً قواعد وقضايا نظريَّة </w:t>
      </w:r>
    </w:p>
    <w:p>
      <w:pPr>
        <w:pStyle w:val="BookText"/>
        <w:rPr/>
      </w:pPr>
      <w:r>
        <w:rPr>
          <w:rFonts w:ascii="Amiri" w:hAnsi="Amiri" w:eastAsia="Amiri" w:cs="Amiri"/>
          <w:color w:val="111111"/>
          <w:sz w:val="28"/>
          <w:sz w:val="28"/>
          <w:szCs w:val="28"/>
          <w:rtl w:val="true"/>
          <w:lang w:bidi="ar-SA"/>
        </w:rPr>
        <w:t>تنتظر انطباق القواعد عليها أو عدمه مصطلحات خاصَّة ادُّعيت بلا حجَّة ظاهرة أنجحها علماؤها حسب نظرهم التَّجريبي وإن تفاوتاهم أيضاً في نظريَّاتهم بين سلب وإيجاب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وللخلاص من محاولات إنِّجاح بعض ادِّعاءات المتزلِّفين لأصحاب السَّلاطين وإن خالفت القواعد وغير ذلك صحَّ عنهم من وحي العقل المتساوي في نعمته الأساسيَّة لدى الجميع إن ضبطت لهم وفيما بينهم قواعد خاصَّة لا تفاوت فيما بينهم فيها سميَّت بالمنطق ووضعت له آليَّات وطرق كمباحث الألفاظ لكونها قنطرة لإيصال المعاني إلى الأذهان وبأي لغة كانت، لكون هذا العلم عند علماءه يُعد خادم كل العلوم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نفضِّل الألفاظ العربيَّة في مقام بحوثنا هذه، ولإمكان التقاء كثير من المعاني جدَّاً في الأذهان الَّتي تحملها كافَّة اللُّغات المتعارفة والمتعايشة على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بعض الطُّرق الرِّياضيَّة لتسهيل الاستنتاج في كل مقام مشكل من أمور الكميَّات والكيفيَّات والأشكال الأربعة والنِّسب الأربعة والكلِّيَّات الخمسة وغير ذلك، ممَّا قد يُستفاد منه في علم الأصول والفقه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بعض الاصطلاحات قد تتفاوت ما بين علم المنطق عمَّا عند علم الأصول عمَّا عند الفقه، إلاَّ مع اتِّفاق المنطق والأصول على بعض المتشابهات، بما لا تنافر فيه من حيث النَّتيجة العمليَّة لدى الجميع ويشترك معهما الفقه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كأمر الاستفادة من الشَّكل الأوَّل المنطقي بديهي الإنتاج مع إيجاب الصُّغرى وكليَّة الكبرى وتسليم إحدى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بعض الشَّبه أو كثيره بينهما كالمسلَّمات بين عقلي العلمين إذا تصادفا يوماً جُعلت الأصول منطقاً للفقه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اختصَّ به علم الأصول من مصطلحاته المغايرة للمنطق، ومن </w:t>
      </w:r>
    </w:p>
    <w:p>
      <w:pPr>
        <w:pStyle w:val="BookText"/>
        <w:rPr/>
      </w:pPr>
      <w:r>
        <w:rPr>
          <w:rFonts w:ascii="Amiri" w:hAnsi="Amiri" w:eastAsia="Amiri" w:cs="Amiri"/>
          <w:color w:val="111111"/>
          <w:sz w:val="28"/>
          <w:sz w:val="28"/>
          <w:szCs w:val="28"/>
          <w:rtl w:val="true"/>
          <w:lang w:bidi="ar-SA"/>
        </w:rPr>
        <w:t>حيث الاختلاف لابدَّ أنَّ يكون عقل المنطقي خارجاً في بعض الحالات عن التَّقيُّدات الدِّينيَّة بمثل بعض الاستحسانات والقياسات المرفوضة شرعاً وأصولاً وهي قياسات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عقل الأصولي المتقيِّد بدينه لابدَّ أن لا يحيد عن الشَّرع إمَّا تعبُّداً وإمَّا بنسبة خاصَّة له من التَّحرُّر عن العقل المستقل بخضوعه للشَّرع ولو باكتفاء صاحبه بما يظهر له من حكمة التَّشريع لو لم يتبيَّن له العلَّة، وإن قبل شرعاً منه في بعض الأحوال من باب التَّسهيل الشَّرعي في الاضطراريَّات وإن استقلَّ عن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 الطَّبيب الحاذق إذا تطابق مع نظره بنحو الإمضاء من مثل مساعدة الآيات الإرشاديَّة كالتَّحسين والتَّقبيح العقليَّين بسبب أمثال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أي بجميع مقامات العدالة الَّتي لن تذهب عن ذهن كل منصف بين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بعض آيات أخرى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أي بما يقر به وجدان كل منصف عاقل بسمعه وبصره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أي بقسط العدالة المتساوية بين جميع العقلاء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ثبوت الحاجة إلى الفقه الشَّريف والاجتهاد فيه لاستنباط أحكامه وبالأخص عند البعد عن زمن فهم آيات الرُّكن الأوَّل كما يُرام وبالأخص أكثر عند </w:t>
      </w:r>
    </w:p>
    <w:p>
      <w:pPr>
        <w:pStyle w:val="BookText"/>
        <w:rPr/>
      </w:pPr>
      <w:r>
        <w:rPr>
          <w:rFonts w:ascii="Amiri" w:hAnsi="Amiri" w:eastAsia="Amiri" w:cs="Amiri"/>
          <w:color w:val="111111"/>
          <w:sz w:val="28"/>
          <w:sz w:val="28"/>
          <w:szCs w:val="28"/>
          <w:rtl w:val="true"/>
          <w:lang w:bidi="ar-SA"/>
        </w:rPr>
        <w:t xml:space="preserve">ضعف الحالة الثَّقافيَّة في قوانين الأدب العربي، بل وانهيارها كما في مثل ما كان لفظ الآيات معلوماً بوضوح فطريَّاً وببركة معاشرة النَّبي صلی الله علیه و آله و سلم والأئمَّة عَلَيْهِمُ اَلسَّلاَمُ وحواريهم وقبل تأثير الأعاجم بلغاتهم المختلفة من الأزمنة السَّابقة وتوفُّر التُّراثيَّات الحاوية للثَّقافات الأصيلة من المصادر الشَّارحة لها أكثر في الأزمنة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من ألزم اللَّوازم وبما هو أشد أهميَّة من خادم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المنطق وطرقه وإن أفاد في الجملة لتسهيل أمر إنجاح عمليَّة التَّعرُّف على أحكام الله ممَّا مرَّ ذكره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المنطق الخاص للفقه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بعض ما قد يلتقي به المنطق العام في بعض الحالات المحدودة وهو الأصول، لاحتوائه على المدارك الأصوليَّة المبيِّنة للخطوط العريضة صناعيَّاً بقواعدها الموروثة علميَّاً في أسسها، وإن كانت قليلة في الصَّدر الأوَّل وتوسَّعت مع مباحث ألفاظها الأخص من مباحث ألفاظ المنطق حسب حاجة الأزمنة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توسَّع نطاق تلك الأصول الفقهيَّة، لتذليل الصِّعاب في الطُّرق الشَّائكة وعلى وزن المعقول المسموح به شرعاً في ذلك من نفس إرشاديَّات الكتاب الكريم الحاوي للأصول والقواعد الأصوليَّة والفقهيَّة المحضة، ممَّا اجتمعت قواعد الاثنين عليه في آيات الأحكام الَّتي لم تستعمل إلاَّ باللُّغة العربيَّة الخاصَّة وهي في نفس الوقت لم تخرج عن الصَّدد التَّصوُّري والتَّصديقي المبيِّت للأشياء وللضَّروريَّات والنَّظريَّات المراد تحقيقها عند المتابعة من تلك المظان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كالعقل المتحرِّر في المنطق حتَّى إذا خلط بين التَّقيُّد الشَّرعي وغيره لو سُعي إلى محاولة جمع الشَّمل بينهما مع إمكانه ووجود بعض المصاديق المقبولة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لسعي بعض الصِّناعيِّين الأتقياء إلى وضع خطوط أضيق وأقرب إلى هدف المشرِّع ومبلِّغ رسالته وحفَّاظ معالمه من الأئمَّة عَلَيْهِمُ اَلسَّلاَمُ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المبادئ اللُّغويَّة العربيَّة الَّتي ذكرنا مصاديقها أو شيئاً منها كنماذج في </w:t>
      </w:r>
    </w:p>
    <w:p>
      <w:pPr>
        <w:pStyle w:val="BookText"/>
        <w:rPr/>
      </w:pPr>
      <w:r>
        <w:rPr>
          <w:rFonts w:ascii="Amiri" w:hAnsi="Amiri" w:eastAsia="Amiri" w:cs="Amiri"/>
          <w:color w:val="111111"/>
          <w:sz w:val="28"/>
          <w:sz w:val="28"/>
          <w:szCs w:val="28"/>
          <w:rtl w:val="true"/>
          <w:lang w:bidi="ar-SA"/>
        </w:rPr>
        <w:t>الجزء الأوَّل المعد كموطن للمبادئ المرتبطة بعموم هذه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ونتعرَّض الآن للإلماح لها هنا أيضاً ولو بشيء يسير، ليبقى ذهن الطَّالب والباحث والمطالع الكريم مشغولاً بها كذلك عن قرب من هذه العامَّة ومن بعض المبادئ المشابهة لها ممَّا يحمله عموم ما يجمله القرآن الكريم ومعالم السنَّة العامَّة الشَّريفة من غير الأمور الفقهيَّة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ليلتقي ذهن الجميع بما حصل وما نعرضه الآن من خواص بحوثنا التَّمهيديَّة بحكم قرب التَّلاقي بين ألفاظ النَّصَّين الشَّريفين العامَّين وبين ألفاظهما الخاصَّة الأحكاميَّة الآتية، ولو من جهة علاقة عموم الأولى للنَّصَّين وخصوص الثَّانية لهما كالانسجام بين العامَّة والخاصَّة فيما يُسمَّى بالفقه العام الشَّامل للأمور الاعتقاديَّة وللفقه الخاص المقصود في علم الأصول لبعض الأمور الَّتي يدركها المختصُّون من المنافع المترتِّبة على إمكان اجتماع الحالتين كالعقائد الفرعيَّة الَّتي لا يعرف العوام وجوبها من عدمه، فجوَّز الفقهاء أو بعضهم تقليد العامي لمن يُفتي من المجتهدين بأحد الحكمين وغير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سيأتي إيضاحه أكثر حين التَّمثيل لبعض ما يتناسب مع محاولة الاختصار للمبادئ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القول أنَّه لا يمكن الرُّجوع فيها فوراً إلى قواميسها اللُّغويَّة قبل التَّدقيق في أمر ما كان الأصلح في الأخذ منه من تلك القواميس ما دام عموم القرآن وعموم السنَّة في باب الاعتماد عليهما في الاستدلال كباب أولى أكثر من أي مصدر آخر مفتوحي الباب على مصراعيهما قبل الدُّخول في عالم آيات الأحكام ورواياتها في السنَّة الخاصَّة الآتية للجامع العربي الفصيح البليغ المحفوظ للاثنين وبما يطمئن به أكثر، وإنَّ اللُّغة العامَّة في تلك القواميس وإن حفظ الكثير منها سالماً على نحو الأصالة، إلاَّ أنَّ بعضاَ لا على التَّعيين ممَّا بينها لم يسلم من التَّحريف حتَّى غير العمدي بسبب احتكاك الأعاجم في القديم فغيَّر أصالتها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كان عموم ألفاظ القرآن وعموم ما صحَّ سنده أدبيَّاً من السنَّة لابدَّ أن يشملهما قول رسول الله صلی الله علیه و آله و سلم المشهور بين الفريقين من حديث الثَّقلين، ولذا اهتمَّ رهط مهمٌّ من العلماء الغيارى حتَّى من غير أهل المسلك الإمامي لنفس القضايا العامَّة للخلاص ممَّا كان هجيناً جهد الإمكان حرصاً على الفوائد العامَّة لجميع المسلمين فكتبوا قواميس عامَّة مفيدة جدَّاً وممَّّا يحوي كافَّة مدارك مباني هذه المعاني بما لا يتنافر نوعاً عن لغتي الكتاب والسنَّة العامَّتين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الإماميَّة المفيدة في هذه الأزمنة ما كتبه الشَّيخ الطَّريحي قدس سره في موسوعته اللُّغويَّة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منه في الزَّمن الأقدم في العطاء نوعاً من غير الإماميَّة صاحب كتاب القاموس وما أشبهه حتَّى استؤنس من هذين الكتابين وما شابههما بما ينتفع به منهما ممَّا يزيد على اللُّغة العامَّة المخيفة ممَّا يتعلَّق</w:t>
      </w:r>
    </w:p>
    <w:p>
      <w:pPr>
        <w:pStyle w:val="BookText"/>
        <w:rPr/>
      </w:pPr>
      <w:r>
        <w:rPr>
          <w:rFonts w:ascii="Amiri" w:hAnsi="Amiri" w:eastAsia="Amiri" w:cs="Amiri"/>
          <w:color w:val="111111"/>
          <w:sz w:val="28"/>
          <w:sz w:val="28"/>
          <w:szCs w:val="28"/>
          <w:rtl w:val="true"/>
          <w:lang w:bidi="ar-SA"/>
        </w:rPr>
        <w:t>بأمور الألفاظ الأحكاميَّة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كمثال مفيد واحد للجميع أيضاً في مجال التَّقريب بين المذاهب رضي المتعصِّبون؟ أم لم يرضوا؟، وهو اتِّفاقهم بما نتيجته على أنَّ الخمس الواجب ليس هو في خصوص الغنائم الحربيَّة، وإنَّما كان في مطلق ما يغنمه الإنسان في المتاجر حتَّى في غير الحرب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لهذا الباب المفتوح من السَّعي الجاد للعثور على حلِّ أي مشكل لغوي، إذ لا عذر بعد أي تعذير، لأنَّ العرب بالباب كما قيل فإن حصلت حيرة فهي من التَّقاعس عن هذا السَّعي الملزم بالاهتمام باستفراغ الوسع إلاَّ في باب ادِّعاء انسداد باب العلم الكامل والعياذ بالله من دون تقصير ولكنَّه ادِّعاء لا دليل عليه لوفرة المؤهِّلات المدركيَّة الَّتي عن طريقها انكشفت أيَّة غبرة مزعومة، لكن لا بمعنى الانفتاح الكامل على ما سيجيء إيضاحه في بحوث الكلام عن الحجَّة وغيرها كما أشير إلى هذا في الجزء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فرض كون الانفتاح اللُّغوي غير كامل وبما لا مفرَّ منه ولذلك حصلت بعض التَّفاوتات النَّظريَّة الاجتهاديَّة البريئة بين مجتهد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الجملة المذكورة قد تكون الجهالة جهالة قصوريَّة أو تقصيريَّة تقاعسيَّة وكل منهما له حكمه وقد تكون من هذه الجملة أيضاً حالة عدم العثور على الضَّالَّة اللُّغويَّة المرجوَّة بعد السَّعي الكامل من غير جهالة فإنَّ المرجع يكون تشخيص المعنى حينئذ هو العرف العام وإلاَّ فلابدَّ من اللُّجوء إلى الأعراف الخاصَّة وأهمُّها صلاحاً وفلاحاً هو تعاليم شرع الله تعالى على ما سيجيء توضيح أسياسيَّات طرقه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تقديم هذه المقدّمة لهذا الجانب اللُّغوي العام من المبادئ تأتي الحاجة إلى ذكر بعض نماذج من العناوين المتعارفة بين أهل الاصطلاح والأدباء لها علاقتها التَّامَّة بعلم الأصول من مطلب المبادئ اللُّغويَّة، وكذا له علاقته التَّامَّة أيضاً بقسم المبادئ الأحكاميَّة الآتية كما مرَّ ذكره وكما سيتَّضح أكثر من التَّمثيل الآتي للمطلبين معاً،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الحقيقة والمجاز، فإنَّ المصداق للحقيقة في اللُّغة العربيَّة العامَّة هو ما قصدت إرادته من ألفاظها الحاملة للمعاني الطَّبيعيَّة بلا أي مغايرة لما وضعت هي له، ولذلك يكون تمام فهم حقيقة تلك المعاني من الألفاظ حاصلاً عن طريق التَّبادر وبدون حاجة إلى جعل أي قرينة صارفة عنها إلى غيرها، بل المعنى المغاير لها محتاج إلى القرينة الصَّارفة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على خلاف ذلك، لأنَّ فيه ما يزيد على ذلك كالتَّغيير واستعمال اللَّفظ في غير معتاد الموضوع له، إذ هو الَّذي يحتاج فهمه إلى القرينة الصَّارفة له عن المعنى الحقيقي، وتُعد لغته عربيَّة خاصَّة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الخاصَّة قد تدخل في قسم المبادئ الأحكاميَّة الآتية إذا قصدنا منها عموم ما يتعلَّق بالفقه العام الشَّامل للعقائد والفقهيَّات الخاصَّة في النَّتيجة كما في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لكون حقيقة المبايعة المتبَّعة لغة إنَّما تكون بالأيدي البشريَّة لرسول الله صلی الله علیه و آله و سلم وليَده الشَّريفة وهو سيِّد البشر، ودلَّ ذلك على هذه الطَّبيعة بنحو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حصر هذه المبايعة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المبايعة لله تعالى دون شيء آخر، لكون نتيجة ذلك بالتَّالي كانت مبايعة له في التَّعبُّد بدينه عقائديَّاً وشرعيَّاً لا غير، ويد الرَّسول كانت واسطة شرف رسالي أكمل لهذا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بعد الحقيقة الماضي بيانها لابدَّ أن تكون بالمعنى المجازي المحتاج للقرينة الصَّارفة عن تلك الحقيقة لحرمة اعتقاد أنَّ يد الله مجسَّمة كالبشر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صحَّ تأويلها من ألسنة قادة البشر وهم الأئمَّة عَلَيْهِمُ اَلسَّلاَمُ بأنَّ يده تعالى كانت ولا تزال ولن تزال إلاَّ بمعنى القدرة دون المعنى الجسمي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تقديم الحقيقة العرفيَّة على اللُّغويَّة عند التَّعارض، ومن مصاديق ذلك ما عن محمَّد ابن يحيى عن أحمد ابن محمَّد عن علي ابن الحكم عن علي ابن أبي حمزة قال سألت أبا إبراهيم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رجل زوج ابنه ابنة أخيه وأمهرها بيتاً وخادماً ثمَّ مات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 وسط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فالبيت والخادم؟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من البيوت، والخادم وسط من الخدم،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أربعين دينارا والبيت نحو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سبعين ثمانين ديناراً مائة نحو من ذلك</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إجابة الإمام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بالنَّحو الوسطي المذكور للمهر وللبيت وللخادم وهو تقدير عرفي يحسم النِّزاع في المعارضة لا بالقليل المخل ولا بالكثير المرهق لكونه حكماً يوافق العدالة فأي مقدار يرضون به ولو سكوتاً يكون مقبولاً، وبذلك يقدم </w:t>
      </w:r>
    </w:p>
    <w:p>
      <w:pPr>
        <w:pStyle w:val="BookText"/>
        <w:rPr/>
      </w:pPr>
      <w:r>
        <w:rPr>
          <w:rFonts w:ascii="Amiri" w:hAnsi="Amiri" w:eastAsia="Amiri" w:cs="Amiri"/>
          <w:color w:val="111111"/>
          <w:sz w:val="28"/>
          <w:sz w:val="28"/>
          <w:szCs w:val="28"/>
          <w:rtl w:val="true"/>
          <w:lang w:bidi="ar-SA"/>
        </w:rPr>
        <w:t>على المعنوي اللُّغوي الَّذي منه المسمَّى، وقد يكون مخلاًّ ومنه المرهق في غلائه وهو خلاف المأمول في باب المعارضة كما مضى شيء من معانيه في تعارض الأحوال من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البناء على العلم الواقعي عند توفُّر العلم به، وكذا البناء على العلم الظاهري عند عدم الواقعي حين توفُّر الظاهري من تلك المبادئ اللُّغوية، ومن أمثلتها في المقام ما عن محمَّد ابن إسماعيل ابن بزيع أنَّه سأل الرِّضا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امرأة أحلَّت لزوجها جاريتها فقال ذلك له قال فإن خاف أن تكون تمزح قال فإن علم أنَّها تمزح فلا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يطابق العلم الواقعي هو الحالة الأولى من الرِّواية وما يطابق الظاهر بلا استثمار شيء هو الأخير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استعمال اللَّفظ في أكثر من معنى من معانيه إن تعدَّدت، ومن أمثلته ما عن أحمد بن محمد بن عيسى، عن موسى بن القاسم، وأبي قتادة القمي، عن علي بن جعفر، عن أخيه موسى بن جعفر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الجنائز إذا أحمرت الشَّمس أتصلح أو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في وقت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وجبت الشَّمس فصل المغرب ثمَّ صل على الجنائز</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إجابة الإمام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الأولى أنَّه استعمل لفظ الصَّلاة في معنيين الأوَّل كان للجنائز والثَّاني لفريضة المغرب، وبذلك حصل الاشتراك للتَّشابه اللَّفظي بين الاثنين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إجابته الثَّانية تمَّ بها إفراز القرينة المعيِّنة لمراد كل من الحالتين، ففي التَّعبير الأوَّل منها تمَّ العود إلى ثاني الإجابة الأولى، وفي التَّعبير للإجابة الثَّانية تمَّ العود إلى أولى الإجابة الأولى للإمام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استعمال المشترك في كلا معنييه، ومن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وَالدَّوَابُّ وَكَثِيرٌ مِّنَ النَّاسِ</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تعالى في تعبيره القرآني بالسُّجود بجميع أنواعه الَّتي لابدَّ أن تتفاوت مصاديقه بين هذا وذاك وذلك من مخلوقاته في الحالة وجمعها كلِّها في معنى واحد وهو الخضوع والانقياد إلى تمام إرادته، وهو المحقِّق لما في الباب إلى غير ذلك من الأمثلة، وبهذا لم يتم إفراز معنى عن معنى من هذه المخلوقات والسُّجود واحد إلاَّ بقرينة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حجيَّة مفهوم الأولويَّة العرفيَّة المستفادة من اللَّفظ أو القطعيَّة، ومن أمثلة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وغير ذلك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العرف لابدَّ أن تقضي أفكارهم الفطريَّة الطَّبيعيَّة حتميَّاً باستقباح عمليَّة ضرب الأبوين من قبل أبناءهم إذا حصل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الأهون لفظاً ومقبوحاً ضدَّهما من باب أولى بصفة أشد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حجيَّة مفهوم الأولويَّة إذا كانت اعتباريَّة بمثل تشخيص الأحكام اجتهاداً قياسيَّاً تمثيليَّاً، بمعنى أنَّها تزول متى زال الاعتبار، ومنه تبعيَّة ذلك لحكم الله تعالى في شرعه، إذ هو صاحب كل اعتبار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وغيرهما، </w:t>
      </w:r>
    </w:p>
    <w:p>
      <w:pPr>
        <w:pStyle w:val="BookText"/>
        <w:rPr/>
      </w:pPr>
      <w:r>
        <w:rPr>
          <w:rFonts w:ascii="Amiri" w:hAnsi="Amiri" w:eastAsia="Amiri" w:cs="Amiri"/>
          <w:color w:val="111111"/>
          <w:sz w:val="28"/>
          <w:sz w:val="28"/>
          <w:szCs w:val="28"/>
          <w:rtl w:val="true"/>
          <w:lang w:bidi="ar-SA"/>
        </w:rPr>
        <w:t>وإن اختلف ذلك أو بعضه للحكمة البالغة عن المألوف العرفي في هذه الاعتبارات، لخطورة قياس ما يغاير ثوابت أحكام الله وشرعه من الأمور عليه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قياسات أبي حنيفة وغيره من القيَّاسين والوضَّاعين المخالفين صراحة للحكم الإلهي حتَّى لو خالف العقل المتحرِّر المستقل إذا لم يكن قراره ممَّا تمضيه الثَّوابت الشَّرعيَّة عند الشَّارع كقرارات الأطبَّاء الحاذقين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وفي آية أخرى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آية أخرى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أسباب عدم قبول هذه المفاهيم هو كونها ظنيَّة تخرُّصيَّة غير مستفادة من اللَّفظ، فعن عيسى بن عبد الله القرشي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حنيفة على أبي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قد بلغني أنك تقيس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فإنَّ أوَّل من قاس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فقاس بين النَّار والطِّين، ولو قاس نوريَّة آدم بنوريَّة النَّار وعرف ما بين النورين، وصفاء أحدهما على الآخر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القياس مع الفارق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الأبواب، وهي متوِّفرة في أجزاء كتابنا عند التَّوسُّع المحدود فيها وفي غيره ما يجدها المتتبِّع كثيراً إن أراد التَّوسُّع أكثر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هنا بهذا التَّلخيص وأنهينا منه ما يرتبط بالمبادئ اللُّغويَّة</w:t>
      </w:r>
      <w:r>
        <w:rPr>
          <w:rFonts w:eastAsia="Amiri" w:cs="Amiri" w:ascii="Amiri" w:hAnsi="Amiri"/>
          <w:color w:val="111111"/>
          <w:sz w:val="28"/>
          <w:szCs w:val="28"/>
          <w:rtl w:val="true"/>
          <w:lang w:bidi="ar-SA"/>
        </w:rPr>
        <w:t xml:space="preserve">. </w:t>
      </w:r>
      <w:bookmarkStart w:id="25" w:name="pg17159_187055"/>
    </w:p>
    <w:p>
      <w:pPr>
        <w:pStyle w:val="Heading3"/>
        <w:numPr>
          <w:ilvl w:val="2"/>
          <w:numId w:val="1"/>
        </w:numPr>
        <w:rPr/>
      </w:pPr>
      <w:bookmarkStart w:id="26" w:name="__RefHeading___Toc5775521_2142443653"/>
      <w:bookmarkStart w:id="27" w:name="_Toc8"/>
      <w:bookmarkEnd w:id="25"/>
      <w:bookmarkEnd w:id="26"/>
      <w:r>
        <w:rPr>
          <w:rtl w:val="true"/>
        </w:rPr>
        <w:t xml:space="preserve">المطلب الثَّاني </w:t>
      </w:r>
      <w:r>
        <w:rPr>
          <w:rtl w:val="true"/>
        </w:rPr>
        <w:t xml:space="preserve">/ </w:t>
      </w:r>
      <w:r>
        <w:rPr>
          <w:rtl w:val="true"/>
        </w:rPr>
        <w:t>تلخيص المبادئ الأحكاميَّة</w:t>
      </w:r>
      <w:bookmarkEnd w:id="27"/>
    </w:p>
    <w:p>
      <w:pPr>
        <w:pStyle w:val="BookText"/>
        <w:rPr/>
      </w:pPr>
      <w:r>
        <w:rPr>
          <w:rFonts w:ascii="Amiri" w:hAnsi="Amiri" w:eastAsia="Amiri" w:cs="Amiri"/>
          <w:color w:val="111111"/>
          <w:sz w:val="28"/>
          <w:sz w:val="28"/>
          <w:szCs w:val="28"/>
          <w:rtl w:val="true"/>
          <w:lang w:bidi="ar-SA"/>
        </w:rPr>
        <w:t>وهي المعدَّة في الصَّورة الأنسب وإن كانت من رعيل المبادئ أيضاً بالصِّفة العامَّة لمطالب ما يستدعي بيانه في هذا الجزء الثَّاني والَّذي بعده من مباحث الألفاظ المرتبطة بآيات وروايات مدارك الأحكام الشَّرعيَّة اللَّفظيَّة الخاصَّة، ومن أقرب ما يتَّصل بذلك موضوع تعارض الأدلَّة الآتي في موقعه المناسب كثيراً، للسان الأدلَّة الأحكامي في الفقه العام والفقه الخاص، وأخفيَّة ذلك عن اللِّسان الماضي من بحث تعارض الأحوال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أعدَّه الأصوليُّون من المصاديق لهذا المطلب تحديداً أو تقريباً منها للأذهان في هذا التَّلخيص زاد في الواقع أو نقص هو أربعة عشر باباً جعلناها أمثلة للاستثمار من ذكر هذه الأمور بهذا النَّحو الموجز كمقدِّمة قبل الَّتفصيل للبحوث الآتية بإذن الله 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الأمر صيغة ومفهوماً للوجوب والنَّهي صيغة ومفهوماً للتَّحريم في لساني الكتاب والسنَّة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ذلك القرآنيَّة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 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وعن محمَّد بن سنان، عن عبد الله بن مسكان، عن أبي عبد الله الابزاري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نسي فصلَّى ركعتي طواف الفريضة في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يعيدهما خلف المقام، لأنَّ الله تعالى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ركعتي طواف الفريضة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الأمر الَّذي يفيده المنطوق، وأمَّا النَّهي عن الصَّلاة في الحجر فهو المستفاد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استعمال الأمر في النَّدب والنَّهي في الكراهة في الكتاب والسنَّة، كما لو جاء أمر منهما وإن ظهرت منه بعض ملامح للوجوب إلاَّ أنَّه جاء أيضاً ما ظاهره جواز التَّرك مع كفاءة النَّصين في الاعتبار بهما وكما لوجاء نهي من أحدهما قد يلوح من ظاهره بعض ملامح الحرمة ثمَّ جاء دليل يعارضه في المعنى والاعتبار بلسان لا بأس بارتكابه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ذلك وممَّا ورد من السنَّة حول الأمر ما رواه الحسين بن سعيد عن محمد بن إسماعيل عن أبي الحسن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المذي فأمرني بالوضوء منه، ثم أعدت عليه سنة أخرى فأمرني بالوضوء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أمر المقداد أن يسأل رسول الله صلی الله علیه و آله و سلم واستحيا أن يسأله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الوضوء، قلت فإن لم أتوضأ،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نتيجته كراهيَّة البقاء على ظهور المذي مفهوماً بدون وضوء، والاستحباب المؤكَّد منطوقاً على استعمال الوضوء، لتكرار ترجيح القول بالوضوء منه مع كون تركه ممَّا لا بأس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النَّهي يدل على فساد المنهي عنه في العبادات وغيرها كما عن الحسين بن سعيد عن ابن أبي عمير عن حماد عن ابن أبي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عبيد الله ابن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w:t>
      </w:r>
    </w:p>
    <w:p>
      <w:pPr>
        <w:pStyle w:val="BookText"/>
        <w:rPr/>
      </w:pPr>
      <w:r>
        <w:rPr>
          <w:rFonts w:ascii="IRNazanin" w:hAnsi="IRNazanin" w:eastAsia="IRNazanin"/>
          <w:color w:val="111111"/>
          <w:sz w:val="28"/>
          <w:sz w:val="28"/>
          <w:szCs w:val="28"/>
          <w:rtl w:val="true"/>
          <w:lang w:bidi="fa-IR"/>
        </w:rPr>
        <w:t>رسول الله صلی الله علیه و آله و سلم نهى عن ذلك فعليه القضاء، وإن لم يكن بلغه فلا شيء عليه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نموذج عن العبادات، وأمَّا ما عن المعاملات فعن سهل بن زياد، وعلي بن إبراهيم، عن أبيه جميعاً، عن أحمد بن محمَّد بن أبي نصر، عن أبان، عن أبي بصير، عن عمرو بن رياح، عن أبي جعفر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لغير السنَّة أنَّك لا ترى طلاقه شيئاً؟ فقال أبو جعفر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أقوله بل الله عزَّ وجل يقوله، أما والله لو كنَّا نفتيكم بالجور لكنَّا شرَّاً منكم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لذلك في العبادات وفي المعاملات قد يكثر عند أهل العلم بصحَّة القول بالفساد في الأولى على النَّحو الأكثر، وفي الثَّانية أيضاً على النَّحو الأقل لإمكان عدم الدَّاعي لذلك الفساد في الثَّانية في أمور كصحَّة بعض عقود أهل الفضول بالإمضاء من المالك ولو بعد ذلك العقد، وستأتي بعض التَّفاصيل الموضِّحة في بحوث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الأمر بالشَّيء يقتضي الأمر بما لا يتم إلاَّ به إيجاباً أو ندباً، وقد أثبتت مصاديق هذا روايات عديدة فحواها واحد، ومن ذلك ما عن أحمد بن محمد عن عثمان بن عيسى عن سماعة قال سألت أبا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رجل معه إناءان فيهما ماء وقع في أحدهما قذر لا يدري أيُّهما هو وليس يقدر على ماء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ممَّا لا يتم الواجب إلاَّ به هو طهارة ماء الإناء المأمور أن يتوضأ </w:t>
      </w:r>
    </w:p>
    <w:p>
      <w:pPr>
        <w:pStyle w:val="BookText"/>
        <w:rPr/>
      </w:pPr>
      <w:r>
        <w:rPr>
          <w:rFonts w:ascii="Amiri" w:hAnsi="Amiri" w:eastAsia="Amiri" w:cs="Amiri"/>
          <w:color w:val="111111"/>
          <w:sz w:val="28"/>
          <w:sz w:val="28"/>
          <w:szCs w:val="28"/>
          <w:rtl w:val="true"/>
          <w:lang w:bidi="ar-SA"/>
        </w:rPr>
        <w:t xml:space="preserve">به إذا كان مشخَّصاً، وفي الرَّواية المذكور عدم التَّشخيص لذلك الماء والإناء الَّذي حواه يسبِّب الشُّبهة المحصورة بين الإناءين الَّذين أحدهما طاهر لا على التَّعيين والآخر نجس، ولهذا جاء أمر الإمام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بالتَّجنُّب عن كلا المائين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الأمر بالشَّيء يقتضي النَّهي عن ضدِّه إذا كان رافعاً للقدرة عليه، وحكم اجتماع الأمر والنَّهي والصَّلاة في المكان المغصوب واللِّباس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عن موسى بن القاسم، عن أبي جميلة، عن ضريس الكناسي، عن أبي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أتت رسول الله صلی الله علیه و آله و سلم لبعض الحاجة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من المسوِّفات،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المسوِّفات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يدعوها زوجها لبعض الحاجة فلا تزال تسوِّفه حتَّى ينعس زوجها وينام فتلك لا تزال الملائكة تلعنها حتَّى يستيقظ زوجها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اقتضى في الأمر به وهو قضاء حاجة الزَّوج من زوجته القادرة على تلبيتها إذا أمرها به عن ضدِّ ذلك كالتَّسويف له من قبلها حتَّى زالت قدرة زوجها على قضاء تلك الحاجة بسبب النُّعاس الَّذي اعتراه وسوء عاقبة الزَّوجة المسوِّفة لزوجها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يتعلَّق بعدم اجتماع الأمر والنَّهي كالأمر بالصَّلاة والنَّهي عن الكون في المكان المغصوب كما في حالة الاختيار وعدم الاضطرار وسعة الوقت فقد ورد في تحف العقول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وصاياه لكميل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ليس الشأن أن تصلي وتصوم وتتصدق، الشأن أن تكون الصلاة بقلب نقي وعمل عند الله مرضي وخشوع سوي وانظر فيما تصلي وعلى ما تصلي إن لم يكن من وجهه وحله فلا قبول</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هذا بأكثر من طريق وإلى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الوجوب الموسَّع والمضيَّق، ومن أمثلته ما عن ابن أبي عمير عن عمر بن أذينة عن زرارة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جعفر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أموراً مضيَّقة وأموراً موسَّعة، وإنَّ الوقت وقتان، الصَّلاة ممَّا فيه السِّعة فربَّما عجَّل رسول الله صلی الله علیه و آله و سلم وربَّما أخَّر إلاَّ صلاة الجمعة، فإنَّ صلاة الجمعة من الأمر المضيَّق إنَّما لها وقت واحد حين تزول، ووقت العصر يوم الجمعة وقت الظهر في سائر الأيام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الجمع بين الظهر والعصر، إلى غير ذلك من أدلَّة مواقيت بقيَّة الصَّلوات موسِّعها ومضيِّقها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الوجوب والاستحباب الكفائي، ومن أمثلته ما عن محمد بن يحيى، عن أحمد بن محمد، عن محمد بن يحيى، عن غياث بن إبراهيم عن أبي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من القوم واحد أجزأ عنهم وإذا ردَّ واحد أجزأ عنهم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الابتداء بالسَّلام من المستحبَّات الأخلاقيَّة المهمَّة بين المسلمين، وقد يتحقَّق ذلك الاستحباب ولو من واحد عن الجميع، وإنَّ الرَّد واجب، وقد يكفي ذلك من واحد عن الجميع وإن بقي الاستحباب من الأكثر، ونظير هذه الرِّواية روايات عديدة للواجب والمستحب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الوجوب التَّخييري، ومثاله ما عن أحمد بن محمَّد عن علي بن الحكم عن حمزة عن أبي جعفر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إلى النَّاس في كفَّارة اليمين كما فوَّض إلى الإمام في المحارب أن يصنع ما 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 فيه بالخيار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أخرى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العموم والخصوص، ومن أمثلته ما عن ابن سنان، عن رجل، عن أبي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وأنا حاضر عن امرأة أرضعت غلاماً مملوكاً لها من لبنها حتَّى فطمته هل لها أن تبيعه؟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ابنها من الرَّضاعة، حرم عليها بيعه وأكل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الرَّضاع ما يحرم من النَّسب؟</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ما يشبهه في العموم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والشَّرطيَّة،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والجمع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 منذ ذلك حتَّى مجرَّد الرَّضاع الكامل بأقل مدَّة، حيث دخل في العموم بسبب دليله الخاص، وممَّا يساعد عليه في بعض الحالات شهرة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أمثلة أخرى تأتي عند تفاصيل البحوث المناسبة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إفادة الجمع المحلَّى باللام الَّذي للعموم زيادة على ما في الباب السَّابق، ومن أمثلته ما عن عبد العزيز بن مسلم عن الإمام الرِّضا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حديث طويل في صفات الإمام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خصَّ الله عزَّ وجل بها إبراهيم الخليل بعد النبوَّة والخلَّة، مرتبة ثالثة وفضيلة شرَّفه الله بها، فأشاد بها ذكره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ascii="Amiri" w:hAnsi="Amiri" w:eastAsia="Amiri" w:cs="Amiri"/>
          <w:color w:val="111111"/>
          <w:sz w:val="28"/>
          <w:sz w:val="28"/>
          <w:szCs w:val="28"/>
          <w:rtl w:val="true"/>
          <w:lang w:bidi="ar-SA"/>
        </w:rPr>
        <w:t xml:space="preserve">فأبطلت هذه الآية إمامة كل ظالم إلى يوم </w:t>
      </w:r>
    </w:p>
    <w:p>
      <w:pPr>
        <w:pStyle w:val="BookText"/>
        <w:rPr/>
      </w:pPr>
      <w:r>
        <w:rPr>
          <w:rFonts w:ascii="Amiri" w:hAnsi="Amiri" w:eastAsia="Amiri" w:cs="Amiri"/>
          <w:color w:val="111111"/>
          <w:sz w:val="28"/>
          <w:sz w:val="28"/>
          <w:szCs w:val="28"/>
          <w:rtl w:val="true"/>
          <w:lang w:bidi="ar-SA"/>
        </w:rPr>
        <w:t>القيامة، وصارت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والصَّفوة عند الإماميَّة هم أهل العصمة بعد النَّبي والرَّسول الخاتم صلی الله علیه و آله و سلم والزَّهراء سلام الله علیها والَّذين أوَّلهم وزعيمهم صاحب بيعة يوم الغدير وغيرها من الدَّلائل المهمَّة، وهناك روايات أخر، ومع هذه القاعدة الأصوليَّة اللَّفظيَّة جاءت تعاليم القواعد الأدبيَّة في تطابق معزِّز لهذه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النَّكرة الواقعة في سياق النَّفي تفيد العموم، ومن أمثلة ذلك ما عن علي الميثمي، عن ابن فضال، عن مفضل بن صالح،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هل يجوز طلاقه؟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أمتك فلا، 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وإن كانت أمة قوم آخرين أو حرَّة جاز طلاقه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الرِّواية روايات أخرى مشابهة، وبهذا جاءت تعاليم القواعد الأدبيَّة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تخصيص العام بالمتَّصل والمنفصل، ومن أمثلة ذلك ما عن علي بن إبراهيم، عن أبيه، عن بكر بن صالح، عن القاسم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عمرو الزبيري، عن أبي عبدالله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على السمع أن يتنزه عن الاستماع إلى ما حرم الله، وأن يعرض عماَّ لا يحل له ممَّا نهى الله عزّ وجلّ عنه، والإصغاء إلى ما أسخط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آيات تخصيص العام بالمتَّصل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استثنى الله تعالى موضع النِّسيان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أقل الجمع اثنان، وهو المسمَّى في اللُّغة العامَّة بالجمع المنطقي، وقي لغة القرآن كذلك كما نصَّت على ذلك آيات كثيرة، ومن ذلك قول الله تعالى في قضيَّة داوود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لِحُكْمِهِمْ شَاهِدِينَ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وقال تعالى في قضيَّة الخصمين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تَسَوَّرُوا الْمِحْرَابَ</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وقال كذلك في قضيَّة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أقل الجمع في بعض نصوص أخرى يُراد منها الثَّلاثة، وهي نصوص خاصَّة للفقه دون عموم المعلومات القرآنيَّة كما في أقل الطهر وأقل الحيض والاستنجاء بالأحجار أو الخرق الثَّلاثة من الغائط وغير ذلك، وهذا في نفس الوقت لا يتنافى مع أهل العرف الخاص وهم المتشرِّعة في الثَّلاثة مع أهل العرف العام إن جعلوا الاثنين هما الأقل لو أضيف واحد أو أكثر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العمل بالمطلق حتَّى يرد المقيَّد كما عن الصَّادق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نماذج للأبواب المذكورة نكتفي بما أوردناه منها مع كثرة ما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هذا الأمر من الأحكاميَّة للتَّلخيص الَّذي صمَّمنا عليه اعتماداً على التَّوسعة والتَّفصيل في البحوث الآتية، وكذلك في الأمر الَّذي سبقه، والله تعالى المستعان في كلِّ ما نبديه</w:t>
      </w:r>
      <w:r>
        <w:rPr>
          <w:rFonts w:eastAsia="Amiri" w:cs="Amiri" w:ascii="Amiri" w:hAnsi="Amiri"/>
          <w:color w:val="111111"/>
          <w:sz w:val="28"/>
          <w:szCs w:val="28"/>
          <w:rtl w:val="true"/>
          <w:lang w:bidi="ar-SA"/>
        </w:rPr>
        <w:t xml:space="preserve">. </w:t>
      </w:r>
      <w:bookmarkStart w:id="28" w:name="pg17159_187064"/>
    </w:p>
    <w:p>
      <w:pPr>
        <w:pStyle w:val="Heading3"/>
        <w:numPr>
          <w:ilvl w:val="2"/>
          <w:numId w:val="1"/>
        </w:numPr>
        <w:rPr/>
      </w:pPr>
      <w:bookmarkStart w:id="29" w:name="__RefHeading___Toc5775523_2142443653"/>
      <w:bookmarkStart w:id="30" w:name="_Toc9"/>
      <w:bookmarkEnd w:id="28"/>
      <w:bookmarkEnd w:id="29"/>
      <w:r>
        <w:rPr>
          <w:rtl w:val="true"/>
        </w:rPr>
        <w:t>التَّمهيد الثَّاني</w:t>
      </w:r>
      <w:bookmarkEnd w:id="30"/>
    </w:p>
    <w:p>
      <w:pPr>
        <w:pStyle w:val="BookText"/>
        <w:rPr/>
      </w:pPr>
      <w:r>
        <w:rPr>
          <w:rFonts w:ascii="Amiri" w:hAnsi="Amiri" w:eastAsia="Amiri" w:cs="Amiri"/>
          <w:color w:val="111111"/>
          <w:sz w:val="28"/>
          <w:sz w:val="28"/>
          <w:szCs w:val="28"/>
          <w:rtl w:val="true"/>
          <w:lang w:bidi="ar-SA"/>
        </w:rPr>
        <w:t>ضرورة البدء في الأصول بمباحث الألفاظ</w:t>
      </w:r>
    </w:p>
    <w:p>
      <w:pPr>
        <w:pStyle w:val="BookText"/>
        <w:rPr/>
      </w:pPr>
      <w:r>
        <w:rPr>
          <w:rFonts w:ascii="Amiri" w:hAnsi="Amiri" w:eastAsia="Amiri" w:cs="Amiri"/>
          <w:color w:val="111111"/>
          <w:sz w:val="28"/>
          <w:sz w:val="28"/>
          <w:szCs w:val="28"/>
          <w:rtl w:val="true"/>
          <w:lang w:bidi="ar-SA"/>
        </w:rPr>
        <w:t xml:space="preserve">بعد الانتهاء من مقدِّمات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أطلق عليه بالمبادي من الباب الثَّاني ممَّا بين المقدِّمات وذيها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التَّنبيه عند مواصلة البحث حين إرادة الدخول في الباب الثَّالث المتعلِّق بذكر مباحث الألفاظ نفسها وهو هذا الباب على ضرورة البدء بعد الَّذي مضى ذكره من هذه المباحث قبل تفصيلها بما يلخِّصها أوَّلاً وفاءاً بما وعدنا به سابقاً في الفهرست الماضي، ليكون التَّفصيل عنها وهو الثَّاني مسبوقاً بهذا الأوَّل، لأهميَّته في إعطاء الفكرة الموجزة عمَّا يليها من التَّفاصيل، لئلاَّ يكون الطالب ومدرِّبوه في مفاجئة مربكة في تسلسل الأمور العلميَّة، لأنَّ الإرباك ممَّا قد يضر بالإنسان نفسيَّاً ثمَّ ذهنيَّاً عمَّا ينبغي تدبيره له أ و تدبُّره من جمع الذِّهن للانتباه اللاَّزم والمنجح لرسوخ المعلومات في الأذهان على ما يقوله علماء التَّدوين المنطقي والبياني إلاَّ ما قلَّ وندر من طبقات أولئك الأذكياء غير المحتاجين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في بيان هذه المباحث الآتية من الضَّرورة القاضية به لتفصيله لابدَّ إذن من أن يترشَّح من الإيجاز الَّذي يسبقه شيء من الأهميَّة أيضاً كما أشرنا آنفاً فلابدَّ أن نقول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خلق الله تعالى الكائنات من كتم العدم إلى حيِّز هذا الوجود على اختلاف أجناسها وأنواعها مرئيَّة كالبشر والعجماوات والبهائم وغير مرئيَّة من الملائكة والجان والجن، وجعل لكلِّ نفس هداها، وجعل لأولئك البشر من بين تلك البهائم والعجماوات هداياته مع تكريمه وإتحافه لهم هم والملائكة والجان والجن بالعقل والدِّين، تمييزاً لهم عن تلك البهائم والعجماوات، وفضَّل البشر على باقي </w:t>
      </w:r>
    </w:p>
    <w:p>
      <w:pPr>
        <w:pStyle w:val="BookText"/>
        <w:rPr/>
      </w:pPr>
      <w:r>
        <w:rPr>
          <w:rFonts w:ascii="Amiri" w:hAnsi="Amiri" w:eastAsia="Amiri" w:cs="Amiri"/>
          <w:color w:val="111111"/>
          <w:sz w:val="28"/>
          <w:sz w:val="28"/>
          <w:szCs w:val="28"/>
          <w:rtl w:val="true"/>
          <w:lang w:bidi="ar-SA"/>
        </w:rPr>
        <w:t xml:space="preserve">المخلوقات ومنها غير المرئيَّة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بما ميَّزهم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بأمره تعالى للسُّجود لآدم عَلَيْهِ السَّلاَمُ أبي البشر اعتماداً على أنواع التَّكريمات والهدايات الإلهيَّة له لأداء واجباته الثِّقال تجاه أبناءه ولتحمُّله أعباء قضايا المسؤوليَّة تجاههم ومعهم من ساوى أبا البشر عَلَيْهِ السَّلاَمُ، بل وشاركه في ذلك من الأنبياء أو زادوا عليه كالرُّسل وأولي العزم والأئمَّة عَلَيْهِمُ اَلسَّلاَمُ وغير هؤلاء من الصُّلحاء والأولياء من الصَّلاحيَّات والوظائف الَّتي باتحافهم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وأن توصل السَّالكين مسالكهم إلى ما يخرق الحجب بالتَّفوُّق حتَّى على الملائكة فضلاً عن الجان والجن لتحمُّل البشر ما لم يتحمُّله الغير، لأنَّ الله يعلم ما لم يعلمه الباقون وإن كان خلق البشر جاء من أديم الأرض الثَّقيل في كينونيَّته لا كالملائكة العاقلة العابدة باطاعاتها المعروفة فخضع الملائكة طاعة لله بموازين المعقول المخضعة، لأنَّه تعالى هو العالم بما لم يعلم به الباقون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تكبُّر إبليس شيطان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الحاسد بنفسيَّته الأمَّارة بلا اعتماد على شيء مبِّرر بل للقياس وإن كان مع الفارق لقول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حتَّى جاءت الإغراءات الحاسدة العِدائيَّة وتوالت الإغواءات الحاقدة الإبليسيَّة حتَّى في نفس الجنَّة الَّتي لا تكليف بها لآدم للأكل من الشَّجرة ولو بمعنى ترك الأولى حتَّى أكل آدم عَلَيْهِ السَّلاَمُ منها وزوجه وازدادت مشاكل ذلك بعد إنزاله إلى الأرض لإيقاع آدم عَلَيْهِ السَّلاَمُ في خِضم الابتلاء عند أداء واجباته تجاه أبناءه وبقيَّة المخلوقات المكلَّفة العاقلة من غير البشر وغيرها، إلاَّ أنَّ آدم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بقي صامداً صمود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وازدادت هذه المشاكل كثيراً من إبليس وشياطينه حسداً وعلى البشر أجمعهم إلاَّ العباد المخلَّصين كما صرَّح هو بذلك، وهذا ما أحوج إلى نزول المبادئ السَّماويَّة الرَّافعة لدرجات المطيعين، إنقاذاً لوحدة العقل بين المغريات الأربع لبني آدم في دنيا التَّكليف الشَّرعي كما قال الشَّاعر النَّاصح الأخلاقي</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ابتليت بأربع ما سُلِّطوا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بشدَّة شقوتي وعنائي</w:t>
      </w:r>
    </w:p>
    <w:p>
      <w:pPr>
        <w:pStyle w:val="BookText"/>
        <w:rPr/>
      </w:pPr>
      <w:r>
        <w:rPr>
          <w:rFonts w:ascii="Amiri" w:hAnsi="Amiri" w:eastAsia="Amiri" w:cs="Amiri"/>
          <w:color w:val="111111"/>
          <w:sz w:val="28"/>
          <w:sz w:val="28"/>
          <w:szCs w:val="28"/>
          <w:rtl w:val="true"/>
          <w:lang w:bidi="ar-SA"/>
        </w:rPr>
        <w:t xml:space="preserve">إبليس والدُّنيا ونفسي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 وكلُّهم أعدائي</w:t>
      </w:r>
    </w:p>
    <w:p>
      <w:pPr>
        <w:pStyle w:val="BookText"/>
        <w:rPr/>
      </w:pPr>
      <w:r>
        <w:rPr>
          <w:rFonts w:ascii="Amiri" w:hAnsi="Amiri" w:eastAsia="Amiri" w:cs="Amiri"/>
          <w:color w:val="111111"/>
          <w:sz w:val="28"/>
          <w:sz w:val="28"/>
          <w:szCs w:val="28"/>
          <w:rtl w:val="true"/>
          <w:lang w:bidi="ar-SA"/>
        </w:rPr>
        <w:t xml:space="preserve">ومن تلك المبادئ وآخرها إسلامنا العزيز الَّذي كُلِّف به نبيُّنا الرَّسول الخاتم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إلى نشره ونشر معالم كتابه الكريم وسنَّته الشَّريفة بحالات وكيفيَّات نقل المقاصد الفكريَّة المختلفة بواسطة مثل اللِّسان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 خَلَقَ الإِنسَانَ عَلَّمَهُ الْبَيَانَ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وبواسطة القلم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 خَلَقَ الإِنسَانَ مِنْ عَلَقٍ اقْرَأْ وَرَبُّكَ الأَكْرَمُ الَّذِي عَلَّمَ بِالْقَلَمِ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للتَّفكُّر والتَّذكُّر والتَّذكير والمذاكرة والمراسلات الإعلاميَّة والاستعلاميَّة بكافَّة أنواعها، ولتدوم المعلومة عند الإنسان حتَّى بأكثر ممَّا لو أنساه الشَّيطان لواجب تنبيه النَّاسين من المربيِّن المذكِّرين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بالتَّذكير حتَّى مع عدم تأكُّد النَّفع الفوري لأهميَّته حتَّى الَّذي لو احتمل فيه ذلك النَّفع لموضوعيَّته ولو رجاءاً عند المواجهة لرجح ذلك التَّذكير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قد يزداد في أهميَّته وبما لا يمنع من الوجوب فيه لو توقَّف الأمر عليه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وباللِّسان والقلم لابدَّ وأن تكون واسطة التَّداول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بالمعلومات المحتاج إليها في هذه الحياة من الَّتي ترضي الله وتدفع سخطه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اللُّغات من حيث المبدأ، بلا فرق بين كل منها إذا تحقَّق الغرض التَّام منها ولو في الجملة الوافية بمثل الأمر بالمعروف والنَّهي عن المنكر وإن قلَّ المهتدون حبَّاً للبركة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أي من واقع ما بدت منه المسؤوليَّة تجاه هذين الموردين من الأدلَّة، ومنها تتفرَّع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العربيَّة هي المفضَّلة كما سبق ما لم يكن غيرها متعيِّناً تجاه غير العرب ممَّن عليه مسؤوليَّتهم وكما سيتَّضح، وقد اقتصر فيها على تلك الموهبة الَّتي وهبها الله تعالى للبشر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لو أريد منها اللُّغات على بعض الوجوه المحتملة، إذ لا منع منه لو اقتضى مقتضيه وانتفى مانعه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يمكن أن يُستدل على شيء من ذلك لتطبيق الأوامر الإلهيَّة وامتثال الحكمة البالغة من وراءها منه تعالى دون غيره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للبقاء دوماً على خصوص النُّصوص الواردة معانيها مباشرة من السَّماء بلا أي تصرُّف إضافي ولو تعبُّداً، إن توفَّرت مع خطورة ما يحتمله بعض الأعداء من الاتِّهامات للنَّبي صلی الله علیه و آله و سلم وهو المعصوم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لَأَخَذْنَا مِنْهُ بِالْيَمِينِ ثُمَّ </w:t>
      </w:r>
    </w:p>
    <w:p>
      <w:pPr>
        <w:pStyle w:val="BookText"/>
        <w:rPr/>
      </w:pPr>
      <w:r>
        <w:rPr>
          <w:rFonts w:ascii="Amiri" w:hAnsi="Amiri" w:eastAsia="Amiri" w:cs="Amiri"/>
          <w:color w:val="111111"/>
          <w:sz w:val="28"/>
          <w:sz w:val="28"/>
          <w:szCs w:val="28"/>
          <w:rtl w:val="true"/>
          <w:lang w:bidi="ar-SA"/>
        </w:rPr>
        <w:t>لَقَطَعْنَا مِنْهُ الْوَتِينَ</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امتثالاً للكلفة الَّتي لا يجب الأكثر منها وقد لا يصح الأقل، لئلاَّ يصل الأمر إلى ما يعكس فيه الغرض في بعض أو حتَّى كثير الحالات وبما يجلب منه الضرر ولتجنُّب أساليب الخطر،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أي حتَّى هذا العقل المحاط بالمغريات الأربع لو صارع أصحابه في عقولهم هذه المغريات إلاَّ مع تطابق أولئك الرُّسل مع ما يأمر به الله تعالى من تلك الغلبة لحصلت إلهيَّاً بنجاح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المعلومات الأهم بعد علم الكلام والعقائد في آخر الزَّمان كما في أوَّله بعد مجاميع إرسال الرُّسل وبعثة الأنبياء وأساليب الوحي السَّابقة هو الفقه المحتاج في مداركه إلى أفضل اللُّغات وهي النُّصوص العربيَّة الَّتي للكتاب الكريم والسنَّة الكريمة بواسطة العترة المطهَّرة بعد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يُطلق عليه بالأدلَّة الاجتهاديَّة بل حتَّى ما يعود إلى الأدلَّة الفقاهتيَّة المستفادة في أمورها من الأدلَّة الإرشاديَّة الَّتي لا تخلو من اللُّغة العربيَّة في إرشاديَّتها كذلك وإن كان بالإمكان جواز الاستعانة بلغات الأقوام الَّذين لا يعرفون غير لغتهم لإفهامهم مقاصد شرع الله تعالى إلى حين إتقانهم اللُّغة العربيَّة لتتم النِّعمة بما هو أفضل وأيسر لهم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الألفاظ العربيَّة وصرفيَّاتها ونحويَّاتها وغيرهما من العلوم الأدبيَّة الأخرى الَّتي تضم مباحث الألفاظ كعلم المعاني والبيان وغيرهما كما في خادم العلوم وهو المنطق قسم مباحث الألفاظ الخاصَّة بالعربيَّة وكعلم الأصول المرتبط بمباحث الألفاظ العربيَّة للكتاب والسنَّة كذلك وما يتعلَّق بهما من علوم الدِّراية والحديث وغيرهما من العلوم اللاَّزمة قبل التَّفقُّه الاجتهادي الكامل وإن كان في أثناء التَّعبُّؤ التَّحصيلي العلمي للمقدِّمات والسُّطوح للحاجة إلى ذلك غالباً لا يمكن الوصول فيها إلى ما </w:t>
      </w:r>
    </w:p>
    <w:p>
      <w:pPr>
        <w:pStyle w:val="BookText"/>
        <w:rPr/>
      </w:pPr>
      <w:r>
        <w:rPr>
          <w:rFonts w:ascii="Amiri" w:hAnsi="Amiri" w:eastAsia="Amiri" w:cs="Amiri"/>
          <w:color w:val="111111"/>
          <w:sz w:val="28"/>
          <w:sz w:val="28"/>
          <w:szCs w:val="28"/>
          <w:rtl w:val="true"/>
          <w:lang w:bidi="ar-SA"/>
        </w:rPr>
        <w:t>يُرضي المجتهد الكامل لله في الله وبما يطابق الأدلَّة والقواعد الأصوليَّة المبرئة للذمَّة إلاَّ بإتقان مباحث تلك الألفاظ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تتَّضح ضرورة البدء بمباحث الألفاظ وبلا فرق بين الأصول الأصيلة المصاحبة للفقاهة القديمة والأصول المستقلَّة الَّتي أعدوها صناعيَّة في بابها تحت ظل الأوامر والنَّواهي الإلهيَّة وتوابعها وغيرها من بقايا مباحث الألفاظ الآتية والتَّي بعد انتهاءها ينتهي الكلام عن الحديث الأول المهم الحاوي لتمام المضامين المهمَّة للدّليلين اللَّفظين من شرعيَّات الكتاب والسنَّة وتوابعهما والَّذي به ينتهي هذا الجزء الثَّاني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قسَّمنا بحوثه مع بقاياه لطولها ممَّا مرَّ في المحتوى الإجمالي عمَّا يأتي في الجزء المختوم بالبَّاب الرَّابع وعن النَّواهي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ليكون بعده باقيها للجزء الثَّالث بادئاً من الباب الخامس من بحوث العموم والخصوص من محتواهاً الإجمالي الآتي ذكره في بدايته بإذن اله تعالى إلى آخر مباحث الألفاظ للمدركين الأهمَّين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لينتقل الكلام بعد التَّقسيم للألفاظ للجزأين بعد الأوَّل إلى ما يخص الكلام عن الجزء الرَّابع للمساعي والخاص بما يلزم ذكره وممَّا يتم به الكلام عن المصدرين الآخرين اللُّبيَّين من مجموع المصادر التَّشريعيَّة الأربع وهما الإجماع والعقل وتوابعهما، ليكون الحديث عنهما عائداً للباب السَّادس على أن يختم الحديث في هذا الجزء بالبحث عن تعارض الأدلَّة وإلى بحوث الجزء الخامس أو ما يزيد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تحقيق أمنياتنا لما يرضيه وبدعوات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بإتمام ما نبتغيه، والحمد لله أوَّلاً وآخراً</w:t>
      </w:r>
      <w:r>
        <w:rPr>
          <w:rFonts w:eastAsia="Amiri" w:cs="Amiri" w:ascii="Amiri" w:hAnsi="Amiri"/>
          <w:color w:val="111111"/>
          <w:sz w:val="28"/>
          <w:szCs w:val="28"/>
          <w:rtl w:val="true"/>
          <w:lang w:bidi="ar-SA"/>
        </w:rPr>
        <w:t xml:space="preserve">. </w:t>
      </w:r>
      <w:bookmarkStart w:id="31" w:name="pg17159_187070"/>
    </w:p>
    <w:p>
      <w:pPr>
        <w:pStyle w:val="Heading3"/>
        <w:numPr>
          <w:ilvl w:val="2"/>
          <w:numId w:val="1"/>
        </w:numPr>
        <w:rPr/>
      </w:pPr>
      <w:bookmarkStart w:id="32" w:name="__RefHeading___Toc5775525_2142443653"/>
      <w:bookmarkStart w:id="33" w:name="_Toc10"/>
      <w:bookmarkEnd w:id="31"/>
      <w:bookmarkEnd w:id="32"/>
      <w:r>
        <w:rPr>
          <w:rtl w:val="true"/>
        </w:rPr>
        <w:t>بحث المشتق</w:t>
      </w:r>
      <w:bookmarkEnd w:id="33"/>
    </w:p>
    <w:p>
      <w:pPr>
        <w:pStyle w:val="BookText"/>
        <w:rPr/>
      </w:pPr>
      <w:r>
        <w:rPr>
          <w:rFonts w:ascii="Amiri" w:hAnsi="Amiri" w:eastAsia="Amiri" w:cs="Amiri"/>
          <w:color w:val="111111"/>
          <w:sz w:val="28"/>
          <w:sz w:val="28"/>
          <w:szCs w:val="28"/>
          <w:rtl w:val="true"/>
          <w:lang w:bidi="ar-SA"/>
        </w:rPr>
        <w:t>وهو الَّذي يتَّضح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 موقعه المناسب أو الأنسب</w:t>
      </w:r>
    </w:p>
    <w:p>
      <w:pPr>
        <w:pStyle w:val="BookText"/>
        <w:rPr/>
      </w:pPr>
      <w:r>
        <w:rPr>
          <w:rFonts w:ascii="Amiri" w:hAnsi="Amiri" w:eastAsia="Amiri" w:cs="Amiri"/>
          <w:color w:val="111111"/>
          <w:sz w:val="28"/>
          <w:sz w:val="28"/>
          <w:szCs w:val="28"/>
          <w:rtl w:val="true"/>
          <w:lang w:bidi="ar-SA"/>
        </w:rPr>
        <w:t>هل في المقدِّمات والمبادئ أو في مباحث الألفاظ؟</w:t>
      </w:r>
    </w:p>
    <w:p>
      <w:pPr>
        <w:pStyle w:val="BookText"/>
        <w:rPr/>
      </w:pPr>
      <w:r>
        <w:rPr>
          <w:rFonts w:ascii="Amiri" w:hAnsi="Amiri" w:eastAsia="Amiri" w:cs="Amiri"/>
          <w:color w:val="111111"/>
          <w:sz w:val="28"/>
          <w:sz w:val="28"/>
          <w:szCs w:val="28"/>
          <w:rtl w:val="true"/>
          <w:lang w:bidi="ar-SA"/>
        </w:rPr>
        <w:t>بما أنَّ بحث المشتق لدى الأصوليُّين جمع مكوَّراً في مضامينه بين المبادئ ومقدِّمات المباحث اللَّفظيَّة وبين خصوص ما يتعلَّق بنفس مباحث الألفاظ في بعض الحالات أو كثيرها بان التَّحيُّر الإلتزامي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فتعارف لدى بعضهم ذكر هذا الأمر آخر الكلام عن مقدِّمات مباحث الألفاظ أو ما يسمَّى عندهم بالمبادئ لناحية تناسبه مع المبادئ في سطحيَّة البحث عنها عند المرور عليها مرَّ الكرام، أي لو لم يلتفت إلى الغاية الأصوليَّة بعدُ معها، لقلَّة الفوائد الأصوليَّة من المشتق الأصولي في موقع ذكر المبادئ، كذكر الأفعال لدخولها في الاشتقاق النَّحوي الَّذي سيأتي إفرازه عن الأصولي قريباً، كالماضي الدَّال على الفعل الَّذي انقضى زمن فعله، والمضارع الدَّال على الفعل الصَّادق على زمن الحال والاستقبال، والأمر الدَّال على الفعل الَّذي زمانه في المستقبل وهو المعروف عند النُّحاة بكونه المشتق أو المتصرِّف في مقابل الجوامد، وكذكر المصادر بناءاً على دخولها عند النَّحويِّين كذلك، حيث عرف عنها عندهم أنَّها الثَّالثة في تصريف الكلام وإن لم تكن داخلة في النِّزاع عند الأصوليِّين في بعض الحالات على ما سيجيء أيضاً، وكما عرف عند الصِّرفيِّين أنَّها مبدأ الاشتقاق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هذه الأمور لا تجري أصوليَّاً على الذَّات في الجملة كما تجري الاشتقاقات الأصوليَّة على الذَّات كما سيجيء تفصيله</w:t>
      </w:r>
      <w:r>
        <w:rPr>
          <w:rFonts w:eastAsia="Amiri" w:cs="Amiri" w:ascii="Amiri" w:hAnsi="Amiri"/>
          <w:color w:val="111111"/>
          <w:sz w:val="28"/>
          <w:szCs w:val="28"/>
          <w:rtl w:val="true"/>
          <w:lang w:bidi="ar-SA"/>
        </w:rPr>
        <w:t xml:space="preserve">. </w:t>
      </w:r>
      <w:bookmarkStart w:id="34" w:name="pg17159_187071"/>
    </w:p>
    <w:p>
      <w:pPr>
        <w:pStyle w:val="BookText"/>
        <w:rPr/>
      </w:pPr>
      <w:bookmarkEnd w:id="34"/>
      <w:r>
        <w:rPr>
          <w:rFonts w:ascii="Amiri" w:hAnsi="Amiri" w:eastAsia="Amiri" w:cs="Amiri"/>
          <w:color w:val="111111"/>
          <w:sz w:val="28"/>
          <w:sz w:val="28"/>
          <w:szCs w:val="28"/>
          <w:rtl w:val="true"/>
          <w:lang w:bidi="ar-SA"/>
        </w:rPr>
        <w:t>كما وأنَّه تعارف لدى البعض الآخر ذكر هذا الأمر في بداية مباحث الألفاظ حين ربط هذه الأمور المعروفة لدى الأدباء بأمور المشتقَّات الدَّاخلة في مورد النِّزاع عند أهل الأصول ممَّا يجري منها على الذَّات لاتِّصاف الذَّات بمبدأ ذلك المشتق ولو كانت جوامد عند النَّحويِّين والصَّرفيِّين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لابدَّ أن يتجلَّى الوجه الأنسب لذكرنا هذا البحث في أوَّل مباحث الألفاظ إذا ضمَّ إليه موضع النِّزاع ما دام النَّفع يتحقَّق ولو كان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تعارف عند البعض المهم من الأصوليِّين كفطحل الصِّناعة الشَّيخ الكمبَّاني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وتبعه الشَّيخ المظفَّر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وغيره في أصوله حيث ذكره في بداية مباحث الألفاظ، ولعلَّه لما به تمام العلاقة بهذه المباحث ولو على جملتها كما أشار إليه الأستاذ السيِّد السَّبزواري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775527_2142443653"/>
      <w:bookmarkStart w:id="36" w:name="_Toc11"/>
      <w:bookmarkEnd w:id="35"/>
      <w:r>
        <w:rPr>
          <w:rtl w:val="true"/>
        </w:rPr>
        <w:t>الأمر الثَّاني</w:t>
      </w:r>
      <w:r>
        <w:rPr>
          <w:rtl w:val="true"/>
        </w:rPr>
        <w:t xml:space="preserve">: </w:t>
      </w:r>
      <w:r>
        <w:rPr>
          <w:rtl w:val="true"/>
        </w:rPr>
        <w:t>معنى الاشتقاق عند النُّحاة ومعناه عند الأصوليِّين</w:t>
      </w:r>
      <w:bookmarkEnd w:id="36"/>
    </w:p>
    <w:p>
      <w:pPr>
        <w:pStyle w:val="BookText"/>
        <w:rPr/>
      </w:pPr>
      <w:r>
        <w:rPr>
          <w:rFonts w:ascii="Amiri" w:hAnsi="Amiri" w:eastAsia="Amiri" w:cs="Amiri"/>
          <w:color w:val="111111"/>
          <w:sz w:val="28"/>
          <w:sz w:val="28"/>
          <w:szCs w:val="28"/>
          <w:rtl w:val="true"/>
          <w:lang w:bidi="ar-SA"/>
        </w:rPr>
        <w:t>والفرق بينهما من النِّسب المنطقيَّة الأربعة في بدايات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تبيُّن معنى المشتق النَّحوي ليس علينا إلاَّ ذكره عند الأصوليِّين أنَّه ما هو؟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ما عرف أنَّ النَّحوي خارج عن المتنازع فيه، فإنَّ المشتق الَّذي هو مورد النِّزاع هو الأصولي لا أكثر، وهو كل ما يجري على الذَّات لاتِّصاف الذَّات بمبدأ ذلك المشتق، وألحق بذلك الجوامد في عرف النَّحويِّين، إمَّا لحلول ذلك المبدأ فيه كالبياض إذا حلَّ في الجسم، وهو ما يوجب حمل الأبيض على الذَّات واتِّحاده معها، فيقال الشَّيء الفلاني أبيض، أو لصدوره من المبدأ كالضرب كقولك فلان ضارب لصدوره عن الذَّات وهو موجب لصحَّة حمل الضَّارب عليها ليتَّحد معها، أو لأنَّ الذَّات منشأ لانتزاع ذلك الوصف كالمالك، فإنَّ الذَّات الَّتي اعتبرت لها الملكيَّة ينتزع عنها عنوان المالك حسبما يناسبها، ولكن لكونها من الاعتبارات الَّتي </w:t>
      </w:r>
    </w:p>
    <w:p>
      <w:pPr>
        <w:pStyle w:val="BookText"/>
        <w:rPr/>
      </w:pPr>
      <w:r>
        <w:rPr>
          <w:rFonts w:ascii="Amiri" w:hAnsi="Amiri" w:eastAsia="Amiri" w:cs="Amiri"/>
          <w:color w:val="111111"/>
          <w:sz w:val="28"/>
          <w:sz w:val="28"/>
          <w:szCs w:val="28"/>
          <w:rtl w:val="true"/>
          <w:lang w:bidi="ar-SA"/>
        </w:rPr>
        <w:t>لابدَّ أن تنتهي بانتهاء الاعتبار، فهي ليست حالة فيه كالبياض لتفاوت المالك الحقيقي تعالى عن المالك المحدود وهو العبد ولا صادرة منه كالضَّرب وللفارق بين المادَّة والهيئة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كون المشتق هو الَّذي يجري على الذَّات فيشمل اسم الفاعل واسم المفعول كما سيجيء، وإن نوقش في اسم المفعول والصِّفة المشبَّهة وصيغة المبالغة واسم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فيه كلام آت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المكان واسم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بعض المحقِّقين لهذه الأمور بأمثلة على تسلسلها وهي المحب والمحبوب والكريم والهيَّاب والمقتل والمذبح والمحترم، وبعض هذه الأمور والأمثلة الَّتي لها لصاحب الفصول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رأي فيها يأتي بمناسبته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فالفرق بين المشتق النَّحوي والمشتق الأصولي من النِّسب الأربعة المنطقيَّة هو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الفرق يمتاز موضع النِّزاع عن غيره، وتتضِّح الأمثلة الصَّحيحة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أن يجتمع الطرفان من النَّحوي والأصولي كالجامد النَّحوي والمتصرِّف الأصولي وهو ما يعني به المشتق في عنوان البحث وأنَّه هو من باب الغالب لا التَّخصُّص في خصوص المشتقات الأصوليَّة لدخول الجوامد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جميع الجوامد النَّحويَّة المحمولة داخلة في مورد البحث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زوجة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امرأة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غلام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أخ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الجوامد وهي المشتقَّة أصوليَّاً كالزَّوج والزَّوجة والرَّجل والمرأة والغلام والسيِّد أو المالك والمملوك والأخ لأخيه بسبب تعدُّد الأمثلة باشتقاقها إلى عِدَّة حالات، لإمكان أن تزول علاقة الزَّوجيَّة بالطَّلاق وأن لا تزول مع عدمه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المثال الثَّاني لو افتقد أحد المتعاقدين أو بقي معه، ولإمكان اطلاق سراح الغلام فتزول العبوديَّة وإن تبقى مع عدمه، ولإمكان زوال الأخوَّة إذا مات </w:t>
      </w:r>
    </w:p>
    <w:p>
      <w:pPr>
        <w:pStyle w:val="BookText"/>
        <w:rPr/>
      </w:pPr>
      <w:r>
        <w:rPr>
          <w:rFonts w:ascii="Amiri" w:hAnsi="Amiri" w:eastAsia="Amiri" w:cs="Amiri"/>
          <w:color w:val="111111"/>
          <w:sz w:val="28"/>
          <w:sz w:val="28"/>
          <w:szCs w:val="28"/>
          <w:rtl w:val="true"/>
          <w:lang w:bidi="ar-SA"/>
        </w:rPr>
        <w:t>أحد الأخوين وبقاءها إذا بقي على قيد الحياة، وصحَّة أن ينفصل المشتق النَّحوي من الأفعال الثَّلاثة ماضياً ومضارعاً وأمراً، وإن كانت ممَّا يسند إليها، والمصدر على قول في المصدر على ما سيجيء لخروجها عن موضع النِّزاع لعدم حملها على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يصح حمل 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الضَّاد وتسكين الرَّاء وتنوين الباء بنحو أن يكون هو هو حقيقة وغير ذلك ما عدا الأسماء المشتقَّة عن هذه الأفعال فهي داخلة لارتباطها بالذَّات وصحَّة الحمل عليها من أسماء الأفعال ونحوها لاشتقاقها عن الأفعال نحويَّاً كما مرَّ كالمشتقَّات الأصوليَّة كقولنا زيد ضارب وهكذا الباقي، وصحَّة أن تنفصل العناوين الذَّاتيَّة غير الاشتقاقيَّة المنتزعة عن الذَّوات بذاتها وإن كانت أسماء كعنوان الإنسان والحيوان والحجر والشَّجر لكونها من الجوامد عن المنشق الأصولي لعدم بقاء الذَّات معها حال زوال المبدأ عنها لأنَّ المبدأ مقوِّم للذَّات، ولذلك يمتنع بقاء الذَّات مع انعدام المبدأ عنها، فإنَّ إنسانيَّة الإنسان في المثال الماضي مقوِّمة لذات الإنسان، وعليه فلابدَّ أن يستحيل بقاء ذات الإنسان مع انعدام الصُّورة النَّوعيَّة الإنسانيَّة الَّتي يُعبَّر عنها بالمبدأ، لعدم معقوليَّة شمول محل النِّزاع لمثل المقام، ولذا لا يصح حمل الإنسان على فاقد الإنسان كالحجر والبقر ونحوهما وبالعكس، وبهذا يتم الفرق المنطقي بين الجانبين النَّحوي والأصولي مع عدمه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التَّعرُّف على شرطين مهمَّين جدَّاً في المقام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إمكان الجمع فيما مرَّ ذكره بين الجوامد عند النَّحويِّين والمشتقَّات عند الأصوليِّين في نسبة ما مرَّ كذلك من ترتُّب نسبة العموم والخصوص من وجه الماضية وبما مثَّلنا له من الزَّوج والأخ والرِّق وإمكان دخول الضَّارب والمضروب ونحو ذلك وإشارة توقُّف حصوله مؤدِّياً أداءه الكامل على ما اشترطوه في البين من الشَّرطين المهمَّين لابدَّ من التَّعرُّض لهما كما اشترطوا وهو</w:t>
      </w:r>
      <w:r>
        <w:rPr>
          <w:rFonts w:eastAsia="Amiri" w:cs="Amiri" w:ascii="Amiri" w:hAnsi="Amiri"/>
          <w:color w:val="111111"/>
          <w:sz w:val="28"/>
          <w:szCs w:val="28"/>
          <w:rtl w:val="true"/>
          <w:lang w:bidi="ar-SA"/>
        </w:rPr>
        <w:t xml:space="preserve">: </w:t>
      </w:r>
      <w:bookmarkStart w:id="37" w:name="pg17159_187074"/>
    </w:p>
    <w:p>
      <w:pPr>
        <w:pStyle w:val="BookText"/>
        <w:rPr/>
      </w:pPr>
      <w:bookmarkEnd w:id="37"/>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المشتق الأصولي جارياً على الذَّات كالأمثلة الَّتي مرَّ ذكرها لإمكان بل وصحَّة حمله عليها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هند زوج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سيأتي التَّمثيل له استدلالاً عليه لموردي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تزول الذَّات بزوال تلبُّسها بالصِّفة، لعدم صحَّة الإنسان إنسان بنفي النَّوعيَّة،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من زيد أنَّه مع الضَّرب هو هو إلاَّ بما سيأتي من التَّوجيه، وفي حالة عدم إمكان الإصلاح يظهر مورد الافتراق</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775529_2142443653"/>
      <w:bookmarkStart w:id="39" w:name="_Toc12"/>
      <w:bookmarkEnd w:id="38"/>
      <w:r>
        <w:rPr>
          <w:rtl w:val="true"/>
        </w:rPr>
        <w:t>الأمر الرَّابع</w:t>
      </w:r>
      <w:r>
        <w:rPr>
          <w:rtl w:val="true"/>
        </w:rPr>
        <w:t xml:space="preserve">: </w:t>
      </w:r>
      <w:r>
        <w:rPr>
          <w:rtl w:val="true"/>
        </w:rPr>
        <w:t>محل البحث الأصولي ومورد الاستثمار</w:t>
      </w:r>
      <w:bookmarkEnd w:id="3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ضرب من الأمثلة في المقام كأدلَّة فقهيَّة نافعة يراد منها الدُّخول في عالم إمكان الاستثمار من عدمه وهي ما صرَّح به فخر المحقِّقين كما في إيضاح الفوائد وعاضده الشَّهيد الثَّاني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في مسالك الأفهام حول مسألة زوجتين كبيرتين أرضعتا زوجه صغيرة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أرضعت الصغيرة زوجتاه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الكبيرتين،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المرضعة الأولى والصغيرة مع الدخول بإحدى الكبيرتين بالإجماع وأما المرضعة الأخيرة ففي تحريمها خلاف، واختار والدي المصنف، وابن إدريس تحريمها لأن هذه يصدق عليها أنها أم زوجته لأنه لا يشترط في صدق المشتق بقاء المعنى المشتق منه فكذا هنا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يكون هذا الَّذي ذكر في الكفاية عن الإيضاح وغيره مثالاً للبحث فيه ومحل السُّؤال الَّذي يتضمَّنه، وهو هل أنَّ المشتق المنقضي عنه المبدأ مشتق حقيقة أم لا؟ ليكون البحث علميَّاً غير عقيم، ولذا كان قد أنتج تحريم المرضعة الثَّانية على رأي </w:t>
      </w:r>
    </w:p>
    <w:p>
      <w:pPr>
        <w:pStyle w:val="BookText"/>
        <w:rPr/>
      </w:pPr>
      <w:r>
        <w:rPr>
          <w:rFonts w:ascii="Amiri" w:hAnsi="Amiri" w:eastAsia="Amiri" w:cs="Amiri"/>
          <w:color w:val="111111"/>
          <w:sz w:val="28"/>
          <w:sz w:val="28"/>
          <w:szCs w:val="28"/>
          <w:rtl w:val="true"/>
          <w:lang w:bidi="ar-SA"/>
        </w:rPr>
        <w:t xml:space="preserve">بعض الفطاحل السَّابقين كما مرَّ اعتماداً على الإجماع إذا كان الإرضاع على نحو التَّعاقب ولو لم يكن داخلاً في تلك الكبيرة الثَّانية في البداية اعتماداً على مجرَّد العقد السَّابق عليها في الظاهر ثمَّ صار الإرضاع، وبناءاً على شمول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حينما حرمت المرضعة والرَّضيعة مع قوله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وقول النَّبي صلی الله علیه و آله و سلم الَّذي رواه الفريقان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 وأسُّست على 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لحمة الرِّضاع كلحمة النَّسب</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راجع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العتق وأحكامه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تباع ولا توهب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وراجع 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البجنوردي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أساس صحَّة نقله فضلاً عمَّا لو أرضعت الاثنان تلك الصَّغيرة على هذا التَّعاقب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يمكن أن يستثمر منه في المقام فقهيَّاً على هذا الأساس الأصولي هو كراهة التَّخلِّي تحت الشَّجرة الَّتي أثمرت سابقاً وانقضى عنها المبدأ، فقد يطلق هذا السُّؤال ويطلب الجواب عنه كما في بعض الرِّوايات لو صدقت فإنَّه يكون صدقها إمَّا بالمعنى الحقيقي أو المجازي مع أنَّ القضية المثمرة بالفعل هي مورد الكراهة قطعاً، بل حتَّى الَّتي هي في معرض الأثمار إن أتى وقتها وإن لم تثمر قعلاً على رأي آخرين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أن يظهر منه ثمرة النِّزاع سلباً أو إيجاباً ورود كراهة الوضوء أو الغُسل بالماء المسخَّن أو السَّاخن بالشَّمس ممَّا لا يأبى الاستفادة من الخبر الوارد حتَّى </w:t>
      </w:r>
    </w:p>
    <w:p>
      <w:pPr>
        <w:pStyle w:val="BookText"/>
        <w:rPr/>
      </w:pPr>
      <w:r>
        <w:rPr>
          <w:rFonts w:ascii="Amiri" w:hAnsi="Amiri" w:eastAsia="Amiri" w:cs="Amiri"/>
          <w:color w:val="111111"/>
          <w:sz w:val="28"/>
          <w:sz w:val="28"/>
          <w:szCs w:val="28"/>
          <w:rtl w:val="true"/>
          <w:lang w:bidi="ar-SA"/>
        </w:rPr>
        <w:t xml:space="preserve">لو جاء عربيَّاً بلسان اسم المفعول أو اسم الفاعل ممَّا يحسب على الأسماء من جهة خارجيَّة إن لم يرد خصوص التَّعبير بقول الرِّواية في لسان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سخَّنته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اختلف القدامى من الأصوليِّين في هذا المشتق في أنَّه حقيقة في خصوص ما تلبَّس بالمبدأ في الحال مجاز فيما انقضى عنه التَّلبُّس؟ أو حتَّى مالو انقضى ذلك عنه لو لم يبرد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المعصوم عَلَيْهِ السَّلاَمُ بالآية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على عدم لياقة من كان مشركاً وأسلم لخلافة النَّبي صلی الله علیه و آله و سلم، ولا يتم الاستدلال على خلافة الثَّلاثة إلاَّ على البناء على الأعم وهو ما قد رفض وإن قبل في بعض الأمثلة الماضية، ولكنَّ الردَّ في خصوص المقام واضح كل الوضوح في قضيَّة بيعة الغدير وآيتيه، وإنَّ عليَّاً عَلَيْهِ السَّلاَمُ يختلف عن المغتصبين، لكونه ما كفر حتَّى أسلم لأنَّه الوحيد الَّذي ولد على الفطرة وأنَّ إسلامه كان على الفطرة، ومساواة من عُرف بالنِّفاق أو ضعف الإسلام له أو جهة الرُّتب الإيمانيَّة المتفاوتة بين أولئك وأمير المؤمنين عَلَيْهِ السَّلاَمُ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الماء الَّذي برد بعد أن كان ساخناً وانتهى زمانه إن صحَّ ما ذكر في الجملة الضئيلة أو المضمحلَّة جداً، وكذا الخشبة البالية من الشَّجرة لابدَّ وأن يختلف عن أصحاب الملكات كالعالم والطَّبيب ونحوهما إذا لم ينس كل منهما ما اختصَّ به في ماضي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المعتزلة وجماعة من متأخرِّي أصحابنا على هذا الأمر حينما كانت هذه السُّخونة محفوظة في مثالها في الحال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لابدَّ أن لا يكون الوضوء أو الغُسل مكروهاً بالماء الَّذي برد وانقضى عنه التَّلبُّس، لأنَّ من قال بالكراهة لا يصدق عنده حينئذ أنَّ الماء سخن بالشَّمس في الحال بل كان مسخَّناً تبعاً لناحية صدق الحقيقة في ذلك دون المجاز، وقالوا بأنَّه مجاز </w:t>
      </w:r>
    </w:p>
    <w:p>
      <w:pPr>
        <w:pStyle w:val="BookText"/>
        <w:rPr/>
      </w:pPr>
      <w:r>
        <w:rPr>
          <w:rFonts w:ascii="Amiri" w:hAnsi="Amiri" w:eastAsia="Amiri" w:cs="Amiri"/>
          <w:color w:val="111111"/>
          <w:sz w:val="28"/>
          <w:sz w:val="28"/>
          <w:szCs w:val="28"/>
          <w:rtl w:val="true"/>
          <w:lang w:bidi="ar-SA"/>
        </w:rPr>
        <w:t>فيما انقضى عنه التَّلبُّس، وقد أجمع على رأي الحقيقة حتَّى فيما انقضى عنه التَّلبُّس الأشاعرة منهم وجماعة من المتقدِّمين من أصحابنا أيضاً، إذ تبقى هذه الكراهيَّة ثابتة حتَّى بدون القرينة الصَّارفة لو خفَّت تلك السُُّخونة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الأمر المختلف فيه بينهم بعد الاتِّفاق على أنَّه مجاز فيما يتلبَّس بالمبدأ في المستقبل، ومعلوم كون صدق هذا الاتِّفاق ثابتاً على المجازيَّة مع وجود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خفاء الحق في البين بعد عرض هذه الأمثلة ومنها الأخير في بروز المعنى الحقيقي مميَّزاً عن غيره أو أنَّه حقيقة في كليهما بمعنى أنَّه موضوع للأعم منها ما دامت أثار الصِّدق الحقيقي باقية وإن خفت كخفة السُّخونة عن الأوَّل أو كون ظل الشَّجرة باق قابل للأثمار في حينه دون خصوص عودٍ بالٍ باق منها بدون أي نفع فيه إلاَّ أن يكون حطباً ونحوه أو أنتج الاجتهاد حرمة الكبيرة الثَّانية على أنَّها أم الزَّوجة الصَّغيرة ولو من جهة ورود الاحتياط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المختار هو القول الأوَّل مع الحاجة إلى القرينة فيما انقضى عنه التَّلبُّس ما دام التَّبادر وعدم صحَّة السَّلب واردين في خصوص ما تلبَّس بالمبدأ دون غيره دون الحالة الثَّانية، إضافة إلى أنَّ هذا القول فيه تأسيس قاعدة مشتركة بين الخاصَّة والعامَّة تساعد على حالة من التَّقريب بين أهل المشاكل المذهبيَّة وإن كان الرَّأي الثَّاني فيه هذه النَّاحية المرغوبة ولكن بعد أن استدلَّ أصحاب هذا الرَّأي على مدَّعاهم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صحَّة التَّبادر على صدق الحقيقة على الأعم من الحقيقة في الحال وما انقضى عنه التَّلبُّس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السَّلب، في هذا المدَّعى أيضاً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ما يتَّعلَّق بالادِّعاء المخالف أيضاً وهو عدم إمكان صحَّة هذا التَّبادر مع صحَّة السَّلب عند الرَّهط العلمي الآخر لصالح القول الآخر لو لم يحتج إلى القرينة فيختار القول الثَّاني لعموم الصِّدق الحقيقي في الحالتين</w:t>
      </w:r>
      <w:r>
        <w:rPr>
          <w:rFonts w:eastAsia="Amiri" w:cs="Amiri" w:ascii="Amiri" w:hAnsi="Amiri"/>
          <w:color w:val="111111"/>
          <w:sz w:val="28"/>
          <w:szCs w:val="28"/>
          <w:rtl w:val="true"/>
          <w:lang w:bidi="ar-SA"/>
        </w:rPr>
        <w:t xml:space="preserve">. </w:t>
      </w:r>
      <w:bookmarkStart w:id="40" w:name="pg17159_187078"/>
    </w:p>
    <w:p>
      <w:pPr>
        <w:pStyle w:val="Heading3"/>
        <w:numPr>
          <w:ilvl w:val="2"/>
          <w:numId w:val="1"/>
        </w:numPr>
        <w:rPr/>
      </w:pPr>
      <w:bookmarkStart w:id="41" w:name="__RefHeading___Toc5775531_2142443653"/>
      <w:bookmarkStart w:id="42" w:name="_Toc13"/>
      <w:bookmarkEnd w:id="40"/>
      <w:bookmarkEnd w:id="41"/>
      <w:r>
        <w:rPr>
          <w:rtl w:val="true"/>
        </w:rPr>
        <w:t>الأمر الخامس</w:t>
      </w:r>
      <w:r>
        <w:rPr>
          <w:rtl w:val="true"/>
        </w:rPr>
        <w:t xml:space="preserve">: </w:t>
      </w:r>
      <w:r>
        <w:rPr>
          <w:rtl w:val="true"/>
        </w:rPr>
        <w:t>نظرة فيما اختلف فيه من الأمثلة المفردة</w:t>
      </w:r>
      <w:bookmarkEnd w:id="42"/>
    </w:p>
    <w:p>
      <w:pPr>
        <w:pStyle w:val="BookText"/>
        <w:rPr/>
      </w:pPr>
      <w:r>
        <w:rPr>
          <w:rFonts w:ascii="Amiri" w:hAnsi="Amiri" w:eastAsia="Amiri" w:cs="Amiri"/>
          <w:color w:val="111111"/>
          <w:sz w:val="28"/>
          <w:sz w:val="28"/>
          <w:szCs w:val="28"/>
          <w:rtl w:val="true"/>
          <w:lang w:bidi="ar-SA"/>
        </w:rPr>
        <w:t>أنَّها داخلة فيما تنازعوا فيه أم لا؟</w:t>
      </w:r>
    </w:p>
    <w:p>
      <w:pPr>
        <w:pStyle w:val="BookText"/>
        <w:rPr/>
      </w:pPr>
      <w:r>
        <w:rPr>
          <w:rFonts w:ascii="IRNazanin" w:hAnsi="IRNazanin" w:eastAsia="IRNazanin"/>
          <w:color w:val="111111"/>
          <w:sz w:val="28"/>
          <w:sz w:val="28"/>
          <w:szCs w:val="28"/>
          <w:rtl w:val="true"/>
          <w:lang w:bidi="fa-IR"/>
        </w:rPr>
        <w:t xml:space="preserve">فقد عرف عن صاحب الفصول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مخالفته للرَّأي الأصولي السَّائد، حيث برَّر جعل المصدر الَّذي لم يكن متعارفاً أنَّه ممَّا يتنازع فيه أصوليَّاً أنَّه لم يمكن عدم دخوله في المتنازع فيه لو قدِّر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اسم الفاعل، وهو الَّذي معناه العادل إلحاقاً منه بالمشتق النَّحوي المشترك مع المشتق الأصولي في صدق عنوان الاشتقاق الأصولي الَّذي يشمل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لا مانع منه إن لم يأبه الأدباء والأصوليُّون وانطبقت عليه بعض النُّصوص مع توفُّر شرطي ما تمَّ التَّركيز عليه، وهو كون المشتق الأصولي وما يلحق به جارياً على الذَّات وأن لا تزول الذَّات بزوال تلبُّسها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أيضاً في اسم المفعول، بحجَّة أنَّه انتفى مفاده لكونه لم يكن مرتكباً بخصوص حالة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الإجابة عنه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 ثبوت الاختصاص بحالة التَّلبُّس وغيره باسم الفاعل، بل إنَّ الأعم أيضاً وارد في الاثنين اسم الفاعل واسم المفعول، والتَّمثيل لشيء دون شيء لا يثبت الاختصاص، وكذلك صفة المبالغة كالهيَّاب ونحوه في إمكان صدق الأعم في الأمثلة عليه</w:t>
      </w:r>
      <w:r>
        <w:rPr>
          <w:rFonts w:eastAsia="Amiri" w:cs="Amiri" w:ascii="Amiri" w:hAnsi="Amiri"/>
          <w:color w:val="111111"/>
          <w:sz w:val="28"/>
          <w:szCs w:val="28"/>
          <w:rtl w:val="true"/>
          <w:lang w:bidi="ar-SA"/>
        </w:rPr>
        <w:t xml:space="preserve">. </w:t>
      </w:r>
      <w:bookmarkStart w:id="43" w:name="pg17159_187079"/>
    </w:p>
    <w:p>
      <w:pPr>
        <w:pStyle w:val="Heading3"/>
        <w:numPr>
          <w:ilvl w:val="2"/>
          <w:numId w:val="1"/>
        </w:numPr>
        <w:rPr/>
      </w:pPr>
      <w:bookmarkStart w:id="44" w:name="__RefHeading___Toc5775533_2142443653"/>
      <w:bookmarkStart w:id="45" w:name="_Toc14"/>
      <w:bookmarkEnd w:id="43"/>
      <w:bookmarkEnd w:id="44"/>
      <w:r>
        <w:rPr>
          <w:rtl w:val="true"/>
        </w:rPr>
        <w:t>الأمر السَّادس</w:t>
      </w:r>
      <w:r>
        <w:rPr>
          <w:rtl w:val="true"/>
        </w:rPr>
        <w:t xml:space="preserve">: </w:t>
      </w:r>
      <w:r>
        <w:rPr>
          <w:rtl w:val="true"/>
        </w:rPr>
        <w:t>نزاع البعض في اسم الزَّمان</w:t>
      </w:r>
      <w:bookmarkEnd w:id="45"/>
    </w:p>
    <w:p>
      <w:pPr>
        <w:pStyle w:val="BookText"/>
        <w:rPr/>
      </w:pPr>
      <w:r>
        <w:rPr>
          <w:rFonts w:ascii="Amiri" w:hAnsi="Amiri" w:eastAsia="Amiri" w:cs="Amiri"/>
          <w:color w:val="111111"/>
          <w:sz w:val="28"/>
          <w:sz w:val="28"/>
          <w:szCs w:val="28"/>
          <w:rtl w:val="true"/>
          <w:lang w:bidi="ar-SA"/>
        </w:rPr>
        <w:t>بعد ورود عدم الشَّك في كون عموم الزَّمان ظروفاً وقتيَّة فانية وآنات غير مستقرَّة لا تعود إلاَّ في مصاحبتها للأحداث كبيرها وصغيرها وقديرها ووضيعها ممَّا قد لا يُعبأ بتلك الآنات بمثل ما يُعبأ بأحداثها حتَّى الصَّغير والوضيع منها كالتُّراثيات والآثار التَّأريخيَّة القديمة للتَّذكُّر والتَّذكير بها فضلاً عن بعض الأحداث الكبيرة والقديرة الَّتي مجَّدت بأهميَّتها وخلَّدت بخطورتها أو قُدسيَّتها حتَّى النَّاحية الزَّمنيَّة البالية في أهميَّة ذكرياتها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ذاب الحدث الخاص بها في الزَّمان وذاب الزَّمان في الحدث إلى أن اندمج الزَّمان بمكان الحدث والمكان في حدثه الزَّماني غير المنفك عنه، وكأنَّ ذلك الزَّمن يعيش مع المعتقد به في كلِّ يوم وإن كانت بعض مصاديق هذه الأمور تختلف باختلاف أهل الدِّيانات السَّماويَّة عن غيرها حقيقة أو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 في القران الكريم ما ينبِّه على التَّلازم الاعتباري بين الزَّمان والمكان بسبب الحدث فضلاً عن المهم من الأحداث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فلماذا لم يطلق في صدق الحدث على ما هو الأعم من المتلبِّس ما انقضى عنه التَّلبُّس؟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ظنَّ الظَّانُّون عدم جريان النِّزاع في اسم الزَّمان بينما نحن كنَّا قد ذكرنا أنَّ اسم الزَّمان من تلك الأسماء المستعملة في باب المشتق الأصولي حتَّى بالَّذي يمكن أن يطلق عليه بالمصدر الميمي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فيه الزَّمان والمكان وما </w:t>
      </w:r>
    </w:p>
    <w:p>
      <w:pPr>
        <w:pStyle w:val="BookText"/>
        <w:rPr/>
      </w:pPr>
      <w:r>
        <w:rPr>
          <w:rFonts w:ascii="Amiri" w:hAnsi="Amiri" w:eastAsia="Amiri" w:cs="Amiri"/>
          <w:color w:val="111111"/>
          <w:sz w:val="28"/>
          <w:sz w:val="28"/>
          <w:szCs w:val="28"/>
          <w:rtl w:val="true"/>
          <w:lang w:bidi="ar-SA"/>
        </w:rPr>
        <w:t>جمع بينهما وبين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في ظنِّهم على ما قدَّمناه من الوجهة العامَّة حول الموضوع المبحوث عنه وشروطه أنَّه يُعتبر في جريان اسم الزَّمان بقاء الذَّات مع زوال الوصف مع أنَّ زوال الوصف في اسم الزَّمان ملازم لزوال الذَّات لاعتبار استمراريَّة انصرام وجوده، لأنَّ كل جزء منه ينعدم بوجود الجزء اللاحق فلا تبقى ذات مستمرَّة ومن ذلك ساعات الأيَّام واللَّيالي وأسماء أيَّام الأسبوع وأسابيع الشَّهر والأشهر وفصول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مقتل زيد مثلاً يوم الجمعة فيوم السَّبت الَّذي بعده ذات أخرى من الزَّمان لا يمكن فيها تصوُّر القتل لزيد لتحديد يوم القتل له يوم الجمعة، لعدم جواز البناء على اعتباره في بعض الحالات كالدقَّة الَّتي في باب المرافعات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الأمر بالدقَّة الفلسفيَّة في الجملة المتعدِّدة كثيراً أو حتَّى قليلاً قد لا يُعتنى به عن التَّوسُّع في الاعتبارات ذات بعض التَّلاقي حتَّى المعنوي الإنساني والعاطفي والقيم الدِّينيَّة الَّتي خضع حتَّى الفلاسفة من الموحِّدين لها وغيرهم من القائلين بالتَّوسُّع في بقعة الإمكان وما منعوا من تلاقي المقولات التِّسعة كالزَّمان والمكان والجِدة ونحوها كان يرسِّخ الحدث في ضخامته في زمان المكرَّر والمعاد ومكانه المراد وإذا كانت الفلسفة في بعض جوانب المنحرفين من مريديها</w:t>
      </w:r>
    </w:p>
    <w:p>
      <w:pPr>
        <w:pStyle w:val="BookText"/>
        <w:rPr/>
      </w:pPr>
      <w:r>
        <w:rPr>
          <w:rFonts w:ascii="Amiri" w:hAnsi="Amiri" w:eastAsia="Amiri" w:cs="Amiri"/>
          <w:color w:val="111111"/>
          <w:sz w:val="28"/>
          <w:sz w:val="28"/>
          <w:szCs w:val="28"/>
          <w:rtl w:val="true"/>
          <w:lang w:bidi="ar-SA"/>
        </w:rPr>
        <w:t xml:space="preserve">فإنَّه لا يعني ذلك عدم معرفة حكماءها المهمُّين للقيم الَّتي تفوق ظن الظانين معنويَّاً بالمرَّة بل إنَّ الأمر أكثر من هذا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تظهر صحَّة هذا الأمر كما أراده الظَّانوُّن لو كان لاسم الزَّمان لفظ مستقل مخصوص ولكن الحق في المقابل هنا أنَّ هيئة اسم الزَّمان موضوعة لما هو يعم </w:t>
      </w:r>
    </w:p>
    <w:p>
      <w:pPr>
        <w:pStyle w:val="BookText"/>
        <w:rPr/>
      </w:pPr>
      <w:r>
        <w:rPr>
          <w:rFonts w:ascii="Amiri" w:hAnsi="Amiri" w:eastAsia="Amiri" w:cs="Amiri"/>
          <w:color w:val="111111"/>
          <w:sz w:val="28"/>
          <w:sz w:val="28"/>
          <w:szCs w:val="28"/>
          <w:rtl w:val="true"/>
          <w:lang w:bidi="ar-SA"/>
        </w:rPr>
        <w:t>اسم الزَّمان والمكان لا خصوص الزَّمان المنفلت عن الأحداث العاديَّة وكأنَّ حدثه لم يكن له أيَّة أهميَّة ويشملهما معاً كما سلف التَّمثيل له بالمصدر الميمي وتعيُّنه زماناً دون المكان لاشتراكه المعنوي بنحو محتاج إلى القرينة المفهمة لإفراز أحدهما عن الآخر، ولعدم وجود القرينة يكون هذا الاسم مع ما ذكرناه من مرجِّحات الجامع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يكفي في صحَّة الوضع له وتعميمه لما تلبَّس بالمبدأ وما انقضى عنه أن يكون أحد فرديه يمكن أن يتصوَّر فيه انقضاء المبدأ وبقاء الذَّات ولو لشدَّة الحالة الاعتباريَّة بعلاقتها المتينة مع الذَّات كالشِّعارات المشهورة الَّتي قد تغلب حتَّى بعض أو كثير النَّواحي المجازية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كما في مقتل الحسين عَلَيْهِ السَّلاَمُ مكاناً وزماناً وحدثاً عظيماً ما كتب التَّأريخ المنصف حتَّى على لسان أعداءه مثله أبداً، وإن سعى بعض أعداء آخرين إلى ما يشوِّش هذا الحدث العظيم، لأنَّ الأمر كما قال الشَّاعر الكربلائي علي محمد الحائري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 الموت فالحسين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أخلق الزَّمان تجدَّد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الَّذي ذكرناه عن إمكان صحَّة الأعم من الزَّمان والمكان والحدث تبدو صحَّة كون المشتق حقيقة في خصوص ما تلبَّس بالمبدأ في الحال وفيما انقضى عنه التَّلبُّس أيضاً، بل أشادت به آيات تعظيم الشَّعائر في عمومها وإطلاقها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46" w:name="pg17159_187082"/>
    </w:p>
    <w:p>
      <w:pPr>
        <w:pStyle w:val="BookText"/>
        <w:rPr/>
      </w:pPr>
      <w:bookmarkEnd w:id="46"/>
      <w:r>
        <w:rPr>
          <w:rFonts w:ascii="Amiri" w:hAnsi="Amiri" w:eastAsia="Amiri" w:cs="Amiri"/>
          <w:color w:val="111111"/>
          <w:sz w:val="28"/>
          <w:sz w:val="28"/>
          <w:szCs w:val="28"/>
          <w:rtl w:val="true"/>
          <w:lang w:bidi="ar-SA"/>
        </w:rPr>
        <w:t xml:space="preserve">بل قد نصر هذا القول المحقِّق الأصفهاني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وتلميذه الأستاذ السيِّد الخوئي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والشَّيخ المظفَّر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صحيح لو كان لاسم الزَّمان لفظ مستقل مخصوص، ولكن الحق أنَّ هيئة اسم الزَّمان موضوعة لما هو يعم اسم الزَّمان والمكان ويشملهما معا،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 المتَّصفة بكونها ظرفاً للضَّرب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أعم من أن يكون زماناَ أو مكاناَ، ويتعيَّن أحدهما بالقرينة، والهيئة إذا كانت موضوعة للجامع بين الظرفين فهذا الجامع يكفي في صحة الوضع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نحن نثنِّي ونقول أنَّ الأمر يمكن أن يكون جارياً حتَّى في التَّجاوز عن حدِّ حقيقة زمان يوم عاشوراء المقدَّس ومكانه من طفِّ كربلاء وحدثهما العظيم الَّذي ارتبط ارتباط عشرات الملايين سنويَّاً بمصير الأمَّة الإسلاميَّة المستضعفة بل وعموم الإنسانيَّة المضامة حتَّى خرج من صميم تلك القلوب الحُسينيَّة بالتَّعاطف اللِّساني المثالي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عاشوراء وكل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أنَّ النِّزاع يكون في وضع أصل الهيئة الَّتي تصلح للزَّمان والمكان لا لخصوص اسم الزَّمان، ويكفي في صحَّة الوضع للأعم إمكان الفرد المنقضي عنه المبدأ في أحد أقسامه وإن امتنع الفرد الآخر من حالة الانقضاء كالباري جلَّ وعلا في اسمه لعدم خضوعه للمقولات التِّسعة ومنها ما انقضى زمانه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775535_2142443653"/>
      <w:bookmarkStart w:id="48" w:name="_Toc15"/>
      <w:bookmarkEnd w:id="47"/>
      <w:r>
        <w:rPr>
          <w:rtl w:val="true"/>
        </w:rPr>
        <w:t>الأمر السَّابع</w:t>
      </w:r>
      <w:r>
        <w:rPr>
          <w:rtl w:val="true"/>
        </w:rPr>
        <w:t xml:space="preserve">: </w:t>
      </w:r>
      <w:r>
        <w:rPr>
          <w:rtl w:val="true"/>
        </w:rPr>
        <w:t>دفع وهم</w:t>
      </w:r>
      <w:bookmarkEnd w:id="48"/>
    </w:p>
    <w:p>
      <w:pPr>
        <w:pStyle w:val="BookText"/>
        <w:rPr/>
      </w:pPr>
      <w:r>
        <w:rPr>
          <w:rFonts w:ascii="Amiri" w:hAnsi="Amiri" w:eastAsia="Amiri" w:cs="Amiri"/>
          <w:color w:val="111111"/>
          <w:sz w:val="28"/>
          <w:sz w:val="28"/>
          <w:szCs w:val="28"/>
          <w:rtl w:val="true"/>
          <w:lang w:bidi="ar-SA"/>
        </w:rPr>
        <w:t>بمعنى أنَّ اختلاف المبادئ لا يخرج المشتقَّات عن محل النِّزاع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التَّوهُّم كالعادة أيضاً في بعض الموارد النِّزاعيَّة، ففصَّل بعضهم بين ما إذا كان المبدأ على نحو الفعليَّة كالضَّرب والشُّرب والقيام ونحوها من المبادئ حال </w:t>
      </w:r>
    </w:p>
    <w:p>
      <w:pPr>
        <w:pStyle w:val="BookText"/>
        <w:rPr/>
      </w:pPr>
      <w:r>
        <w:rPr>
          <w:rFonts w:ascii="Amiri" w:hAnsi="Amiri" w:eastAsia="Amiri" w:cs="Amiri"/>
          <w:color w:val="111111"/>
          <w:sz w:val="28"/>
          <w:sz w:val="28"/>
          <w:szCs w:val="28"/>
          <w:rtl w:val="true"/>
          <w:lang w:bidi="ar-SA"/>
        </w:rPr>
        <w:t>ممارسة هذه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المبدأ من قبيل الحرفة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والمهنة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والطِّبابة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والصَّنعة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بأنَّ النِّزاع لا يجري في بعض المشتقَّات الجارية على الذَّات مثل البقَّال والمجتهد والقاضي والطَّبيب والنجَّار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الواقع أنَّه حصل الاتِّفاق بل الإجماع على أنَّ هذا موضوع للأعم كالمطلب السَّابق وهو الصَّحيح والأعم من آخر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التَّوهُّم ليس هو كما قد يتصوَّر منهم كما مثَّلوا بما كان المبدأ على نحو الفعليَّة مثل الضَّرب والشُّرب والقيام من الحالات غير الرَّاسخة في بعض حالاتها مثل رسوخ المهن والحِرف والملكات، فإنَّ مستوى الضَّرب والشُّرب والقيام الَّتي قد تأتي مصادفة فإنَّها قد تأتي وتنتهي بانتهاء تلك المصادفة حتَّى لا تُقاس تلك المهن والحِرف والملكات عليها وهي مختلفة عن تلك برسوخ معانيها فيها بعد الاستراحة من حالات التَّلبُّس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فحوى قول بعضهم أنَّا نجد صدق هذه المشتقَّات حقيقة على نحو من انقضى عنه التَّلبُّس بالمبدأ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صدقها على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النَّائم غير متلبِّس بالنِّجارة أو الخياطة أو البقالة أو الطِّبابة أو القضاء أو الاجتهاد فعلاً ولكنَّه كان متلبِّساً بها في زمان مضى وانقضى وسيتلبَّس بذلك بعد انتهاء النَّوم والاستراحة ما لم يترك تلك الأمور ناسياً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أسماء الآلات كالمنشار والمقود والمكنسة فإنَّها تصدق على ذواتها حقيقة مع عدم التَّلبُّس فعلاً بمبادئها حينما تترك الممارسة بمؤدِّياتها إلى وقت آخر حينما تأتي الحاجة إليها في أي وقت تكون لها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توهُّمهم أنَّهم غفلوا عن معنى المبدأ المصحِّح لصدق المشتق فهو </w:t>
      </w:r>
      <w:bookmarkStart w:id="49" w:name="pg17159_187084"/>
    </w:p>
    <w:p>
      <w:pPr>
        <w:pStyle w:val="BookText"/>
        <w:rPr/>
      </w:pPr>
      <w:bookmarkEnd w:id="49"/>
      <w:r>
        <w:rPr>
          <w:rFonts w:ascii="Amiri" w:hAnsi="Amiri" w:eastAsia="Amiri" w:cs="Amiri"/>
          <w:color w:val="111111"/>
          <w:sz w:val="28"/>
          <w:sz w:val="28"/>
          <w:szCs w:val="28"/>
          <w:rtl w:val="true"/>
          <w:lang w:bidi="ar-SA"/>
        </w:rPr>
        <w:t>مختلف، حيث تارة يكون من الفعليَّات وأخرى من الملكات وثالثة من الحِرف والصِّناعات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 الإشكال مبتن على أمر الرُّسوخ الَّذي ذكرناه ممَّيزاً من عدمه إلاَّ إذا زالت تلك الصِّفة عن صاحبها بالمرَّة فإذا نام أو تعطَّل عمله بنحو التَّقاعد الكامل أو نسى معلوماته فإنَّه لا محالة يكون كالحالة الأولى وهي الفعليَّات الَّتي مع صدق القيام أو الضَّرب أو الشُّرب فيها تكون الحقيقة حقيقة حين التَّلبُّس بالذَّات أو حتَّى ما هو الأعم في بعض الأحوال إذا كان الضَّرب والشُّرب والقيام بلسان الأسماء المشتقَّة من الأفعال دون نفس الأفعال والمصدر معها حينما لم يكن يصحِّحه إضمار تقدير</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775537_2142443653"/>
      <w:bookmarkStart w:id="51" w:name="_Toc16"/>
      <w:bookmarkEnd w:id="50"/>
      <w:r>
        <w:rPr>
          <w:rtl w:val="true"/>
        </w:rPr>
        <w:t>الأمر الثَّامن</w:t>
      </w:r>
      <w:r>
        <w:rPr>
          <w:rtl w:val="true"/>
        </w:rPr>
        <w:t xml:space="preserve">: </w:t>
      </w:r>
      <w:r>
        <w:rPr>
          <w:rtl w:val="true"/>
        </w:rPr>
        <w:t>مختارنا في المقام</w:t>
      </w:r>
      <w:bookmarkEnd w:id="51"/>
    </w:p>
    <w:p>
      <w:pPr>
        <w:pStyle w:val="BookText"/>
        <w:rPr/>
      </w:pPr>
      <w:r>
        <w:rPr>
          <w:rFonts w:ascii="Amiri" w:hAnsi="Amiri" w:eastAsia="Amiri" w:cs="Amiri"/>
          <w:color w:val="111111"/>
          <w:sz w:val="28"/>
          <w:sz w:val="28"/>
          <w:szCs w:val="28"/>
          <w:rtl w:val="true"/>
          <w:lang w:bidi="ar-SA"/>
        </w:rPr>
        <w:t>مختارنا في المقام من حيث البداية أنَّ المشتق حقيقة في المتلبِّس بالمبدأ، مجاز في غيره من حيث الصِّناعة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ودليلنا عليه التَّبادر وعدم صحَّة السَّلب، وعلى المجاز صحَّة السَّلب عمَّن زال عنه الوصف للفعل الَّذي لا تعدُّد فيه لو انتهى زمانه، إلاَّ إذا كان لعنوان الصِّفة مع المعنون ديمومة خاصَّة على ما مرَّ ذكره في الملكات والحِرف والصِّناعات ونحوها كما سنشير إليه، فلا يقال للقائم أنَّه قاعد ولا للجاهل أنَّه عالم فعلاً ونحو ذلك بما لا مجال فيه للتَّشكيك وفي المجاز سعة في غير ما هي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تتوسَّع الحقيقة في بعض المستثنيات إذا صدقت الحرفة والملكة والمهنة والصَّنعة وكذا الآلات الماضي ذكرها في كل زمان تقام فيه ما لم تنس وتهجر من دون حاجة في صدقها إلى قرينة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الأمثلة الَّتي تكلَّم فيها الفقهاء والعقائديُّون وضربوا لها أو لبعضها نصوصاً من الآيات والرِّوايات وصارت مورد الاحتمال على ما هو الأعم من حالة التَّلبُّس </w:t>
      </w:r>
    </w:p>
    <w:p>
      <w:pPr>
        <w:pStyle w:val="BookText"/>
        <w:rPr/>
      </w:pPr>
      <w:r>
        <w:rPr>
          <w:rFonts w:ascii="Amiri" w:hAnsi="Amiri" w:eastAsia="Amiri" w:cs="Amiri"/>
          <w:color w:val="111111"/>
          <w:sz w:val="28"/>
          <w:sz w:val="28"/>
          <w:szCs w:val="28"/>
          <w:rtl w:val="true"/>
          <w:lang w:bidi="ar-SA"/>
        </w:rPr>
        <w:t>بالمبدأ، وهو شمول بعض ما انقضى عنه التَّلبُّس بالحقيقة على ما ساعدت تلك الأدلَّة عليه بينهم فهو الَّذي لم ينتف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لكوننا فيما مضى لم يظهر عندنا ما يُثبت ركيزة أصوليَّة صناعيَّة عامَّة لجميع حالاتها تغلب كل طاقات المتضلِّعين الفقهاء أو تساويها في بعض الحالات كخصوص حالة ما تلبَّس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الإماميَّة القدامى مع دليلهم والمتأخِّرون كذلك ما يوافق الرَّأيين، مع كوننا نقول ذلك على مبنى التَّخطئة دون التَّصويب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 لابدَّ وأن تكون بأنَّ الحق ما يوافق عليه الرَّأي الفقهي منَّا ومن غيرنا لو سار على وفق ما نهج منهجنا بعد استفراغ الوسع له، لكونه لابدَّ وأن يفوق هذا الرَّأي الأصولي الصِّناعي المحدود من بحث المشتق إذا كان أقل عمقاً من العمق الفقهي المتعارف عندنا</w:t>
      </w:r>
      <w:r>
        <w:rPr>
          <w:rFonts w:eastAsia="Amiri" w:cs="Amiri" w:ascii="Amiri" w:hAnsi="Amiri"/>
          <w:color w:val="111111"/>
          <w:sz w:val="28"/>
          <w:szCs w:val="28"/>
          <w:rtl w:val="true"/>
          <w:lang w:bidi="ar-SA"/>
        </w:rPr>
        <w:t xml:space="preserve">. </w:t>
      </w:r>
      <w:bookmarkStart w:id="52" w:name="pg17159_187086"/>
    </w:p>
    <w:p>
      <w:pPr>
        <w:pStyle w:val="Heading3"/>
        <w:numPr>
          <w:ilvl w:val="2"/>
          <w:numId w:val="1"/>
        </w:numPr>
        <w:rPr/>
      </w:pPr>
      <w:bookmarkStart w:id="53" w:name="__RefHeading___Toc5775539_2142443653"/>
      <w:bookmarkStart w:id="54" w:name="_Toc17"/>
      <w:bookmarkEnd w:id="52"/>
      <w:bookmarkEnd w:id="53"/>
      <w:r>
        <w:rPr>
          <w:rtl w:val="true"/>
        </w:rPr>
        <w:t>الأوامر والنَّواهي الإلهيَّة في آيات الأحكام</w:t>
      </w:r>
      <w:bookmarkEnd w:id="54"/>
    </w:p>
    <w:p>
      <w:pPr>
        <w:pStyle w:val="BookText"/>
        <w:rPr/>
      </w:pPr>
      <w:r>
        <w:rPr>
          <w:rFonts w:ascii="Amiri" w:hAnsi="Amiri" w:eastAsia="Amiri" w:cs="Amiri"/>
          <w:color w:val="111111"/>
          <w:sz w:val="28"/>
          <w:sz w:val="28"/>
          <w:szCs w:val="28"/>
          <w:rtl w:val="true"/>
          <w:lang w:bidi="ar-SA"/>
        </w:rPr>
        <w:t>وما يلحق بهما من السنَّة</w:t>
      </w:r>
    </w:p>
    <w:p>
      <w:pPr>
        <w:pStyle w:val="Heading3"/>
        <w:numPr>
          <w:ilvl w:val="2"/>
          <w:numId w:val="1"/>
        </w:numPr>
        <w:rPr/>
      </w:pPr>
      <w:bookmarkStart w:id="55" w:name="__RefHeading___Toc5775541_2142443653"/>
      <w:bookmarkStart w:id="56" w:name="_Toc18"/>
      <w:bookmarkEnd w:id="55"/>
      <w:r>
        <w:rPr>
          <w:rtl w:val="true"/>
        </w:rPr>
        <w:t>مدخل البحث العام</w:t>
      </w:r>
      <w:bookmarkEnd w:id="56"/>
    </w:p>
    <w:p>
      <w:pPr>
        <w:pStyle w:val="BookText"/>
        <w:rPr/>
      </w:pPr>
      <w:r>
        <w:rPr>
          <w:rFonts w:ascii="Amiri" w:hAnsi="Amiri" w:eastAsia="Amiri" w:cs="Amiri"/>
          <w:color w:val="111111"/>
          <w:sz w:val="28"/>
          <w:sz w:val="28"/>
          <w:szCs w:val="28"/>
          <w:rtl w:val="true"/>
          <w:lang w:bidi="ar-SA"/>
        </w:rPr>
        <w:t xml:space="preserve">قد تعارف بين الأصوليِّين قديماً وحديثاً في الظاهر المعمول به للتَّدوين أنَّه من بدايات بحوث مباحث الألفاظ، ونخص بالذِّكر وبالصِّفة الأقرب إلى واقع النُّصوص والظواهر الشَّريفة كتاباً وسنَّة، وهي المطلوب في النَّتيجة النِّهائيَّة للوصول إليها وإن تحرَّروا عنها عقلائيَّاً علميَّاً خدمة للصِّناعة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لابدَّ أن تكون مطابقة للمنهجيَّة العربيَّة وإن أمكن الشَّرح أو لزم لمن لا يقوى عليها في بعض أدوار تحصيل الأصول أو احتيج إلى بيان المقصود في البحوث العلميَّة الأصوليَّة بغير لساني الكتاب والسنَّة من البيانات الأخرى ولو كمعين لفهم المقصود الكامل إن تعرَّف الآخرون على شيء من هذه العربيَّة أو حتَّى على اللَّهجات العربيَّة غير المألوفة لو توقَّف أمر فهم المقصود الكامل الأكمل على التزام الأستاذ العارف بالبيان 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ما يتعلَّق بما نحتاج إليه من المقارنة بين لغة القواميس العربيَّة وما فيها من الكلام عن الأوامر والنَّواهي في عموم اللُّغة وبين لغة الاصطلاح الأصولي العام الصِّناعي ثمَّ الدنو إلى ما يخص الكتاب الكريم وحول ما هو الأخص من عموم الأوامر والنَّواهي القرآني وهو آيات الأحكام وما يناط بها من السنَّة من القرب التَّام أو ما كان بالنَّحو الأبعد بعض الشَّيء بعد الكلام عن عمومهما الفقهي من تلك الآيات وروايات الأحكام الأوسع من خصوص تلك الآيات كما في نسخ السنَّة بالكتاب ونسخ الكتاب بالسنَّة على ما سوف يجيء</w:t>
      </w:r>
      <w:r>
        <w:rPr>
          <w:rFonts w:eastAsia="Amiri" w:cs="Amiri" w:ascii="Amiri" w:hAnsi="Amiri"/>
          <w:color w:val="111111"/>
          <w:sz w:val="28"/>
          <w:szCs w:val="28"/>
          <w:rtl w:val="true"/>
          <w:lang w:bidi="ar-SA"/>
        </w:rPr>
        <w:t xml:space="preserve">. </w:t>
      </w:r>
      <w:bookmarkStart w:id="57" w:name="pg17159_187087"/>
    </w:p>
    <w:p>
      <w:pPr>
        <w:pStyle w:val="BookText"/>
        <w:rPr/>
      </w:pPr>
      <w:bookmarkEnd w:id="57"/>
      <w:r>
        <w:rPr>
          <w:rFonts w:ascii="Amiri" w:hAnsi="Amiri" w:eastAsia="Amiri" w:cs="Amiri"/>
          <w:color w:val="111111"/>
          <w:sz w:val="28"/>
          <w:sz w:val="28"/>
          <w:szCs w:val="28"/>
          <w:rtl w:val="true"/>
          <w:lang w:bidi="ar-SA"/>
        </w:rPr>
        <w:t xml:space="preserve">علماً بأنَّ هذا البحث المهم القابل للتَّوسعة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بحوث فرعيَّة أخرى بحيث لا تقل أهميَّتها من حيث هي إن توسَّعنا فيها واكتفينا حتَّى بالإشارات المفهمة إلى ما يُراد من البحث الكبير والتَّوسعة فيه أو في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تظهر بسببه أوسعيَّة البحث الكبير العام، وتمام الكلام لابدَّ أن يتم نوعاً بما يلي من الأمور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775543_2142443653"/>
      <w:bookmarkStart w:id="59" w:name="_Toc19"/>
      <w:bookmarkEnd w:id="58"/>
      <w:r>
        <w:rPr>
          <w:rtl w:val="true"/>
        </w:rPr>
        <w:t xml:space="preserve">أوَّلاً </w:t>
      </w:r>
      <w:r>
        <w:rPr>
          <w:rtl w:val="true"/>
        </w:rPr>
        <w:t xml:space="preserve">- </w:t>
      </w:r>
      <w:r>
        <w:rPr>
          <w:rtl w:val="true"/>
        </w:rPr>
        <w:t>لابديَّة العلم المسبق ولو إجمالاً</w:t>
      </w:r>
      <w:bookmarkEnd w:id="59"/>
    </w:p>
    <w:p>
      <w:pPr>
        <w:pStyle w:val="BookText"/>
        <w:rPr/>
      </w:pPr>
      <w:r>
        <w:rPr>
          <w:rFonts w:ascii="Amiri" w:hAnsi="Amiri" w:eastAsia="Amiri" w:cs="Amiri"/>
          <w:color w:val="111111"/>
          <w:sz w:val="28"/>
          <w:sz w:val="28"/>
          <w:szCs w:val="28"/>
          <w:rtl w:val="true"/>
          <w:lang w:bidi="ar-SA"/>
        </w:rPr>
        <w:t>بكون الحالة بين هذه الأوامر على أنحاء هذا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ولتأتي تفاصيل هذا الأوَّل في طيَّات المباحث المناسبة الآتية وبما لا يخفى على المتتبِّع الحاذق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أهميَّة دور الأوامر والنَّواهي الإلهيَّة أصوليًّا لفظيَّاً في تثبيت الأحكام الشَّرعيَّة ومدى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الأهميَّة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أهم مباحث الألفاظ الأصوليَّة للفقه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لولاها لم تعرف الأحكام الشَّرعية التَّكليفيَّة الخمسة بالدَّرجة الأولى من صيغها المتعارفة وتوابعها من الأحكام الوضعيَّة الماضي ذكرها في الجزء الأوَّل حول مقدِّمات مباحث الألفاظ في كلامنا عن فهرست الدِّراسات الأصوليَّة 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أضيف إليه بعد ذلك من الجزء الماضي وكما سيتَّضح هنا في هذا الجزء من البحوث المشابهة والأهم ممَّا يناسب نفس مباحث الألفاظ بعد تلك المقدِّمات والأوسع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مباحث الأوامر والنَّواهي الواردة في القرآن الكريم والَّتي تشمل كل ما يجب وما يستحب وما يحرم وما يكره وما يباح من مداليل ألفاظها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الأوامر والنَّواهي وما يلحق بها من توابعهما الآتية في بابها من الآيات هي </w:t>
      </w:r>
    </w:p>
    <w:p>
      <w:pPr>
        <w:pStyle w:val="BookText"/>
        <w:rPr/>
      </w:pPr>
      <w:r>
        <w:rPr>
          <w:rFonts w:ascii="Amiri" w:hAnsi="Amiri" w:eastAsia="Amiri" w:cs="Amiri"/>
          <w:color w:val="111111"/>
          <w:sz w:val="28"/>
          <w:sz w:val="28"/>
          <w:szCs w:val="28"/>
          <w:rtl w:val="true"/>
          <w:lang w:bidi="ar-SA"/>
        </w:rPr>
        <w:t xml:space="preserve">الوسيلة اللَّفظيَّة الأقرب لاستنهاض العبد للطَّاعة والانقياد إلى الحكم الإلهي ولو بالتَّجرُّد عن بعض القرائن إذا كانت الفطرة البشريَّة سليمة من التَّلوُّث من هنا أو هناك ولكن لم تكن تلك الفطرة السَّليمة وذات العقل السَّليم هي السبَّاقة بالاهتداء إلى الصَّواب عادة قبل ورود اللَّفظ الاصطلاحي المستنهض لها تبعاً للمعنى الحقيقي لكل معنى حقيقي تمَّت قرائنه المحتاج إليها، أو لم تتم حتَّى لو سَلمت تلك الفطرة وهو صراحة تلك الأوامر والنَّواهي أو توابعهما وهي الَّتي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طريقها حسب المتعارف عند انفتاح باب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الفقه الخاص ممَّا يسمَّى بالمولويَّات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وإلى حدِّ أن يتجاوز هذا عن حدود أحكام الشَّريعة الفقهيَّة إلى أحكام العقيدة الإسلامية المرادة في رسوخها قبل تطبيق الفقه، لوجوب معرفة المرسل تعالى والرَّسول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وحافظ الرسالة الموصل والهادي وهو الإمام عَلَيْهِ السَّلاَمُ مع بقية العقائد قبل ذلك وإن لم يسقط التَّكليف عنه عقلاً وهو ما قد يسمَّى بالفقه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اللِّسان الشَّرعي الإلهي في المقام الحالي هو الأوَّل من هذه الأصول، وهو تلك الأوامر والنَّواهي المصاحبة لآيات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بحثنا الخاص المستمر من هذا المدخل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الأحكام الوضعيَّة من الصحَّة والفساد والقبول والرَّد ونحوها من نفس تلك الأوامر والنَّواهي أو من تلك أيضاً ولو بمعونة أدلَّة أخرى كما سيتَّضح في بحث مستقل لها تمَّت باصطياد ومن سعي حثيث 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قد حقَّق لهم قواعد هم الَّتي انطلقوا منها بهذه الأحكام الوضعيَّة وإن جاء في بعض نصوص الآيات أو ظواهرها من بعض الموارد أو الرِّوايات الأخرى ما يُشيد أو يؤكِّد شيئاً مهمَّاً من هذه الأحكام كما سيجيء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اللِّسان الثَّاني هنا هو المصاحب لآيات العقائد وهو فيها وإن كان في ظاهره يشبه اللِّسان الأوَّل في أداء وعطاء النَّتيجة وهو نفس الوجوب أو ما يؤكِّده </w:t>
      </w:r>
    </w:p>
    <w:p>
      <w:pPr>
        <w:pStyle w:val="BookText"/>
        <w:rPr/>
      </w:pPr>
      <w:r>
        <w:rPr>
          <w:rFonts w:ascii="Amiri" w:hAnsi="Amiri" w:eastAsia="Amiri" w:cs="Amiri"/>
          <w:color w:val="111111"/>
          <w:sz w:val="28"/>
          <w:sz w:val="28"/>
          <w:szCs w:val="28"/>
          <w:rtl w:val="true"/>
          <w:lang w:bidi="ar-SA"/>
        </w:rPr>
        <w:t xml:space="preserve">بالتَّعبير الأصح مع سبق أصول العقائد الأساسيَّة في الأصول رتبة للفقه كما لا يخفى كتوحيد الله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والحرمة كالشَّرك بالله والعياذ به في قوله بصيغة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تُشْرِكْ بِاللَّهِ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ونحوهما من الأحكام بمستوى ما يثبت من آياتها ممَّا يناسبها في مقاماتها الخاصَّة كعدم جواز التَّخلُّف عقائديَّاً في مؤدَّى الوجوب والحرمة عن حدِّيهما العقليَّين المنكشفين بالنُّصوص القرآنيَّة وعدم رجحان التَّخلف في ذلك في مؤدَّى الاستحباب والكراهة من حدِّيهما والتَّساوي في مقام الإباحة ممَّا هو موضَّح في محلِّه وليس هذا محل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وهو الفقهي هنا يعد دليلاً أساسيَّاً مثبتاً للحكم الشَّرعي في جميع الفقه من حيث المبدأ إن توفَّرت ألفاظه ولو بمعونة السنَّة من دون انسداد، أو كان الانسداد جزئيَّاً غير ضار في وجوب متابعة موارده وإلى حدِّ ما عدا ما يرتبط منه بالأصول العمليَّة من المستحدثات أو بعضها بسبب ذلك الانسداد إذا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الأساسي للأوَّل من الآيات وتوابعها من الرِّوايات عند الانفتاح وما يلحق به من الانسداد الجزئي يطلق عليه بالمولوي على ما سيجيء ذكره، وعند الانسداد الأكثر في باب المستحدثات الخالية من الدَّليل المولوي يكون المستمسك للعقل الشَّرعي هو الأدلَّة الإرشاديَّة على ما سيجيء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يأتي دور الاستدلال العقلي لصالح أصول العقائد لما سيأتي توضيحه قريباً جدَّاً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تتَّصل الأوامر بالنَّواهي اتِّصال المطابقة من الدِّلالات الثَّلاث فيقسِّر الأوَّل بالثَّاني وبالعكس على ما سيتَّضح أمر ذلك وهو ما يجعل الأمر والنَّهي معاً بمستوى واحد في علاقتها بمبحث الألفاظ بدون تفاوت وهو ما يصحِّح حمل الأمر </w:t>
      </w:r>
      <w:bookmarkStart w:id="60" w:name="pg17159_187090"/>
    </w:p>
    <w:p>
      <w:pPr>
        <w:pStyle w:val="BookText"/>
        <w:rPr/>
      </w:pPr>
      <w:bookmarkEnd w:id="60"/>
      <w:r>
        <w:rPr>
          <w:rFonts w:ascii="Amiri" w:hAnsi="Amiri" w:eastAsia="Amiri" w:cs="Amiri"/>
          <w:color w:val="111111"/>
          <w:sz w:val="28"/>
          <w:sz w:val="28"/>
          <w:szCs w:val="28"/>
          <w:rtl w:val="true"/>
          <w:lang w:bidi="ar-SA"/>
        </w:rPr>
        <w:t>على النَّهي والنَّهي على الأمر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تنفصل الأوامر بالكليَّة عن النَّواهي وبالعكس وهي حالة استقلال الأوَّل عن الثَّاني وبالعكس، وهو ما سيأتي الحديث عنه تحت عنوان النَّواهي المستقلَّة إلى آخر هذا الجزء، وهو الأكثر وضوحاً في ارتباطه التَّام بما يناسبه من مباحث الألفاظ كالصَّلاة في الدَّار المغصوبة من أول وقتها إلى آخره وجوباً وأداءاً وكذلك الصَّلاة في المسجد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النَّواهي بالأوامر علاقة إجماليَّة بنحو الدِّلالة التَّضمُّنيَّة دون المطابقيَّة كالأمر بالصَّلاة والنَّهي عن فعل المنافيات مع القدرة على ترك المنافيات، ويلحق بذلك علاقة النَّواهي بالأوامر بنحو الدِّلالة الإلتزاميَّة، فإنَّ تبعيَّة الحالتين لما يُسبِّب بطلان الصَّلاة مثلاً أو حرمة ارتكاب المنهي عنه لم تدخل في صميم الكلام عن مباحث الألفاظ بالنَّحو الطَّبيعي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سوف يتَّضح أمرهما عند الحديث عن مسألة الضِّد المتعلِّقة بغير المستقلاَّت العقليَّة ومقدِّمة الواجب والإجزاء والمفاهيم وغيرها ممَّا يصح أن تكون غير المستقلاَّت العقليَّة طريقاً له من بين ما يأتي بيانه من توابع الأوامر غير المستقلَّة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775545_2142443653"/>
      <w:bookmarkStart w:id="62" w:name="_Toc20"/>
      <w:bookmarkEnd w:id="61"/>
      <w:r>
        <w:rPr>
          <w:rtl w:val="true"/>
        </w:rPr>
        <w:t xml:space="preserve">ثانياً </w:t>
      </w:r>
      <w:r>
        <w:rPr>
          <w:rtl w:val="true"/>
        </w:rPr>
        <w:t xml:space="preserve">- </w:t>
      </w:r>
      <w:r>
        <w:rPr>
          <w:rtl w:val="true"/>
        </w:rPr>
        <w:t>العقائديَّات النَّظريَّة أو غير الضروريَّة</w:t>
      </w:r>
      <w:bookmarkEnd w:id="62"/>
    </w:p>
    <w:p>
      <w:pPr>
        <w:pStyle w:val="BookText"/>
        <w:rPr/>
      </w:pPr>
      <w:r>
        <w:rPr>
          <w:rFonts w:ascii="Amiri" w:hAnsi="Amiri" w:eastAsia="Amiri" w:cs="Amiri"/>
          <w:color w:val="111111"/>
          <w:sz w:val="28"/>
          <w:sz w:val="28"/>
          <w:szCs w:val="28"/>
          <w:rtl w:val="true"/>
          <w:lang w:bidi="ar-SA"/>
        </w:rPr>
        <w:t>وترجيح إلحاقها بالفقه العام</w:t>
      </w:r>
    </w:p>
    <w:p>
      <w:pPr>
        <w:pStyle w:val="BookText"/>
        <w:rPr/>
      </w:pPr>
      <w:r>
        <w:rPr>
          <w:rFonts w:ascii="Amiri" w:hAnsi="Amiri" w:eastAsia="Amiri" w:cs="Amiri"/>
          <w:color w:val="111111"/>
          <w:sz w:val="28"/>
          <w:sz w:val="28"/>
          <w:szCs w:val="28"/>
          <w:rtl w:val="true"/>
          <w:lang w:bidi="ar-SA"/>
        </w:rPr>
        <w:t>والثَّاني وهو العقائدي فإنَّه يُعد دليلاً إرشاديَّاً كاشفاً عن الدَّليل العقلي الأساسي المطلوب في جميع العقائد الضروريَّة البديهيَّة كما هو محقَّق في مواضعه من بحوث آيات العقائد وما يناط ببحوث علم الكلام المختص بأدلَّته ولم يستثن إلاَّ العقائد غير الضروريَّة التَّابعة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للأدلَّة الشَّبيهة بأدلَّة الفقه، إلاَّ أن نلحق هذا الثَّاني في الأوَّل ونقرِّبه منه في مواضع الارتباط والتَّلاقي ليكون كالدَّليل الأساسي والمثبت </w:t>
      </w:r>
    </w:p>
    <w:p>
      <w:pPr>
        <w:pStyle w:val="BookText"/>
        <w:rPr/>
      </w:pPr>
      <w:r>
        <w:rPr>
          <w:rFonts w:ascii="IRNazanin" w:hAnsi="IRNazanin" w:eastAsia="IRNazanin"/>
          <w:color w:val="111111"/>
          <w:sz w:val="28"/>
          <w:sz w:val="28"/>
          <w:szCs w:val="28"/>
          <w:rtl w:val="true"/>
          <w:lang w:bidi="fa-IR"/>
        </w:rPr>
        <w:t xml:space="preserve">المماثل له في حصول هذه الأحكام أو هو نفسه في خصوص هذه المواضع، ولكن في خصوص هذه العقائد غير الضروريَّة كما لا يخفى لا غير أو ما أمكن فيه اجتماع المدركين، لكونها من الَّتي تفاوتت بعض العقول الذكيَّة في نتائجها مع أدلَّتها منطقيَّاً وكلاميَّاً ومن فرعيَّات تلك العقائد كما في الأمور الفقهيَّة السَّابقة والَّتي لن يكون لها بعد اليأس الاستدلالي العقلي التَّام والمستقل عن ارتباطه إلاَّ بالأدلَّة الإرشاديَّة عن أن يكفيها منقذاً ومخلصاً بصحَّة الاعتقاد بها إلاَّ هذا اللسان القرآني الثَّاني، ولكنَّه في تخريجه الاستدلالي حينئذ لا يفارق اللِّسان الفقهي المولوي أيضاً في نوعيَّة تخريجاته ولو بالاستعانة بالمأوَّلات القرآنيَّة الصَّحيحة سواء من ربط القرآن بالقرآن أو القرآن بالسنَّة، وهو وارد في كثير من صغريات العقائد أو عموم غير البديهيَّات العقائديَّة الفطريَّة، وإن أعانت على ذلك كثيراً السنَّة الشَّريفة الواردة عن العترة الطاهرة والموثَّقات التَّامَّة أو حتَّى لو احتيج في بعض الأوقات إلى بعض روايات العامَّة للاستفادة عن طريقها من قاعدة الإلزام لهم كثيراً في ذلك لو لم يؤمن بعض العامَّة بمكثور وصحاح رواياتنا عند تشنُّجاتهم الكثيرة البادية من أيَّام الحروب الطَّائفيَّة وحتَّى الآن كما في زيارة قبور الأولياء والرَّجعة والبداء والشَّفاعة والتَّوسُّل ودقائق البرزخ وسؤال الملكين في القبر والعبور على الصِّراط والحساب والمعاد الجسماني والشُّرب من حوض الكوثر والخلود في الجنَّة أو النَّار لمستحقِّهما وعصمة النَّبي صلی الله علیه و آله و سلم قبل بعثته للرِّسالة وعلامات الظهور غير المجمع عليها من قبلهم لصاحب الأمر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بين أهل الاعتقاد بها وأدلَّة كونه المولود المغيَّب بعد الحسن العسكري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ونحو ذلك الكثير من فقهيَّات الفرعيَّات العقائديَّة والفرعيَّات الأصيلة المختلف فيها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وأنَّه قد يلحق بعض الأدلَّة الأصوليَّة الإرشاديَّة للفقه الإسلامي نفسه من بعض مستحدثاته في هذه المشابهة بعد اليأس من الأدلَّة الطَّبيعيَّة الأوليَّة والأساسية من الكتاب والسنَّة والإجماع والسِّيرة العمليَّة المستمرَّة أو عمل الأصحاب بما يشبه </w:t>
      </w:r>
    </w:p>
    <w:p>
      <w:pPr>
        <w:pStyle w:val="BookText"/>
        <w:rPr/>
      </w:pPr>
      <w:r>
        <w:rPr>
          <w:rFonts w:ascii="Amiri" w:hAnsi="Amiri" w:eastAsia="Amiri" w:cs="Amiri"/>
          <w:color w:val="111111"/>
          <w:sz w:val="28"/>
          <w:sz w:val="28"/>
          <w:szCs w:val="28"/>
          <w:rtl w:val="true"/>
          <w:lang w:bidi="ar-SA"/>
        </w:rPr>
        <w:t>هذا اللِّسان الثَّاني المرتبط بالعقائد حينما كان إرشاديَّاً في ضروريَّاتها، فيقوم العقل بإجراء أحكامه العقليَّة بعد استنتاجه لها حينذاك، وهي الَّتي لم يكن متخلِّفاً فيها يوماً عن حكم الله تعالى لو خلِّي وطبعه بسبب تماميَّة معقوليَّة حسن الإحسان وقبح الظلم الَّتي أعدَّت عنده كقاعدة ومن غير المستقلاَّت العقليَّة من الَّتي أرشدت إليها هذه الأدلَّة الإرشاديَّة من مقامات المستحدثات الغريبة الَّتي لم يعثر لها على دليل لفظي اعتيادي مباشر من الكتاب أو السنَّة أو نحوهما ممَّا عدا هذه الأصول، وهو ما يسمَّى بالأصول العمليَّة المقرَّرة للشَّاك في مقام العمل، حتَّى أخذ من جرَّاء ما ذكرناه لسان الدَّليل العقائدي شيئاً أو بعض شيء من أسلوب تخريج لسان الدَّليل الشَّرعي بأتِّباعه له في مثل ما مرَّت الإشارة إليه من فرعيَّات العقائد غير الضَّروريَّة ممَّا لم يستغن عن 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 هذا الأمر الأمور الأخلاقيَّة كذلك ، لكونها عقليَّة في أساسها مع الإرشاديَّات ولكنَّها تحتاج إلى الألفاظ في المقامات المشابهة لو توفَّرت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أخذ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فقهه نتيجة لما عرَّفنا الفقهاء به أصوليَّاً عن الدَّليل الإرشادي وإن كان المتصرِّف الأساسي هو العقل في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أساليب الدَّليل العقائدي ليبرِّر ذلك التَّصرُّف بالأدلَّة الإرشاديَّة ويكون بهذا البيان الَّذي ذكرناه تقارب بين اللِّسانين في بعض الأمور وبين العقلين في البعض الآخر وإن كان لكل من اللِّسانين موقع بحثه الخاص كالعقل في المقامين بحسب الدقَّة الموضوعيَّة والحكميَّة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قد يصل بنا الكلام المناسب إلى شيء أو بعض شيء ممَّا يخص اللِّسان الأصولي المشابه إلى ناتج واحد وإن كان ناتج هذا الاستدلال هو ممَّا يخص العقائد الفرعية فيجتهد فيها المجتهد ويرجع العامي فيها لو لم يقدر على ممارسته الاستدلاليَّة بنفسه تقليداً إلى ذلك المجتهد كما في الفقه، وقد عرفنا عن السيد الأستاذ </w:t>
      </w:r>
      <w:bookmarkStart w:id="63" w:name="pg17159_187093"/>
    </w:p>
    <w:p>
      <w:pPr>
        <w:pStyle w:val="BookText"/>
        <w:rPr/>
      </w:pPr>
      <w:bookmarkEnd w:id="63"/>
      <w:r>
        <w:rPr>
          <w:rFonts w:ascii="Amiri" w:hAnsi="Amiri" w:eastAsia="Amiri" w:cs="Amiri"/>
          <w:color w:val="111111"/>
          <w:sz w:val="28"/>
          <w:sz w:val="28"/>
          <w:szCs w:val="28"/>
          <w:rtl w:val="true"/>
          <w:lang w:bidi="ar-SA"/>
        </w:rPr>
        <w:t xml:space="preserve">السيد الخوئي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أنَّه ممَّن يرى هذا الرأي وغيره كذلك وهو الصَّحيح في محلِّه على ما أوضحناه في كتابنا الفقهي الأصولي العلمي الخاص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 بالعروة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يصل بنا الكلام المناسب أيضاً إلى ما يخص اللِّسان الأصولي الشَّرعي الإرشادي والمتصرِّف هو العقل وبما يشبه دليل العقائد الإرشادي ولكن بالصُّورة الأقرب إلى الشَّرع كما بينَّا والنَّاتج أمر فقهي محض داخل في صميم أحكام الفقه الخاص والعام، ولذلك جعلنا الكلام هنا عن الأوامر والنواهي في واقعه عمَّا يمكن أن يلتقي به اللِّسانان أو يتقارب فيه المقصدان لاحتواء أكبر نسبة ممكنة من الفوائد</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5775547_2142443653"/>
      <w:bookmarkStart w:id="65" w:name="_Toc21"/>
      <w:bookmarkEnd w:id="64"/>
      <w:r>
        <w:rPr>
          <w:rtl w:val="true"/>
        </w:rPr>
        <w:t xml:space="preserve">ثالثاً </w:t>
      </w:r>
      <w:r>
        <w:rPr>
          <w:rtl w:val="true"/>
        </w:rPr>
        <w:t xml:space="preserve">- </w:t>
      </w:r>
      <w:r>
        <w:rPr>
          <w:rtl w:val="true"/>
        </w:rPr>
        <w:t>ما يُناط بالمقام الخاص من بحث الأوامر والنَّواهي من السنَّة</w:t>
      </w:r>
      <w:bookmarkEnd w:id="65"/>
    </w:p>
    <w:p>
      <w:pPr>
        <w:pStyle w:val="BookText"/>
        <w:rPr/>
      </w:pPr>
      <w:r>
        <w:rPr>
          <w:rFonts w:ascii="Amiri" w:hAnsi="Amiri" w:eastAsia="Amiri" w:cs="Amiri"/>
          <w:color w:val="111111"/>
          <w:sz w:val="28"/>
          <w:sz w:val="28"/>
          <w:szCs w:val="28"/>
          <w:rtl w:val="true"/>
          <w:lang w:bidi="ar-SA"/>
        </w:rPr>
        <w:t>هذا وبعد معرفة هذه الأهميَّة الإجماليَّة من أوامر ونواهي القرآن الكريم والَّتي أهمها ما في آيات الأحكام، وإن جاوزناها إلى شيء مناسب آخر في القرآن من بعض الوجوه أو كثيرها، لإتمام الفائدة أو لفسح المجال للذِّهن المحتاج عند استقامته من هذا التَّجاوز إن كان يحتمل أن يستفيد المحصِّل ما يناسب بصورة أفضل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فلنعرف لإتمام الفائدة وتقويتها وتوضيحها بصورة أحسن كون السنَّة الواردة عن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حملتها لنا العترة الشَّريفة بالمرتبة الثَّانية بعد الكتاب وآيات أحكامه هي نفسها المحتاج إليها كذلك لدعم آيات الأحكام في أوامرها ونواهيها وما يلحق بهما منها فيما بيَّناه لا لعجز لا حلَّ له في الكتاب وإنما للإجمال الَّذي فيه حسب الحكمة الوضعيَّة الإلهيَّة لما هو مثبت في موضعه من هذه الموسوعة وبحوثها وللحكمة الإلهيَّة في ذلك كلِّه، وقد أوضحنا بعض هذه المضامين في الكلام عن السنَّة ببيان خاص آخر عن أساسيَّات مدارك الأحكام وهو الثَّاني بعد كتاب الله تعالى فلا نفصِّل الآن إلاَّ في تلك المناسبات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ويلحق بالسنَّة المذكورة عند التَّوسُّع فيها المرويَّات عن طريق العامَّة ممَّا أشرنا إليه ممَّا يمكن الانتفاع به لدفع الشُّبهات المعادية من بعض أهل التَّسنُّن المعارضين ولإلزامهم بما ألزموا به أنفسهم ومن كتبهم، وبنفس الحاجة الأصوليَّة إلى البحث عن الأوامر والنَّواهي المرتبطة بها وغير المنفكَّة عنها لكون مباحث الألفاظ الأصوليَّة العامَّة مرتبطة ومنحصرة على الأكثر في هذين المدركين المهمَّين بمستوى متوافق إلاَّ بفارق المهم والأهم والتحاق الثَّاني بالأوَّل وتبعيَّته له على ما سوف يتوضَّح في مجال خصوص الكلام عن السنَّة ما عدا حالة الحاجة الأهم للثَّاني كما في توقُّف فهم الأوَّل على الثَّاني وهو سر اهتمام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بالثِّقلين وبما لا يقلِّل من شأنيَّة أهميَّة الأوامر والنَّواهي والكلام المسهب عنهما وعن خواصِّهما في المدرك الأساس ومن ثمَّ في تابعه كما مر، اهتماماً بغرضنا في هذا التَّدوين لهذه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ينبغي التَّنبُّه إلى أنَّ بحثنا هذا وإن كان يخص آيات الأحكام في بعض أو كثير الوجوه أو عموم البحث في أوامرها ونواهيها أو عموم البحث عن الأوامر والنَّواهي المولويَّة والإرشاديَّة الآتي بيانها للاعتبارات الماضية الَّتي ذكرناها، إلاَّ أنَّه لا ينبغي أن تفوتنا فوائد السنة المعاضدة في أوامرها ونواهيها في كثير وجم غفير من المهمَّات الصَّعبة الَّتي عن طريقها فهمت ضوابط الأحكام الخمسة الَّتي في آيات الأحكام المولويَّة منها والإرشاديَّة وللجامع اللَّفظي في المدركين، بل يجب فهم ذلك في كل مواضع الوجوب لإفراز الأحكام الخمسة بعضها عن بعض لئلاَّ تختلط بسبب الجوامع اللَّفظيَّة المشتركة في جملتها، فالبحث إذن في واقعه شامل للاثنين معاً في مسألة اخراج القاعدة الأصوليَّة الموحَّدة للاستفادة منها وإن كان كل منهما مختلفاً عن الآخر بحسب رتبته ومورد الحاجة بالدِّقَّة إليه لما مرَّ ذكره من مورد الالتقاء المفيد وهو واضح ممَّا كرَّرناه في البيان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يمكن أن يستفاد منه هذا الحكم الشَّرعي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أساليب </w:t>
      </w:r>
    </w:p>
    <w:p>
      <w:pPr>
        <w:pStyle w:val="BookText"/>
        <w:rPr/>
      </w:pPr>
      <w:r>
        <w:rPr>
          <w:rFonts w:ascii="Amiri" w:hAnsi="Amiri" w:eastAsia="Amiri" w:cs="Amiri"/>
          <w:color w:val="111111"/>
          <w:sz w:val="28"/>
          <w:sz w:val="28"/>
          <w:szCs w:val="28"/>
          <w:rtl w:val="true"/>
          <w:lang w:bidi="ar-SA"/>
        </w:rPr>
        <w:t xml:space="preserve">قرآنيَّة أخرى غير نفس الأوامر والنَّواهي وتوابعهما المتعارفة اصطلاحيَّاً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بالدَّرجة الثَّانية وكعوامل مساعدة مهمَّة على هذا الفهم للأحكام الخمسة المذكورة وإن كانت عند البعض قد تُعد أصرح من ذلك كألفاظ تحمل معها دلائل نفس الوجوب أو لفظه ومعناه ودلائل نفس التحريم أو لفظه ومعناه ودلائل الاستحباب ودلائل الكراهة ودلائل الإباحة كذلك حيث اصطلح عليها ذلك لهذه الأحكام أو ما يشبهه بما سنوِّضحه، وكذلك من أساليب السنَّة الملحقة الأخرى وبما قد يكون أصرح كثيراً من هذه العوامل المساعدة وبما قد يقل في أموره النِّزاع بين الأصوليِّين وكذلك من أساليبها الأخرى كقول المعصوم وفعله وتقريره عن هذه الأحكام، لأنَّ السنَّة قطعيَّة المعاني بعد ضبط أسانيدها ولو لإمكان العثور عليها عند دراسة مقدِّمات ذلك كما سيتَّضح أكثر عند التَّفريق بين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الأهم الَّذي ينبغي أن نفتتح به الكلام عن هذا المقام أوَّلاً هو بحث الأوامر والنَّواهي المتعارفة في اللَّفظ من القرآن وتابعته السنَّة لتشخيص مدى تأثيرها الخطابي بين العلماء وإن كان المكلَّف الأخرس قد يستفيد أحكامه كذلك من معاني لسانهما بنحو الإشارة إليه ومن فعل المعصوم وتقريره إشارة عمليَّة على حدٍّ سواء ثمَّ الكلام عن البواقي من هذه الملحقات ثانياً، لأهميَّة هذا البحث الأوَّل على نحو التَّقيَّة من الأساليب، لأنَّ بأساليب غير الأوامر والنَّواهي الصَّريحة الَّتي استعملها الأئمَّة عَلَيْهِمُ اَلسَّلاَمُ أمام جواسيس الطَّواغيت كانت تخلِّصهم من المشاكل كالكنايات أو الإشارات ونحوها ممَّا جاء في النُّصوص من ملحقات الأوامر والنُّصوص لعدم صراحتها ومن جهة تأثير ألفاظ الأوامر والنَّواهي البالغ في صراحتها بنحو عام لوحدها في استنهاض المكلَّف للإطاعة بسرعة وتنبيهه من غفلته بصورة أكثر للخلاص من خطورتها بالابتعاد عنها وإبدالها بما مرَّ وبالتَّمويه تقيَّة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الأساليب المماثلة عربيَّاً لما تؤدِّيه الأوامر والنَّواهي الصَّريحة هي ألفاظ أو </w:t>
      </w:r>
    </w:p>
    <w:p>
      <w:pPr>
        <w:pStyle w:val="BookText"/>
        <w:rPr/>
      </w:pPr>
      <w:r>
        <w:rPr>
          <w:rFonts w:ascii="Amiri" w:hAnsi="Amiri" w:eastAsia="Amiri" w:cs="Amiri"/>
          <w:color w:val="111111"/>
          <w:sz w:val="28"/>
          <w:sz w:val="28"/>
          <w:szCs w:val="28"/>
          <w:rtl w:val="true"/>
          <w:lang w:bidi="ar-SA"/>
        </w:rPr>
        <w:t>حروف أخرى لتفيد نفس فائدتهما على ما سيجيء ذكره والتَّمثيل له في الأمر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ظهر من بحوث الأصوليِّين أنَّه لو لم تكن هذه الأوامر والنَّواهي والأخريات الَّتي تأدِّي مؤدَّاها موجودة في لسان الشرع القرآني وما ألحق به من السنَّة لأمكن المتخلِّفين عن خطوط الشَّريعة المحدودة بحدود الخطورة المنهي عنها وهم كثيرون أن يحتجُّوا على الله تعالى حينما يريد أن يحاسبهم أو يعاقبهم يوم القيامة قائلين له بأنَّهم لم يرد أمامهم من المنبِّه الكلامي الشَّيء الكافي بمثل الأوامر والنَّواهي والبواعث والزَّواجر حتَّى يمتنعوا من هذا التَّخلُّف أو ذاك أو أنَّها كانت ولكن لم يستفد منها كون تلك الأوامر للوجوب والنَّواهي للحرمة حينما لم يحقِّق شيء علمي في أمرهما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العلوم الأدبيَّة وكتبها الدِّراسيَّة في بحوثها الخاصَّة ابتدائيَّة ومتوِّسطة ونهائيَّة حول ألفاظ التَّخاطب المؤثِّرة كلُّها تفضِّل جانبهما حتَّى في مطلق التَّرجيح والمرجوحيَّة على الأساليب الأخرى من دلائل ثبوت التَّكاليف فلابدَّ إذن من البدء بالخوض أوَّلاً في هذين المطلبين المهمِّين بل والأهمَّين من نوع القضايا، وإن كانت بعض الأساليب الأخرى في بعض المقامات البلاغيَّة من هذه العلوم مؤثِّرة بصورة أكثر في أكثر الحالات، لكون جميعها بالدقَّة لا يمكن حسب التتبُّع أن تغلب دائماً جميع مصاديق حالتي الأمر والنَّهي المبحوث عنهما بالدَّرجة الأولى ولذلك جعلنا الكلام عن الأساليب الأخرى في المرحلة الثَّانية لا للاستهانة بهذه الأساليب بل لما بقي ممَّا يمكن أن يعتز به من بواقي الباب العلمي المفتوح على ما سيتَّضح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ولأهميَّتهما أيضاً كانت بحوث المنطقيِّين روَّاد خادم العلوم في مباحث ألفاظهم العربيَّة لاعتبار الألفاظ عندهم قنطرة لإيصال المعاني إلى الأذهان تقرِّر هذا التَّقرير، وللغرض نفسه لكسب القوميَّات الأخرى إلى هذه المعاني الشَّريفة وعلى الأخص في </w:t>
      </w:r>
      <w:bookmarkStart w:id="66" w:name="pg17159_187097"/>
    </w:p>
    <w:p>
      <w:pPr>
        <w:pStyle w:val="BookText"/>
        <w:rPr/>
      </w:pPr>
      <w:bookmarkEnd w:id="66"/>
      <w:r>
        <w:rPr>
          <w:rFonts w:ascii="Amiri" w:hAnsi="Amiri" w:eastAsia="Amiri" w:cs="Amiri"/>
          <w:color w:val="111111"/>
          <w:sz w:val="28"/>
          <w:sz w:val="28"/>
          <w:szCs w:val="28"/>
          <w:rtl w:val="true"/>
          <w:lang w:bidi="ar-SA"/>
        </w:rPr>
        <w:t xml:space="preserve">هذه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بحوث علمائنا الأصوليَّة اللَّفظيَّة المسمَّاة في بعض تعابيرالبعض بمنطق الفقه من مثل النُّصوص القرآنيَّة وتوابعها والظَّواهر والعموم والخصوص والإطلاق والتَّقييد والإجمال والتَّبيين والنَّسخ والبداء والمنطوق والمفهوم والورود والحكومة المتَّصلة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مركَّزة عليهما بالأساس كما مرَّ ثمَّ على باقي الدَّلائل، ولهذه الأهميَّة كذلك يتفرَّع عنهما أوَّلاً بحث التَّعبدي والتَّوصلِّي والفور والتَّراخي والموسَّع والمضيَّق والمرَّة والتِّكرار ونحو ذلك من حالات التَّوسُّعات الأصوليَّة المحتملة بصفة التَّركيز عليهما أكثر من البواقي ثمَّ يكون الكلام عن البواقي إن اقتضى ثانياً، لمحاولة التَّعرُّف على مدى ما يمكن فهمه الأصولي عند التَّوسُّع من وجود قواعد أصوليَّة أو العثور عليها بالنَّحو الإضافي إلى ما ركَّزوا عليه في السَّابق لتذليل الصِّعاب الاجتهاديَّة بما هو أكثر من السَّابق من عدم ذلك</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775549_2142443653"/>
      <w:bookmarkStart w:id="68" w:name="_Toc22"/>
      <w:bookmarkEnd w:id="67"/>
      <w:r>
        <w:rPr>
          <w:rtl w:val="true"/>
        </w:rPr>
        <w:t>رابعاً</w:t>
      </w:r>
      <w:r>
        <w:rPr>
          <w:rtl w:val="true"/>
        </w:rPr>
        <w:t xml:space="preserve">- </w:t>
      </w:r>
      <w:r>
        <w:rPr>
          <w:rtl w:val="true"/>
        </w:rPr>
        <w:t>معنى الأوامر والنواهي أو هل يمكن أن يقال عنهما</w:t>
      </w:r>
      <w:bookmarkEnd w:id="68"/>
    </w:p>
    <w:p>
      <w:pPr>
        <w:pStyle w:val="BookText"/>
        <w:rPr/>
      </w:pPr>
      <w:r>
        <w:rPr>
          <w:rFonts w:ascii="Amiri" w:hAnsi="Amiri" w:eastAsia="Amiri" w:cs="Amiri"/>
          <w:color w:val="111111"/>
          <w:sz w:val="28"/>
          <w:sz w:val="28"/>
          <w:szCs w:val="28"/>
          <w:rtl w:val="true"/>
          <w:lang w:bidi="ar-SA"/>
        </w:rPr>
        <w:t>ذلك بنحو من الجمع وهو أنَّ الأمر نهي أو النَّهي أمر أم لا؟</w:t>
      </w:r>
    </w:p>
    <w:p>
      <w:pPr>
        <w:pStyle w:val="BookText"/>
        <w:rPr/>
      </w:pPr>
      <w:r>
        <w:rPr>
          <w:rFonts w:ascii="Amiri" w:hAnsi="Amiri" w:eastAsia="Amiri" w:cs="Amiri"/>
          <w:color w:val="111111"/>
          <w:sz w:val="28"/>
          <w:sz w:val="28"/>
          <w:szCs w:val="28"/>
          <w:rtl w:val="true"/>
          <w:lang w:bidi="ar-SA"/>
        </w:rPr>
        <w:t>قد يتطرَّق إلى الكلام عن الأوامر والنَّواهي في مألوف التَّوسُّع البحثي لمساعينا لصالح مباحث الألفاظ، سواء في مجال ما به كثرة النَّفع أو حتَّى قلَّته بلحاظات متعدِّدة ومختلفة، فمنها الحاجة إلى معرفة كلٍّ من الأوامر والنَّواهي على حِدة لغة ثمَّ اصطلاحاً للإحاطة بخواص كلٍّ منهما ذاتيَّاً لمتابعة كل ما يتعلَّق بكل من أمورهما من الأدلَّة المرتبطة بها مطابقة وتضمُّمناً وإلتزاماً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يحق للباحث السَّعي له وإن قلَّ أو ضعف نفعه كما أشرنا في العنوان من حالتي الجمع الذَّاتي لكلٍّ من الأوامر والنَّواهي ليكونا كشيء واحد بنحو من المطابقة ليفسِّر أحدهما بالآخر وبما يقترب من ذلك ولو كحالة التَّضمُّن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قد يصل من تعلُّق أحدهما بالآخر بنحو من الاقتضاء التَّلازمي العقلي </w:t>
      </w:r>
      <w:bookmarkStart w:id="69" w:name="pg17159_187098"/>
    </w:p>
    <w:p>
      <w:pPr>
        <w:pStyle w:val="BookText"/>
        <w:rPr/>
      </w:pPr>
      <w:bookmarkEnd w:id="69"/>
      <w:r>
        <w:rPr>
          <w:rFonts w:ascii="Amiri" w:hAnsi="Amiri" w:eastAsia="Amiri" w:cs="Amiri"/>
          <w:color w:val="111111"/>
          <w:sz w:val="28"/>
          <w:sz w:val="28"/>
          <w:szCs w:val="28"/>
          <w:rtl w:val="true"/>
          <w:lang w:bidi="ar-SA"/>
        </w:rPr>
        <w:t>غير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يُلحظ منه أمر المنافرة التَّامَّة أو ما يشبههما كما في مصداقي واجبي الأمر بالمعروف والنَّهي عن المنكر المستقل أحدهما عن الآخر، لكون كل منهما التَّاسع والعاشر من فروع الدِّين العشرة، وقد أشرنا إلى شيء من هذه الأمور في المدخل الماضي، وسوف تكون خاتمة هذا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الاستقلال التَّام أو ما يشبهه بين الأمر والنَّهي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الحاجة إلى معرفة ما يخص كلاًّ من الأوامر والنَّواهي من المعاني على حِدة لابدَّ من نيَّة الشُّروع للخلاص من لازم ذكره قبل تفصيل القسمين المهمَّين ولو بنحو من اللَّف والاختصار</w:t>
      </w:r>
    </w:p>
    <w:p>
      <w:pPr>
        <w:pStyle w:val="Heading3"/>
        <w:numPr>
          <w:ilvl w:val="2"/>
          <w:numId w:val="1"/>
        </w:numPr>
        <w:rPr/>
      </w:pPr>
      <w:bookmarkStart w:id="70" w:name="__RefHeading___Toc5775551_2142443653"/>
      <w:bookmarkStart w:id="71" w:name="_Toc23"/>
      <w:bookmarkEnd w:id="70"/>
      <w:r>
        <w:rPr>
          <w:rtl w:val="true"/>
        </w:rPr>
        <w:t>تلخيص الكلام عن اجتماع الأمر والنَّهي</w:t>
      </w:r>
      <w:bookmarkEnd w:id="71"/>
    </w:p>
    <w:p>
      <w:pPr>
        <w:pStyle w:val="BookText"/>
        <w:rPr/>
      </w:pPr>
      <w:r>
        <w:rPr>
          <w:rFonts w:ascii="Amiri" w:hAnsi="Amiri" w:eastAsia="Amiri" w:cs="Amiri"/>
          <w:color w:val="111111"/>
          <w:sz w:val="28"/>
          <w:sz w:val="28"/>
          <w:szCs w:val="28"/>
          <w:rtl w:val="true"/>
          <w:lang w:bidi="ar-SA"/>
        </w:rPr>
        <w:t>لم يكن الكلام عن اجتماع الأمر والنَّهي وبما مرَّ التَّنويه عنه عند الأصوليُّين من البحوث الَّتي تكثر فوائدها كغيرها من مباحث الألفاظ وإن اعتني بها بين فقهاءهم بأن يُقرَّر هذا الاجتماع عندهم فيها على نحو من الصَّلاة في المحل المغصوب هل تصح أم لا؟</w:t>
      </w:r>
    </w:p>
    <w:p>
      <w:pPr>
        <w:pStyle w:val="BookText"/>
        <w:rPr/>
      </w:pPr>
      <w:r>
        <w:rPr>
          <w:rFonts w:ascii="Amiri" w:hAnsi="Amiri" w:eastAsia="Amiri" w:cs="Amiri"/>
          <w:color w:val="111111"/>
          <w:sz w:val="28"/>
          <w:sz w:val="28"/>
          <w:szCs w:val="28"/>
          <w:rtl w:val="true"/>
          <w:lang w:bidi="ar-SA"/>
        </w:rPr>
        <w:t>وبين الأصوليِّين منهم بأن يُقال إنَّ تعدُّد العنوان في الواحد هل ينفع في دفع محذور التَّضاد بين الأمر والنَّهي أو لا؟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الباحثين عن أمور المبادئ الأحكاميَّة الَّتي مرَّ التَّعرُّض 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لصالح ما يتعلَّق بشيء من هذا الجزء كالَّذي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التَّمهيد الأوَّل من هذا الجزء الَّذي بين يدي المطالع إذا كان البحث في نفس الأمر والنَّهي من حيث حالاتها الفرديَّة والاجتماعيَّة بناءاً على أنَّ هذا الاعتناء منهم في البحث لا يخلو من غرض علمي مفيد إمَّا ثبوتاً أو ثبوتاً وإثباتاً ولو في الجملة، ولذا لا نحتاج إلاَّ إلى الاقتصار </w:t>
      </w:r>
    </w:p>
    <w:p>
      <w:pPr>
        <w:pStyle w:val="BookText"/>
        <w:rPr/>
      </w:pPr>
      <w:r>
        <w:rPr>
          <w:rFonts w:ascii="Amiri" w:hAnsi="Amiri" w:eastAsia="Amiri" w:cs="Amiri"/>
          <w:color w:val="111111"/>
          <w:sz w:val="28"/>
          <w:sz w:val="28"/>
          <w:szCs w:val="28"/>
          <w:rtl w:val="true"/>
          <w:lang w:bidi="ar-SA"/>
        </w:rPr>
        <w:t>على الملخَّص المفيد منه وإنَّ قلَّت مصاديقه،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 إمكان الجمع بين الأمر والنَّهي لمعنى واحد على أساس أنَّ الأمر بالشَّيء هو النَّهي عن ضدِّه، وهو ما يعني إن أريد منه التَّّطابق العكسي كذلك في صيرورة النَّهي أمراً أيضاً وبالخصوص لو أريد من الضِّد الَّذي للأمر أنَّه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إن ارتضي به عندهم لن يكون إلاَّ بمعنى التَّرك لكي يكون ترك التَّرك مؤدِّياً معنى انقلاب نهي النَّهي إلى معنى الأمر نفسه، لكنَّه معدُّ من التَّكلفات الأدبيَّة الَّتي لم يتحمَّلها المصلحون منهم إلاَّ بتبديل التَّرك بلفظ الكف، لكونه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فائدة كثيرة من هذا الاجتماع التَّوحيدي إلاَّ لتضخيم المعنى التَّأكيدي لمفاد الأمر إن أمكن استيعاب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ونحيل أمور التَّأكيد لهذا المعنى إلى مبحث الضِّد وما يتلوه من توابع الأوامر الآتية في أواخر هذا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أيضاً عن إمكان هذا الجمع بالمعنى الاقتضائي التَّلازمي عن طريقالعقل غير المستقل حينما يكون معنى الضِّد الَّذي في الأمر ضدَّاً خاصَّاً بمصداقيَّة إجماليَّة يأتي بعض أمثلتها في بحث التَّرتُّب من توابع الأوامر لهذا الجزء أيضاً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أيضاً عن إمكان هذا الجمع حتَّى بمعنى ما يستقل من الأوامر عن النَّواهي استقلالاً كاملاً، وكذلك ما يستقل من النَّواهي عن الأوامر استقلالها الكامل من قسمي الأوامر والنَّواهي الآيتين قريباً بعد الانتهاء من تلخيص الجمع بينهما، لكن دون أن تكون حالته طبيعيَّة بنحو من المطابقة اعتماداً على قرار الكلاميِّين باستحالة أن يصدر من الحكيم العادل حكم واجب يزاحمه حكم محرَّم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إلاَّ بنحو </w:t>
      </w:r>
      <w:bookmarkStart w:id="72" w:name="pg17159_187100"/>
    </w:p>
    <w:p>
      <w:pPr>
        <w:pStyle w:val="BookText"/>
        <w:rPr/>
      </w:pPr>
      <w:bookmarkEnd w:id="72"/>
      <w:r>
        <w:rPr>
          <w:rFonts w:ascii="Amiri" w:hAnsi="Amiri" w:eastAsia="Amiri" w:cs="Amiri"/>
          <w:color w:val="111111"/>
          <w:sz w:val="28"/>
          <w:sz w:val="28"/>
          <w:szCs w:val="28"/>
          <w:rtl w:val="true"/>
          <w:lang w:bidi="ar-SA"/>
        </w:rPr>
        <w:t xml:space="preserve">تضمُّني كحالتي العموم والخصوص من وجه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العموم والخصوص المطلق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تصلِّ في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بنحو جمع في حالة استثنائيَّة كالصَّلاة في الدَّار المغصوبة في ضيق وقت الصَّلاة حالة الخروج جمعاً بين الحقَّين، وأكل الميتة مع حرمتها حالة الاضطرار وتجويز الالتحاق بصلاة الجماعة مشياً بعد التَّكبير اجتهاداً إذا كان بين المأموم وبين الجماعة الرَّاكعين لإدراكها مسافة تحوجه إلى المشي أو تقليداً لمن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لاستيضاح الأمر أكثر لهذا المطلب الثَّالث نحيل المطالع إلى خاتمة هذا الجزء الثَّاني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775553_2142443653"/>
      <w:bookmarkStart w:id="74" w:name="_Toc24"/>
      <w:bookmarkEnd w:id="73"/>
      <w:r>
        <w:rPr>
          <w:rtl w:val="true"/>
        </w:rPr>
        <w:t>العود إلى تفصيل ما يلزم بيانه</w:t>
      </w:r>
      <w:bookmarkEnd w:id="74"/>
    </w:p>
    <w:p>
      <w:pPr>
        <w:pStyle w:val="BookText"/>
        <w:rPr/>
      </w:pPr>
      <w:r>
        <w:rPr>
          <w:rFonts w:ascii="Amiri" w:hAnsi="Amiri" w:eastAsia="Amiri" w:cs="Amiri"/>
          <w:color w:val="111111"/>
          <w:sz w:val="28"/>
          <w:sz w:val="28"/>
          <w:szCs w:val="28"/>
          <w:rtl w:val="true"/>
          <w:lang w:bidi="ar-SA"/>
        </w:rPr>
        <w:t>من معاني إمكان الاجتماع أو عدمه</w:t>
      </w:r>
    </w:p>
    <w:p>
      <w:pPr>
        <w:pStyle w:val="BookText"/>
        <w:rPr/>
      </w:pPr>
      <w:r>
        <w:rPr>
          <w:rFonts w:ascii="Amiri" w:hAnsi="Amiri" w:eastAsia="Amiri" w:cs="Amiri"/>
          <w:color w:val="111111"/>
          <w:sz w:val="28"/>
          <w:sz w:val="28"/>
          <w:szCs w:val="28"/>
          <w:rtl w:val="true"/>
          <w:lang w:bidi="ar-SA"/>
        </w:rPr>
        <w:t>وبعد الانتهاء ممَّا لزم من الكلام عن تلخيص اجتماع الأمر والنَّهي لنعود إلى تفصيل ما يلزم بيانه من معاني إمكان اجتماع الأوامر والنَّواهي الَّتي لو لم يصح أن يكون الأمر نهياً والنَّهي أمراً مطابقاً لجاز أن يكون تضمُّناً أو التزاماً اقتضائيَّاً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بقاياه أنَّ معنى الأوامر مع ذكر بعض ما يلزم ذكره مختصراً من النَّواهي عند استلزام ذكره لصالح الاثنينيَّة المجتمعة ممَّا أمكن تصحيحه في تلخيص الاجتماع الماضي من بعض المصاديق وكما سوف يتَّضح أكثر إلى حين التَّفصيل المستقل عنها في محلِّه الآتي في الخاتمة بعد الفراغ من جميع شؤون اجتماع الأمر والنَّهي، هو</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معنى الأمر في مشهور تعاريف الأصوليِّين الَّذي هو مفرد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الأمر مفرد الأمور الَّذي بمعنى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به الَّذي يصح منه الاشتقاق الصَّرفي على خلاف الأمر الَّذي بمعنى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عن القرائن وأريد منه الوجوب على </w:t>
      </w:r>
    </w:p>
    <w:p>
      <w:pPr>
        <w:pStyle w:val="BookText"/>
        <w:rPr/>
      </w:pPr>
      <w:r>
        <w:rPr>
          <w:rFonts w:ascii="Amiri" w:hAnsi="Amiri" w:eastAsia="Amiri" w:cs="Amiri"/>
          <w:color w:val="111111"/>
          <w:sz w:val="28"/>
          <w:sz w:val="28"/>
          <w:szCs w:val="28"/>
          <w:rtl w:val="true"/>
          <w:lang w:bidi="ar-SA"/>
        </w:rPr>
        <w:t xml:space="preserve">القول السَّائد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طلب فعل الشَّيء من العالي إلى الدَّاني مع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مأخوذ ممَّا يتداول اجتماعيَّاً بين العقلاء كما يعرضه اللُّغويُّون في قواميسهم الَّتي لا تخلو من ذكر بعض مصطلحاتنا الخاصَّة أو 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عموم ما يريدونه كقولهم للتَّشبيه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السيِّد لعبده بعد الدِّفع له نقداً أو الوالد لولده كذلك اشتر لي من السُّوق خبزاً أو لحماً 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معناه بينهم إذا لم يمتثل العبد أمر سيِّده أو الولد أمر والده في ذلك لابدَّ أن يكون كل منهما في معرض المخالفة الموجبة للعقوبة أو الحرمان من رضا السيِّد أو الوالد أو لم يكن من الأخفض من مستوى الوجوب وهو الاستحباب ليصل الأمر بتركه إلى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إذا نهياهما عن فعل شيء لو تخلَّفا ففعلاه ممَّا يقتضي عكس قرار السيِّد أو الوالد تجاههما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معناه بينهم استحقاقهما العقوبة من السيِّد أو الوالد حينما كان النَّهي عن فعل شيء لم يرض كلاًّ منهما على نحو من الغضب به أو ما هو حتَّى الأخفض الَّذي لم يسبِّب شدَّة في غضبه بالمرتبة الأدنى ليكون مكروهاً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ما يتناسب مع تخيير السيِّد أو الوالد للغلام وللولدالفعل وعدمه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يتناسب مع معنى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بني الحكم الشَّرعي الوارد من الوحي الكريم، وعلى أساس أن يأتي كل نبي بلسان قومه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ومن أجله كان رضا الرَّب تعالى عند الإطاعة وغضبه عند عدمها من الأوامر الصَّارمة أو النَّواهي الصَّارمة، وعلى أساس تفاوتات درجات تلك الأوامر والنَّواهي كما في المستحبَّات والمكروهات أو الأقل عند التَّساوي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عرفت الأحكام التَّكليفيَّة الَّتي مرَّت في الجزء الأوَّل بمعونة أدلَّة التَّرهيب والتَّرغيب والوعد والوعيد من محكمات وظواهر الآيات ومن السنَّة </w:t>
      </w:r>
    </w:p>
    <w:p>
      <w:pPr>
        <w:pStyle w:val="BookText"/>
        <w:rPr/>
      </w:pPr>
      <w:r>
        <w:rPr>
          <w:rFonts w:ascii="Amiri" w:hAnsi="Amiri" w:eastAsia="Amiri" w:cs="Amiri"/>
          <w:color w:val="111111"/>
          <w:sz w:val="28"/>
          <w:sz w:val="28"/>
          <w:szCs w:val="28"/>
          <w:rtl w:val="true"/>
          <w:lang w:bidi="ar-SA"/>
        </w:rPr>
        <w:t>الشَّرعيَّة المتفوِّقة على العقل المستقل، وإن حاول بعضهم نفي الوجوب والحرمة ونحوهما بنحو من الدقَّة الَّتي عنده تمسُّكاً بشبهة الضرر المحتمل وعكسه الَّذي يتصوَّرونه تحرُّراً عقليَّاً بدل القول بالوجوب والحرمة ونحوهما في بقيَّة الدَّرجات العادلة من الوجهة الشَّرعيَّة على ما سيجيء قريباً حتَّى من التَّفريق بين الأدلَّة المولويَّة والإرشاديَّة الَّتي قد تكون ثانيتها مبيحة للعقل غير المستقل أو حتَّى المستقل أن يتصرَّف بما يوازن قوانين العدالة الإلهيَّة بدون نيَّة تشريعه من عند نفسه إلاَّ بإمضاء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خلاف النَّهي الَّذي هو مفرد النَّواهي ومن العالي إلى الدَّاني كذلك إذا تجرَّد وأريدت منه الحرمة أو دلَّت قرائنها عليها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ترك الشَّيء مع المنع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سوف يجيء بيانه أو على أساس ما لو أريد منه الأقل منها على ما دلَّت عليه قرائنه كالمكروه الَّذي خلافه الاستحباب أو الأقل كالمباح كذلك لو تساوى الأمران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على خلاف ما إذا كان الطَّلب في المطلبين من المساوي إلى المساوي فإنَّه يسمَّى بالالتماس، وهو خارج عن موضوعنا أو كان من الدَّاني إلى العالي فإنَّه يسمَّى بالدُّعاء، وهو خارج عن موضوعنا كذلك إلى غير ذلك من المعاني الخارجة الأخرى كالتَّسخير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والتَّعجيز في مثل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والتَّسوية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فَاصْبِرُوا أَوْ لَا تَصْبِرُوا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والاحتقار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 مَا أَنتُم مُّلْقُونَ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والتَّكوين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مقام الاستحباب مع التَّجرُّد عن القرينة كذلك على قولٍ لا مطلقاً أو إذا دلَّت قرينته عليه هو طلب فعل الشَّيء من العالي إلى الدَّاني كذلك مع عدم المنع من التَّرك ولكن مع شيء من الرجحان المناسب بما يقل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في مقام الكراهة مع التَّجرُّد على قولٍ لا مطلقاً أو إذا دلَّت قرائنها هو طلب ترك الفعل من العالي إلى الدَّاني كذلك مع عدم المنع من الفعل بمثل صيغة الأمر كقول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النَّهي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مرجوحيَّته المناسبة له في قلَّة الثَّواب وعدمه على ما سوف يجيء بيانه في البحث عن النَّهي الخاص في القسم الثَّاني الآتي من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الإباحة هو تساوي الطَّرفين في الطَّلب فعلاً أو تركاً من نفس العالي إلى الدَّاني وبصيغة الأمر المعروفة بنحو منح الرُّخصة بأي منهما أو إعطاءالإجازة في ذلك بعد الاستجازة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يتجاوز هذا الطَّلب في بعض مقاماته الأكثر من الخمسة أيضاً كالتَّهديد والإنذار ممَّا سوف يتَّضح أنَّه ممَّا يلتحقا به، أي إمَّا بالأوامر الواجبة كالأوَّل أو النَّواهي المحرَّمة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فالمتيقَّن في التَّعريف المطلوب إذن هو خصوص ما كان من العالي إلى الدَّاني فيهما حسب، لكنَّ المراد من هذا العالي وإلى الدَّاني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اكتفينا بهما وطبَّقناهما على الأمور الخمسة المعهودة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الأوامر والنَّواهي من الأدلَّة المولويَّة الإلهيَّة للعباد في الشَّرع الشَّريف والدِّين الحنيف بالمرتبة الأولى لا اللغويَّة العامَّة وإن دخلت فيها الشَّرعيَّة نوعاً كما سيتَّضح فيما بعد أو المتشرعيَّة في غير حالات ما لو تترجم بها إن برز ذلك وكما مضى من بعض بدائيَّات عنهما في </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الأوامر والنَّواهي الَّتي بلَّغ بهما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تبشيراً أو إنذاراً سواء من الكتاب أو السنَّة الَّتي بالمرتبة الثَّانية التَّابعة للشَّرع لوجوب اطاعته في الأوامر والنَّواهي الموجبة أو المحرِّمة أو عدم جواز الاستهانة بمشروعيَّة كلامه في عموم القضايا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وكذا ما بلَّغ به الوصي والإمام الحافظ لكلِّ ذلك عن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بالمرتبة الثَّالثة كأمير المؤمنين عَلَيْهِ السَّلاَمُ ثالث أرباب الولاية العظمى في دلائل بيعة الغدير وآية التَّصدُّق بالخاتم وآية المنزلة وغير ذلك ومن بعده أبناؤه الأطهار عَلَيْهِ السَّلاَمُ وكذا العلماء الأبرار والفقهاء الأخيار من سائر المؤمنين من حواري الأئمَّة عَلَيْهِم السَّلاَمُ في حياتهم إذا لم يتواجد الأئمَّة عَلَيْهِم السَّلاَمُ أو بعد موتهم إلى الإمام العسكري عَلَيْهِ السَّلاَمُ في الغيبة الصغرى أو الغيبة الكبرى بالمرتبة الرَّابعة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سائر المؤمنين والمكلَّفين بتعلُّم وتعليم الأحكام من مسائل الحلال والحرام والأمر بالمعروف والنَّهي عن المنكر علماً وعملاً بالمرتبة الخامسة، وهكذا فيبلغ العالم الجاهل ويأخذ الجاهل من العالم جميع الأحكام الإبتلائيَّة أو ما يتيسَّر منها من مختلف طبقات المكلَّفين ذكوراً وإناثاً وكما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وقوله ناقلاً قول لقمان الحكيم يعظ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وغيرهما الكثير من الآيات ومعها كافَّة الرِّوايات الشَّريفة الَّتي ضمَّت في طيَّاتها مضامين التَّكاليف الشَّرعيَّة القرآنيَّة المجملة والمفصَّلة وبصورة أوضح وأصرح لجميع المكلَّفين كما لا يخفى، ولكن </w:t>
      </w:r>
    </w:p>
    <w:p>
      <w:pPr>
        <w:pStyle w:val="BookText"/>
        <w:rPr/>
      </w:pPr>
      <w:r>
        <w:rPr>
          <w:rFonts w:ascii="Amiri" w:hAnsi="Amiri" w:eastAsia="Amiri" w:cs="Amiri"/>
          <w:color w:val="111111"/>
          <w:sz w:val="28"/>
          <w:sz w:val="28"/>
          <w:szCs w:val="28"/>
          <w:rtl w:val="true"/>
          <w:lang w:bidi="ar-SA"/>
        </w:rPr>
        <w:t>كل بحسب مقامه ومستواه من القدرة، إلاَّ أنَّه لم يخرج كون الواعظ والآمر والنَّاهي والمعلِّم والمدرِّس مع الأمر المولوي عن وجوب حرصه في كونه على نهج أعلى مستوى في المعرفة والثَّقافة الدِّينيَّة بعد النَّبي صلی الله علیه و آله و سلم والأئمَّة عَلَيْهِمُ اَلسَّلاَمُ ومنيليهم من المجتهدين ممَّن كان لهم الإفادة وعليهم الاستفادة في الوعظ والتَّوجيه لحفظ ناموس النَّمط التَّعليمي الاجتماعي الَّذي ذكرناه سابقاً عند العقلاء علماً وعملاً كالسيِّد تجاه غلامه والوالد تجاه ولده إذا أريد أن يكونا مطيعين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الحث على الأخذ بكلام هؤلاء من قبل المحتاجين إلى الوعظ والأمر والنَّهي ونحوهما حتَّى من الأدلَّة الإرشاديَّة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وإن كان التزام هذا الواعظ أو الآمر والنَّاهي ضعيفاً في نفسه في بعض الأحوال كفسق المعلِّم، لأهميَّة كسب العلم في نفسه 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الحِكمَةَ ولَو مِنَ المُشرِكينَ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لأنَّ عدم تطبيق العلم من هذا العالم هو حجَّة عليه لا على المتعلِّم لأنَّه قد أفرغ ذمَّته بالتَّعلُّم منه وما بقي إلاَّ العمل بذلك العلم وهو سهل في حالة عدم القصد لترك التَّطبيق الصَّحيح وإن كان المعلِّم الفاسق قد نال توبيخه المهم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من هؤلاء الآباء تجاه أبناءهم في المسؤوليَّة، والأبناء تجاه آباءهم في لزوم الإطاعة لهم، أو عموم رجحانها عليهم إذا كان العلم والعمل الصَّالح مرغوباً عند الجميع كما لا يخفى، وقد ينعكس الأمر مع الأسف فيكون الابن واعظاً والأب </w:t>
      </w:r>
    </w:p>
    <w:p>
      <w:pPr>
        <w:pStyle w:val="BookText"/>
        <w:rPr/>
      </w:pPr>
      <w:r>
        <w:rPr>
          <w:rFonts w:ascii="Amiri" w:hAnsi="Amiri" w:eastAsia="Amiri" w:cs="Amiri"/>
          <w:color w:val="111111"/>
          <w:sz w:val="28"/>
          <w:sz w:val="28"/>
          <w:szCs w:val="28"/>
          <w:rtl w:val="true"/>
          <w:lang w:bidi="ar-SA"/>
        </w:rPr>
        <w:t xml:space="preserve">مأموراً بالطَّاعة له وإن لم يكن مألوفاً بين الطَّبقات لدعم الشَّرع على أساس من الأدب الرَّفيع تجاه والده لأداء الأمر بالمعروف والنَّهي عن المنكر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المعلِّمون أو المدرِّسون تجاه تلامذتهم وقد تنعكس المسؤوليَّة وإن كان التَّلميذ متعلِّماً أو دارساً من أستاذه ولكنَّه موفَّق في التَّطبيق بما هو أفضل من معلِّمه أو 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الأوامر والنَّواهي صادرة من الجهات غير الشَّرعيَّة كأوامر ونواهي الجهلة فضلاً عن الحمقى وأهل البدع أو الطَّواغيت والظلمة وسائر المتغطرسين على هذا وذاك وذلك من المستضعفين ممن لا مثابة لهم بأي مرتبة من العلو المناسب واقعاً على الَّذين تولَّوا أمورهم ظلماً وعدواناً أو مخادعة وزوراً وبهتاناً كحكَّام الجور ممَّن يكون دستورهم الوضعي على الأكثر أمراً بالمنكر ونهياً عن المعروف فلا مشروعيَّة فيها، لأنَّ اصطلاح الوظيفة والتَّوظيف المراد أصوليَّاً في ذلك هو في خصوص ما ذكرناه عمَّن ذكرناهم وإن ضمَّت بعض المنقولاتاللغويَّة العامَّة في قواميسها بعض هذه المعاني أو الكثير منها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ادَّعى سلاطين الجور أو بعضهم أو بعض من يروِّج لهم مشروعيَّة أوامرهم ونواهيهم بالحجَّة الواهية وهي أنَّ الله سلَّطهم على العباد جبراً وقهراً وبما لا قابليةَّ لأولئك على الانفكاك عن ذلك وإن كان تسلطهم عليهم حاصلاً بالحديد والنَّار ومنهم المجبِّرة ومن أوائلهم بنو أميَّة ومن أسَّس لهم أساس الظلم والجور، وإن كانوا قد تمسَّكوا باطلاً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حينما فسَّروه بما اشتهت أنفسهم حتَّى سلَّطوا أنفسهم على الرِّقاب وحاربوا السنَّة </w:t>
      </w:r>
    </w:p>
    <w:p>
      <w:pPr>
        <w:pStyle w:val="BookText"/>
        <w:rPr/>
      </w:pPr>
      <w:r>
        <w:rPr>
          <w:rFonts w:ascii="Amiri" w:hAnsi="Amiri" w:eastAsia="Amiri" w:cs="Amiri"/>
          <w:color w:val="111111"/>
          <w:sz w:val="28"/>
          <w:sz w:val="28"/>
          <w:szCs w:val="28"/>
          <w:rtl w:val="true"/>
          <w:lang w:bidi="ar-SA"/>
        </w:rPr>
        <w:t xml:space="preserve">الشَّارحة له بالعترة والأئمة الأطهار عَلَيْهِم السَّلاَمُ من أولي الأمر الواقعيِّين بعد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الأحباب بل وقتلوهم وشرَّدوهم، ولكن ما قدروا على محو آثارهم بالنَّتيجة، بل ازدادت شأنيَّتهم علوَّاً وسمُّواً بدون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المخالف ممَّا لا يجوز قبوله من الوضَّاعين، بل يجب رفضه جملة وتفصيلاً، وهو مفصَّل في محلِّه بخروجه عن قوانين الإسلام عقائديَّاً وإن سار تحت ظلِّهم للتَّغطية كثير ممَّن عنون لهم بعنوان علماء إلاَّ أنَّهم في واقع الأمر من علماء السُّوء ووعَّاظ السَّلاطين خوفاً وطمعاً ونحوهما وبما لا يُعطي لهم أي مجال للمشروعيَّة ولمناقضته بأداء ذلك إلى محاربة حكم الله جهاراً في كثير أو أكثر المواضيع في النَّتيجة ولو ظهر من بعض مغالطاتهم ما ظاهره الحق ولكن واقعه هو الباطل لكثرة الشُّبهات المتعمَّدة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بحث لأمر قابل لأن يرتبط بالوجوب وحرمة المخالفة وإن كان تحت سلطة السُّلطان الجائر وهو ما يتعلَّق بأمور حفظ النِّظام من الأوامر والنَّواهي الصَّادرة عنه لا غيرها ممَّا لا يخالف الشَّرع من الجهات الأخرى فهو وإن كان بعد لم تثبت المشروعيَّة كاملة له في أوامره ونواهيه هذه بالعنوان الأوَّلي شرعاً إلاَّ أنَّه يجب الإطاعة فيه لأمور أظهرتها بعض الأدلَّة والنُصوص وقال بها بعض العلماء، وقد يكون منها ما اشتهر عن قوله تعالى في بعض الأحاديث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عدل الله على الأرض ينتقم به، ثم ينتقم منه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ولو كان بعض ذلك للابتلاء ولامتحان الأمَّة به، لا لأي نحو من المشروعيَّة الواقعيَّة كما سلف فيطاع أمر هذا الظَّالم لدفع شرِّه وجلب المنافع المحتملة للنَّفس والغير بذلك حتَّى مع إضمار عدم كون ذلك مرغوباً به تحت ظلِّ ذلك، إذ لا كرامة حقيقيَّة له في الواقع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حدَّثتنا الرِّوايات الشَّريفة عن سلوكيَّات أئمَّتنا الأطهار النِّظاميَّة التَّامَّة </w:t>
      </w:r>
      <w:bookmarkStart w:id="75" w:name="pg17159_187108"/>
    </w:p>
    <w:p>
      <w:pPr>
        <w:pStyle w:val="BookText"/>
        <w:rPr/>
      </w:pPr>
      <w:bookmarkEnd w:id="75"/>
      <w:r>
        <w:rPr>
          <w:rFonts w:ascii="Amiri" w:hAnsi="Amiri" w:eastAsia="Amiri" w:cs="Amiri"/>
          <w:color w:val="111111"/>
          <w:sz w:val="28"/>
          <w:sz w:val="28"/>
          <w:szCs w:val="28"/>
          <w:rtl w:val="true"/>
          <w:lang w:bidi="ar-SA"/>
        </w:rPr>
        <w:t>ومعهم حواريهم ومن سار على نهجهم من مواليهم وقت حكم طواغيت عصورهم على أحسن حال مع فارغ صبرهم ومن دواعي ذلك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بحث مهم في نفسه وقد مرَّ ذكره لمناسبة، وقد تكون له مناسبة أنسب لتفصيله في محل آخر لا داعي 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مطاوعته في القوانين النِّظاميَّة الَّتي لو التزم بها لاستفاد المواطن وكثيراً ما تكون هذه من صالحه كإشارات المرور ونحوها وهي ما يشترك به سلطان العدل والجور معاً إلى أن يأذن الله تعالى بالخلاص من سلطان الجور بالمرَّة بمثل الجهاديَّات الدِّفاعيَّة بأنواعها المهمَّة مع القدرات لو جاءت مقتضياتها وانتفت موانعها وبالأخص بتفريج الهم بظهور الإمام المنتظر لإنعاش الأمَّة بدولته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5775555_2142443653"/>
      <w:bookmarkStart w:id="77" w:name="_Toc25"/>
      <w:bookmarkEnd w:id="76"/>
      <w:r>
        <w:rPr>
          <w:rtl w:val="true"/>
        </w:rPr>
        <w:t xml:space="preserve">خامساً </w:t>
      </w:r>
      <w:r>
        <w:rPr>
          <w:rtl w:val="true"/>
        </w:rPr>
        <w:t xml:space="preserve">- </w:t>
      </w:r>
      <w:r>
        <w:rPr>
          <w:rtl w:val="true"/>
        </w:rPr>
        <w:t>الفرق بين الطَّلب المولوي والإرشادي أمراً ونهياً</w:t>
      </w:r>
      <w:bookmarkEnd w:id="77"/>
    </w:p>
    <w:p>
      <w:pPr>
        <w:pStyle w:val="BookText"/>
        <w:rPr/>
      </w:pPr>
      <w:r>
        <w:rPr>
          <w:rFonts w:ascii="Amiri" w:hAnsi="Amiri" w:eastAsia="Amiri" w:cs="Amiri"/>
          <w:color w:val="111111"/>
          <w:sz w:val="28"/>
          <w:sz w:val="28"/>
          <w:szCs w:val="28"/>
          <w:rtl w:val="true"/>
          <w:lang w:bidi="ar-SA"/>
        </w:rPr>
        <w:t>ومن بعد هذا المطلب الطَّلب المولوي الَّذي مرَّ في المطلب الأوَّل الإشارة إليه بعد المدخل العام وبقيَّة ما مضى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المراد به الأوامر الإلهيَّة الَّتي أسَّست لنا الواجبات الإسلاميَّة بصراحة النُّصوص القرآنيَّة بما اصطلحوا عليه للواجبات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والمحرَّمات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الأحكام وما يتبعها أيضاً من جزئيَّات العقائد ممَّا سلف بيانه، وبصراحة النُّصوص من السنَّة في كلا المطلبين ممَّا مضى ذكره أيضاً، وممَّا قد لا يتفاوت كثيراً عمَّا ذكرناه عن التَّعارفات المتوارثة عقلائيَّاً وما قد نصَّ عليه في القواميس اللُّغويَّة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الطَّلب الإرشادي للاستعانة به كوارد من القرآن والسنَّة عند انسداد باب العلم من صريح المولويَّات الخاصَّة أمام الفقهاء المتتبِّعين ليمضي الشَّرع للعقل السَّليم تصرُّفه الاجتهادي تحت ظلِّهما في المسائل المستحدثة ومن قبيل حسن الإحسان وقبح </w:t>
      </w:r>
    </w:p>
    <w:p>
      <w:pPr>
        <w:pStyle w:val="BookText"/>
        <w:rPr/>
      </w:pPr>
      <w:r>
        <w:rPr>
          <w:rFonts w:ascii="Amiri" w:hAnsi="Amiri" w:eastAsia="Amiri" w:cs="Amiri"/>
          <w:color w:val="111111"/>
          <w:sz w:val="28"/>
          <w:sz w:val="28"/>
          <w:szCs w:val="28"/>
          <w:rtl w:val="true"/>
          <w:lang w:bidi="ar-SA"/>
        </w:rPr>
        <w:t>الظلم في مقابل الاجتهادات في مقابل النُّصوص لئلاَّ يُقال أنَّ العقل في مثل هذه الأمور الخطيرة أفتى بغير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دور ذكر المولوي والإرشادي للتَّعرُّف على الفرق بين المعنيين لئلاَّ يختلط أمرهما في مورد التَّطبيق وعلى الأخص فيما جاء من الأمثلة ما يتناسب مع المعنيين لا يفرز أحدهما عن الآخر إلاَّ باللِّحاظ الخاص لكل منهما، وهذا له أمثلة عديدة من القرآن الكريم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وتطبيقهما عقلي يدركهما كل عاقل ومحل التَّطبيق الواسع للإرشادي آخر الأصول وهي الأصول العمليَّة المقرَّرة للشَّاك في مقام العمل استصحاباً أو تخييراً أو اشتغالاً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وَالَّلاتِي يَأْتِينَ الْفَاحِشَةَ مِن نِّسَائِكُمْ فَاسْتَشْهِدُواْ عَلَيْهِنَّ أَرْبَعَةًمِّنكُمْ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الَّذي أعدَّ إلهيَّاً للإرشاد ولإراءة الطَّريق إلى ما يتفطَّن له جميع العقلاء من معقوليَّاتهم العامَّة والمتَّفق على قبولها حتَّى في شرع الله تعالى، وإن كان ممَّا لم تظهره بعض النُّصوص صراحة أو لم يوفَّق لأنَّ يستفيد منها بعض أهل العلم الاصطلاحيِّين كاستفاداتهم في الفقهيَّات من المولويَّات الصَّريحة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تلك المعقولات موجودة عند التَّأمُّل المناسب حتَّى من قبل بعض أهل العلم الآخرين في مواضيع قضاياهم الخطيرة الَّتي قد تحتاج لذلك إلى تثبيت وقائعها باستفراغ وسعهم للاحتجاج بها أو عليها إلى أمور من ذلك الاستشهاد ولو بأدنى إشارة، إلحاقاً ببقيَّة الأدلَّة الإرشاديَّة المثبِّتة لحق المعقول النَّوعي في التَّصرُّف حتَّى بما استقلَّت به تلك العقول من الموارد الخاصَّة بمبرِّر عدم الرَّدع من الشَّرع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 الذِّكر أو حسن الإحسان وقبح الظلم وكل ما ينضوي تحت هذا </w:t>
      </w:r>
    </w:p>
    <w:p>
      <w:pPr>
        <w:pStyle w:val="BookText"/>
        <w:rPr/>
      </w:pPr>
      <w:r>
        <w:rPr>
          <w:rFonts w:ascii="Amiri" w:hAnsi="Amiri" w:eastAsia="Amiri" w:cs="Amiri"/>
          <w:color w:val="111111"/>
          <w:sz w:val="28"/>
          <w:sz w:val="28"/>
          <w:szCs w:val="28"/>
          <w:rtl w:val="true"/>
          <w:lang w:bidi="ar-SA"/>
        </w:rPr>
        <w:t>العنوان من الَّتي تذهب عن هذه العقول استقلالها ممَّا خلت النُّصوص المولويَّة من ذكره في بعض الأدوار واستنتاج بعض الأحكام الشَّرعيَّة من تلك المواضيع في بعض أو كثير المستحدثات إذا انسدَّ باب العلم الفقهي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يكفينا من الأسانيد الإضافيَّة للمقام بعض خواتيم الآيات القرآنيَّة معزَّزاً له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سبقت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الفرق بين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آيات كنَّا قد أوردناها لمقام ما قد يختلف بعض الشَّيء بالدقَّة عمَّا نحن بصدده الآن تصلح أن تكون من نوع الإرشاديَّة أيضاً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وقوله للحث على المزيد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لتشجيع الأمَّة على المزيد منه وإلى ما يناسب مثابة حاجة أبنائها إلى التَّوسُّع في العلم وإن توهَّم العلمانيُّون أنَّ لهم الحق في استقلالهم في اتِّباعهم علومهم بدون تقيُّد بالشَّرع للا بديَّة التَّعبُّد بالشَّريعة حتَّى عن طريق الإرشاديَّات،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لحث النَّفس أولويَّاً ببركة هذا الإرشاد التَّأنيبي الَّذي لولاه لما أمكن تشريع دليل الأولويَّة، بل وقوَّاه قوله تعالى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،وهكذا قوله تعالى لوعظ لقمان الحكيم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وَأْمُرْ </w:t>
      </w:r>
    </w:p>
    <w:p>
      <w:pPr>
        <w:pStyle w:val="BookText"/>
        <w:rPr/>
      </w:pPr>
      <w:r>
        <w:rPr>
          <w:rFonts w:ascii="Amiri" w:hAnsi="Amiri" w:eastAsia="Amiri" w:cs="Amiri"/>
          <w:color w:val="111111"/>
          <w:sz w:val="28"/>
          <w:sz w:val="28"/>
          <w:szCs w:val="28"/>
          <w:rtl w:val="true"/>
          <w:lang w:bidi="ar-SA"/>
        </w:rPr>
        <w:t>بِالْمَعْرُوفِ وَانْهَ عَنِ الْمُنكَرِ وَاصْبِرْ عَلَىمَا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ينبِّه كل عقل ومنه عقل الصَّغير الَّذي لم يكلَّف بتعاليم الشَّرع بعد لأهميَّة الاقتداء بتجارب الأب الحكيم لو سبَّب ذلك هدايته لتطبيق ما في الآية من المضامين تجاه الآخرين والمحفِّز عقلاً لتوجُّه النَّفس أوَّلاً ثمَّ الآخرين ممَّا سبق ذكره من الأدلَّة الماضية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الآيات الإرشاديَّة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الَّذي به تمام الدِّلالة الإرشاديَّة وإلى جميع الأحكام التَّكليفيَّة الخمسة وتوابعها الوضعيَّة وحتَّى السُّلوكيَّات التَّصاعديَّة القريبة العرفانيَّة الَّتي تتجلَّى في نفس المؤمن العابد بواسطتها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راجع 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ومضامين دعاء أمير المؤمنين علي عَلَيْهِ السَّلاَمُ الوارد عنه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عبدتك طمعاً في جنَّتك ولا خوفاً من نارك ولكن رأيتك أهلاً للعبادة فعبدتُّك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هذا من الأوامر ونحوها من الإرشاديَّات ومعها ما يتبعها من ألفاظ السنَّة الشَّريفة الَّتي لا داعي إلى الإطالة بأمثالها لوفرتها عند الحاجة إلى الاستشهاد بها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فلننتقل إلى إيضاح الفرق بين المعنيين، بل قد يقبل التَّوضيح بضرب مثال من الإرشاديَّات الماضية نفسها، بحيث يصلح للمعنيين معاً مولويَّاً وإرشاديَّاً، إضافة إلى </w:t>
      </w:r>
    </w:p>
    <w:p>
      <w:pPr>
        <w:pStyle w:val="BookText"/>
        <w:rPr/>
      </w:pPr>
      <w:r>
        <w:rPr>
          <w:rFonts w:ascii="Amiri" w:hAnsi="Amiri" w:eastAsia="Amiri" w:cs="Amiri"/>
          <w:color w:val="111111"/>
          <w:sz w:val="28"/>
          <w:sz w:val="28"/>
          <w:szCs w:val="28"/>
          <w:rtl w:val="true"/>
          <w:lang w:bidi="ar-SA"/>
        </w:rPr>
        <w:t>ما يخص كلاًّ من الاثنين من الأمثلة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ولنختر لذلك آخر الأمثلة الماضية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فإنَّ الأمر فيه حينما كان من العالي إلى الدَّاني أمكن أن يكون مولويَّاً ومنشأً لاستحقاق الثَّواب بالإطاعة والعقاب بالمعصية زيادة على المفسدة المترتِّبة على ترك الفعل كما في أمر الشَّارع بالاجتناب عن تناول المضر المستفاد من نفس هذا القول في كونه إمضاءاً لما يقول به عقل الطَّبيب الماهر إذا نصح المريض بأن يصلح مزاجه المتعكِّر بشرب الدَّواء المر، لأنَّ بتركه يتضرَّر وهو بهذا القول الكريم صار في نفس الوقت إرشاديَّاً لا مولويَّاً فقط، بناءاُ على عموم وإطلاق هذا القول فيما يخص وجوب الإطاعة للواجبات الشَّرعيَّة، ومن ذلك وجوب دفع كل ضرر ومنه الصحِّي وهو معنى لا خلاف فيه، فاجتمع المعنيان عند الآخذ بالمعنى الإرشادي حين الانسداد العلمي الشَّرعي مولويَّاً عند افتراضه بما مرَّ ذكره من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الأقوال الشَّريفة الأخرى الَّتي تحمل المعنيين كلاًّ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الآية وما يشابهها يتبيَّن قرار نفي الشَّك عن قضيَّة قانون المولويَّة والعبوديَّة الَّتي لا زمتها الفطرة السَّليمة أيضاً بلزوم امتثال أوامر الآمر على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موظَّف في تكاليفه العامَّة والخاصَّة مأمور بمتابعة أوامر من هو عال عليه، ولزوم هذا التَّوظيف من المشهورات المسلَّمة منطقيَّاً بين الكل للمصلحة العامَّة النِّظاميَّة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كذلك أنَّ أوامر الشَّارع واجبة الامتثال كما أنَّ مناهيه لازمة الاجتناب وإن كان مفاد الآية يمكن أن يتوسَّع إلى درجتي الاستحباب والكراهة حتَّى لو احتاج كل منهما إلى القرينة الحالية أو المقاليَّة أو ما هو الأوسع ليراد الخامس وهو الإباحة الَّتي لم يرد حولها إثبات ونهي من النَّصوص مع التَّنصُّل عن التَّدخُّل </w:t>
      </w:r>
    </w:p>
    <w:p>
      <w:pPr>
        <w:pStyle w:val="BookText"/>
        <w:rPr/>
      </w:pPr>
      <w:r>
        <w:rPr>
          <w:rFonts w:ascii="Amiri" w:hAnsi="Amiri" w:eastAsia="Amiri" w:cs="Amiri"/>
          <w:color w:val="111111"/>
          <w:sz w:val="28"/>
          <w:sz w:val="28"/>
          <w:szCs w:val="28"/>
          <w:rtl w:val="true"/>
          <w:lang w:bidi="ar-SA"/>
        </w:rPr>
        <w:t>في شأنها تشريعاً بدون مدرك نفي النَّهي أو الإثبات على ما سيجيء اتِّضاحه في المطلب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قد يستند إلى الحكم الفطري، وهو دفع الضَّرر المحتمل الحاصر على رأي بعض الأفاضل لحالتي ما به النَّفع والضَّرر النَّفع الملزم لاقتنائه والضَّرر الملزم لدفعه من هذا الحكم الفطري الَّذي نوهَّنا عنه بمعنيي البعث والزجر وهو على علاَّته غير ممنوع صناعة حتَّى على رأي بعض الأصوليِّين الَّذين يجعلون التَّضلُّع الفقهي قد يفوق محدوديَّة الأصول الصِّناعيَّة، لأنَّه لا يمتنع عنه التَّوسُّع في باب التَّضلُّع الفقهي أن يراد كلَّ الأحكام الخمسة وهي الوجوب والتَّحريم والاستحباب والكراهة والإباحة وإن احتيج إلى القرائن المقاليَّة أو الحاليَّة للثَّلاثة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وقرائن بقيَّة الأحكام الثَّلاثة غير خفيَّة على أدباء الفقهاء وأتباعهم من الأصوليِّين ومن التزم بخصوص حكم الفطرة، وهو معنى دفع الضَّرر المحتمل المحدَّد بين المعنيين المشار إليهما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ذلك كذلك ما بال من لم تخف عليه المستحبَّات وممارسة الالتزام بها والمكروهات وممارسة الاجتناب عنها من أمثال الأبدال والعرفانيِّين من حواري الأئمَّة عَلَيْهِمُ اَلسَّلاَمُوالأبدال الَّذين ما بارحوا أتباع أئمَّتهم بسيرة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حتَّى نالوا درجة التَّجلِّي من غير حاجة منهم إلى جعل القرائن للثَّلاثة فضلاً عن أنَّ أبا الأئمَّة عَلَيْهِ السَّلاَمُ سلطان الأمَّة في خلافته وعظيم سيرته الواردة عند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عبدتك طمعاً في جنَّتك ولا خوفاً من نارك، ولكن رأيتك أهلاً للعبادة فعبدتُّك</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أي وهو الَّذي لا تخفى عليه المستحبَّات بالتزامه بها كالواجبات والمكروهات بالتَّجنُّب عنها كالمحرَّمات وإذا التزم بشيء مباح فلم يفعله إلاَّ بما يثيبه </w:t>
      </w:r>
    </w:p>
    <w:p>
      <w:pPr>
        <w:pStyle w:val="BookText"/>
        <w:rPr/>
      </w:pPr>
      <w:r>
        <w:rPr>
          <w:rFonts w:ascii="IRNazanin" w:hAnsi="IRNazanin" w:eastAsia="IRNazanin"/>
          <w:color w:val="111111"/>
          <w:sz w:val="28"/>
          <w:sz w:val="28"/>
          <w:szCs w:val="28"/>
          <w:rtl w:val="true"/>
          <w:lang w:bidi="fa-IR"/>
        </w:rPr>
        <w:t xml:space="preserve">منه وهو القائل لرعاية عوام الأمَّة بما ينسجم مع ما أتى به النَّبي صلی الله علیه و آله و سلم ممَّا يناسب الأحكام التَّكليفيَّة الخمسة المتناسبة مع تسهيل الأحكام عليها وتيسيرها لها إلى ما ليس فيه ضغط وإجبار كما ورد عنه عَلَيْهِ السَّلاَمُ في النَّهج قوله مخاطباً عثمان ابن حنيف ومن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وإنِّي أعلم أنَّكم لا تقدرون على ذلك ولكنأعينوني بورع واجتهاد وعفَّة وسداد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الأمر الإرشادي في مقابل المولوي بأنَّه بمنزلة الإخبار الَّذي لا يستفاد منه الوجوب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وهو المولوي يقصد منه البعث أو الزَّجر عن متعلَّقه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فالإرشادي إن أفاد بعض ما يشبه المولوي يُقصد منه الحكاية عن شيء كالمصلحة أو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وإن دلَّ على مصلحة أو مفسدة لكن الدِّلالة المذكورة غير مقصودة ذاتاً لحمله التَّعبُّديَّات في الأساس على المعاني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الثَّاني وإن كان موجباً للبعث والزَّجر بالتَّالي لكنَّه غير مراد من الخطاب نفسه ابتداءاً كما أشرنا إلى أنَّ من أمثلته العرفيَّات الَّتي منها أمر الطَّبيب للمريض بشرب الدَّواء وإن كان مرَّاً وكان الدَّليل الإرشادي من مثل الآية وغيرها يؤيِّد العقل في قرار الطَّبيب المتصرِّف بما حدَّد له شرعاً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المقدار يكفينا عن الفرق وإن كانت الإطالة فيها مجال نبغيه لمحل آخر</w:t>
      </w:r>
      <w:r>
        <w:rPr>
          <w:rFonts w:eastAsia="Amiri" w:cs="Amiri" w:ascii="Amiri" w:hAnsi="Amiri"/>
          <w:color w:val="111111"/>
          <w:sz w:val="28"/>
          <w:szCs w:val="28"/>
          <w:rtl w:val="true"/>
          <w:lang w:bidi="ar-SA"/>
        </w:rPr>
        <w:t xml:space="preserve">. </w:t>
      </w:r>
      <w:bookmarkStart w:id="78" w:name="pg17159_187115"/>
    </w:p>
    <w:p>
      <w:pPr>
        <w:pStyle w:val="Heading3"/>
        <w:numPr>
          <w:ilvl w:val="2"/>
          <w:numId w:val="1"/>
        </w:numPr>
        <w:rPr/>
      </w:pPr>
      <w:bookmarkStart w:id="79" w:name="__RefHeading___Toc5775557_2142443653"/>
      <w:bookmarkStart w:id="80" w:name="_Toc26"/>
      <w:bookmarkEnd w:id="78"/>
      <w:bookmarkEnd w:id="79"/>
      <w:r>
        <w:rPr>
          <w:rtl w:val="true"/>
        </w:rPr>
        <w:t xml:space="preserve">سادساً </w:t>
      </w:r>
      <w:r>
        <w:rPr>
          <w:rtl w:val="true"/>
        </w:rPr>
        <w:t xml:space="preserve">- </w:t>
      </w:r>
      <w:r>
        <w:rPr>
          <w:rtl w:val="true"/>
        </w:rPr>
        <w:t>كيفيَّة التَّصوير التَّوضيحي لما يقال عن الأمر والنَّهي معاً</w:t>
      </w:r>
      <w:bookmarkEnd w:id="80"/>
    </w:p>
    <w:p>
      <w:pPr>
        <w:pStyle w:val="BookText"/>
        <w:rPr/>
      </w:pPr>
      <w:r>
        <w:rPr>
          <w:rFonts w:ascii="Amiri" w:hAnsi="Amiri" w:eastAsia="Amiri" w:cs="Amiri"/>
          <w:color w:val="111111"/>
          <w:sz w:val="28"/>
          <w:sz w:val="28"/>
          <w:szCs w:val="28"/>
          <w:rtl w:val="true"/>
          <w:lang w:bidi="ar-SA"/>
        </w:rPr>
        <w:t>من الكلام مع إمكانه أو حالة عدمه؟</w:t>
      </w:r>
    </w:p>
    <w:p>
      <w:pPr>
        <w:pStyle w:val="BookText"/>
        <w:rPr/>
      </w:pPr>
      <w:r>
        <w:rPr>
          <w:rFonts w:ascii="Amiri" w:hAnsi="Amiri" w:eastAsia="Amiri" w:cs="Amiri"/>
          <w:color w:val="111111"/>
          <w:sz w:val="28"/>
          <w:sz w:val="28"/>
          <w:szCs w:val="28"/>
          <w:rtl w:val="true"/>
          <w:lang w:bidi="ar-SA"/>
        </w:rPr>
        <w:t>قد نوَّهنا عنها بما يشبه هذا العنوان تحت العنوان الرَّابع لغرض تقسيم البحث العام عن الأمر والنَّهي، وللبدء بمعنى الأوامر والنَّواهي وذكر ما قد يشترك أمره من الكلام عنهما فنقول إن كان في المقام سابقاً شيء من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يفسَّر الأمر بالنَّهي والنَّهي بالأمر مع حفظ ما يحمله كلا اللَّفظين من ذلك المعنى الواحد المرتبط بالإطاعة في كلِّ منهما بتساوي أو ما يقرب منه في الجملة الجامعة بينهما، فيقال إنَّ الأمر بالشيء هو النَّهي عن ضدِّه، وإنَّ النَّهي عن الشَّيء هو الأمر بضدِّه كالصَّلاة فإنَّها مأمور بها ومنهي عن تركها في الوقت الواحد بلا أن يشغله شاغل اضطراري في الوقت الواسع عنها، لعدم إمكان الجمع بين الصَّلاة ومنافياتها المحلَّلة أو المحرَّمة، ومن أمثلة هذا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فضلاً عمَّا لو كان الوقت ضيِّقاً أو خاصَّاً بما لا يصح فيه غير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احتمال عدم التَّطابق الكامل بين الاثنين وبما لا يصحِّح حمل أحدهما على الآخر بتمام ولو لاختلاف لفظ كلِّ منهما عن الآخر مع إمكان التَّطابق الإجمالي، نقول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نوقش في ذلك بأنَّه إن أريد ذلك فلابدَّ من اشتراط أن يراد من الضدِّ حينئذ </w:t>
      </w:r>
    </w:p>
    <w:p>
      <w:pPr>
        <w:pStyle w:val="BookText"/>
        <w:rPr/>
      </w:pPr>
      <w:r>
        <w:rPr>
          <w:rFonts w:ascii="Amiri" w:hAnsi="Amiri" w:eastAsia="Amiri" w:cs="Amiri"/>
          <w:color w:val="111111"/>
          <w:sz w:val="28"/>
          <w:sz w:val="28"/>
          <w:szCs w:val="28"/>
          <w:rtl w:val="true"/>
          <w:lang w:bidi="ar-SA"/>
        </w:rPr>
        <w:t>هو الضدِّ الخاص كالأكل والشُّرب بالنِّسبة إلى الصَّلاة مثلاً، لأنَّهما منهي عنهما حينها سواء في الوقت الموسَّع لو اختار المكلَّف صلاته في الوقت الخاص لها أو المضيَّق لها مطلقاً، لا الضدِّ العام لعدم التَّساوي على الأقل بين المعرِّف والمُعرَّف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المراد من المعرِّف المساوي هنا في أقل تقاديره هو الأجلى ليصح وليجمع الأفراد ويمنع الأغيار ولو بمستواه البسيط وإلاَّ يكون من قبيل تعريف الشَّيء بضدِّه أو ما يقرب منه أو يكون هو نفسه إن تساوى معه بلا إجلائيَّة والمستثنى الأوَّل مرفوض والمستثنى الآخر مرفوض أيضاً لمنع تعريف الشَّيء بنفسه، لأنَّه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الأمر لو كان كذلك في إمكان التَّعبير عنه بالنَّهي تامَّاً لما ثنِّي الأمر بالنَّهي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لأنَّ اختلاف التَّعبير يدل على اختلاف المعنى، ولأنَّ الحكمة القرآنيَّة الشَّرعيَّة هنا لا يراد منها سوى النَّهي عن الزَّائد الَّذي لو أكل أيضاً لآثر التَّخمة ولو أبقي بعد الاستفادة منهما في القمامة لكان من التَّبذير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بإرادة النَّهي من ذلك الأمر بمعنى لا تتركوا الأكل الاعتيادي الَّذي لا يمنعكم عن الإتيان الطَّبيعي بواجباتكم الَّتي منها صلواتكم، وهو التفاتة معمَّقة من اللَّفظ قد لا تزاد اعتياديَّاً لو ركَّز على الظَّواهر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يَجْرِمَنَّكُمْ شَنَآنُ قَوْمٍ أَن صَدُّوكُمْ عَنِ الْمَسْجِدِ الْحَرَامِ أَن تَعْتَدُواْ 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بناءاً على أنَّ الواو عاطفة على الآية السَّابقة لها ليكون الأمر والنَّهي متطابقين على الأحكام الخمسة كلِّها لا خصوص البر والتَّقوى المستحبَّين أو حتَّى الاستئناف فيه لو أريد منها </w:t>
      </w:r>
    </w:p>
    <w:p>
      <w:pPr>
        <w:pStyle w:val="BookText"/>
        <w:rPr/>
      </w:pPr>
      <w:r>
        <w:rPr>
          <w:rFonts w:ascii="Amiri" w:hAnsi="Amiri" w:eastAsia="Amiri" w:cs="Amiri"/>
          <w:color w:val="111111"/>
          <w:sz w:val="28"/>
          <w:sz w:val="28"/>
          <w:szCs w:val="28"/>
          <w:rtl w:val="true"/>
          <w:lang w:bidi="ar-SA"/>
        </w:rPr>
        <w:t>كل الأحكام إلاَّ إذا أريد من التَّثنية بالنَّهي الإضافة التَّصحيحيَّة لمعنى الأمر لا بمعنى أن يتساويا في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أي إذا كان المراد من الاعتقاد هو نفس عدم التَّفرُّق لا أكثر ولا أقل بينما الواقع من عدم التَّفرُّق المراد أنَّ التَّفرُّق وهو عدمه هو أقل الخطرين لو لم يلتزم بالاعتصام، بينما الاعتصام لو التزم به وفي مواقع الشِّدَّة والأزمات لاحتاج إلى التَّماسك الأشد اعتصاماً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لحقيقة عدم هذا التَّساوي المزعوم، إلاَّ في بعض القضايا النَّادرة غير المخلَّة بالمألوف السَّائد كالأمر بالصَّلاة في هذا الوقت والنَّهي عن تركها الآن أو للتَّأكيد في الآيات بين الأوامر والنَّواهي لوجود الجامع بينهما ولو إجمالاً، وبهذا يتبيَّن ما نبني عليه ردَّاً لغير المقبول من المناقشة دون المطلق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الأمر نفسه حينما يجيء ما يشبه العكس مثلاً في ذكر النُّصوص بأن يتقدَّمالنَّفي ثمَّ يأتي بعده الأمر كما في قوله تعالى مخاطباً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للفرق الأوضح ممَّا سبق من الآيات إلاّ أن يدَّعى إرادة التَّأكيد أيضاً من تعبير النَّهي عن الأمر ولو من الجامع الجزئي بين المطلبين لا الَّذي بمعنى التَّساوي الكامل وهو غير كاف عن دليل قطعي دال عليه في مثل ما نحن فيه وإن تمَّ التَّأكيد بالجامع الجزئي من مصاديق الآيات الماضية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لأنَّنا نريد التَّعبير بالأمر عن النَّهي والنَّهي عن الأمر لا بنحو التَّأكيد أو للجامع الجزئي بل بنحو أن يكون الضدُّ خاصَّاً وهو المهم إن تحقَّق وإن لم يظهر من بعض النُّصوص واضحاً، لاحتمال أن يكون هذا الخاص من النُّصوص الخاصَّة لا من </w:t>
      </w:r>
    </w:p>
    <w:p>
      <w:pPr>
        <w:pStyle w:val="BookText"/>
        <w:rPr/>
      </w:pPr>
      <w:r>
        <w:rPr>
          <w:rFonts w:ascii="Amiri" w:hAnsi="Amiri" w:eastAsia="Amiri" w:cs="Amiri"/>
          <w:color w:val="111111"/>
          <w:sz w:val="28"/>
          <w:sz w:val="28"/>
          <w:szCs w:val="28"/>
          <w:rtl w:val="true"/>
          <w:lang w:bidi="ar-SA"/>
        </w:rPr>
        <w:t>تعبير الأمر بالنَّهي وبالعكس بنحو التَّساوي الكامل كما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لو لم يظهر شيء من ذلك فلابدَّ من البقاء فقهيَّاً على الاصطلاحات الخاصَّة للعناوين الموافقة للنُّصوص الشَّريفة الأخرى من مثل بعض الآيات أو روايات السنَّة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وقع الإشكال حتَّى في الضدِّ العام الملحق بالخاص كما سوف يتَّضح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ونوجزه بأنَّه لو أمر المكلَّف بصلاته مثلاً ونهي في نفس المعنى والوقت عن فعل الأمور العامَّة المانعة وهو الضدُّ العامَّ لأمكن عدم التَّساوي كذلك لنفس الاحتمال ممَّا مرَّ، كما لو كان ذلك المكلَّف إمرأة وكانت على حيض أو نفاس وهما لا محالة رافعان عنها التَّكليف الفعلي الخاص في الأداء والقضاء كما لا يخفى، وإن كان بالنَّحو العام باقياً من جهة البلوغ والعقل لما بعد أيَّام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الرَّجل قبل دخول وقت الفريضة أو حتَّى بعد دخوله هو والمرأة الطَّاهرة أيضاً ولكنَّ ذلك التَّكليف كان في بدايات سعة الوقت المعهودة للصَّلوات المفروضة، وهكذا بقيَّة الواجبات الأخرى غير الصَّلاة في أوقاتها الموسَّعة، وهكذا النَّهي لو حصل شرعاً عن شيء إذا عرَّفناه بالأمر لعدم التَّساوي الكامل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الآخرون فراراً من هذه الإشكالات بأنَّ الأمر بالشَّيء هو الَّذي يقتضي النَّهي عن ضدِّه لا أنَّ الأمر هو النَّهي، وأنَّ النَّهي عن الشيء هو الَّذي يقتضى الأمر بضدِّه لا أنَّ النَّهي هو الأمر، لعدم التَّساوي المذكور، ولكون الاقتضاء أقرب إلى حالة عدم القدرة على التَّعريف الحقيقي المشروط فيه كونه مؤلَّفاً من الجنس القريب والفصل القريب وهو غير متوفِّر إلاَّ المعرب عن المعرف الاقتضائي المذكور كالتَّعريف التَّسامحي الَّذي ذكرناه في مطلع البحث الرَّابع اعتماداً على وفرة النُّصوص المبيِّنة للأضداد كالأكل والشُّرب والنَّوم ولكنَّه بمعنى التَّرك لا غير كما </w:t>
      </w:r>
    </w:p>
    <w:p>
      <w:pPr>
        <w:pStyle w:val="BookText"/>
        <w:rPr/>
      </w:pPr>
      <w:r>
        <w:rPr>
          <w:rFonts w:ascii="Amiri" w:hAnsi="Amiri" w:eastAsia="Amiri" w:cs="Amiri"/>
          <w:color w:val="111111"/>
          <w:sz w:val="28"/>
          <w:sz w:val="28"/>
          <w:szCs w:val="28"/>
          <w:rtl w:val="true"/>
          <w:lang w:bidi="ar-SA"/>
        </w:rPr>
        <w:t xml:space="preserve">سوف يتَّضح أكثر عند إفراز كل من الأمر والنَّهي للكلام عن كل منهما بما يخصُه على حدة بعد ثبوت عدم التَّساوي الحقيقي كما يعرف أحدهما بالآخروإن تقاربا في الجملة أو توقَّف التَّساوي على شرط الضدِّ العام بمعنى التَّرك بعد الفراغ من ذلك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الجمع بين الأمر والنَّهي حتَّى لو ابتعد كل منهما عن الآخر بتنافر كثير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ذلك نحن نبقى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المناقشة إن صحَّت بمنع التَّساوي الكامل فلم تصح إن بقي شيء من التَّقارب الجزئي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التَّعريف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لعدم إمكان التَّسليم للحد التَّام ولاعتياديَّة النُّصوص الذَّاكرة للموانع المخلَّة بالصَّلاة في مثال البحث غالباً إلاَّ أنَّ الضدِّ المنهي عنه في الصَّلاة وهو التَّرك أو المنهي عنه في تركها وهو الأمر بفعلها لا بنحو الاقتضاء بل بنحو التَّحديد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له موضوع في المقام مع احتماله لكان أدق لكونه داخلاً في حيِّز الإمكان إن جعلنا مثالي الحائض والنَّفساء وعموم المكلَّفين في صلواتهم وغيرها في الأوقات الموسَّّعة ممَّا يسمَّى بالأمور الخارجة بالنَّص غير المخلَّة بقاعدة التَّعريف والكلام عن هذه الأمور وعن إمكان الجمع بين المتضادَّين فيه وعدمه آت بإذن الله في واحد من توابع الأوامر الآتية وفيما بعد الفراغ من الكلام عن خصوص الأوامر وإن اشتركت في الجملة مع غيرها كهذه الموارد وعن خصوص النَّواهي الَّتي لا تشترك مع الأوامر للفرق بين الصَّلاة وبين السكر وكما سيتَّضح أكثر من التَّمثيل بالصَّلاة حتَّى في الدَّار المغصوبة بنحو من التَّجاوز المشروع في محلِّه وكما مرَّت الإشارة إلى ذلك فيما سبق، وهو ما لا يضر في جعل هذا المورد السَّادس على جزئيَّة العلاقة المذكورة مناسباً</w:t>
      </w:r>
      <w:r>
        <w:rPr>
          <w:rFonts w:eastAsia="Amiri" w:cs="Amiri" w:ascii="Amiri" w:hAnsi="Amiri"/>
          <w:color w:val="111111"/>
          <w:sz w:val="28"/>
          <w:szCs w:val="28"/>
          <w:rtl w:val="true"/>
          <w:lang w:bidi="ar-SA"/>
        </w:rPr>
        <w:t xml:space="preserve">. </w:t>
      </w:r>
      <w:bookmarkStart w:id="81" w:name="pg17159_187120"/>
    </w:p>
    <w:p>
      <w:pPr>
        <w:pStyle w:val="Heading3"/>
        <w:numPr>
          <w:ilvl w:val="2"/>
          <w:numId w:val="1"/>
        </w:numPr>
        <w:rPr/>
      </w:pPr>
      <w:bookmarkStart w:id="82" w:name="__RefHeading___Toc5775559_2142443653"/>
      <w:bookmarkStart w:id="83" w:name="_Toc27"/>
      <w:bookmarkEnd w:id="81"/>
      <w:bookmarkEnd w:id="82"/>
      <w:r>
        <w:rPr>
          <w:rtl w:val="true"/>
        </w:rPr>
        <w:t>سابعاً</w:t>
      </w:r>
      <w:r>
        <w:rPr>
          <w:rtl w:val="true"/>
        </w:rPr>
        <w:t xml:space="preserve">. </w:t>
      </w:r>
      <w:r>
        <w:rPr>
          <w:rtl w:val="true"/>
        </w:rPr>
        <w:t>كيف تكون الأوامر والنَّواهي محدودة بأربعة</w:t>
      </w:r>
      <w:bookmarkEnd w:id="83"/>
    </w:p>
    <w:p>
      <w:pPr>
        <w:pStyle w:val="BookText"/>
        <w:rPr/>
      </w:pPr>
      <w:r>
        <w:rPr>
          <w:rFonts w:ascii="Amiri" w:hAnsi="Amiri" w:eastAsia="Amiri" w:cs="Amiri"/>
          <w:color w:val="111111"/>
          <w:sz w:val="28"/>
          <w:sz w:val="28"/>
          <w:szCs w:val="28"/>
          <w:rtl w:val="true"/>
          <w:lang w:bidi="ar-SA"/>
        </w:rPr>
        <w:t>والأحكام التَّكليفيَّة المشهورة خمسة</w:t>
      </w:r>
    </w:p>
    <w:p>
      <w:pPr>
        <w:pStyle w:val="BookText"/>
        <w:rPr/>
      </w:pPr>
      <w:r>
        <w:rPr>
          <w:rFonts w:ascii="Amiri" w:hAnsi="Amiri" w:eastAsia="Amiri" w:cs="Amiri"/>
          <w:color w:val="111111"/>
          <w:sz w:val="28"/>
          <w:sz w:val="28"/>
          <w:szCs w:val="28"/>
          <w:rtl w:val="true"/>
          <w:lang w:bidi="ar-SA"/>
        </w:rPr>
        <w:t>قد يتراءى للسَّطحي في أوَّل وهلة من دراسته بأنَّ الأمر والنَّهي لا يحمل كل منهما سوى شيئين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الأمر لو كان معناه شديداً في آمريَّته سواء من حيث دلالته الطَّبيعيَّة أو ما أظهرته القرينة في بعض المقامات يكون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لو كان الشَّيء خفيفاً في آمريَّته مع القرينة الاعتياديَّة على ذلك أو بلا قرينة في بعض المقامات الاستثنائيَّة إن سكتنا عنها يكون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النَّهي لو كان الشَّيء شديداً في مبغوضيَّته سواء من حيث دلالته الطَّبيعيَّة على ذلك أو ما أظهرته القرينة من مقاماتها يكون المحرم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لو كان الشَّيء خفيفاً في مبغوضيَّته مع القرينة الاعتياديَّة على ذلك أو بلا قرينة عليه في بعض المقامات الاستثنائيَّة يكون المكروه، وبذلك تتم الأحكام من مصطلحات الحلال والحرام في هذه الوهلة واصلة إلى هذه الأربعة لو لم يتوجَّه أو لم يوجِّهه مدرِّسه إلى ما هو الصَّحيح مع العلم مشهوراً ومعتبراً بأنَّها خمسة لا أقل وخامسها المباح وهو ما يتساوى فيه جانب الرُّجحان والمرجوحيَّة من صيغتي الأمر والنَّهي عند الشَّرع وإن اختصَّ ذلك المباح بصيغة الأمر الَّتي تقبل أن تحمل كل ما لا حرمة فيه وإن كان مع القرينة ومنه ما يتساوى فيه ذلك وهو الجواز بالمعنى الأوَّل أو ما يحمل حكماً من أيٍ من أحكام الرُّجحان والمرجوحيَّة من الأمر والنَّهي الماضي ذكرهما أو ما حمله الأمر من النَّهي عن ضدِّه الخاص أو ما حمله النَّهي من الأمر بضدِّه الخاص وما آل إليه الكلام الماضي وهذا الكلام حقيقة لا يمكن نكرانها فكيف يتم الإلحاق أو متى يكشف النقاب عن كل الخمسة؟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في أساسهما الشَّديد كما مر هو دلالتهما على الوجوب من الأوامر وعلى الحرمة من النَّواهي بالصِّفة الاعتياديَّة من التَّعبير وإن أمكن التَّجاوز عن هذين بما مرَّ ذكره وإذا خفَّا يكون المستحب من الأوَّل والمكروه من الثَّاني ومحل الكلام عن هذا الأساس وما يتفرَّع عن كل من الصِّيغتين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أن ينسى أمر ما يختلط فيه أمر حالتيهما من الرُّجحان والمرجوحيَّة إذا انحصر الأمر فيهما دون الأساسيَين وحصل التَّساوي في لفظ واحد قد يجمعهما من عدم العلم بأحدهما دون الآخر أو تأكَّد التَّساوي بينهما في أمر من الأوامر ولو بما ظاهره عدم حمله حكماً من الأحكام وبالخصوص أحد الخفيفين المذكورين بمثل قرينة الترخيص بين الفعل والعدم أو الإجازة بعد الاستجازة من الآمر ممَّا مرَّ ذكره، وإن جعل إشكالاً لدى البعض لحصر الأمر في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وصل الأمر في العدد من الأحكام إلى الخمسة بناءاً على كماليَّة الشَّريعةالمقدَّسة الَّتي لا يمكن نكرانها وأنَّها قد استوعبت كل أفعال المكلَّفين وتصرُّفاتهم وما تركت شيئاً إلاَّ وبيَّنت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أمكن توزيع المعاني الخمسة بين الأربعة بما يصح أو لا يمنع، ولا شكَّ أنَّ المباحات منها بمعونة النصوص من الكتاب وآيات أحكامه وأضيفت إليه السنَّة الشَّارحة بعد ذلك على أنَّ الأوامر والنَّواهي منطبقة على جميع هذه الأحكام الخمسة ولو بانحصار بعضها في صيغ خاصَّة أو بحسب القرائن الدالَّة عليها كما سيتَّضح في الآتي أكثر إنشاء الله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آيات ما يدل على الوجوب حقيقة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وذلك لغرض الحث على وجوب بعض الصَّلوات اليوميَّة كالظُّهر مثلاً لتجرُّد لفظ الأمر كما سيأتي عمَّا </w:t>
      </w:r>
    </w:p>
    <w:p>
      <w:pPr>
        <w:pStyle w:val="BookText"/>
        <w:rPr/>
      </w:pPr>
      <w:r>
        <w:rPr>
          <w:rFonts w:ascii="Amiri" w:hAnsi="Amiri" w:eastAsia="Amiri" w:cs="Amiri"/>
          <w:color w:val="111111"/>
          <w:sz w:val="28"/>
          <w:sz w:val="28"/>
          <w:szCs w:val="28"/>
          <w:rtl w:val="true"/>
          <w:lang w:bidi="ar-SA"/>
        </w:rPr>
        <w:t>يدل على ما هو أخفض من الوجوب وإضافة قرينة الدلوك للتَّشخيص وهو الزَّوال إلى غير ذلك من الآيات الكثيرة الأخرى حتَّى لو كان من فصيلة غير افعل من التَّوابع ويتبعها الأوامر من السنَّة وكذا ما يتأكَّد منه الوجوب من المصدرين ولو بتفسير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 ما يدل على الحرمة حقيقة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لتجرُّد النَّهي الدَّال على الحرمة عمَّا هو أخفض منها أو مع بعض القرائن المؤكِّدة من القرآن وغيره من السنَّة في التدليل على حرمة الأكل وغير ذلك من الآيات والأدلَّة الأخرى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 ما يدل على الاستحباب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 وَإِمَائِكُمْ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لاستحباب أصل الزَّواج بما دلَّت عليه قرائنه وإن وجب بالعارض بما سيتَّضح في المقامات المناسبة الآتية بإذن الله، 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لكون الكتابة أضمن لصالح السيد وكذا مملوكه، 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حيث كانت صلاة اللَّيل زائدة على أصل الصَّلوات اليوميَّة الواجبة وغير ذلك من الآيات والأدلَّة الأخرى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 ما يدل على الكراهة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لكراهة ما قبل الاستثناء الواضحة من النَّهي المثبت استحباب ما بعده </w:t>
      </w:r>
    </w:p>
    <w:p>
      <w:pPr>
        <w:pStyle w:val="BookText"/>
        <w:rPr/>
      </w:pPr>
      <w:r>
        <w:rPr>
          <w:rFonts w:ascii="Amiri" w:hAnsi="Amiri" w:eastAsia="Amiri" w:cs="Amiri"/>
          <w:color w:val="111111"/>
          <w:sz w:val="28"/>
          <w:sz w:val="28"/>
          <w:szCs w:val="28"/>
          <w:rtl w:val="true"/>
          <w:lang w:bidi="ar-SA"/>
        </w:rPr>
        <w:t>وغير ذلك من الآيات والأدلَّة الكثيرة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آيات ما يدل على الإباحة وبمحاولة تركيز أكثر عليها من الأدلَّة والشَّواهد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وَثُلاثَ وَرُبَاعَ</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فبعد كون الاستحباب في زوجة واحدة ثابتاً ممَّا مرَّ ذكره كان النِّكاح في الأكثر داخلاً في أصل الإباحة وعليه تكون الزِّيادة عليها بشيء من الرُّجحان مشروطة بالعدالة وإلاَّ فقد يصير الأمر إلى مستوى المشروعيَّة المكروهة أو الأشد وهذا بحث خاص في مورده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نِسَآئِكُمْ</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الدَّال على إباحة أصل العمل في مقابل الحرمة الَّتي في أثناء نهار الشَّهر المبارك بسبب الصَّوم الواجب، وكذا في مقابل الحرمة المتوهَّمة عند بعض الصَّحابة أيَّام بداية التَّشريع حتَّى في اللَّيل وإن استحبَّ ليلة الصِّيام الأولى بأكثر من أصل الإباحة لبعض الاعتبارات الأخرى في بقيَّة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للإباحة الظاهرة بعد نهاية الإحرام الَّتي لا يعقل أكثر منها ابتداءاً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ومثل 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 قوله أيضاً ممَّا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الواضح في التَرخيص بكل ما عدا الحرام من الإسراف إلى أن يزيد على أصل الإباحة بما يستحب أو يجب أو يكره بما دلَّت على ذلك أدلَّة كل منها وهو خارج عن المقام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هكذا قال الأصوليُّون بثبوت الوصول إلى القول بالإباحة أو عموم الجواز الَّذي منه الإباحة في كلِّ ما خرج عن تمام تعريف الوجوب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بالفعل مع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هذا الأمر لم يمنع من التَّرك الَّذي كان جزء التَّعريف فبقي الجواز على حاله من مجرَّد الأمر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نقول بأنَّ هذا صحيح ولكن مع بقاء كل ما عدا الواجب ممَّا لم يحرم أو ما عدا ما يحرم وما يجب ممَّا يجوز فعله لو قبلنا في الجملة تفسير الواجب بالحرام بما يصح دون غيره ممَّا مرَّ ذكره لا خصوص المباح أو الجائز وهو الجائز بالمعنى العام، لأنَّ القول بكلامهم لو كان على علاَّته من دون استدراكنا لا يمكن الأخذ به في خصوص المباح إلاَّ بالقرينة المفرزة له 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ولأنَّنا لم يثبت عندنا الانسداد الكبير في الأدلَّة القرآنيَّة اللَّفظيَّة حتَّى السنَّة التَّابعةلوفرتها فلم يكن إلاَّ الصَّغير، وهو ما قد يحوجنا إلى شيء من الإكثار من استفراغ الوسع مع احتمال الاستفادة منه لا البقاء على خصوص قواعدهم الَّتي قد يكون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عدا المنع من التَّرك هو المباح أو الجائز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أن يكون المراد هو ما فوق المباح كالمستحب أو دونه كالكراهة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تتم الأحكام الخمسة بحصول المباح إن دلَّت قرينته باستفراغ الوسع وهو غاية المراد، وقد أوضحنا أمر هذا الخامس في الجزء الأوَّل عن تعليقاتنا على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الاجتهاد والتَّقليد</w:t>
      </w:r>
      <w:r>
        <w:rPr>
          <w:rFonts w:eastAsia="Amiri" w:cs="Amiri" w:ascii="Amiri" w:hAnsi="Amiri"/>
          <w:color w:val="111111"/>
          <w:sz w:val="28"/>
          <w:szCs w:val="28"/>
          <w:rtl w:val="true"/>
          <w:lang w:bidi="ar-SA"/>
        </w:rPr>
        <w:t xml:space="preserve">). </w:t>
      </w:r>
      <w:bookmarkStart w:id="84" w:name="pg17159_187125"/>
    </w:p>
    <w:p>
      <w:pPr>
        <w:pStyle w:val="Heading3"/>
        <w:numPr>
          <w:ilvl w:val="2"/>
          <w:numId w:val="1"/>
        </w:numPr>
        <w:rPr/>
      </w:pPr>
      <w:bookmarkStart w:id="85" w:name="__RefHeading___Toc5775561_2142443653"/>
      <w:bookmarkStart w:id="86" w:name="_Toc28"/>
      <w:bookmarkEnd w:id="84"/>
      <w:bookmarkEnd w:id="85"/>
      <w:r>
        <w:rPr>
          <w:rtl w:val="true"/>
        </w:rPr>
        <w:t xml:space="preserve">ثامناً </w:t>
      </w:r>
      <w:r>
        <w:rPr>
          <w:rtl w:val="true"/>
        </w:rPr>
        <w:t xml:space="preserve">- </w:t>
      </w:r>
      <w:r>
        <w:rPr>
          <w:rtl w:val="true"/>
        </w:rPr>
        <w:t>ألفاظ أخرى تؤدِّي مؤدَّى الأوامر والنَّواهي</w:t>
      </w:r>
      <w:bookmarkEnd w:id="86"/>
    </w:p>
    <w:p>
      <w:pPr>
        <w:pStyle w:val="BookText"/>
        <w:rPr/>
      </w:pPr>
      <w:r>
        <w:rPr>
          <w:rFonts w:ascii="Amiri" w:hAnsi="Amiri" w:eastAsia="Amiri" w:cs="Amiri"/>
          <w:color w:val="111111"/>
          <w:sz w:val="28"/>
          <w:sz w:val="28"/>
          <w:szCs w:val="28"/>
          <w:rtl w:val="true"/>
          <w:lang w:bidi="ar-SA"/>
        </w:rPr>
        <w:t>للإعراب عن الأحكام الخمسة</w:t>
      </w:r>
    </w:p>
    <w:p>
      <w:pPr>
        <w:pStyle w:val="BookText"/>
        <w:rPr/>
      </w:pPr>
      <w:r>
        <w:rPr>
          <w:rFonts w:ascii="Amiri" w:hAnsi="Amiri" w:eastAsia="Amiri" w:cs="Amiri"/>
          <w:color w:val="111111"/>
          <w:sz w:val="28"/>
          <w:sz w:val="28"/>
          <w:szCs w:val="28"/>
          <w:rtl w:val="true"/>
          <w:lang w:bidi="ar-SA"/>
        </w:rPr>
        <w:t xml:space="preserve">ولم يقتصر في الأمر والنَّهي المذكورين في دلالتيهما ذاتيَّاً ولو من حيث النَّتيجة على ما دلاَّ عليه من صيغتيهما الحاليَّة الاعتياديَّة وبما مثَّلنا لهما على الأحكام الخمسة، بل تجاوز ذلك إلى اصطلاح 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نتيجة لمتابعات الفقهاء في أصولهم للسان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عليها كذلك بدل صيغتي الأمر والنَّهي المذكورين لو لم يتوفَّرا أو لم يعثر على شيء منهما لتفيد نفس الفائدة في إيضاح هذه الأحكام الخمسة وبما قد يكون أصرح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أيَّدت ذلك القواميس اللُّغويَّة ولتوسعة رقعة الاستدلال بما هو أوسع من الصِّيغتين في فقهنا الحنيف الواسع ولئلاَّ تبقى للنَّاس على الله أيَّة حجَّة بصورة أفضل من خصوص الصِّّيغتين ولئلا ينحصر اللسان في اصطلاح ضيِّق لا يعين على التَّوسعة واللِّسان الشَّرعي من الكتاب والسنَّة في صيغهما ممَّا يعين عليها وإن كانت هذه الصِّيغ الأخرى تعد ملحقة كما مرَّ من نواحي الإلحاق الخاصَّة بها مع ما ذكرناه من أهميَّتها في مقاماتها البلاغيَّة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ذلك ما قد يحتاج إلى القرينة على حصول ما يراد منه على أحدها، ومنه مالا يحتاج إليها، أو كالذي لا يحتاج إليها لخفة أمرها في عالمها أو وضوح دلالة المراد من تلك الصِّيغة ونحوهما عن أحد هذه الأحكام، وهو غير ضار أصوليَّاً إن أحكمنا وضع الشَّيء في ما يناسبه من 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كان مناسباً للتَّدليل على الوجوب من الصِّيغ الأخرى هو المضارع المحفوف بلام الأمر بدون قرينة إضافية غير لام الأمر الدَّالَّة على الوجوب المرتبطة بهذا الفعل مع كونه وحده غير دال على شيء من ذلك لأنَّه يحتمل فيه الحال </w:t>
      </w:r>
    </w:p>
    <w:p>
      <w:pPr>
        <w:pStyle w:val="BookText"/>
        <w:rPr/>
      </w:pPr>
      <w:r>
        <w:rPr>
          <w:rFonts w:ascii="Amiri" w:hAnsi="Amiri" w:eastAsia="Amiri" w:cs="Amiri"/>
          <w:color w:val="111111"/>
          <w:sz w:val="28"/>
          <w:sz w:val="28"/>
          <w:szCs w:val="28"/>
          <w:rtl w:val="true"/>
          <w:lang w:bidi="ar-SA"/>
        </w:rPr>
        <w:t xml:space="preserve">والاستقبال وليس كالفعل الإنشائي المرتبط بالفعل الماضي الخاص في موارده من صيغ العقود الملزمة ونحوها، وهكذا الفعل المضارع الخالي من اللام إذا قصد به الإنشاء، وهو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ورد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وَقُرْآناً فَرَقْنَاهُ لِتَقْرَأَهُ عَلَى النَّاسِ عَلَى مُكْثٍ</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إلحاقاً له بباب الأمر وإن كان هو نفسه قابلاً للتَّدليل على الاستحباب ولكنَّه مع القرينة الإضافيَّة ولو من السنَّة أو ما يدل على التَّهديد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أو الإنذار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 فَإِنَّ مَصِيرَكُمْ إِلَى النَّارِ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إلحاقاً للقولين الشَّريفين الأخيرين في النَّتيجة بالنَّهي عن التَّمادي فيما لا يرضي الله وشرعه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القرآن من الدوال على الوجوب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حيث جاء التَّكليف بصيغة الفرض المساوي للوجوب وبالفعل الماضي، أي فمن فرض على نفسه بالتزامه بما فرضه الله عليه، 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فَرَضْنَا عَلَيْهِمْ فِي أَزْوَاجِهِمْ</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ذلك ما دلَّ عليه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جاءت بالفعل المضارع المجرَّد من لام الأمر للموضوعيَّة الخاصَّة المرتبطة بمشتقَّات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صيغة عليك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الَّتي بمعنى ألزموها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وهي الَّتي بمعنى ولله حق على النَّاس أو كانت كلمة يجب عليهممقدرة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اسم الفعل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المضارع المقصود به الإنشاء ممَّا مرَّ ذكره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 أن تكتب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الجملة الاسميَّة المقصود بها الإنشاء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مطلوبة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المصدر النَّائب عن فعل الأمر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الفعل صياماً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كل ما اتِّفق على كونه يؤدِّي مأدَّى الأمر الَّذي للوجوب حتَّى لو لم يرد بعضه في القرآن ما دام قد ورد في لسان الرِّوايات الشَّريفة المعتمدة التَّابعة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كان مناسباً للتَّدليل على الاستحباب هو كل ما كان دالاًّ في ظاهره مع تجرُّده عن القرائن الاستحبابيَّة ممَّا مضى من الشَّواهد والأمثلة القرآنيَّة وما ألحق بها إذا جاءته قرائنه أو غلب استعماله في المستحب وضعف استعماله في الواجب بسبب </w:t>
      </w:r>
    </w:p>
    <w:p>
      <w:pPr>
        <w:pStyle w:val="BookText"/>
        <w:rPr/>
      </w:pPr>
      <w:r>
        <w:rPr>
          <w:rFonts w:ascii="Amiri" w:hAnsi="Amiri" w:eastAsia="Amiri" w:cs="Amiri"/>
          <w:color w:val="111111"/>
          <w:sz w:val="28"/>
          <w:sz w:val="28"/>
          <w:szCs w:val="28"/>
          <w:rtl w:val="true"/>
          <w:lang w:bidi="ar-SA"/>
        </w:rPr>
        <w:t xml:space="preserve">الشُّهرة العمليَّة والسِّيرة المستمرَّة كما في بعض القضايا الخاصَّة غير المخلَّة بقاعدة دلالة الأوامر على الوجوب لو تجرَّدت مثل صلاة اللَّيل الَّتي كانت واجبة على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مستحبَّة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استدلَّ عليه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حيث دلَّ على استحبابه بصراحة من هذا التَّعبير ولكن الوجوب لابدَّ له من القرينة وهي مثل كون مجرَّد الإسلام لابدَّ وأن يسبِّب انزلاقه نحو النِّفاق وأمثاله كالأعراب الموصوفين غالباً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كُفْرًا وَنِفَاقًا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حتَّى لو أسلموا أو لم يكن كلُّهم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يفيده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إذا أريد من ذلك اللَّيلة الأولى حسب ما ظهر من القرائن ولو من السنَّة الشَّريفة لعدم الصَّراحة فيه كما سبق بيانه إلاَّ في خصوص الإباحة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كان مناسباً للتَّدليل على الحرمة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الدَّالَّة على التَّحريم بصراحة وبدون حاجة إلى القرينة، إلاَّ أنَّها إذا أريد منها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سمح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تحمل على حقيقة التَّحريم كما هو محقَّق فقهيَّاً في محلِّه، فلابدَّ لها من القرينة للمجازيَّة المرتبطة باستعمال الشَّيء في غير ما وضع له من غير أمور الزَّواج الثَّابت، وهو الكراهة في النَّواهي وملحقاتها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وَالدَّمَ وَلَحْمَ الْخِنزِيرِ وَمَا أُهِلَّ بِهِ لِغَيْرِ اللَّهِ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وغيرهما من أمثالهما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وغيره من أمثاله حيثوردت بالفعل المضارع مع كونها للإنشاء لصراحتها بلسان النَّهي الَّذي مرَّ ذكره بمساواته للا تفعل، وكذلك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الْفَوَاحِشَ مَا ظَهَرَ مِنْهَا وَمَا بَطَنَ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وأمثالها لكونها جاءت بصيغة الأمر أو ما يؤدِّي معناها، وبناءاً على ما ذكرناه من أنَّ النَّهي عن الشَّيء هو الأمر بضدِّه عكس ما مرَّ ذكره في المطلب الرَّابع والسَّادس لحصول التَّساوي بالنَّتيجة بين المتقابلين ممَّا أجمل منه وهما الأمر والنَّهي فيعود لكلِّ شيء من المعرفين بما يخصُّه ممَّا يحتمل دون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جمع النَّهي والحرمة في آن واحد في آية واحدة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أي حرَّم قتلها فنهى عنه وذلك نوع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الأمر بالمنع المعروف فيما ورد عن الإمام الحسين عَلَيْهِ السَّلاَمُ يوم الطف مخاطباً أعداءه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امنعوا عتاتكم وجهَّالكم عن التعرُّض لحرمي</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حيث جمع عَلَيْهِ السَّلاَمُ بين الأمر الدَّال على الوجوب والمصاغ في نفس الوقت بصيغة الأمر بالمنع وهو الَّذي معناه وجوب الأمر بالإقلاع عن الاعتداء وهو صريح في كونه من أدلَّة التَّحريم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كان مناسباً للتَّدليل على الكراهة هو ما لو دلَّت قرينتها عليها مع آيات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يَنْهَاكُمُ اللَّهُ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المكرَّرة ونحوها ممَّا يساعد على ذلك لو غلب الاستعمال بمثل الشُّهرات العمليَّة على الكراهة ولو لأسباب خفيت علينا أو الإجماعات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الماضي ذكره في خصوص ما زاد على ذلك البعض المحرَّم لشمول النَّهي بسعته بالنَّهي عنه زائداً بمعنى الحث على التَّورُّع عن ذلك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هذا التَورُّع داخلاً في الواجب العقلي مقدِّمة للخلاص من المحرَّم إذا لم يحرز فهم ذلك البعض من الكثير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المكلَّف تحمُّل مبغوضيَّة المكروه بإساءة الظن لبعض الدَّواعي لعدم الحرمة فيه فلابدَّ له من إقامة قرينة عدم ذلك التَّحريم أوَّلاً عليه، ليبرِّر لنفسه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الآية قد لا تساعد على ذلك إلاَّ بالمبرِّر كحالات آخر الزَّمان الَّتي لأجلها ورد عن الإمام علي الهادي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 وإذا كان زمان الجور أغلب فيه من العدل، فليس لأحد أنيظن بأحد خيراً ما لم يعلم ذلك منه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قد تغلب بعض الأوامر المقابلة بالضد مثل قول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أخاك المؤمن على سبعين محمل</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إلى غير ذلك ممَّا قد يختلف فيه أيَّام إمكان الحمل على الصحَّة من القديم الَّذي قد يكثر فيه المؤمنون أو لكثرة الالتزام بالتَّقيَّة لأجل الحفاظ عليهم عن أيَّام رجحان التَّحفُّظ عن الحمل عليها في قرب أيَّام غيبة الإمام المنتظر من أيَّام العسكري عَلَيْهِ السَّلاَمُ لصريح لسان الرِّواية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الماضي ذكره إذا لم تنتف الكراهيَّة عن التَّحليل لصدق التَّحليل بالمعنى العام على الأحكام الأربعة كلُّها ممَّا عدا التَّحريم في مثل ليلة القدر أو لياليها المحتملة أو العشر الأواخر الَّتي كان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يلبس المئزر ويعتزل النِّساء ويتفرَّع فيها للعبادة وهكذا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يدل هذا التَّحليل من حيث هو على خصوص الكراهة إلاَّ مع القرينة كما أشرنا إلى ذلك بليالي القدر والعشر الأواخر بواسطة ما يخصُّها من الرِّوايات، لأنَّ اصطلاح التَّحليل في أساسه قد يدل على الوجوب أو الاستحباب أو الإباحة كذلك، فيتزاحم مع الكراهة كما في اللَّيلة الأولى المستحب فيها ذلك من شهر رمضان المبارك إلاَّ بالتَّشخيص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كان مناسباً للتَّدليل على الإباحة وهي الحكم الخامس المراد تأكُّده هو كل ما جاء من النُّصوص الإلهيَّة وما يتبعها من السنَّة ممَّا دلَّ أو استعمل فيه ما يتساوى فيه الطَّرفان من جانب الرُّجحان وجانب المرجوحيَّة، أو ما لم يبدُ منه حكم من الأحكام الأربعة الماضية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من صراحة لفظه من دون حاجة إلى قرينة صارفة مثلاً لاختصاصه في ذلك المعنى، أو لكثرة الاستعمال فيه بحيث لا يناهضه شيء غيره من المعاني الأخرى فضلاً عن الأغلبيَّة فيه، أو غير ذلك من القرائن الدَّالَّة عليها حينما كان اللَّفظ في واقعه موضوعاً لشيء غير الإباحة أو للأعم منها ومن غيرها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الماضي ذكره فيما عدا اللَّيلة الأولى من شهر رمضان الَّتي جاء استحباب الرَّفث فيها، لأدلَّة ذلك الخاصَّة منه فيها وممَّا عدا اللَّيالي </w:t>
      </w:r>
    </w:p>
    <w:p>
      <w:pPr>
        <w:pStyle w:val="BookText"/>
        <w:rPr/>
      </w:pPr>
      <w:r>
        <w:rPr>
          <w:rFonts w:ascii="Amiri" w:hAnsi="Amiri" w:eastAsia="Amiri" w:cs="Amiri"/>
          <w:color w:val="111111"/>
          <w:sz w:val="28"/>
          <w:sz w:val="28"/>
          <w:szCs w:val="28"/>
          <w:rtl w:val="true"/>
          <w:lang w:bidi="ar-SA"/>
        </w:rPr>
        <w:t>من العشر الأواخر منه أو ليلة القدر وما بعدها منه، لكراهته المعروفة من أدلَّة ذلك عند المتشرِّعة كما أشرنا إليه فيما سبق، فيبقى الوسط من لياليه داخلاً في معنى الإباحة من كلمة التَّحليل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الرَّفث جاء في الآية مباحاً مع القرينة كما وصفنا لتراكم الاحتمالات الثَّلاثة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الاستحباب في اللَّيلة الأولى والكراهة في اللَّيالي الأخيرة والإباحةفيما بين الاثنين لأنَّه ما تبيَّن ذلك إلاَّ بعد مراجعة الأدلَّة وهو غير ضار بعد تبيُّن الثُبوت الَّذي قد لا يمنع عن قرب الإثبات كذلك بعد استفراغ الوسع النَّاجح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وجه آخر قد يساعد على إمكانيَّة تصوُّر أصل الإباحة بدون ما مضى وهو فيما لو لوحظت منه الإباحة في خصوص ما يقابل الحرمة من هذا النَّص، وهي الَّتي ترتبط بحالة الصَّوم في النَّهار لحرمة الرَّفث فيه، أو فيما كان يُتصوَّر وهماً من قبل بعض أصحاب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الرَّفث كان محرَّماً عليهم حتَّى في اللَّيل إلى أن أحدث بعض منهم في أنفسهم ما كان محرَّماً عليهم، وأقلُّه تحريمهم على أنفسهم ما كان حلالاً لهم، إمَّا تشريعاً منهم لذلك، أو تكليفاً من أنفسهم عليها بما لا يطيقون بقرينة قوله تعالى من نفس آيات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أَنَّكُمْ كُنتُمْ تَخْتَانُونَ أَنفُسَكُمْ فَتَابَ عَلَيْكُمْ وَعَفَا عَنكُمْ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كانوا يستعملون الوصال في صيامهم بترك ما أبيح لهم وهو محرَّم كذلك إلى أن هدى الله من هدى بعد نزول الوحي في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معنى الإباحة الصِّرفة والمجرَّدة من الزَّوائد في أوَّل وهلتها وإن أمكنت الزِّيادة فيها برجحان أو مرجوحيَّة في بعض الإضافيَّات بعد ذلك مع القرائن الَّتي أشرنا إليها ولكنَّه غير ضار في أن تكون مجرَّدة كما بيَّنا مع إضافة قوله تعالى في </w:t>
      </w:r>
    </w:p>
    <w:p>
      <w:pPr>
        <w:pStyle w:val="BookText"/>
        <w:rPr/>
      </w:pPr>
      <w:r>
        <w:rPr>
          <w:rFonts w:ascii="Amiri" w:hAnsi="Amiri" w:eastAsia="Amiri" w:cs="Amiri"/>
          <w:color w:val="111111"/>
          <w:sz w:val="28"/>
          <w:sz w:val="28"/>
          <w:szCs w:val="28"/>
          <w:rtl w:val="true"/>
          <w:lang w:bidi="ar-SA"/>
        </w:rPr>
        <w:t xml:space="preserve">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 وَابْتَغُواْ مَا كَتَبَ اللَّهُ لَكُمْ 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أو مع القرينة كذلك لكون الأهم هو أصل وجود الإباحة والحكم الخامس وقد ظهر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لكون كل ما عدا المحرَّم هو مباح في أساسه وإن زاد عنه إلى الأكثر فهو خاضع إلى القرينة، ومثل ذلك بوضوح أكثر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ثبتت الإباحة بحليَّة الطِّيبات وإن كانت تلك الإباحة هي إحدى ما يراد من الآية كالواجبات والمستحبَّات وحتَّى المكروهات لعدم المنع من قبلها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الإباحة بالمقابلة بتحريم الخبائث في نفس الآية الكريمة، 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الأَنْعَامِ إِلاَّ مَا يُتْلَى عَلَيْكُمْ</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وهو يشبه ما مضى وتتجلَّى فيه أصالة الإباحة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وأمثاله أسِّست القاعدة الأصوليَّة المعروفة لأحقيَّة الرُّجوع إليها عند الشَّك في الشَّيء بأنَّه حلال أو حرام اعتماداً على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حرامبعينه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وهكذا كل ما يعطيه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النُّصوص والظَّواهر ومنها نصوص السنَّة الشَّريفة وظواهرها</w:t>
      </w:r>
      <w:r>
        <w:rPr>
          <w:rFonts w:eastAsia="Amiri" w:cs="Amiri" w:ascii="Amiri" w:hAnsi="Amiri"/>
          <w:color w:val="111111"/>
          <w:sz w:val="28"/>
          <w:szCs w:val="28"/>
          <w:rtl w:val="true"/>
          <w:lang w:bidi="ar-SA"/>
        </w:rPr>
        <w:t xml:space="preserve">. </w:t>
      </w:r>
      <w:bookmarkStart w:id="87" w:name="pg17159_187134"/>
    </w:p>
    <w:p>
      <w:pPr>
        <w:pStyle w:val="Heading3"/>
        <w:numPr>
          <w:ilvl w:val="2"/>
          <w:numId w:val="1"/>
        </w:numPr>
        <w:rPr/>
      </w:pPr>
      <w:bookmarkStart w:id="88" w:name="__RefHeading___Toc5775563_2142443653"/>
      <w:bookmarkStart w:id="89" w:name="_Toc29"/>
      <w:bookmarkEnd w:id="87"/>
      <w:bookmarkEnd w:id="88"/>
      <w:r>
        <w:rPr>
          <w:rtl w:val="true"/>
        </w:rPr>
        <w:t>تاسعاً</w:t>
      </w:r>
      <w:r>
        <w:rPr>
          <w:rtl w:val="true"/>
        </w:rPr>
        <w:t xml:space="preserve">- </w:t>
      </w:r>
      <w:r>
        <w:rPr>
          <w:rtl w:val="true"/>
        </w:rPr>
        <w:t>الأحكام الوضعيَّة التَّابعة للأحكام الخمسة</w:t>
      </w:r>
      <w:bookmarkEnd w:id="89"/>
    </w:p>
    <w:p>
      <w:pPr>
        <w:pStyle w:val="BookText"/>
        <w:rPr/>
      </w:pPr>
      <w:r>
        <w:rPr>
          <w:rFonts w:ascii="Amiri" w:hAnsi="Amiri" w:eastAsia="Amiri" w:cs="Amiri"/>
          <w:color w:val="111111"/>
          <w:sz w:val="28"/>
          <w:sz w:val="28"/>
          <w:szCs w:val="28"/>
          <w:rtl w:val="true"/>
          <w:lang w:bidi="ar-SA"/>
        </w:rPr>
        <w:t>ولو كانت بألفاظ خاصَّة لها في النُّصوص القرآنية وتوابعها</w:t>
      </w:r>
    </w:p>
    <w:p>
      <w:pPr>
        <w:pStyle w:val="BookText"/>
        <w:rPr/>
      </w:pPr>
      <w:r>
        <w:rPr>
          <w:rFonts w:ascii="Amiri" w:hAnsi="Amiri" w:eastAsia="Amiri" w:cs="Amiri"/>
          <w:color w:val="111111"/>
          <w:sz w:val="28"/>
          <w:sz w:val="28"/>
          <w:szCs w:val="28"/>
          <w:rtl w:val="true"/>
          <w:lang w:bidi="ar-SA"/>
        </w:rPr>
        <w:t>لم تكن من صرف الملازمة الذَّاتيَّة للأوامر والنَّواهي</w:t>
      </w:r>
    </w:p>
    <w:p>
      <w:pPr>
        <w:pStyle w:val="BookText"/>
        <w:rPr/>
      </w:pPr>
      <w:r>
        <w:rPr>
          <w:rFonts w:ascii="Amiri" w:hAnsi="Amiri" w:eastAsia="Amiri" w:cs="Amiri"/>
          <w:color w:val="111111"/>
          <w:sz w:val="28"/>
          <w:sz w:val="28"/>
          <w:szCs w:val="28"/>
          <w:rtl w:val="true"/>
          <w:lang w:bidi="ar-SA"/>
        </w:rPr>
        <w:t>ولم يقتصر الأمر والنَّهي الإلهيَّان وهكذا ما ألحق بهما ممَّا ذكرناه من ألفاظ النُّصوص الشَّريفة الأخرى التَّابعة في دلالات ذلك الذَّاتيَّة أو بالملازمة ولو من حيث النَّتيجة على صحَّة ما كان مرضيَّاً ممَّا قد أمر به إذا طبِّق وبطلان ما كان منهيَّاً عنه إذا ارتكب كذلك ونحوه من الأحكام المسمَّاة بالوضعيَّة دائماً من نفس تلك الأوامر بأنَّها تقتضي الصحَّة لو طبق تمام مقتضاها والنَّواهي كذلك بارتكاب المعصية كما في أكثر العبادات المعروفة فيها بأنَّها تقتضي الفساد إلاَّ ما صُحِّح منها كما في علاجيَّات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المعاملات بأنَّها تقتضيه كذلك ولو في القليل منها حسبما ظهر لنا من تتبع 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جاء ما يوضِّح ذلك أو بعضه في بعض نصوص خاصَّة أخرى تحمل هذه الأحكام الوضعيَّة وتصرِّح بها بلا حاجة دائمة أو ملحَّة إلى تلك الملازمة في الأمر والنَّهي وما ألحق بهما بالاقتصار عليها، لأهميَّة التَّوسعة البيانيَّة المفروضة الَّتي ذكرناها ارتباطاً بالنُّصوص والظَّواهر الشَّريفة المتوفِّرة ممَّا سوف يتبيَّن تفاصيل هذه الأمور وغيرها في تضاعيف ما يأتي من البحوث الأصوليَّة والفقهيَّة بعدها ممَّا يأتي أساسه أو يكمل ما بدأنا منه بشيء من الكلام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تلك الملازمات كملازمة الصحَّة وملازمة الفساد وهكذا القبول والرَّد ونحوها المعروفة بين الفقهاء ما جاءت أو بعضها إلاَّ من اصطيادها من بين تلك النُّصوص على ما مرَّ التَّنبيه عليه سابقاً ولذا تؤكِّد عليه الآيات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لكون المتَّقين بسبب تقواهم لابدَّ من كونهم يتقنون أعمالهم وكافَّة تصرُّفاتهم عند أدائهم لها بعد تعلُمهم المشروع منها وأحكامه ويؤدُونها أداءاً صحيحاً فتكون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أي في عمومها حذراً من السَّفه وتمزيق الأوقات والأفعال بما لا ينفع فيه أو ما فيه ضرر إذا كان الإبطال بمثل قطعها أو فعل قواطعها أو الإخلال بنيَّتها أو الخلط بينها وبين أضدادها اعتزازاً بالصَّحيح فيها مع سماح الأدلَّة الباقية بالإبقاء عليها حتَّى لو كان حكمها أقل من حكم الوجوب كالاستحباب وكان الصَّحيح من ذلك لا يتم إلاَّ بالإكمال على الوجه الصَّحيح، وإن أوضحت هذا الأمر نصوص قرآنيَّة أخرى أو من 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لكون الغفران من الأحكام الوضعيَّة المعروفة الَّتي جاءت منه تعالى رحمة ومنَّة إلهيَّة لكن بعد ما يسبقه من تطبيق الشُّروط المذكورة من التَّوبة والإيمان والعمل الصَّالح ثمَّ الاهتداء في الآية ليتم الاستحقاق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لأنَّ عدم القبول وكذا الخسران من هذه الأحكام التَابعَين لارتكاب الحرام وهو البقاء على التَّديُّن بأديان ما قبل الإسلام دون التَّديُّن به وإن كانت سماويَّة ما لم يكن الإسلام أحدها وخاتمها الحاوي لها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الَّذي جمع ما بين الحكم الوضعي والتَّكليفي أيضاً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تَأْكُلُواْ </w:t>
      </w:r>
    </w:p>
    <w:p>
      <w:pPr>
        <w:pStyle w:val="BookText"/>
        <w:rPr/>
      </w:pPr>
      <w:r>
        <w:rPr>
          <w:rFonts w:ascii="Amiri" w:hAnsi="Amiri" w:eastAsia="Amiri" w:cs="Amiri"/>
          <w:color w:val="111111"/>
          <w:sz w:val="28"/>
          <w:sz w:val="28"/>
          <w:szCs w:val="28"/>
          <w:rtl w:val="true"/>
          <w:lang w:bidi="ar-SA"/>
        </w:rPr>
        <w:t>أَمْوَالَكُم بَيْنَكُم بِالْبَاطِلِ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حيث جمع تعالى فيه بين النَّهي المحرَّم والباطل الوضعي المرتبط به بمثل الإسراف والتَّبذير والتَّرامي والتَّراشي والكسب المحرَّم بأنواعه ونحو ذلك ممَّا يلازم البطلان التَّعاملي وسحتيَّة الأرباح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وَبَاطِلٌ مَّا كَانُواْ يَعْمَلُونَ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أي حينما كانوا يخالفون الإسلام عقيدة وعملاً عبادة وتجارة، إلى غير ذلك من الآيات والَّتي قد يوضَّح بعضها بعضاً أو توضِّحه السنَّة التَّابعة أو يبرز مستقَّلاً منها ممَّا لم يكن في ظاهر الكتاب لإيضاح هذه المعاني المهمَّة التَّابعة للأحكام الأصيلة خدمة منها للآيات المجملة عن الأحكام ولوازمها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فالكافر والمنافق والفاسق المستمر والمصر على فسقه تجب عليه الصَّلاة مثلاً ونحوها من بقيَّة الواجبات وهكذا يخاطب بعموم الطَّاعات ولكنَّها لم تقبل منه لكفره أو للنِّفاق ولعدم إحراز النيَّة الصَّحيحة من الكافر والمنافق أو للإصرار على الفسق من الفاسق إلى نهاية الحياة على العكس من حالة الإسلام ببراءة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الإيمان وصدق النيَّة أو التَّوبة والإنابة الصَّادقتين بعد التَّورُّط سابقاً بشيء ممَّا حرَّم الله فلابدَّ من القبول وأمثاله من هذه الأحكام أو تعليق رضا الباري لو خلط العبد بين الطَّاعة والمعصية إلى أن يتوحَّد السُّلوك المعتدل في الطَّاعة فيكون هذا العبد مشمولاً 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الأحكام في هذه الألفاظ المضافة إلى الخمسة الأصيلة الماضية لم تتشكَّل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كل منها بهذه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القاعدة المعروفة بين العلماء بالأحكام الوضعيَّة الَّتي يرجع إليها سلباً أو إيجاباً كميزان يبنى عليه فقهيَّاً كما في نفس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عنواني الأمر والنَّهي العامَّين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قد تكون مشكلة بمجموعها مع </w:t>
      </w:r>
      <w:bookmarkStart w:id="90" w:name="pg17159_187137"/>
    </w:p>
    <w:p>
      <w:pPr>
        <w:pStyle w:val="BookText"/>
        <w:rPr/>
      </w:pPr>
      <w:bookmarkEnd w:id="90"/>
      <w:r>
        <w:rPr>
          <w:rFonts w:ascii="Amiri" w:hAnsi="Amiri" w:eastAsia="Amiri" w:cs="Amiri"/>
          <w:color w:val="111111"/>
          <w:sz w:val="28"/>
          <w:sz w:val="28"/>
          <w:szCs w:val="28"/>
          <w:rtl w:val="true"/>
          <w:lang w:bidi="ar-SA"/>
        </w:rPr>
        <w:t>تلك الأوامر والنَّواهي وتوابعها لكون ألفاظ الأحكام الوضعيَّة الَّتي مرَّت في النُّصوص والَّتي اصطيدتمنها عناوينها ببركة سعي الفقهاء تابعة دوماً لتلك الأساسيَّات بنحو الإرشاد إليها منهما ومن توابعهما</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5775565_2142443653"/>
      <w:bookmarkStart w:id="92" w:name="_Toc30"/>
      <w:bookmarkEnd w:id="91"/>
      <w:r>
        <w:rPr>
          <w:rtl w:val="true"/>
        </w:rPr>
        <w:t>(</w:t>
      </w:r>
      <w:r>
        <w:rPr>
          <w:rtl w:val="true"/>
        </w:rPr>
        <w:t>تنبيه مهم</w:t>
      </w:r>
      <w:r>
        <w:rPr>
          <w:rtl w:val="true"/>
        </w:rPr>
        <w:t>)</w:t>
      </w:r>
      <w:bookmarkEnd w:id="92"/>
    </w:p>
    <w:p>
      <w:pPr>
        <w:pStyle w:val="BookText"/>
        <w:rPr/>
      </w:pPr>
      <w:r>
        <w:rPr>
          <w:rFonts w:ascii="Amiri" w:hAnsi="Amiri" w:eastAsia="Amiri" w:cs="Amiri"/>
          <w:color w:val="111111"/>
          <w:sz w:val="28"/>
          <w:sz w:val="28"/>
          <w:szCs w:val="28"/>
          <w:rtl w:val="true"/>
          <w:lang w:bidi="ar-SA"/>
        </w:rPr>
        <w:t>يبقى شيء ينبغي التَّنبيه عليه لأهميَّته وهو أنَّ هذه الأحكام الوضعيَّة هل تختص إيجاباً وسلباً في الواجبات والمحرَّمات حسب؟ أم تشمل جميع الخمسة؟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الأحكام التَّكليفيَّة الخمسة لابدَّ وإن تكون صحَّة نتائجها وعدمها مرهونة بالأداء الكامل لها أو عدمه لعدم اختلاف المستحب والمكروه والمباح عن الاثنين الأوَّليَّين وهما الواجب والمحرَّم لعدم تلازم الحكم الوضعي دوماً في الصحَّة والفساد المعروف بهما لخصوص الواجب والمحرَّم انسجاماً مع الفطرة السَّليمة والذَّوق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أقرَّت العقول المتقيِّدة بالدِّين مع شواهد النُّصوص عليه في أمور تلك الثَّلاثة أيضاً من تتبُّعات الفقهاء الكثيرة وبنحو يبعث على الاطمئنان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النُّصوص الَتي وردت في الأحكام التَّكليفيَّة الخمسة الأصيلة من الأوامر والنَّواهي، ومنها الَّتي وردت في ملحقات التَّكليفيَّة وبنفس عددها، ومنها ما جاء بلسان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يتَّضح الأمر أكثر لما يراد فهمه من مقامنا لو جمعت المجاميع الثَّلاثة في الذِّهن،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وصدق النيَّة أو عكسهما والأحكام التَّكليفيَّة والأحكام الوضعيَّة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أدنى ملاحظة من قبل كلِّ لبيب وارد في تشخيص معاني الفقهيَّات ونحوها إذا عرف المقدِّمات الحوزويَّة لابدَّ وأن تظهر له هذه الأحكام الوضعيَّة على حقيقتها</w:t>
      </w:r>
      <w:r>
        <w:rPr>
          <w:rFonts w:eastAsia="Amiri" w:cs="Amiri" w:ascii="Amiri" w:hAnsi="Amiri"/>
          <w:color w:val="111111"/>
          <w:sz w:val="28"/>
          <w:szCs w:val="28"/>
          <w:rtl w:val="true"/>
          <w:lang w:bidi="ar-SA"/>
        </w:rPr>
        <w:t xml:space="preserve">. </w:t>
      </w:r>
      <w:bookmarkStart w:id="93" w:name="pg17159_187138"/>
    </w:p>
    <w:p>
      <w:pPr>
        <w:pStyle w:val="BookText"/>
        <w:rPr/>
      </w:pPr>
      <w:bookmarkEnd w:id="93"/>
      <w:r>
        <w:rPr>
          <w:rFonts w:ascii="Amiri" w:hAnsi="Amiri" w:eastAsia="Amiri" w:cs="Amiri"/>
          <w:color w:val="111111"/>
          <w:sz w:val="28"/>
          <w:sz w:val="28"/>
          <w:szCs w:val="28"/>
          <w:rtl w:val="true"/>
          <w:lang w:bidi="ar-SA"/>
        </w:rPr>
        <w:t>ومن ذلك حتماً ما في الأمور الثَّلاثة الباقية وهي المستحبَّة والمكروهة والمباحة، لأنَّ كل من أجرى أعماله العباديَّة والمعاملاتيَّة وبقيَّة أمور الحياة الأخرى الفقهيَّة بلا مخالفة لشرع الله في شيء منها ولا حقوق الآخرين وبلا إضرار بالنَّفس فهي صحيحة أو مقبولة أو لا ضير فيها، وهكذا كل ما أجري من ذلك مخالفاً بإفراط أو تفريط وابتداع وتشريع فهو باطل أو مرفوض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فالمباح المميِّز في تشخيصه والمشخَّص بما مضى مثلاً من دلائله أو بالرُّجوع إلى أصل الإباحة لتشخيصه عند الشَّك فيه بأنَّه من أي حكم هو من الثَّلاثة لابدَّ من أن يكون ميزانه في القبول والرَّفض مبنيَّاً على هذا المقياس ولو بالعنوان الثَّانوي</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5775567_2142443653"/>
      <w:bookmarkStart w:id="95" w:name="_Toc31"/>
      <w:bookmarkEnd w:id="94"/>
      <w:r>
        <w:rPr>
          <w:rtl w:val="true"/>
        </w:rPr>
        <w:t>عاشراً</w:t>
      </w:r>
      <w:r>
        <w:rPr>
          <w:rtl w:val="true"/>
        </w:rPr>
        <w:t xml:space="preserve">- </w:t>
      </w:r>
      <w:r>
        <w:rPr>
          <w:rtl w:val="true"/>
        </w:rPr>
        <w:t>انقسام الطَّلب إلى شيئين</w:t>
      </w:r>
      <w:bookmarkEnd w:id="95"/>
    </w:p>
    <w:p>
      <w:pPr>
        <w:pStyle w:val="BookText"/>
        <w:rPr/>
      </w:pPr>
      <w:r>
        <w:rPr>
          <w:rFonts w:ascii="Amiri" w:hAnsi="Amiri" w:eastAsia="Amiri" w:cs="Amiri"/>
          <w:color w:val="111111"/>
          <w:sz w:val="28"/>
          <w:sz w:val="28"/>
          <w:szCs w:val="28"/>
          <w:rtl w:val="true"/>
          <w:lang w:bidi="ar-SA"/>
        </w:rPr>
        <w:t>من حيث النَّوع طلب فعل وهو الأمر وطلب ترك وهو النَّهي</w:t>
      </w:r>
    </w:p>
    <w:p>
      <w:pPr>
        <w:pStyle w:val="BookText"/>
        <w:rPr/>
      </w:pPr>
      <w:r>
        <w:rPr>
          <w:rFonts w:ascii="Amiri" w:hAnsi="Amiri" w:eastAsia="Amiri" w:cs="Amiri"/>
          <w:color w:val="111111"/>
          <w:sz w:val="28"/>
          <w:sz w:val="28"/>
          <w:szCs w:val="28"/>
          <w:rtl w:val="true"/>
          <w:lang w:bidi="ar-SA"/>
        </w:rPr>
        <w:t>ومن الأمور المشتركة الَّتي يمكن أن تسمَّى بين الأمر والنَّهي وباسم الطَّلب الجامع هي انقسام الطَّلب من حيث النَّوع إلى شيئين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الفعل للأمر وطلب التَّرك للنَّهي وإن انفصل كل منهما باسم خاص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كون الكلام بين البحثين يمكن أن يقال عنهما معاً؟ كما في السَّابق من العناوين أم لا؟ ليكون الأوَّل مرتبطاً بنفسه والثَّاني كذلك بدون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نقول كما مرَّ في الأمور المشتركة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انقسام الطَّلب من العالي إلى الدَّاني إلى شيئين نوعيَّين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تعدَّدت أشياءه في خارج ما نحن فيه في المصداقيَّة العلميَّة في لسان الأدب والمنطق العقلي ومع لسان الشَّرع إلى ما هو الأكثر وهي أحكام الشَّرع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طلب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المراد منه على الأكثر أصوليَّاً كما سيتَّضح بأنَّه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التَّرك، وهو النَّهي المراد منه على الأكثر بأنَّه الزَّجر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ولعدم إمكان الخلط التَّام فيما بينهما في شيء واحد يراد منه كل منهما دوماً ولو بقيود إضافيَّة تخص كلاًّ منهما إلاَّ بما ذكرناه من معنى الاقتضاء عند محاولة التَّعريف لكل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هذا الإمكان لو أريدت الدقَّة في ذلك بصورة أفضل ولو في بعض الشَّيء وإن فسِّر أحدهما بالآخر على بعض الوجوه كما ذكرنا في السابق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تعريف الأمر وبإضافة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النَّهي ربطاً بما سبق بيانه من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إذن لهذه الدقَّة من إفراز أحدهما عن الآخر في البحث والبيان للكلام عن كل من الاثنين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للاطلاع أوَّلاً على ما يشخصه ويميِّزه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ظهر ثانياً بعد ذلك شيء يوصل إلى ما به الاشتراك الَّذي في الجملة المعهودة كالاستلزام والاقتضاء فلا نمنع منه بل نبقي عليه لتظهر حالة الإفراز المهمَّة الآن بصفتهاالأجود بعد انتهاء الحاجة الفعليَّة إلى الجمع وينتهي إلى حقيقة الجمع الأدق فيما بينهما لما مرَّ بيانه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فلنبدأ بالأوَّل وهو طلب الفعل المشار إليه آنفاً ومظهره اللَّفظي في القرآن الكريم من آيات أحكامه الخاصَّة أو بالمعنى الأوسع وإن قلَّ عن المعنى العام لما مرَّ التَّنويه به بأنَّه هو ذلك الأمر الطَّلبي الخاص من العالي إلى الدَّاني الَّذي اجتمعت حروفه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الهمزة مسكَّن الميم، وأقلُّه المجموع على أوامر ممَّا مرَّ التَّمثيل له والاستشهاد عليه بالآيات وبقيَّة النُّصوص وما قد سيجيء عند الحاجة وهو الثَّلاثة وبتصاعد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الَّذي بمعنى الشَّيء والدَّاخل في عموم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الهمزة مسكَّن الميم، وما يجمع على أمور والَّذي من أمثلته القرآنيَّة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وَأَمْرُهُمْ شُورَى </w:t>
      </w:r>
    </w:p>
    <w:p>
      <w:pPr>
        <w:pStyle w:val="BookText"/>
        <w:rPr/>
      </w:pP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هو بالأمر الطَّلبي الَّذي يكون بمعنى الالتماس في موارد التَّساوي بين الطَّالب والمطلوب منه شأناً من الخطابات الخاصَّة بقيودها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بمعنى الدُّعاء الحاصل من الدَّاني إلى العالي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الطَّلبي بالمعاني الأخرى كالتَّمني والتَّرجي والاستفهام والعرض والتَّحضيض ونحوها، إلاَّ بما كان من تلك المطالب أقل صرامة أو ما به شدَّة في الصَّرامة كالتَّحضيض المستوضح أمره من آية النَّفر الَّتي أستفيد منها به وجوب التَّقليد للمجتهد الكفوء من كل مجتهد حي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أنَّ التَّحضيض جاء وحيه بالصَّرامة المعهودة من قبل الله تعالى فهو الملحق بطبيعة الأوامر الطَّبيعيَّة الصَّادرة من الله تعالى للمكلَّفين ولكن بالنَّحو الكنائي الَّذي قد يكون أبلغ من التَّصريح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الأقل صرامة وبشيء من اللِّين المخل بكون الطَّلب من العالي إلى الدَّاني كالعرض الممثَّل أدبيَّاً له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الكرام ألا تدنو فتبصر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حدَّثوك فما راءٍ كمن سمعا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فهو مع بقيَّة أنواع الطَّلب الأخرى كأدوات التَّمنِّي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إلى معناها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الزَّمان يعود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فعل المشيب</w:t>
      </w:r>
      <w:r>
        <w:rPr>
          <w:rStyle w:val="FootnoteAnchor"/>
          <w:rtl w:val="true"/>
        </w:rPr>
        <w:footnoteReference w:id="1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والتَّرجِّي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الممثَّل 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أَبْلُغُ الأَسْبَابَ أَسْبَابَ </w:t>
      </w:r>
    </w:p>
    <w:p>
      <w:pPr>
        <w:pStyle w:val="BookText"/>
        <w:rPr/>
      </w:pPr>
      <w:r>
        <w:rPr>
          <w:rFonts w:ascii="Amiri" w:hAnsi="Amiri" w:eastAsia="Amiri" w:cs="Amiri"/>
          <w:color w:val="111111"/>
          <w:sz w:val="28"/>
          <w:sz w:val="28"/>
          <w:szCs w:val="28"/>
          <w:rtl w:val="true"/>
          <w:lang w:bidi="ar-SA"/>
        </w:rPr>
        <w:t>السَّمَاوَاتِ فَأَطَّلِعَ إِلَى إِلَهِ مُوسَى</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والاستفهام الممثَّل له قرآنيَّاً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لو صيغت أو بعضها بما قد يُسمَّى في الظاهر بما يتَّصل بآيات الأحكام فإنَّها لا تدل على المعاني الحقيقيَّة، لأنَّ صياغة السؤال عادة لم يصح أن تكون من مثل المشرِّع تعالى وهو العالم بكلِّ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لابدَّ أن تظهر توجيهاتها بما يتناسب عند المرور عليها، وإن كانت قد جاءت لاغتنام الفرص بأسلوب الأمر الأخلاقي لكسب المأمورين للمطاوعة لئلاَّ يكون فاقدها من الخاسرين ولو بمثابة من مثابات اللُّطف الإلهي ومع ذلك فلم يحسن حمل مثل هذا الخطاب إلاَّ من مثل النَّبي صلی الله علیه و آله و سلم صاحب الأخلاق 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ولذا كان يخاطب الأمَّة بالملامة والتَّأنيب بما مضى من الآية الماضية، ولذا قال تعالى عن تصرفات النَّبي صلی الله علیه و آله و سلم المسؤول بالتَّبليغ بها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ولذا استعملت بعض هذه الألفاظ للتَّشجيع على التَّحصيل العلمي وبلسان الأخلاق الرَّفيعة الخاصَّة إلهيَّاً ونبويَّاً ولكن حينما كانت بما يتناسب ولسان البشر لكون النَّبي صلی الله علیه و آله و سلم ما جاء إلاَّ بلسان قومه لهدايتهم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بعض آيات هذه الأنواع من الطَّلب ومنها آية السؤال الماضية ما جاءت باللِّسان المولوي، وإنَّما بالإرشادي لتحكيم العقل والمستفاد منه التَّوبيخ </w:t>
      </w:r>
      <w:bookmarkStart w:id="96" w:name="pg17159_187142"/>
    </w:p>
    <w:p>
      <w:pPr>
        <w:pStyle w:val="BookText"/>
        <w:rPr/>
      </w:pPr>
      <w:bookmarkEnd w:id="96"/>
      <w:r>
        <w:rPr>
          <w:rFonts w:ascii="IRNazanin" w:hAnsi="IRNazanin" w:eastAsia="IRNazanin"/>
          <w:color w:val="111111"/>
          <w:sz w:val="28"/>
          <w:sz w:val="28"/>
          <w:szCs w:val="28"/>
          <w:rtl w:val="true"/>
          <w:lang w:bidi="fa-IR"/>
        </w:rPr>
        <w:t>والتَّأنيب كما مرَّ أمكن قبول المعنيين بالحمل المجازي في الله والحقيقي في النَّبي صلی الله علیه و آله و سلم وإن رخصت رقاب النَّاس بالنِّسبة إلى مقام النَّبي صلی الله علیه و آله و سلم المرسل وهو العالم حتماً بما قال في خطابهم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صيغت آية النَّفر الَّتي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نفسها ليأنِّبوا أنفسهم عقليَّاً قبل الشَّرع إذا قصَّروا تجاه العلوم الإلهيَّة، وهكذا بقيَّة أمثلة أنواع الطَّلب الأخرى، وبهذا الأسلوب القيِّم صحَّ قول الشَّاعر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 للحر من قرب وبُعد فإنَّ الحر تكفيه الإشارة</w:t>
      </w:r>
      <w:r>
        <w:rPr>
          <w:rStyle w:val="FootnoteAnchor"/>
          <w:rtl w:val="true"/>
        </w:rPr>
        <w:footnoteReference w:id="168"/>
      </w:r>
    </w:p>
    <w:p>
      <w:pPr>
        <w:pStyle w:val="Heading3"/>
        <w:numPr>
          <w:ilvl w:val="2"/>
          <w:numId w:val="1"/>
        </w:numPr>
        <w:rPr/>
      </w:pPr>
      <w:bookmarkStart w:id="97" w:name="__RefHeading___Toc5775569_2142443653"/>
      <w:bookmarkStart w:id="98" w:name="_Toc32"/>
      <w:bookmarkEnd w:id="97"/>
      <w:r>
        <w:rPr>
          <w:rtl w:val="true"/>
        </w:rPr>
        <w:t>الحادي عشر</w:t>
      </w:r>
      <w:r>
        <w:rPr>
          <w:rtl w:val="true"/>
        </w:rPr>
        <w:t xml:space="preserve">- </w:t>
      </w:r>
      <w:r>
        <w:rPr>
          <w:rtl w:val="true"/>
        </w:rPr>
        <w:t>دلالة الأمر في أساسه على الوجوب</w:t>
      </w:r>
      <w:bookmarkEnd w:id="98"/>
    </w:p>
    <w:p>
      <w:pPr>
        <w:pStyle w:val="BookText"/>
        <w:rPr/>
      </w:pPr>
      <w:r>
        <w:rPr>
          <w:rFonts w:ascii="Amiri" w:hAnsi="Amiri" w:eastAsia="Amiri" w:cs="Amiri"/>
          <w:color w:val="111111"/>
          <w:sz w:val="28"/>
          <w:sz w:val="28"/>
          <w:szCs w:val="28"/>
          <w:rtl w:val="true"/>
          <w:lang w:bidi="ar-SA"/>
        </w:rPr>
        <w:t>دون بقيَّة الأحكام وإن قيل بتعدُّد معانيه لعدم المزاحمة</w:t>
      </w:r>
    </w:p>
    <w:p>
      <w:pPr>
        <w:pStyle w:val="BookText"/>
        <w:rPr/>
      </w:pPr>
      <w:r>
        <w:rPr>
          <w:rFonts w:ascii="Amiri" w:hAnsi="Amiri" w:eastAsia="Amiri" w:cs="Amiri"/>
          <w:color w:val="111111"/>
          <w:sz w:val="28"/>
          <w:sz w:val="28"/>
          <w:szCs w:val="28"/>
          <w:rtl w:val="true"/>
          <w:lang w:bidi="ar-SA"/>
        </w:rPr>
        <w:t>ومن خواص ما يتعلَّق بالأوامر من الأحكام الخمس دون النَّواهي هي دلالتها على الوجوب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عن دلالة الأمر في أساسه بعد ما مضى وأنَّه على الوجوب دون بقيَّة الأحكام التَّكليفيَّة الأخرى حقيقة بعد الفراغ من بيان مقدِّمة وهي الكلام أوَّلاً عن استعمالات هذه اللَّفظة المتعدِّدة في الصِّيغ القرآنيَّة ثمَّ التَّصريح ثانياً عن ذي المقدِّمة لتخليص البحث عنه ممَّا قد يزاحمه من المشاركات الشَّكليَّة الخارجة عنه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عن المقدِّمة وهي الاستعمالات المتعدِّدة لهذه الصِّيغة واللَّفظة في الصِّيغ القرآنيَّة وما يتبعها من السنَّة وفي اللُّغة المسايرة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المطابقة لمادة الأمر الَّتي 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ولكن في الأمر المجموع </w:t>
      </w:r>
    </w:p>
    <w:p>
      <w:pPr>
        <w:pStyle w:val="BookText"/>
        <w:rPr/>
      </w:pPr>
      <w:r>
        <w:rPr>
          <w:rFonts w:ascii="Amiri" w:hAnsi="Amiri" w:eastAsia="Amiri" w:cs="Amiri"/>
          <w:color w:val="111111"/>
          <w:sz w:val="28"/>
          <w:sz w:val="28"/>
          <w:szCs w:val="28"/>
          <w:rtl w:val="true"/>
          <w:lang w:bidi="ar-SA"/>
        </w:rPr>
        <w:t>على أوامر لا كما سبق ولما يخص الأحكام التَّكليفيَّة الخمسة أو ما يصح منها معه وان اختلفت مبانيه الصَّرفيَّة بعض الشَّيء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ونحوها، وهكذا ما وازنها من السنَّة، وهكذا اللغة العامَّة المطابقة إن لم تخرج عن الصَّدد الشَّرعي،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وهكذا ما وازنهما من السنَّة، وهكذا اللغة العامَّة المطابقة إن لم تخرج عن الصَّدد الشَّرعي،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وهكذا ما وازنهما من السنَّة، وهكذا اللغة العامَّة غير المخالفة،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الْكُفْرِ</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ونحوهما وما وازنهما من السنَّة وهكذا اللغة غير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صيغ الأمر الواردة في القرآن وما يتبعها ممَّا مرَّ الكلام عنه ولو إجمالاً فيه، وكذا ما جاء في السنَّة الشَّريفة التَّابعة له وما عرف من اللغة العامَّة المطابقة، بل قد تكون السنَّة الشَّرعيَّة واردة في الأحكام بأكثر من القرآن لوضوحها وإجماله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العلماء عنه وعنها بأنَّه قطعي الصُّدور ظنِّي الدِّلالة وأنَّها ظنيَّة الصُّدور وقطعيَّة الدِّلالة حتَّى عالجوا الأمر فيما بينهما بحالة جمع أصولي متقن يحوج أحدهما إلى الآخر كما أوصى رسول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الثَّقلين المشهور بين الفريقين وبما هو محقَّق في محلِّه من بحوثنا الأخرى وليس هذا موضعه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قد يرد إشكال من بعضهم على أنَّ القرآن لا يمكن أن يكون الأمر فيه </w:t>
      </w:r>
    </w:p>
    <w:p>
      <w:pPr>
        <w:pStyle w:val="BookText"/>
        <w:rPr/>
      </w:pPr>
      <w:r>
        <w:rPr>
          <w:rFonts w:ascii="Amiri" w:hAnsi="Amiri" w:eastAsia="Amiri" w:cs="Amiri"/>
          <w:color w:val="111111"/>
          <w:sz w:val="28"/>
          <w:sz w:val="28"/>
          <w:szCs w:val="28"/>
          <w:rtl w:val="true"/>
          <w:lang w:bidi="ar-SA"/>
        </w:rPr>
        <w:t>واضحاً بصورته الشَّرعيَّة لوحده لكونه قد ورد فيه وفي غيره بخمسة عشر معنى، وهذا العدد دال قطعاً على ما يزيد على الأحكام الخمسة الَّتي أوَّلها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بحوثنا فيه أوَّلاً خاصَّة في الخمسة لا غير إلاَّ بعض من التَّوابع الَّتي سنوضِّحها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ولتكون بحوثنا هذه ثانياً مستخلصة في الوجوب فقط والعموم المرتبط بالمعاني وألفاظها الخمسة عشر لا يرتبط بآيات الأحكام وحدها فلا ينفعنا البحث في شيء ميسَّر عمَّا في خصوص القرآن إلاَّ مع السنَّة وكلامنا فيه عن خصوص آيات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فنجيب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السنَّة وهي الثِّقل المعظَّم الثَّاني مع شرافتها وكونها تابعة للثِّقل الأعظم الأوَّل في حديث الثَّقلين وموضِّحة لمعاني القرآن المجملة في بعض ألفاظه لا تنقص من عظمته حينما يحتاج إليها، بل تظهر كماله في مجمله ومبيِّنه، ولذا أوصى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في مقامات عديدة في روايات الفريقين ليعمل بهما معاً مع كونها التَّابعة له وما لا يضر ببحثنا عن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المتابعة للسنَّة بإخلاص واستفراغ وسع تُسبِّب التَّعرُّف على المعاني الخمسة عشر إن كانت وبما لا تضر بجوهريَّة الخمسة الرَّئيسيَّة، ولعلَّ سعة الخمسة عشر هي التَّي تكون من ضرب الخمسة الرَّئيسيَّة بالثَّلاثة الَّتي يذكرها الأخلاقيُّون وأهل العرفان الشَّرعيُّون وهي عبادة العبيد للخوف من النَّار وعبادة التُّجَّار طمعاً في الجنان والحور وعبادة الأحرار وكما حدَّده أمير المؤمنين عَلَيْهِ السَّلاَمُ في دعائه الماضي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الإشكال لم يجيء إلاَّ حينما نعمِّم المطلب الأصولي اللَّفظي في القرآن كلِّه، ولذا قد يدخل الخمسة عشر أمراً لخمسة عشر معنى أو بعضها ممَّا كان زائداً على المطلوب الشَّرعي وبما قد يضر في القضيَّة لو لم يتوسَّع في القضيَّة إلى ما يزيد عن الشَّرعيَّات من بقيَّة العلوم الأخرى الَّتي أوَّلها العقائد والأخلاق والطب والهندسة ونحوهاممَّا لم تخرج الخمسة التَّكليفيَّة عن أمورها فيصل إلى هذا الرَّقم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حتَّى لو أدخلنا السنَّة مع القرآن في المنظور العام الَّذي قد يخرجنا عن الصَّدد الشَّرعي جملة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أو بعضه اعتبر البعض من أعلام الأصول المهمِّين كصاحب المعالم قدس سره الوجوب في الأوامر أو ما قد يزيد عليه فيها من المعاني الخمس ثابتاً من خصوص الوجهة اللغويَّة أو العقليَّة معها لا الشَّرعيَّة الاصطلاحيَّة كما سيأتي، ليدخل في نظره أكبر عدد من الأوامر وملحقاتها ولو بأن يكون الوجوب عقليَّاً، للتَّنبيه على أنَّ طاعة المولى واجبة ابتداءاً من تعقُّل ذلك ممَّا يجري بين العبد تجاه سيِّده إذا أمره لتسري من بعد ذلك أولويَّة إطاعة الخالق تعالى في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حينما نخصًّص كلامنا في محض آيات الأحكام الَّتي نقصدها في البحث دون البواقي ومنها النُّصوص المحكمة أو البالغة في ظهورها في المعنى الشَّرعي لا غير مبلغ الاعتبار أو حتَّى الَّتي احتيج في كثيرها أو أكثرها إلى السنَّة الشَّريفة جملة أو تفصيلاً لبعض الوجوه حينما سبق أن قلنا بأنَّها التَّابعة مع أهميَّتها البالغة والموضِّحة لمعاني النُّصوص المجملة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الرُّضوخ إلى التَّعريف بالقول بالوجوب ونحوه من الأحكام الخمسة على النهج الاصطلاحي الشَّرعي لا اللغوي المزبور لإمكان الوصول إليه، بل ثبوته وتوفُّر مصاديقه بما سيتَّضح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ساعدت بعض أبواب اللغة في قواميسها المطلوبة على الانفتاح على الشَّرعيَّات الاصطلاحيَّة بعد فهم تعاريف الأصوليِّين على ضوء ما أعطته تلك القواميس من لزوم فهم الوجوب العقلي من طريقها وممَّا أوضحوه وإن كانت قد تزيد عن هذه الخمسة في الجملة بما يشبهها من هذه الخمسة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كل ما طابق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وازنها أو اشتقَّ منها وما ألحق بها من ألفاظ الأمر الطَّلبي الآخر في الحالات الاتِّصافيَّة الأعم للخلاص من مسؤوليَّة عدم </w:t>
      </w:r>
    </w:p>
    <w:p>
      <w:pPr>
        <w:pStyle w:val="BookText"/>
        <w:rPr/>
      </w:pPr>
      <w:r>
        <w:rPr>
          <w:rFonts w:ascii="Amiri" w:hAnsi="Amiri" w:eastAsia="Amiri" w:cs="Amiri"/>
          <w:color w:val="111111"/>
          <w:sz w:val="28"/>
          <w:sz w:val="28"/>
          <w:szCs w:val="28"/>
          <w:rtl w:val="true"/>
          <w:lang w:bidi="ar-SA"/>
        </w:rPr>
        <w:t>التَّشخيص المضبوط كالوجوب والاستحباب والإباحة والكراهة الَّتي بمثل الَّذي يؤدِّي إلى ما يشبه معنى الوعيد في مرحلته الخفيفة الَّتي لا تصل إلى الحرمة المرتبطة بالنَّهي الخارج عن مفاد الأمر المستقل عنه في هذا المطلب الخاص إن صحَّ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يشبه التَّحريم أو يؤدِّي مؤدَّاه من نفس هذه الصِّيغة كما في التَّهديد والإنذار إذا أصرَّ المخالفون للشَّرع على الارتكاب أو مارسوه حتى أوصلها العلماء هي وأخريات من الفقرات القرآنيَّة إلى خمسة عشر أو الأقرب ولخروج أكثرها عن الصَّدد المطلوب في مهمَّة التَّشخيص لما نريده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لا نمثِّل إلاَّ للممكن الَّذي لا يتنافى مع الخمسة المعهودة وإن زاد بعض الشَّيء عن عددها إن وفِّقنا للتَّطبيق بالأمثلة القرآنيَّة المقنعة لتشخيص كل منها أوَّلاً، وإن تكرَّر للتَّأكيد ولمعرفة المراد منها في حالة الوجوب مثلاً بالتَّشخيص المميِّز له عن البواقي ثانياً بعد هذه المقدِّمة وإلقاء عهدة البواقي على حالاتها المختلفة من الأبوابالأخرى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إن كانت قرائنها مع كل منها على شيء ميسَّر فالأمر سهل وإلاَّ فلابدَّ من التَّفحُّص عن القرائن واستفراغ الوسع في ذلك مع احتمال وجودها وفي حالة اليأس بالعدم فلا يبقى غير الوجوب الآتي بيانه ولو بالتَّوجيه بالمعنى نحوه ما لم يصطدم بمحذور آخر يمنعه من ناحية أخرى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فمثال الوجوب وكما مر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لو أريدت المولويَّة منه شرعاً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أي في حالة التَّعجيز إلى غيرها من النُّصوص وبمختلف الأوزان الآمريَّة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النَّدب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أي العبيد لكراهة الدَّوام على تملُّكهم وبالأخص إذا وصلوا إلى مرحلة الإعياء من الخدمة أو الإيمان المرجِّح للعتق عند انتهاء المرجَّح لامتلاك العبيد بالشِّراء للغنائم الَّتي منها ذلك إسلاميَّاً وبالخصوص إذا جاءت مناسباته الَّتي منها عيد شهر رمضان حتَّى مع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جعل الشَّارع المقدَّس هذه وأمثالها منافذ مشروعة عديدة لفكِّهم من الرقيَّة كما كان الإمام السجَّاد عَلَيْهِ السَّلاَمُ وغيره من الأئمَّة عَلَيْهِمُ اَلسَّلاَمُ معتاداً على منقبة تطبيقه، وجعل منها حالات واجبة كالكفَّارات ونحوها من حالات الوجوب أو الأقل كالدَّرجة المستحبَّة وهي المقصودة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أهميَّة العتق بكلِّ أنواعه جعل المكاتبة الَّتي قد تستثقل لدى بعض العبيد مستحبَّة معهم لكونها مشروعة معهم ولصالحهم في مختلف حالاتها ومقتضية للثَّواب لكونها من مقدِّمات تحرير الرِّقاب الرَّاجحة نوعاً وتركه مرجوح وإن لم يكن معه عقاب مع ما في التَّرك من النَّفع المادِّي لنفس المالك لو لم يُرد مجرد التَّحرير القربي ولعلَّه أراده مع القربة لغاية دينيَّة أو أراد المال لإيداع البركة فيما بقي عنده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لأنَّ ردَّ السَّلام بالأحسن زائد على الوجوب وهو الرَّد بالمثل فلابدَّ من القول باستحبابه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الإباحة مع ما مرَّ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حينما يقابل بالنَهي عن مطلق المرجوح المعدود من الكراهة على ما سيجي الآن، وعن الإسراف المحرَّم الَّذي سبق بيانه حيث لا ينتج أوَّل ذي بدء إلاَّ ما يباح ويجوز وإن كان قد يرتقي كل من </w:t>
      </w:r>
    </w:p>
    <w:p>
      <w:pPr>
        <w:pStyle w:val="BookText"/>
        <w:rPr/>
      </w:pPr>
      <w:r>
        <w:rPr>
          <w:rFonts w:ascii="Amiri" w:hAnsi="Amiri" w:eastAsia="Amiri" w:cs="Amiri"/>
          <w:color w:val="111111"/>
          <w:sz w:val="28"/>
          <w:sz w:val="28"/>
          <w:szCs w:val="28"/>
          <w:rtl w:val="true"/>
          <w:lang w:bidi="ar-SA"/>
        </w:rPr>
        <w:t>الأكل والشُّرب بحسب القرائن إلى مرحلة الاستحباب ثمَّ الوجوب أو قد ينزَّل مائلاً نحو المبغوضيَّة القريبة من التَّحريم وهي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حَلَلْتُمْ فَاصْطَادُواْ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أي إن شئتم، إذا أريد من هذه الآية مطلق الإباحة للاصطياد وهو ثابت باشتراط ما بعد الإحلال من الإحرام، لأنَّه كان محرَّماً أثناء الإحرام ويؤكِّده عند المقابلة بالتَّحريم المنتج لأقل مراتب الجواز وإن أمكن ارتقاؤه إلى ما هو أكثر كالاستحباب والأعلى حسب دلالة القرائن وكذا النُّزول للكراهة بسببها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الكراهة أو ما يشبهها لو كان في أمر تهديدي خفيف اللهجة من قرائنه هو نفس قوله تعالى الماضي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لأنَّه مع القرينة على الخفَّة إنذار لم يصل الإقحام التَّام فيه إلى حدِّ مواقع الهلكة وإنَّما كان في مجرَّد التَّواجد في بدايات مسالكها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ما مضى من أدلَّة المكروهات الاصطلاحيَّة الَّتي منها 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إذا كان المقصود إباحة وطي النِّساء مثل البهائم على الكراهيَّة ولو من الأدلَّة الأخرى أو التَّنبيه من هذا الأمر على مبغوضيَّة إتيان النِّساء من الدُّبر للمجازيَّة بسبب القرب من موقع الحرث بنحو الكراهة لو رضيت لكونه محش الغائط ولم تكن على حيض أو نفاس والأخير هو الأظهر في ثبوت الكراهيَّة وإن كان الأوَّل محتملاً كما سيأتي في محلِّه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ما يناسب الحرمة من الأوامر كالتَّهديد شديد اللهجة والَّذي مفاده وجوب الإقلاع عن المحرَّم ولو مع بعض القرائن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اعْمَلُوا مَا </w:t>
      </w:r>
    </w:p>
    <w:p>
      <w:pPr>
        <w:pStyle w:val="BookText"/>
        <w:rPr/>
      </w:pP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كالانشغال بما يمنع من أداء الواجب مثل الصَّلاة وإن كان ذلك المانع محللاًّ في نفسه فضلاً عمَّا لو كان محرَّماً أو كان قد عُدَّ ترك الصَّلاة مثلاً بلا تشاغل بشيء آخر محلَّل أو محرَّم وكان عدم التَّشاغل هو عمل في هذا التَهديد ولو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يشبهها كذلك في الأمر شديد اللَّهجة من قرائنه أو عدمها إن أمكن التَّدليل على الإنذار من مجرَّد ورود النَّص الشَّريف الماضي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تَمَتَّعُواْ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مع ما دلَّ عليه من أمثلة التَّحريم الأصليَّة للحذر من التَّلبُّس بما يحرم فعلاً المحقَّق للعقوبة الدُّنيويَّة قبل الآخرويَّة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كان الأشكال باقياً في بعض الموارد الأخرى أو كثيرها لعدم وضوح أو عدم إمكان استيضاح قرائن ما عدا الوجوب في بعضها أو اختفاء مظاهر الوجوب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الجميع المحتمل جاء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أو ما يؤول إليه من فصائل الأمر ولكثرة الاستعمال المجازي في غير الوجوب ممَّا سموه بالمجاز الغالب في مقام الاستحباب الآتي ذكره، حتَّى أثَّر على أصل الدِّلالة على الوجوب عند البعض، فأخذالاستحباب مكان الوجوب في الأصالة، أو في بعض المقامات عند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بعضهم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الوجوب بحسب الظَّاهر الَّذي قد يكون معناه على خلاف الواقع الَّذي لم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أيضاً بأنَّها صيغة مشتركة اشتراكاً لفظيَّاً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بأنَّها للقدر المشترك منهما وهو الطَّلب ليس أكثر حتَّى لو اختلف اللفظ</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وتجاوز آخرون فقالوا بالاشتراك بين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آخرون كذلك بأنَّها مشتركة ما بين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شيئاً آخر لا نطيل فيه المقام لقلَّة أهميته، وإنَّما سوف يأتي بيان ما كان نافعاً في مطلبه في محلِّه، وهنا أمكن القول بتعدُّد المعاني مع الألفاظ وإن اتَّحدت بتصوير آخر والأمثلة الَّتي مرَّت من الآيات وإن تكرَّرت مع السَّابق من بعض العناوين فهي هنا لغرض الخوض في تعدُّد معاني الأكثر من الخمسة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عن ذي المقدِّمة فلابدَّ من الخوض في موضوعه الخاص بعد ما مضى ولو بمقدار الحاجة الماسَّة بأهميَّتها لتفريغ لفظة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خصوص ما تدل عليه مع التَّجرُّد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قد يتصوَّر من بعض حالات الاشتراك لترك الباقي على ما تدل عليه قرائنه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المهمُّون من الأصوليِّين ومنهم صاحب المعالم قدس سره بأّنَّ دلالة الأمر وما في معناها مع التَّجرُّد حقيقة في الوجوب فقط بحسب اللُّغة على الأقوى وفاقاً لجمهور الأصوليِّين، وهو مذهب أكثر الفقهاء والمتكلِّمين وأبي الحسين والشَّافعيَّة وعلى ذلك، فهو مجاز في البواقي من الأحكام مع تجرُّد لفظ الأمر وبقيَّة ألفاظه التَّابعة له من القرائن للحاجة إليها عنده، لأنَّه استعمال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تمَّ وثبت بأدلَّته عنده وعندهم فإنَّ انتزاع الوجوب من كلِّ هذه الأوامر القرآنيَّة بملحقاتها المشابهة وبما جاء في السنَّة وما جاءت به اللغة في قواميسها يكون سهلاً يسيراًً، على ما أثبتته ظواهر مألوفيَّة هذا الأمر بين الأصوليِّين والفقهاء المتَّجهين نحو هذا الاتِّجاه مع صاحب المعالم قدس سره وأمثاله أو كان هو معهم في أكثر الحالات أو دائمها على مدَّعاهم أو مدَّعاه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فتح باب هذه السُّهولة واليسر على مصراعيه لما كان من خصوص ما يناسب القرار اللُّغوي من هذه الادِّعاءات الأصوليَّة والفقهيَّة الَّتي لم تتقيَّد في فهم الوجوب بخصوص ما يتعلَّق بالشَّرعي الاصطلاحي الَّذي مرَّت الإشارة إليه وأنَّ </w:t>
      </w:r>
    </w:p>
    <w:p>
      <w:pPr>
        <w:pStyle w:val="BookText"/>
        <w:rPr/>
      </w:pPr>
      <w:r>
        <w:rPr>
          <w:rFonts w:ascii="Amiri" w:hAnsi="Amiri" w:eastAsia="Amiri" w:cs="Amiri"/>
          <w:color w:val="111111"/>
          <w:sz w:val="28"/>
          <w:sz w:val="28"/>
          <w:szCs w:val="28"/>
          <w:rtl w:val="true"/>
          <w:lang w:bidi="ar-SA"/>
        </w:rPr>
        <w:t>القرار اللُّغوي الدَّاخل فيه المعلوم الشَّرعي وغيره من العقلي الَّذي فسح له المجال شرعاً من الأدلَّة الإرشاديَّة على رأي من يجعله هو المقياس في التَّشخيص للواجب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وأن يراد منه خصوص وجوبه العقلي ومن قرائنه ما بيَّناه في السَّابق من حالة جعل المقياس كذلك عموم الأوامر القرآنيَّة والَّتي تدخل فيها المعاني الخمسة عشر أو ما قد يزيد وما يشمل الفقه والعقائد وغيرهما وإن لم تشخِّص أسماءها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ما خصَّصنا الكلام في بعض مطالب موسوعتنا السَّابقة عن آيات الأحكاموعن خصوص ما في القرآن وما يلحق به من السنَّة وإن توسّعنا إلى ما قد يدخل أوامر العقائد والأخلاق والإرشاديَّات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في بحوث هذه الأصول وأدخلنا السنَّة التَّابعة، وهكذا اللغة الخاصَّة التَّي يحويها أمثال مجمع البحرين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تكون النَّظرة إلى القرار اللُّغوي العام وسير هؤلاء الأصوليِّين نحو الوجوب العقلي المرتَّب على نهجها غير ملزمة في البقاء عليها، وقد أشرنا إليه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واجبات الإسلام وفرائضه الثَّابتة من الأوامر الَّتي وردت في الكتاب العزيز ومعه ملحقاته والَّذي من هذه الواجبات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الَّتي هي عمود الدِّين وسيِّد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الشَّرع بمعنى ذات الأركان الخاصَّة وبما لم تفهمه اللُّغة الملحوظة بالاعتبار عندهم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في اللُّغة بمعنى الدُّعاء كصلاة الأموات ونحوها من عموم الأدعية الَّتي لا ترتبط بجميع مصاديقها بخصوص الوجوب الشَّرعي الَّذي نريده بمنظورنا الَّذي سوف يتَّضح بأنَّه الشَّرعي لا غير مع ثبوت الوجوب العقلي مع هذا الوجوب لا محالة معيَّناً على لزوم الاعتقاد بهذا الوجوب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قيل فلماذا وجبت فرائض الصَّلاة اليوميَّة شرعاً ووجبت صلاة الأموات وهي مرتبطة بالمفهوم اللغوي؟</w:t>
      </w:r>
    </w:p>
    <w:p>
      <w:pPr>
        <w:pStyle w:val="BookText"/>
        <w:rPr/>
      </w:pPr>
      <w:r>
        <w:rPr>
          <w:rFonts w:ascii="Amiri" w:hAnsi="Amiri" w:eastAsia="Amiri" w:cs="Amiri"/>
          <w:color w:val="111111"/>
          <w:sz w:val="28"/>
          <w:sz w:val="28"/>
          <w:szCs w:val="28"/>
          <w:rtl w:val="true"/>
          <w:lang w:bidi="ar-SA"/>
        </w:rPr>
        <w:t>فإنَّا نقول بأنَّه ما وجب كلاهما بمعنى حرمة التَّرك لهما مع العقاب عليه بالنَّحو المتساوي إلاَّ في نظر الشَّرع الخاص، إذ لم يعلم كون صلاة الأموات في اللُّغة واجباً بأي نحو من الوجوب وإن رجح شرعاً لو أدرك أهل اللُّغة العامَّة بعض ما يريده الشَّرع دون القرار الشَّرعي، لعدم المألوفيَّة في ذلك عند أهل اللُّغة السَّابقين نوعاً ولو يسيراً من حالات التَّفصيل ولو كان لبان، مع الفرق البيِّن شرعاً أنَّ اليوميَّة واجبة عينيَّة وصلاة الأموات 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مطلق الدعاء في رجحان الالتزام وإن كان هذا المطلق من الوضع اللُّغوي، لأنَّه ما يتعلق ببعض الخصوصيات في رجحانه مع كونه مأثوراً لوجوده في زمن الدِّيانات الماضية، إلاَّ إذا أدخلنا الشَّرع في التَّشخيص ليكون عملاً إسلاميَّاً، ومنه الدُّعاء الواجب من صيغة الأمر المفيدة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تستكشف بعض المعاني الفقهيَّة من الألفاظ اللغويَّة عن طريق الشَّرع بالإمضاء ونحوه كما مرَّ، لكون بعض ما قبل الإسلام من مخلَّفات الشَّرائع السَّماويَّة القديمة المناسبة لأزمنتها هو ممَّا أقرَّه وأمضاه شرعنا إذا لم تنتف مناسبته مع ظروفنا الإسلاميَّة الأصيلة أو كون شرعنا قد أكمله وحسَّنه إذا كان هناك بعض من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الرَّأي الَّذي نراه في المقابل قد تساعد عليه الفكرة الأصوليَّة المعروفة، وهي كون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تحملها الألفاظ القرآنيَّة من آيات الأحكام والسنَّة التَّابعة لها وحتَّى اللغة الملحقة بهما والمسايرة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متشرعيَّة لا شرعيَّة جديدة، بحيث لم يكن لها أساس سابق يشبهها قبل الإسلام ولو في الجملة ولو بالإمضاء ونحوه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والإسلام قديم بقدم الفطرة، فيمكن حينئذ أن يستفاد ما تعطيه اللُّغة في ألفاظها من معنى الوجوب المراد وإن جاء القرآن على نهجها العربي، لكن لابدَّ وأن </w:t>
      </w:r>
    </w:p>
    <w:p>
      <w:pPr>
        <w:pStyle w:val="BookText"/>
        <w:rPr/>
      </w:pPr>
      <w:r>
        <w:rPr>
          <w:rFonts w:ascii="Amiri" w:hAnsi="Amiri" w:eastAsia="Amiri" w:cs="Amiri"/>
          <w:color w:val="111111"/>
          <w:sz w:val="28"/>
          <w:sz w:val="28"/>
          <w:szCs w:val="28"/>
          <w:rtl w:val="true"/>
          <w:lang w:bidi="ar-SA"/>
        </w:rPr>
        <w:t>نبقى على تلك الحاجة إلى الإمضاء الشَّرعي وكذا التَّقرير من المعصوم في السنَّة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اللُّغة القرآنيَّة ما اختيرت إلهيَّاً إلاَّ من أحسن أنواع اللُّغة العربيَّة والَّتي لا تتنافر مع اللغات الدِّينيَّة السَّابقة بتنافر كبير، بحيث يمكن للعربيَّة القديمة وقواميسها من ذلك أن تخضع للتَّشريع الحنيف أو إمضاءه أو تقرير المعصوم لما ينسجم مع شرعنا من 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السيد المرتضى علم الهدى قدس سره صاحب الرَّأي المعارض لصاحب المعالم قدس سره يقول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لفظ الأمر مشترك في اللغة بين الوجوب والنَّدب وأمَّا في العرف الشَّرعي فهو حقيقة في الوجوب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فمألوفيَّة سرعة استفادة الوجوب من مجرَّد الأمر بين الأصوليِّين أو مقنِّني الأصول من الفقهاء المتبحرِّين لعلَّها ما جاءت إلاَّ من هذا العرف الشَّرعي السَّائد بين العلماء المتشرِّعة قديماً وحديثاً والمنسجم مع اللغة العربيَّة الدِّينيَّة في قواميسها وفي قرآن آيات الأحكام والسنَّة المطهَّرة وبما يخضعها للشَّرع ولا عكس إلاَّ في مواقع الحيرة عند انسداد باب العلم عن فهم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مطلق اللُّغة أو عمومها فلا تفيدنا أوامرها إلاَّ بما وجَّهناه من الإمضائيَّات لابتعاده عن تكوين المصطلحات الملائمة للشَّرع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السيِّد قدس سره بخضوعها إلى القول بالاشتراك اللغوي بين الوجوب والنَّدب حينما يأتي أمر ولم يمكن توجيهه مولويَّاً عند الانسداد ولا أصوليَّاً عمليَّاً عند الشَّك ببركة الأدلَّة الإرشاديَّة عند الانسداد الأكثر وإنَّما يكون المرجع هي تلك القواميس اللُّغويَّة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تخريجة يمكن أن تعطي مجالاً للقول بصدق الوجوب وحده من جهة المجاز الغالب بسبب المألوفيَة من كثرة الاستعمال، وهو ما قد يقترب ممَّا ذكرناه من </w:t>
      </w:r>
    </w:p>
    <w:p>
      <w:pPr>
        <w:pStyle w:val="BookText"/>
        <w:rPr/>
      </w:pPr>
      <w:r>
        <w:rPr>
          <w:rFonts w:ascii="Amiri" w:hAnsi="Amiri" w:eastAsia="Amiri" w:cs="Amiri"/>
          <w:color w:val="111111"/>
          <w:sz w:val="28"/>
          <w:sz w:val="28"/>
          <w:szCs w:val="28"/>
          <w:rtl w:val="true"/>
          <w:lang w:bidi="ar-SA"/>
        </w:rPr>
        <w:t>حالة الإمضاء الشَّرعي ليكون وجوب الأمر بالتَّالي شرعيَّاً لا عقليَّاً أو شرعيَّاً في اللُّغة الخاصَّة، لا حقيقة مستقلَّة في معناه له، لتشعُّب اللُّغة العامَّة وحدها وبالخصوص أكثر إذا جعلنا اللغة المعاصرة للإسلام والمتأثِّرة به مستقلَّة عمَّا قبل الإسلام من زمن الجاهليَّة والأديان السَّابقة الَّتي حرِّفت كتبها وإن كانت الحقيقة متشرِّعيَّة، لوجود بعض العلاقات الَّتي لم تنته مع القديم الَّذي بقي بعضه من دون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اللغة لغتين لا يمكن أن يكون الوجوب في حقيقته ثابتاً لغة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يقصده المتكلِّمون في أمور الضَّروريَّات العقائديَّة الَّتي ملاكها العقل مع تلك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يشعر به العقلاء والعارفون من وجوب شكر المنعم عقلاً قبل الشَّرع للإرتقاء والذَّوبان في الله عزَّ وجل وحبِّه حين تعاملهم مع الألفاظ الواردة في ذلك وإن كان مستحبَّاً في واقعه كما في دعاء أمير المؤمنين عَلَيْهِ السَّلاَمُ الماضي ذكره 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ماعبدتك طمعاً في جنَّتك ولا خوفاً من نارك، ولكن رأيتك أهلاً للعبادة فعبدتُّك</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الَّذي بيَّناه ووجَّهنا به البحث يكون المطلب الحق معارضاً للوجوب اللغوي وحده ولزوم كونه شرعيَّاً في الأوامر عرفاً أو لغوياً ممضى شرعاً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وللتَّأكيد على الوجوب العرفي الشَّرعي للأمر وما يلحق به لابدَّ من ذكر أدلَّة القائلين بالوجوب له لغة بتصرُّف ومناقشتها وردِّها رجوعاً إلى ما نريد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استدلَّ القائلون بالوجوب لغة أوَّلاً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ببعض القضايا الوجدانيَّة الاجتماعيَّة الَّتي فيما بين العقلاء بأن السيد إذا قال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يفعل أو لم يشتر عُد عاصياً بين مجتمعه وذمَّه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حسن ذمِّه بمجرَّد ترك الامتثال وهو معنى الوجوب الَّذي مرَّ </w:t>
      </w:r>
    </w:p>
    <w:p>
      <w:pPr>
        <w:pStyle w:val="BookText"/>
        <w:rPr/>
      </w:pPr>
      <w:r>
        <w:rPr>
          <w:rFonts w:ascii="Amiri" w:hAnsi="Amiri" w:eastAsia="Amiri" w:cs="Amiri"/>
          <w:color w:val="111111"/>
          <w:sz w:val="28"/>
          <w:sz w:val="28"/>
          <w:szCs w:val="28"/>
          <w:rtl w:val="true"/>
          <w:lang w:bidi="ar-SA"/>
        </w:rPr>
        <w:t xml:space="preserve">أنَّه الأمر بالفعل مع المنع من التَّرك، ولذا عُد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أَفَعَصَيْتَ أَمْرِي</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أي تركت مقتضاه إذا أريد من التَّرك ما يستحق به العبد الذَّم والعقوبة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يفترض على ذلك إيراد لنقض هذا الاستدلال وهو منع المقدِّمة القائلة بأنَّ الذَّم من العقلاء دوماً كان معلولاً لمجرَّد التَّرك لجواز أن يكون الذَّم مطابقاً للقرينة المثبتة لمصداقيَّته في الخارج لا مع التَّجرُّد منها وهو وارد كثيراً فيما بين السَّادة وعبيدهم أو من شابههم من ذوي الشَّأن مع من كان دونهم من الخدم حينما يحصل تقصير واقعي من قبل العبيد أو الخدم وبالأخص حين ورود القرائن غالبة في مثل هذه الأوامر الاجتماعيَّة لا مثل حالة التَّجرُّد الَّتي كثيراً ما يحصل فيها عكس العصيان حين انكشاف الواقع بل حتَّى ما يريح السيِّد أو صاحب الشَّأن إذا انكشف الخلاف بعدم الامتثال غير المتعمِّد فلا يدل إذن على الأمر للوجوب لغة حقيقة بدون القرينة، وللفرق بين الأمور الاجتماعيَّة الَّتي يكثر فيها الظلم بين السَّادة وعبيدهم أو المتعالين على خدَّامهم المظلومين وبين حقوق الله عزَّ وجل الفقهيَّة المفروضة وغيرها على عباده المليئة بالعدل واللُّطف والرَّحمة والفيوضات العظيمة بما صدر منه في قرآنه من الأوامر وبما لا يقاس هذا بذاك دوماً ولو بأقل نسبة حتَّى لو جاء في القرآن لفظ المعصية للأمر للفرق الواضح بين معصية الله ورسوله لأمرهما وبين معصية النَّاس لأمثال الفراعنة فلابدَّ من ترتيب الأثر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دفاعاً عن الوجوب لغة بأنَّ المفروض فيما ذكرناه هو نفس التَّجرُّد عن القرينة وانتفاءها بل وعلى فرض وجود شيء منها أو احتماله فلتقدَّر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الوجدان يشهد ببقاء الذَّم حينئذ عرفاً وبضميمة أصالة عدم النَّقل عند الشَّك لصيغة افعل وما شابهها عن المعنى اللُّغوي إلى العرفي الشَّرعي للوجوب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لكنَّا نضيف لدعم القول بالوجوب العرفي الشَّرعي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الذَّم العرفي المذكور الَّذي قاله أو اعترف به المجيب من حيث لا يريد إن كان العرف فيه شرعيَّاً فقد صحَّ ما توصَّلنا إليه لا ما يريده هذا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 يكن الشَّرع يوماً تابعاً لكل مقرَّرات اللُّغة بدوام إلاَّ في الجملة، لأنَّه صاحب اصطلاحات خاصَّة تشاطره اللغة الخاصَّة مشاطرة الانضمام له ولاصطلاحاته إلاَّ في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المتشرِّعة من فقهاءنا قد يستفيدون من معاني ألفاظ تلك المفردات أو ما يشبهها من عموم اللغة في بعض الحالات الَّتي لم يعرف معناها من جانب الشَّرع ومداركه بسبب الكوارث الَّتي أغلقت بعض أبوابه الأصليَّة عليهم من الحاقدين ونحوهم وبما لا يؤثِّر على الاصطلاحات العرفيَّة الشَرعيَّة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تتم الحجيَّة التَّامَّة في اللغة إلاَّ بما وجَّهناه سابقاً من الإمضاء أو التَّقرير لكل ما ينسجم مع الشَّرع من حالاتها وهو القريب ممَّا قاله السيد علم الهدى قدس سره أو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مألوفيَّة استفادة الوجوب من الأمر ما جاءت إلاّ بعد رضا الشَّرع بما قالته اللغة أو بإمضاء منه لا بقرارها وحدها كي يحتاج إلى القرينة حينما يكون الوجوب شرعيَّاً وهذا كثير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بين الأصوليِّين بأن قول المعصوم وفعله وتقريره حجَّة، وبين الفقهاء بأنَّ الإسلام يجب ما قبله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العرف في نظر المجيب عرفاً لغويَّاً خاصَّاً أو اجتماعيَّاً لا علاقة له بالشَّرع في شيء ولو في بعض الأمور دون بعض كما مرَّ آنفاً من ذكر حالة ظلم السَّادة كثيراً لعبيدهم أو ذوي الأموال لخدَّامهم ممَّا لم يقبله الشَّرع حتماً أن يكون يوماً مقياساً على كون الأمر دوماً للوجوب مع تجرُده بحسب اللُّغة سارياً منها إلى </w:t>
      </w:r>
    </w:p>
    <w:p>
      <w:pPr>
        <w:pStyle w:val="BookText"/>
        <w:rPr/>
      </w:pPr>
      <w:r>
        <w:rPr>
          <w:rFonts w:ascii="Amiri" w:hAnsi="Amiri" w:eastAsia="Amiri" w:cs="Amiri"/>
          <w:color w:val="111111"/>
          <w:sz w:val="28"/>
          <w:sz w:val="28"/>
          <w:szCs w:val="28"/>
          <w:rtl w:val="true"/>
          <w:lang w:bidi="ar-SA"/>
        </w:rPr>
        <w:t xml:space="preserve">الشَّرع وبالنَّحو المطلق، إلاَّ إذا اعتبرنا جميع تعاملات السَّادة مع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عادلة، لكن هذا غير ثابت حتماً، بل العكس هو الأكثر، فلا يمكن الخلط بين مراد الشَّرع ومراد غيره في كل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قولنا بوجود شيء مقبول من التَّعاملات عند اللغة ومجتمعاتها فلا ينفعنا إلاَّ في الوجوب العقلي دليلاً إرشاديَّاً على الشَّرعي وفي خصوص مقامه لا في كل الموارد كبعض الآيات الإرشاديَّة، وهو مع ذلك يحتاج إلى الإمضاء من قبله لو لم يكن دليل شرعي آخر يقومه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واستدلُّوا على الوجوب لغةً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تعالى مخاطباً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والمراد بالأمر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وإنَّ الاستفهام في هذا الخطاب كان منه تعالى في معرض الإنكار والاعتراض لا الاستفهام الحقيقي كما لا يخفى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سائل عن أمره وهو عالم</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فلابدَّ من كون مفاد الأمر هو وجوب الامتثال حقيقة لغة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نحن نقول مثل ما قد يقوله الآخرون بأنَّ السُّجود في الآية مجهول في أنَّه هل كان لعبادة آدم قدس سره بصفة استثنائيَّة خاصَّة ذات توجيه عند الله بنحو الخضوع له، أو بنحو الامتحان لهم لنفس معرفة مدى الخضوع له قدس سره في عالم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الَّذي لم يخرج بنوع هذه المعاني عن كون المصداقيَّة لغويَّة لوفرة القرائن لها دون المعاني الخاصَّة في الله لاختصاص المعنى الشَّرعي فيه تعالى وكما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السُّجود كان لله في واقعه هناك للدعاء لآدم شكراً لأنَّ آدم نعمة في كونه أوَّل البشر والخليفة الأوَّل وما هو مدى هذا السجود مقارنة له بما في شرعنا في عالم التَّكليف الدُّنيوي العرفي الاصطلاحي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اللحاظين وهما مجهوليَّة الأوَّل ومعلوميَّة الثَّاني أو معلوميَّة الأوَّل بما لا يتناسب مع الثَّاني المعلوم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المطلوب للقول بالوجوب لغة حقيقة مع التَّجرُّد عن القرائن بدقائقه كما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كان بهذا الدَّليل ثابت الوجوب في اللغة فإنَّه من محض العقل وليس هو كما في شرعنا العبادي وفقهنا الحنيف بدقَّته وإن كان خضوع العقل اللُّغوي محفِّزاً للخضوع لله وتعاليم شرعه من باب أولى، وبحيث لم يكن ممضى لأحد مهما كان مستواه في عالمنا بنحو العبادة إلاَّ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إن وقعت شبهة كما في قضيَّة سجود أخوة يوسف مع أبيهم لابدَّ من التَّوجيه المناسب والعقل لابدَّ أن يكون تابعاً للشَّرع، فلا يمكن الإقرار بهذا الاستدلال اللُّغوي على الوجوب على علاَّته من جميع النَّواحي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واستدلُّوا كذلك عليه لغة ثالثاً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حيث هدَّد سبحانه مخالف الأمر بالعذاب وإن لم يكن أليماً فضلاً عن الأليم، والتَّهديد بذلك دليل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لم يهدِّد على ترك غير الواجب حسب التَّتبُّع والاستقراء للأدلَّة ولعدالة الله الثابتة في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وأجيب بأنَّ الآية إنَّما دلَّت على أنَّ مخالف الأمر مأمور بالحذر بما يلحق بفعل الأمر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يمكن إنكاره ولكن لا دلالة في مثله على وجوب الحذر قبل إيقاع النَّفس العمدي في المخالفة القطعيَّة للأمر الواجب امتثاله لانطباق مجرَّد الأمر بالحذر على الوجوب والاستحباب لغة قبل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يعطي من مجموعهما إلاَّ رجحان الامتثال للأمر بالمعنى الأعم أو ما قد يطلق عليه عند بعضهم بالاحتياط من التَّورط إن صحَّ التَّعبير، وهو في واقعه لم يكن حكماً واقعيَّاً من الأحكام الخمسة، وهو الوجوب المطلوب إثباته، وهو غير تام إلاَّ بتقدير كون هذا الأمر للوجوب وحده لغة، وهو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إنَّ الحذر عن الشَّيء الخطر الَّذي قد يستلزم القول بالوجوب فيه قبل حصول المحذور مع احتمال الخلاف لا يحصر الأمر فيه لاشتراكه مع الاستحباب كما مرَّ وإن كان من حالاته التَّجرِّي للخلاف فيه بين التَّجرِّي المحرَّم والتَّجرِّي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وجود الحرمة فيه فالأمر بوجوب الإقلاع من حالته ليس إلاَّ من العقل فقط وهو لا ينفعنا على مسلكنا الشَّرعي وإن أرضى القائلين بالوجوب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ذكر الفتنة في الآية الَّتي استدَّل بها الآخرون فإنَّها لو لوحظت بأدنى تأمُّل فإنَّها لم تبتعد عن ذهن اللَّبيب في كونها مخلوطة بين ما نتيجته الحرام وبين غيره وقد تنتهي بسلام وإن رجح الحذر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مساواتها في التَّرديد بينها وبين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الواضحة في ذلك وهو ما لا يعطي للوصول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استحقاق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مجال قبل ارتكاب ما يستوجبه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هذا إمَّا أن يقلب الفتنة المخلوطة إلى ما نتيجته العذاب، وهو ارتكاب الحرام وهو غير معقول في عدالة حكم الله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تبقي حالة التَّردُّد في أمر ما يجري بين العباد كافَّة بين المتمحِّض بالحرام في النَّتيجة وهو العذاب الأليم، وبين المخلوط الذي بمجموع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تضمَّنته الفتنة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يشكِّل ما بين الفقرتين خصوص ما يحرم من مقدِّمتي</w:t>
      </w:r>
    </w:p>
    <w:p>
      <w:pPr>
        <w:pStyle w:val="BookText"/>
        <w:rPr/>
      </w:pPr>
      <w:r>
        <w:rPr>
          <w:rFonts w:ascii="Amiri" w:hAnsi="Amiri" w:eastAsia="Amiri" w:cs="Amiri"/>
          <w:color w:val="111111"/>
          <w:sz w:val="28"/>
          <w:sz w:val="28"/>
          <w:szCs w:val="28"/>
          <w:rtl w:val="true"/>
          <w:lang w:bidi="ar-SA"/>
        </w:rPr>
        <w:t>النَّتيجتين المتفاوتتين، وهو في بعد تام عن حالة خصوص وجوب حالة الإقلاع الَّذي يريده المستدِّلون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أعيدت محاولة التَّسنيد لهذا الوجوب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نفس الآية بإنَّ هذا الأمر كان للإيجاب والإلزام قطعاً إذ لا معنى لندب الحذر عن العذاب وإباحته ومع التَّنزُّل عن القول بالوجوب كما يذكر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حسن الحذر حين مخالفة الأمر كهذا الفعل مع لام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إنَّما يحسن عند قيام المقتضي للعذاب، إذ لو لم يوجد المقتضي له لكان الحذر عنه سفهاً وعبثاً كالحذر من الجدار المائل للسقوط بعدم التَّواجد تحت ظلُّهوالحذر من افتراس الأسد بعدم التَّواجد في مكان تواجده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الحسن مع وجود المقتضي يخصص عموم الحسن الَّذي تنزَّلنا إليه إلى الوجوب المنشود، وهو على خلاف حالتي السَّفهيَّة والعبثيَّة كما في الحذر من الجدار غير الماثل للسُّقوط والحذر من الأسد المفترس حالة عدم وجوده، لعدم وجود المقتضي، ولكونهما محالاً على الله لحكمته البالغة في أحكامه ولكون القران واضحاً في إعجازه البياني السَّديد فلابدَّ من القول بالوجوب لغة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لابدَّ أن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الحذر مهما كان مع ذلك التَّنزُّل الصَّريح لا يثبت الوجوب دوماً وإن كان هو أبرز مصداقي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المقتضي، لأنَّ الجدار لم يسقط مع ميلانه، والأسد لم يفترس القريب منه </w:t>
      </w:r>
    </w:p>
    <w:p>
      <w:pPr>
        <w:pStyle w:val="BookText"/>
        <w:rPr/>
      </w:pPr>
      <w:r>
        <w:rPr>
          <w:rFonts w:ascii="Amiri" w:hAnsi="Amiri" w:eastAsia="Amiri" w:cs="Amiri"/>
          <w:color w:val="111111"/>
          <w:sz w:val="28"/>
          <w:sz w:val="28"/>
          <w:szCs w:val="28"/>
          <w:rtl w:val="true"/>
          <w:lang w:bidi="ar-SA"/>
        </w:rPr>
        <w:t>لأنَّه نائم أو نحو ذلك من كل حالات ما قبل إيقاع النَّفس في التَّهلكة من المؤمِّنات على الحياة من قريب أو بعيد ولو بالاحتمال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أن يكون هذا المقدار من حسن الحذر غير مثبت للوجوب المزعوم خاصَّة في اللغة وخصوصاً مع التَّجرُّد عن القرينة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لا يبقى من حسنه إلاَّ نفس النَّتيجة وهي السَّلامة لا غير وهو ما يتأتَّى من القول بالاشتراك اللَّفظي لغة لا القول بالوجوب خاصَّة، وهو النَّمط الأوسط في اعتداله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تنزَّلنا للخصم كما قال فقلنا بالوجوب حين صدور مثل هذا الأمر في القرآن الكريم وجاء بسببه حسن الحذر بالمعنى الأعم وبما لا يمنع من وجود المقتضي القوي للوجوب كما في الظنون المتاخمة للعلم بالسَّير نحو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له بالنَّتيجة إلاَّ بالقول بالوجوب الشَّرعي لا اللغوي كما لو حصل إمضاء من الشَّرع أو قضى عرفه الخاص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يساعد على القول بحسن الحذر الأعم من الوجوب لغة قول البعض بأنَّ هذا الاستدلال بالآية مبني على أنَّ المراد بمخالفة الأمر فيها هو حمله على ما يخالف ويغاير المأمور به، وهو المعنى الايجابي العام كالحذر ممَّا يجب تركه أو يستحب تركه، فإن صحَّ الأعم فلم يستقل الوجوب وحده لغة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أجاب على هذا الرَّأي الأخير صاحب المعالم قدس سره، بقوله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إلى الفهم من المخالفة هو ترك الامتثال والآتيان بالمأمور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الذي ذكرتموه فبعيد عن الفهم، غير متبادر عند إطلاق اللفظ، فلا يصار إليه إلا بدليل، وكأنها في الآية اعتبرت متضمنة معنى الاعراض، فعديت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بمعنى أنَّ القرينة مفقودة، فلم يثبت لصالح من نعترض عليهم شيء ممَّا يدَّعون، وكأنَّها في الآية اعتبرت متضمِّنة معنى الأعراض فعديت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المخالفة بمعنى التَّغيير لما عديت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نبقى فنقول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التَّحقيق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يُخَالِفُونَ عَنْ أَمْرِهِ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من الآية الماضية باق على ابتناءه على الحذر الَّذي ذكرنا عدم اختصاصه بما يجب من جهة احتمال الخلاف قبل التَّورُّط في الهلكة وإن رجح الاحتياط أو اشتدَّ في بعض المقامات فصار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المطلوب المراد عند المعارض هو خصوص فتوى الوجوب من الأمر الثَّابت والاحتياط مهما كان فليس بحكم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شيء منه مراعى كما في الاحتياطات الوجوبيَّة كما مرَّت الإشارة إليه فما هو إلاَّ بسبب الإمضاء الشَّرعي المظنون وسبب صدق عرفه الخاص إن كان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يكون وجوبه إن توصَّلنا إليه إلاَّ وجوباً شرعيَّاً،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في الآية اعتبرت متضمِّنة معنى الإعراض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في كلام المعترض فلم تثبت لنا حق المطابقة كاملاً حتَّى تكون بمعنى الإعراض واقعاً لعدم كفاءة كاف التَّشبيه في التَّدليل على حقيقة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واستدلوا كذلك عليه لغةً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ارْكَعُوا لَا يَرْكَعُونَ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فإنَّه سبحانه ذمَّهم على مخالفتهم للأمر، ولولا أنَّه للوجوب لم يتوجَّه الذَّم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الدَّليل مبني على أساس كون الرُّكوع ليس هو بركوع الصَّلوات المتعارفة </w:t>
      </w:r>
    </w:p>
    <w:p>
      <w:pPr>
        <w:pStyle w:val="BookText"/>
        <w:rPr/>
      </w:pPr>
      <w:r>
        <w:rPr>
          <w:rFonts w:ascii="Amiri" w:hAnsi="Amiri" w:eastAsia="Amiri" w:cs="Amiri"/>
          <w:color w:val="111111"/>
          <w:sz w:val="28"/>
          <w:sz w:val="28"/>
          <w:szCs w:val="28"/>
          <w:rtl w:val="true"/>
          <w:lang w:bidi="ar-SA"/>
        </w:rPr>
        <w:t>عند المتشرِّعة بحسب الظاهر وإلاَّ لم يكن الوجوب في الركوع الاصطلاحي الشَّرعي في اللغة فقط والمفروض هو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على هذا الاستدلال بشيئين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الذَّم على ترك المأمور به، بل إنَّما كان على تكذيب الرُّسل في التَّبليغ حيث أنَّهم لمَّا بلغوا من قبلهم بالرُّكوع كذَّبوهم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قضيَّة متعارفة غالباً أو دائماً في عهود الأنبياء والرُّسل ما بينهم وبين رعاياهم من حالة تكذيب الرَّعايا لهم أو المحاربة ونحو ذلك من أنواع المطالبة بالدَّليل أو المعجز، طلباً لما يثبت صدق أولئك الأنبياء أو الرُّسل، فلا وضوح إذن في كون الذَّم على ترك المأمور به، فلا يثبت هذا الوجوب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الصيغة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الوجوب، ولا مانع من ذلك وحسب طبيعة الأوامر والنَّواهي ما لم يكن كما في الاعتراض الأوَّل على دليل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هذه الطَّبيعة فلابدَّ من انضمام القرينة إليها لو احتمل دخول معنى آخرفيها لتفيد الوجوب إجماعاً، فلعلَّ الأمر بالرُّكوع كان مقترناً بما يقتضي كونه للوجوب حتَّى لو كان حسب مبنى المستدل اللغوي، وإذا جاء الاحتمال بطل الاستدلال فلم يكن الوجوب وحده هو فارس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الاعتراض من قبل المستدل أو أنصاره بجوابين على فقرتي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المكذِّبين إمَّا أن يكونوا هم الَّذين لم يركعوا عقيب أمرهم بالرُّكوع أو غيرهم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وهو أنَّ الَّذين لم يركعوا هم نفس المكذِّبين فجاز أن يستحقُّوا </w:t>
      </w:r>
    </w:p>
    <w:p>
      <w:pPr>
        <w:pStyle w:val="BookText"/>
        <w:rPr/>
      </w:pPr>
      <w:r>
        <w:rPr>
          <w:rFonts w:ascii="Amiri" w:hAnsi="Amiri" w:eastAsia="Amiri" w:cs="Amiri"/>
          <w:color w:val="111111"/>
          <w:sz w:val="28"/>
          <w:sz w:val="28"/>
          <w:szCs w:val="28"/>
          <w:rtl w:val="true"/>
          <w:lang w:bidi="ar-SA"/>
        </w:rPr>
        <w:t>الذَّم بترك الرُّكوع والويل بواسطة التَّكذيب، فإنَّ الكفَّار عندنا نحن الإماميَّة معاقبون على الفروع كعقابهم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وهم غير المكذِّبين لم يكن إثبات الويل لقوم بسبب تكذيبهم منافياً لذمِّ قوم بتركهم ما أمروا به، وقد يجتمع الأمران في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رتَّب الذَّم على مجرَّد مخالفة الأمر فدلَّ على أنَّ الاعتبار به لا بالقرينة، وهذا هو الظَّاهر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نحن نبقى فنقول عن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الدَّاعي إلى تقسيم المكذِّبين في الجواب إلى غير راكعين وغيرهم ما داموا مكذِّبين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لم يُعلم عدم ركوعه لم يحسب راكعاً وإن ركع وهو مكذِّب أو في عداده، وهو المنافق في قلبه وحكمه مع صاحبه واحد فضلاً عمَّا لو لم يكن راكعاً كصاحبه في ظاهر ركوعه لو أحرز نفاقه، إلاَّ أن نحمل ذلك على الوجوب الشَّرعي كما اتَّضح وسيتَّضح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أيضاً عن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لمَّا كان على العرف باعتراف مؤسِّس القول بالوجوب لغة ولم يكن ذلك العرف داخلاً إلاَّ في الشَّرعيات لا ما هو الأعم لدخول ما ليس بحكم شرعي في الأحكام الشَّرعيَّة فتختلط المعاني وهي متباعدة لو كان اللحاظ لحاظاً لغويَّاً وفي المقام عرف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صدق شيء من ألفاظ الوحي المبين أو أشياء لوحدها من ذلك ولو ظاهراً، فلابدَّ من أن لا يخلو المطلب من حالة امضائيَّة أو نحوها من الشَّرع كي لا يبقى العرف لغويَّاً والمقصود في الأمر هو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هذه الآية من آيات الأحكام المتعارفة شرعاً فلا مانع من دلالتها على الوجوب الشَّرعي فوراً من الأمر الَّذي فيها بمجرَّده كذلك بدون أيِّ تكلُّف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حسبت الآية من القصص الماضية إذا فرضنا أو احتملنا كونها غير </w:t>
      </w:r>
      <w:bookmarkStart w:id="99" w:name="pg17159_187165"/>
    </w:p>
    <w:p>
      <w:pPr>
        <w:pStyle w:val="BookText"/>
        <w:rPr/>
      </w:pPr>
      <w:bookmarkEnd w:id="99"/>
      <w:r>
        <w:rPr>
          <w:rFonts w:ascii="Amiri" w:hAnsi="Amiri" w:eastAsia="Amiri" w:cs="Amiri"/>
          <w:color w:val="111111"/>
          <w:sz w:val="28"/>
          <w:sz w:val="28"/>
          <w:szCs w:val="28"/>
          <w:rtl w:val="true"/>
          <w:lang w:bidi="ar-SA"/>
        </w:rPr>
        <w:t>داخلة في ضمن آيات الأحكام المتعارفة فلا مانع من دلالتها اللغويَّة العامَّة ظاهراً على الوجوب غير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كونها لم تكن في الواقع من آيات الأحكام أو ملحقاتها بعد التَّدقيق والوصول إلى شيء من ذلك بمثل الإمضاء الشَّرعي لو تطابق العملان إن تطابقا على شكل واحد أو لم يتطابق المشكل كالصَّلاة على الموتى ونحوه فأوَّل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إذن من التَّدقيق في مثل هذه الآية المطروحة للبحث من قبل المستدل وغيرها لو شُكَّ في نوعيَّتها وفي أمر حاجتها أو عدم حاجتها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بعد التَّدقيق إن حسبت من الآيات الاصطلاحيَّة فلا داعي إلى القرينة على الوجوب ما دام العرف الشَّرعي قاضياً بذلك وأنَّه الَّذي قرَّبها إلينا أو أمضاها لنا وإن لم تحسب من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القرينة للاشتراك بين الوجوب والنَّدب ومع صدق القرينة لا مجال للتَّبادر لغة بدون صدق الإمضاء بواسطة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بعض هذا الكلام المشابه في الكلام عن تعداد آيات الأحكام الآتي ذكره ولو موجزاً في هذا الجزء فراجع</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775571_2142443653"/>
      <w:bookmarkStart w:id="101" w:name="_Toc33"/>
      <w:bookmarkEnd w:id="100"/>
      <w:r>
        <w:rPr>
          <w:rtl w:val="true"/>
        </w:rPr>
        <w:t xml:space="preserve">الثَّاني عشر </w:t>
      </w:r>
      <w:r>
        <w:rPr>
          <w:rtl w:val="true"/>
        </w:rPr>
        <w:t xml:space="preserve">- </w:t>
      </w:r>
      <w:r>
        <w:rPr>
          <w:rtl w:val="true"/>
        </w:rPr>
        <w:t>الوضع والاستعمال في اللُّغة والشَّرع</w:t>
      </w:r>
      <w:bookmarkEnd w:id="101"/>
    </w:p>
    <w:p>
      <w:pPr>
        <w:pStyle w:val="BookText"/>
        <w:rPr/>
      </w:pPr>
      <w:r>
        <w:rPr>
          <w:rFonts w:ascii="Amiri" w:hAnsi="Amiri" w:eastAsia="Amiri" w:cs="Amiri"/>
          <w:color w:val="111111"/>
          <w:sz w:val="28"/>
          <w:sz w:val="28"/>
          <w:szCs w:val="28"/>
          <w:rtl w:val="true"/>
          <w:lang w:bidi="ar-SA"/>
        </w:rPr>
        <w:t xml:space="preserve">بعدما مرَّ من الكلام في الجزء الأوَّل من بعض الجوانب السَّطحيَّة عن أهمِّ ما يحفِّز النُّفوس تجاه معبودها تعالى أو من أمرنا بإطاعتهم من خلفاءه في أرضه من أنبياء ورسل وأئمَّة لتلك الإطاعة، وهو الوجوب أكثر من غيره من الأحكام في الأوامر الَّتي مرَّت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الرَّاجح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الجزء للتَّدقيق أصوليَّاً فقهيَّاً مع التَّطبيق وللتَّوضيح أكثر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 قد يسبِّب غلبة اللغة على الشَّرع إذا توقَّف فهم ما عند الشِّرع </w:t>
      </w:r>
    </w:p>
    <w:p>
      <w:pPr>
        <w:pStyle w:val="BookText"/>
        <w:rPr/>
      </w:pPr>
      <w:r>
        <w:rPr>
          <w:rFonts w:ascii="Amiri" w:hAnsi="Amiri" w:eastAsia="Amiri" w:cs="Amiri"/>
          <w:color w:val="111111"/>
          <w:sz w:val="28"/>
          <w:sz w:val="28"/>
          <w:szCs w:val="28"/>
          <w:rtl w:val="true"/>
          <w:lang w:bidi="ar-SA"/>
        </w:rPr>
        <w:t>على ما في قواميس اللُّغة كحاجتنا إلى الرُّجوع إلى مثل مجمع البحرين وغيره في المرحلة الأخيرة كأزمنة الصَّدر الأوَّل أو المعرفة عن النَّبي صلی الله علیه و آله و سلم والإمام عَلَيْهِ السَّلاَمُ أو الشَّرع على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كان فيه صدق الحقيقة الشَّرعيَّة في زماننا بدون قرينة وهو الكلام عن الوضع والاستعمال ومدى علاقتهما في توليد الاصطلاحات الَّتي لا يجوز فنيَّاً تجاوزها لو تحقَّقت، سواء كانت لصالح اللغة المطابقة للشَّرع أو لصالح الشَّرع إن كانت اللُّغة أعم، وعند عدم التَّحقُّق فسوف يخضع الأمر وملحقاته إلى القرائن لفهم غير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مصطلح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 ما بين أيدينا ومورد حاجتنا الفعليَّة والمحور الأصولي وهو اللغوي العربي والَّذي منه والشَّامخ بين ألفاظه ألفاظ الكتاب والسنَّة وأهمُّها ألفاظ ما تحصى به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يصير اصطلاحاً لشيء أو أشياء ومنه تلك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الوضع ويؤكِّده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الاستعمال إمَّا بكثرته للدَّلالة على الشَّيء حقيقة مع التَّجرُّد بمثل التَّبادر أو قلَّته للدَّلالة على الشَّيء مجازاً لحاجته بسبب القلَّة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الوضع إمَّا أن يكون عامَّاً قابلاً لدخول أكثر من مصداق فيه في شموليَّته، أو خاصَّاً في مصداق واحد في تلك الحقيقة أو ذلك المجاز، كما في صدق الأمر لغة على الوجوب فقط حقيقة، أو صدقه لغة على الوجوب والنَّدب أو الأكثر حقيقة كذلك لكن باشتراك، أو صدقه على الوجوب شرعاً حقيقة فقط كذلك، أو عليه وعلى النَدب أو الأكثر حقيقة باشتراك، أو كما في صدق الأمر لغة أو شرعاً عموماً أو خصوصاً لكن بمجازيَّة بسبب قلَّة الاستعمال، كما مرَّت بياناتنا حول ذلك وكما سوف يأتي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الوضع إمَّا أن يكون تعينيَّاً في عمومه أو خصوصه، أو تعيينيَّاً في كلِّ </w:t>
      </w:r>
    </w:p>
    <w:p>
      <w:pPr>
        <w:pStyle w:val="BookText"/>
        <w:rPr/>
      </w:pPr>
      <w:r>
        <w:rPr>
          <w:rFonts w:ascii="Amiri" w:hAnsi="Amiri" w:eastAsia="Amiri" w:cs="Amiri"/>
          <w:color w:val="111111"/>
          <w:sz w:val="28"/>
          <w:sz w:val="28"/>
          <w:szCs w:val="28"/>
          <w:rtl w:val="true"/>
          <w:lang w:bidi="ar-SA"/>
        </w:rPr>
        <w:t>منهما من ناحية اللغة أو الشَّرع، فهذه صور عديدة نبتغي التَّعرُّف عليها أو على المهم منها لصالح موردنا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المصطلح أو ذاك لمَّا كان موضوعاً قبل كلِّ شيء وضعاً لغويَّاً عامَّاً ونوعيَّاً، أو خاصَّاً في شيء لا يعدوه، ولكن جُهلت كثرة الاستعمال فيه أو قلَّته كالأمر، وكان أيضاً من صنَّاع قراره وأصحابه المهمِّين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اللغوييِّن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الفقهاء وأصوليُّوهم الَّذين لم يبارحوا المباني الفقهيَّة الإلهيَّة اللُّغويَّة المخزونة في كتاب الله العزيز وهو القرآن العربي المبين، والَّذي اختار من لغة العرب أجودها، وخصَّ الفقه وتوابعه بآيات الأحكام وتتبعه السنَّة، بل هما فيما حوياه من لسان الفقه الخاص أفضل ما في عموم وإطلاق اللُّغة على ما أحكم عند أهل التَّتبُّع والخبرة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الأمر قد جهل فيه كذلك التَّعيين والتَّعيُّن في وضعه، ووصل أمر استعماله لغة إلى حالات مختلفة كما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على هذا يصلح له أن يكون معياراً اصطلاحيَّاً تامَّاً للوجوب لغة مع التَّجرُّد عن القرينة في مقابل الاستحباب المحتاج إليها كما يقال؟</w:t>
      </w:r>
    </w:p>
    <w:p>
      <w:pPr>
        <w:pStyle w:val="BookText"/>
        <w:rPr/>
      </w:pPr>
      <w:r>
        <w:rPr>
          <w:rFonts w:ascii="Amiri" w:hAnsi="Amiri" w:eastAsia="Amiri" w:cs="Amiri"/>
          <w:color w:val="111111"/>
          <w:sz w:val="28"/>
          <w:sz w:val="28"/>
          <w:szCs w:val="28"/>
          <w:rtl w:val="true"/>
          <w:lang w:bidi="ar-SA"/>
        </w:rPr>
        <w:t>بحيث يراد ذلك في نفس الفقه كذلك بمستوى واحد تابع للاصطلاح الأصولي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 يصلح، إلاَّ أن يكون معياراً اصطلاحيَّاً تامَّاً للوجوب شرعاً مع التَّجرُّد عن تلك القرينة كذلك في مقابل الاستحباب المحتاج إليها أيضاً؟</w:t>
      </w:r>
    </w:p>
    <w:p>
      <w:pPr>
        <w:pStyle w:val="BookText"/>
        <w:rPr/>
      </w:pPr>
      <w:r>
        <w:rPr>
          <w:rFonts w:ascii="Amiri" w:hAnsi="Amiri" w:eastAsia="Amiri" w:cs="Amiri"/>
          <w:color w:val="111111"/>
          <w:sz w:val="28"/>
          <w:sz w:val="28"/>
          <w:szCs w:val="28"/>
          <w:rtl w:val="true"/>
          <w:lang w:bidi="ar-SA"/>
        </w:rPr>
        <w:t>أم أنَّ الوجوب والاستحباب كلاهما كانا في اشتراك لفظي؟</w:t>
      </w:r>
    </w:p>
    <w:p>
      <w:pPr>
        <w:pStyle w:val="BookText"/>
        <w:rPr/>
      </w:pPr>
      <w:r>
        <w:rPr>
          <w:rFonts w:ascii="Amiri" w:hAnsi="Amiri" w:eastAsia="Amiri" w:cs="Amiri"/>
          <w:color w:val="111111"/>
          <w:sz w:val="28"/>
          <w:sz w:val="28"/>
          <w:szCs w:val="28"/>
          <w:rtl w:val="true"/>
          <w:lang w:bidi="ar-SA"/>
        </w:rPr>
        <w:t>أم كانا في اشتراك معنوي جامعهما الطَّلب ونحو ذلك أم لا؟</w:t>
      </w:r>
    </w:p>
    <w:p>
      <w:pPr>
        <w:pStyle w:val="BookText"/>
        <w:rPr/>
      </w:pPr>
      <w:r>
        <w:rPr>
          <w:rFonts w:ascii="Amiri" w:hAnsi="Amiri" w:eastAsia="Amiri" w:cs="Amiri"/>
          <w:color w:val="111111"/>
          <w:sz w:val="28"/>
          <w:sz w:val="28"/>
          <w:szCs w:val="28"/>
          <w:rtl w:val="true"/>
          <w:lang w:bidi="ar-SA"/>
        </w:rPr>
        <w:t>فهذه أسئلة تحتاج إلى البحث والإجابة النَّافعة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الفقه وتوابعه له اصطلاحاته الخاصَّة المتميِّزة عمَّا عداه بحيث تجعله هو المتبوع، وليس هو التَّابع في الوضع والاستعمال بتلك الأوامر ومن ناحية الظهور </w:t>
      </w:r>
    </w:p>
    <w:p>
      <w:pPr>
        <w:pStyle w:val="BookText"/>
        <w:rPr/>
      </w:pPr>
      <w:r>
        <w:rPr>
          <w:rFonts w:ascii="Amiri" w:hAnsi="Amiri" w:eastAsia="Amiri" w:cs="Amiri"/>
          <w:color w:val="111111"/>
          <w:sz w:val="28"/>
          <w:sz w:val="28"/>
          <w:szCs w:val="28"/>
          <w:rtl w:val="true"/>
          <w:lang w:bidi="ar-SA"/>
        </w:rPr>
        <w:t>الأقوى كذلك، وإن ضعف هذا الأمر فيه في بداية التشريع وبداية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العمدة هو اعتبار هذا الاصطلاح أيَّام زهوه وضعاً واستعمالاً بحيث لا يُراد بنحو التَّبادر إلاَّ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يُختر فقهيَّاً عند الفقهاء وفي مصطلحهم إلاَّ الوجوب في مقام دليله الخاص، أو الاستحباب في مقامه أيضاً، أو غير ذلك من الأحكام الخمسة بالمنظور الفقهي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اللُّغة حينذاك عند الأصوليِّين الآخرين إلاَّ تابعة للفقه أيَّام زهوه، وحين ترسخ مصطلحه مع مجهوليَّة فترة ضعف مصطلحه في بدء الدَّعوة وعدم أهميَّة قيمتها حينما نشأت قوَّته وازدادت إلى أن صار حقيقة غالبة واللُّغة حقيقة مغلوبة؟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سبق وإن ذكرنا بأنَّ اللُّغة مع تنوعها اللَّفظي في أمور الدِّين وغيره، بل غير المحصور بشيء باعتبار معيَّن، لاختراق أجوائها بمختلف المذاهب السَّماويَّة وغير السَّماويَّة فلسفيَّة وجاهليَّة وبالمعاني الجديَّة والهازلة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نجعلها مقياساً لنا في خصوص ما نحن نؤمن به أو ننقاد إليه من الوجهة المولويَّة الإسلاميَّة والإيمانيَّة الخاصَّة تعبُّداً، بمثل التَّلقِّي المباشر من المعصوم عَلَيْهِ السَّلاَمُ أو نائبه الخاص أو اجتهاداً أو تقليداً في زمن البعد عن المعصوم مكاناً وزماناً، وملؤ قضاياها على الأكثر الإسلام والإيمان والانقياد والطَّاعة للمشرِّع تعالى مع هذا التَّفاوت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خصوص ما يتلائم منها وقضايانا الفقهيَّة الخاصَّة هذه وما يتبعها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اللُّغة الشَّائكة في مضامينها المتفاوتة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أشرنا إليه في السؤال والَّتي لم يفرز بعضها عن بعض نوعاً إلاَّ بالقرائن إلاَّ ما قلَّ وندر حتَّى الكتب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قواميسها المعربة متهرِّءة بالتَّحريف والزِّيادة والنَّقيصة، ما عدا القرآن الكريم المحفوظ في جميعه ومنه آيات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يصح فرض كل الأمور اللُّغويَّة مسلَّطة دوماً على خصوص الأوامر الشَّرعيَّة لتعطي الوجوب من عندها، أو يتولَّى الأصوليُّون نيابة عنها هذا الدَّفع، لفقدان اللُّغة لهذه الصَّلاحيَّة، إلاَّ إذا أفرزت بعض قضاياها عن العالم المشترك ونحوه وتمحَّضت لخدمة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قياس في قضايانا الشَّرعية على اللُّغويَّة في شيء مع غنانا الشَّرعي وضعف اللُّغة وعدم تمكُّنها المعهود من التَّسلُّط على الشَّرع، بل قِدم قوَّة الشَّرع حتَّى في فترات ماقبل الإسلام من عهود السَّماويَّات ممَّا بقي ولم يحرَّف منها وإن قلَّ كثيراً، ومنها ما نقل منها في القرآن الكريم، وهو ما لا بأس به في انسجامه فقهيَّاً مع 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يساعد على تسلُّطه على اللُّغة حتَّى في الفترة المجهولة في أمر حقيقة الوضع والاستعمال، كبدء الدَّعوة الإسلاميَّة، أو في عموم الفترات المجهولة الأخرى الَّتي قد يقال بأنَّها ممَّا تضعف فيها قوَّة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حالة قدرة اللُّغة فيما لو لم يكن الاصطلاح الفقهي ثابتاً آنذاك ولم يكن اصطلاح اللغة ثابتاً أيضاً لصالح جهة معيَّنة، فلا يستفاد إلاَّ وجوب الطَّاعة العقليَّة كما أسلفنا في أصل الوضع بتنوُّعه وعمومه وإطلاقه، ويتبعه أو يؤكِّده الاستعمال كذلك، وهو لا ينفعنا في المقام إلاَّ في الخضوع العرفاني، وهو ما قد يجعل استحبابه واجباً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استكشاف المسائل الفقهيَّة الشَّرعيَّة فلا نفع فيه نفعاً تامَّاً لا في تحقيق الوجوب الشَّرعي فيه، لعدم وضوحه عن هذا الطَّريق، لما مرَّ ذكره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في براءة الذمَّة في أداءه بعد التَّكليف على أي حال، حينما كان واجباً شرعيَّاً حسب الفرض في الواقع ولم نكن نعلمه في حقيقة ذلك الوضع اللُّغوي والاستعمال فيه تعيينيَّاً أو تعيُّناً، سواء بقلَّة الاستعمال أو كثرته، إلاَّ إذا كان الشَّرعي شرعيَّاً لا تعترف اللُّغة بشرعيَّته إلاَّ عن طريقها، وهو رأي الفريق الأوَّل من </w:t>
      </w:r>
    </w:p>
    <w:p>
      <w:pPr>
        <w:pStyle w:val="BookText"/>
        <w:rPr/>
      </w:pPr>
      <w:r>
        <w:rPr>
          <w:rFonts w:ascii="Amiri" w:hAnsi="Amiri" w:eastAsia="Amiri" w:cs="Amiri"/>
          <w:color w:val="111111"/>
          <w:sz w:val="28"/>
          <w:sz w:val="28"/>
          <w:szCs w:val="28"/>
          <w:rtl w:val="true"/>
          <w:lang w:bidi="ar-SA"/>
        </w:rPr>
        <w:t>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قد سبق وأن ذكرنا أنَّ الشَّرع لا يعترف بكل ما تعتبره اللُّغة بهذه البساطة إلاَّ بإمضاء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نحن في حِل من هذه الزَّاوية التَّأريخيَّة النَّادرة في بدء الدَّعوة من أواخر أيَّام الجاهليَّة الأولى لجهالة الأمر الحقيقي فيها عن اللغة ومدى علاقة الشَّرع بها، لأنَّها لم تكن من محل ابتلاءنا هذه الأيَّام وما سبقها من أيَّام الزَّهو الشَّرعي والاصطلاح الفقهي لا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يفضِّل فقهاء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من سبقهم ممَّن يرى حجيَّة الاصطلاح الفقهي والحقيقة المتبادر إليها في أوامر القرآن الفقهيَّة وما يتبعها من السنَّة عند الحاجة إلى بعض الكتب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ما يتضمَّن منها ما هو الأقرب إلى الهدف الشَّرعي، لا العموم اللُّغوي من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الأقرب في اختياره إلى تحقيق عموم مراد لسان مصدري الكتاب والسنَّة وخصوصه، والأقرب إلى لسانهما الفقهي بصورة خاصَّة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أن يرجعوا إلى اللغويَّات العامَّة الأبعد، لما سبق ذكره من أنَّ الأخذ من هذه اللغويَّات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مقرَّراتها الحالة الوجوبيَّة للأوامر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ينفعنا نفعاً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 هذا الوجوب جاء من القرينة من مثل الإمضاء الشَّرعي لا من التَّجرُّد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وجوب الطَّاعة الثَّابت من الأوامر من ناحية ظهورها في الأعم من الوجوب والاستحباب الشَّرعيَّين لا ينفعنا كذلك عن نفس الوجوب الشَّرعي التَّام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قد تنفعنا الطَّاعة الواجبة شرعاً بسبب الوضع التَّعييني الَّذي يراه بعضالأصوليِّين إن كنَّا قبلناه ،دون أن نلتزم بالوضع التَّعيُّني بسبب كثرة الاستعمال الَّذي صيَّرته مألوفاً متعارفاً شرعيَّاً،وهو رأي الأصوليِّين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في أساسه وقبل اصطلاحه للشَّرع والفقه كان للوجوب اللُّغوي في القسم المقارب لمقامنا بعد التَّوجيه له ومن أقسامه، لكونه أمضى شرعاً حتَّى صار اصطلاحاً لا يفهم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نرى في المقام وغيره بأنَّ الوضع في صيغة الأمر وغيره من التَّوابع وضع تعيُّني لناحية أدق من التَّعييني، إلاَّ أنَّه نفس النَّفع والفائدة الَّتي في الوضع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مثل ما اختلف فيه الأصوليُّون على فريقين، فريق يقول بالحقيقة الشَّرعيَّة أو التَّعيين، وآخر يقول بالحقيقة المتشرعيَّة أو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نطيل هنا في هذين المقامين لأنَّ لهما محل آخر وبما يقتضيه مع ما مرَّ الكلام عليه حوله في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كلا المقامين مساعداً للوجوب العرفي الشَّرعي في الأوامر مع التَّجرُّد وبلا حاجة إلى القرينة، بل إذا أُريد الوجوب العقلي اللًّغوي والماضي تصويره منها فلابدَّ من القرينة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الاستحباب الشَّرعي وغيره ممَّا عدا الوجوب فإنَّه لابدَّ له من القرينة لو أريد وحده في مقابل الوجوب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هذا الاستحباب في مجاز غالب مؤثِّر على حقيقة الوجوب الشَّرعي بعض الشَّيء كما يقولون، لأنَّ ذلك لا يصيِّره حقيقة معارضة للوجوب كما يتوهمه البعض، ممَّا سنبينه بإذن الله حال بقاء المجازيَّة مهما بلغت ما بلغت للفوارق الاصطلاحيَّة الواضحة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الَّذي بينَّاه تكون الطَّاعة الَّتي في خصوص هذا الإطار هي المحقِّقة لوجوب الامتثال الشَّرعي ولو ظاهراً حين الجهل بالنُّصوص الصَّريحة في بعض حالات الاستقراء والتَّتبُّع حول هذه الأمور، ما لم يرخِّص نفس المولى تعالى في التَّرك ويأذن به</w:t>
      </w:r>
      <w:r>
        <w:rPr>
          <w:rFonts w:eastAsia="Amiri" w:cs="Amiri" w:ascii="Amiri" w:hAnsi="Amiri"/>
          <w:color w:val="111111"/>
          <w:sz w:val="28"/>
          <w:szCs w:val="28"/>
          <w:rtl w:val="true"/>
          <w:lang w:bidi="ar-SA"/>
        </w:rPr>
        <w:t xml:space="preserve">. </w:t>
      </w:r>
      <w:bookmarkStart w:id="102" w:name="pg17159_187172"/>
    </w:p>
    <w:p>
      <w:pPr>
        <w:pStyle w:val="BookText"/>
        <w:rPr/>
      </w:pPr>
      <w:bookmarkEnd w:id="102"/>
      <w:r>
        <w:rPr>
          <w:rFonts w:ascii="Amiri" w:hAnsi="Amiri" w:eastAsia="Amiri" w:cs="Amiri"/>
          <w:color w:val="111111"/>
          <w:sz w:val="28"/>
          <w:sz w:val="28"/>
          <w:szCs w:val="28"/>
          <w:rtl w:val="true"/>
          <w:lang w:bidi="ar-SA"/>
        </w:rPr>
        <w:t xml:space="preserve">وإن كان من ذلك ما أجري في بدء البعثة الشَّريفة ولو في بعض أدوارها المعقولة، لا الطَّاعة الخارجة عن هذا الإطار، وإن رجحت عرفانيَّاً كما مرَّ بيانه من مثل سيرة بعض المؤمنين المستقيمة قبل الإسلام وبعد عهود الدِّيانات السَّماوية السَّابقة، كما كان عليه سلمان الفارسي وعبد المطِّلب وأبو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متديِّناً بدين الأحناف، وكما عُرف به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الجاهليَّة من حسن السِّيرة والسَّريرة لإطاعة الله أو مقت المحرَّمات الواجب تركها عقلاً التزاماً بالفطرة السَّليمة ولو في العرف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وإن لم تكن من خصوصيَّات المصطلحات في ظل الإسلام وشرعه، ولكنَّها قابلة لذلك كما حصل تعينيَّاً أو تعيُّناً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775573_2142443653"/>
      <w:bookmarkStart w:id="104" w:name="_Toc34"/>
      <w:bookmarkEnd w:id="103"/>
      <w:r>
        <w:rPr>
          <w:rtl w:val="true"/>
        </w:rPr>
        <w:t>الثَّالث عشر</w:t>
      </w:r>
      <w:r>
        <w:rPr>
          <w:rtl w:val="true"/>
        </w:rPr>
        <w:t xml:space="preserve">- </w:t>
      </w:r>
      <w:r>
        <w:rPr>
          <w:rtl w:val="true"/>
        </w:rPr>
        <w:t>دلالة الأمر على الاستحباب</w:t>
      </w:r>
      <w:bookmarkEnd w:id="104"/>
    </w:p>
    <w:p>
      <w:pPr>
        <w:pStyle w:val="BookText"/>
        <w:rPr/>
      </w:pPr>
      <w:r>
        <w:rPr>
          <w:rFonts w:ascii="Amiri" w:hAnsi="Amiri" w:eastAsia="Amiri" w:cs="Amiri"/>
          <w:color w:val="111111"/>
          <w:sz w:val="28"/>
          <w:sz w:val="28"/>
          <w:szCs w:val="28"/>
          <w:rtl w:val="true"/>
          <w:lang w:bidi="ar-SA"/>
        </w:rPr>
        <w:t xml:space="preserve">بعدما مرَّ الكلام على الوجوب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وترجيحه على اللغوي وذكر ما ينبغي فيه حول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دور القول بما يتناسب مع الوجوب في الإيجابيَّة، ولكن هو أخفض منه في شدَّة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الاستحباب من الأحكام، بحيث لا عقوبة على ترك المستحبَّات من مصاديقه، كما هي في حالة الواجبات الماضية وبما يشبه الوجوب كذلك في كون الصِّيغة المبحوث عنها أوَّلاً هي نفس الأوامر وإن تبعتها توابع تخصُّها كما مرَّ ذكره، وبنفس مستوى الخلاف والاختلاف فيما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قال بأنَّ الأمر كما كان يدل على الوجوب لغة حقيقة مع التَّجرُّد عن القرينة فكذلك يدل على الاستحباب لغة مجازاً مع القرينة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وآخرون قالوا بأنَّ الأمر يدل على الاستحباب لغة كذلك مع التَّجرُّد من القرينة للدَّلالة على الحقيقة في ذلك، وهو أنَّ الَّذي معناه الوجوب لا يظهر من الأمر إلاَّ </w:t>
      </w:r>
    </w:p>
    <w:p>
      <w:pPr>
        <w:pStyle w:val="BookText"/>
        <w:rPr/>
      </w:pPr>
      <w:r>
        <w:rPr>
          <w:rFonts w:ascii="Amiri" w:hAnsi="Amiri" w:eastAsia="Amiri" w:cs="Amiri"/>
          <w:color w:val="111111"/>
          <w:sz w:val="28"/>
          <w:sz w:val="28"/>
          <w:szCs w:val="28"/>
          <w:rtl w:val="true"/>
          <w:lang w:bidi="ar-SA"/>
        </w:rPr>
        <w:t>بنحو المجاز لحاجته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نفيناه مع سابقه بالقول بالوجوب الشَّرعي الحقيقي له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لتوضيح الدقَّة أكثر دفاعاً عمَّا نراه لابدَّ من استعراض ما يتعلَّق بهذا الاستحباب جرياً على ما قمنا به من الكلام عن الوجوب لغة كما أراده القائلون به، نقول وبتصرُّف نافع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بأنَّه للنَّدب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فقالوا بأنَّ وجه الدَّلالة أنَّه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الإتيان بالمأمور به إلى مشيئتنا وهو معنى النَّدب، لأنَّ الرِّواية دلَّت على استعمال الأمر في النَّدب لا مجرَّد الوضع الَّذي لم يلتزم به البعض والأصل فيه الحقيقة،فللإنسان أن يختار من ذلك القليل أو الكثير بحسب الاستطاعة وهو مردَّد ما بين المقدارين بصيغة خالية من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وإن لم يكن من آيات الأحكام ولكنَّه من التَّوابع والملحقات للسنَّة، بل والمؤسِّسة لبعض القواعد ولو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في مقابل هذا على أنَّ الأمر للوجوب، إذ لو كان للنَّدب فقط لم يحتج إلى البيان، لانصرافه إليه بلا حاجة إلى هذا البيان، بينما جاء هذا المعنى له ببيان إضافي لا لمنع الوجوب، بل ربَّما له شأن في توليد أو الدَّعم لإحدى القواعد الفقهيَّة التَّسهيليَّة المهمَّة، وهو خلاف المأمول من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هذا البيان من المستدل ونحوه على نحو التَّوكيد والتَّوضيح لا على تأسيس الحصر في النَّدب، بحيث لا يراد الوجوب بسبب المشيئة فهو خلاف الأصل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 الأصل هو الوجوب بلا حاجة إلى البيان لا مثل ما احتيج إليه في أمر </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وأجيب أيضاً لصالح القول بالوجوب بالمنع من ردِّه إلى مشيئتنا، وإنَّما ردُّه إلى استطاعتنا وهو معنى الوجوب، لأنَّ الفرائض والواجبات ما جاءت إلاَّ مطابقة للاستطاعة والقدرة على الأداء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ومنه هذه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الحديث في واقعه ما جاء إلاَّ تفصيلاً لما أجمله تعالى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وهو واضح في وجوب امتثال الأوامر، وتفصيل الحديث لا ينفي وجوب أقل ما يمكن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تقريباً وجوب الفرائض اليوميَّة داخل أوقات تسعها وتسع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مطابقاً لما ذكره تعالى من حالات نفي العسر والحرج ونفي التَّكليف بما لا يطاق في آيات أخرى عن حالة أداء الفرائض والواجبات ارتباطاً بالعدل الإلهي المتواصل في كلِّ شيء، وإن وجبت في بداية الأمر على المكلَّف غير المقتدر على نحو الإجمال كذلك كما في قوله تعالى عن الصَّوم أثناء المرض والسفر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وقوله عن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وغيرهما من الأمور الخاصَّة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جاء مطابقاً لهذه الحالات من التَّكاليف العامَّة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w:t>
      </w:r>
    </w:p>
    <w:p>
      <w:pPr>
        <w:pStyle w:val="BookText"/>
        <w:rPr/>
      </w:pP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وغير ذلك منالأحاديث الشَّريفة الَّتي لا ترفع مداليل الأوامر المثبتة لوجوب الواجبات، وإنَّما تحدِّد التَّكاليف بما يتناسب والقدرة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اعتبرت الفرائض غير الصَّلاة بأنَّها مشروطة في وجوبها بشروط لو لم تتوفَّر لم تكن بواجبة، فإن الصَّلاة تكفينا في أنَّها لا تسقط بحال وإنَّما تتفاوت حالاتها حسب ما يتناسب وطاقة المكلَّف، إضافة إلى أنَّ بقيَّة هذه الواجبات من غيرها لم تكن دوماً بساقطة أصلاً، بل إنَّها ربَّما تكون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أورد مورد على أنَّ الأمر في الحديث لا يدل بالمطابقة أو التَّضمُّن على الوجوب؟</w:t>
      </w:r>
    </w:p>
    <w:p>
      <w:pPr>
        <w:pStyle w:val="BookText"/>
        <w:rPr/>
      </w:pPr>
      <w:r>
        <w:rPr>
          <w:rFonts w:ascii="Amiri" w:hAnsi="Amiri" w:eastAsia="Amiri" w:cs="Amiri"/>
          <w:color w:val="111111"/>
          <w:sz w:val="28"/>
          <w:sz w:val="28"/>
          <w:szCs w:val="28"/>
          <w:rtl w:val="true"/>
          <w:lang w:bidi="ar-SA"/>
        </w:rPr>
        <w:t>فإنَّه يجاب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يكفيه أن يستلزم ذلك لا أكثر، لكون معنى الوجوب من لوازمه غير المنفكَّة عنه لإرادته من الأمر بالدَّرجة الأولى وهو كاف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السُّؤال والأمر إلاَّ في الرُّتبة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فإنَّ رتبة الآمر أعلى من رتبة السَّائل، والسُّؤال إنَّما يدل على النَّدب فكذلك الأمر، إذ لو دلَّ الأمر على الإيجاب لكان بينهما فرق آخر، وهو خلاف ما نقلوه من حالة عدم الفرق وهو ما كان هذا العدم في الطول لا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الثَاني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المذكور عن أهل اللُّغة غير ثابت، بل صرَّح بعضهم بعدم صحَّته على ما نقله صاحب المعالم قدس سره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مع النَّقل، وقلنا بأنَّ القائل بكون الأمر للإيجاب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الوارد المألوف في السَّاحة العلميَّة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بأنَّ السُّؤال يدل عليه أيضاً، في مقابل </w:t>
      </w:r>
    </w:p>
    <w:p>
      <w:pPr>
        <w:pStyle w:val="BookText"/>
        <w:rPr/>
      </w:pPr>
      <w:r>
        <w:rPr>
          <w:rFonts w:ascii="Amiri" w:hAnsi="Amiri" w:eastAsia="Amiri" w:cs="Amiri"/>
          <w:color w:val="111111"/>
          <w:sz w:val="28"/>
          <w:sz w:val="28"/>
          <w:szCs w:val="28"/>
          <w:rtl w:val="true"/>
          <w:lang w:bidi="ar-SA"/>
        </w:rPr>
        <w:t>القول بالنَّدب لثبوت الحق في ذلك، لأنَّ صيغة افعل عنده موضوعة لطلب الفعل مع المنع من التَّرك، وقد استعملها السَّائل فيه أيضاً، لكنَّه لا يلزم منه الوجوب، إذ الوجوب لا يثبت إلاَّ من جهة الشَّرع، وبذلك لا يلزم المسؤول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الفرق بين المسؤول والسؤال، فلا يكون إلاَّ الوجوب للفارق بين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ونبقى نحن نضيف ونبيِّن مؤكِّدين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الوجوب هو المتعيَّن لا الاستحباب لما مضى، وأنَّه شرعي لا لغوي محض، لأنَّ اللغة قد تحمل شيئاً يثبت شرعاً بالإمضاء ونحوه من التَّطابق أو بكثرة الاستعمال كما في ما أوضحناه في الجواب الثَّاني في ردِّ دليل أهل اللغة، ولكن لا داعي إلى ضمِّ السُّؤال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مع قول أهل اللُّغة الماضي ذكره عن السُّؤال والفرق بينه وبين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لم يخرج عن كون هذا قياس مع الفارق الواضح المصرَّح به من قبل نفسالقايس وهو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كوننا وإن قلنا سابقاً أنَّ السُّؤال من أنواع الطَّلب وقد يؤتى به للتَّوبيخ أو بنحو الأدلَّة الإرشاديَّة الَّتي تعطي معنى القول بالوجوب عقلاً، لكن هذا غير مناسب ليكون من لسان مقام المشرِّع تعالى بالمعنى الحقيقي، فحصرنا أمر المأخوذ منه ممَّا نصُّه من أنواع الطَّلب كما في التَّحضيض لصحَّة كون معناه من العالي إلى الدَّاني دون السؤال وغيره، للفرق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الأمر جهته جهة علو على خلاف السُّؤال، وإن أريد من ضمِّه إلى الأمر كذلك في ردِّ القول بأنَّه للنَّدب لعدم الحاجة بعد تبيُّن الفرق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ذكره ابن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من احتجاج السيِّد المرتضى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الدَّليل على كون هذه الصِّيغة على الوجوب الشَّرعي لا غير، وأنَّها </w:t>
      </w:r>
    </w:p>
    <w:p>
      <w:pPr>
        <w:pStyle w:val="BookText"/>
        <w:rPr/>
      </w:pPr>
      <w:r>
        <w:rPr>
          <w:rFonts w:ascii="Amiri" w:hAnsi="Amiri" w:eastAsia="Amiri" w:cs="Amiri"/>
          <w:color w:val="111111"/>
          <w:sz w:val="28"/>
          <w:sz w:val="28"/>
          <w:szCs w:val="28"/>
          <w:rtl w:val="true"/>
          <w:lang w:bidi="ar-SA"/>
        </w:rPr>
        <w:t>حقيقة فيه بالنِّسبة إلى العرف الخاص به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بحمل الصَّحابة كل أمر ورد في القرآن أو السنَّة على الوجوب وكان يناظر بعضهم بعضاً في مسائل مختلفة ومتى أورد أحدهم على صاحبه أمراً من الله سبحانه أو من رسوله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صاحبه هذا أمر والأمر يقتضي النَّدب أو الوقف بين الوجوب والنَّدب بل اكتفوا في اللزوم والوجوب بالظَّاهر وهذا معلوم ضرورة من عاداتهم، ومعلوم أيضاً أنَّ ذلك من شأن التَّابعين لهم وتابعي التابعين فطالما اختلفوا وتناظروا فلم يخرجوا عن القانون الَّذي ذكرناه، وهذا يدل على قيام الحجَّة عليهم بذلك حتَّى جرت عادتهم وخرجوا عمَّا يقتضيه مجرَّد وضع اللغة في هذا الباب</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نقل قول السيِّد المرتضى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أصحابنا معشر الإماميَّة فلا يختلفون في هذا الحكم الَّذي ذكرناه وإن اختلفوا في أحكام هذه الألفاظ في موضوع اللغة فلم يحملوا قط ظواهر هذه الألفاظ إلاَّ على ما بيَّناه ولم يتوقَّفوا على الأدلَّة، وقد بينَّا في مواضع من كتبنا أنَّ أجماع أصحابنا حجَّة</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حجَّة في بابه ومن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صاحب المعالم قدس سره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احتجاجه على أنَّه في العرف الشَّرعي للوجوب فيتحقَّق ما ادعيناه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الأمر في اللُّغة أيضاً في الوجوب فقط كما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أنَّ حملهم له على الوجوب إنَّما هو لكونه له لغة، ولأنَّ تخصيص ذلك بعرفهم يستدعي تغيير اللفظ عن موضوعه اللغوي وهو مخالف للأصل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نقول إضافة إلى ما مضى جواباً مختصراً بنحوين</w:t>
      </w:r>
      <w:r>
        <w:rPr>
          <w:rFonts w:eastAsia="Amiri" w:cs="Amiri" w:ascii="Amiri" w:hAnsi="Amiri"/>
          <w:color w:val="111111"/>
          <w:sz w:val="28"/>
          <w:szCs w:val="28"/>
          <w:rtl w:val="true"/>
          <w:lang w:bidi="ar-SA"/>
        </w:rPr>
        <w:t xml:space="preserve">: </w:t>
      </w:r>
      <w:bookmarkStart w:id="105" w:name="pg17159_187178"/>
    </w:p>
    <w:p>
      <w:pPr>
        <w:pStyle w:val="BookText"/>
        <w:rPr/>
      </w:pPr>
      <w:bookmarkEnd w:id="105"/>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عبارته عن كلام السيِّد قدس سره اعتراف منه ضمناً بالعرف الشَّرعي أو أنَّه ما نفاه وإن كان ذلك عنده من تلك اللُّغة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جعله هذا الأساس الَّذي لا ينكر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مؤثِّرة على هذا العرف الشَّرعي لا يمكن قبوله للتَّفاوت الاعتباري بما أوضحناه سابقاً من حيث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اللُّغة وعمومها وإطلاقها وبحدوث الشَّرع على أساس مجيئه بعد ذلك بالحقيقة الشَّرعيَّة أو المتشرعيَّة كما نوَّهنا وبأوضاع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نصوصها من الكتاب والسنَّة بنحو يختلف عن نصوص اللُّغة وإن نزل القرآن على منحاها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معنى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لغة بالأوامر إن قبلناها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عقليَّة، وإن لم نقبلها للوجوب فقط فهي مشتركة بين الوجوب والنَّدب اللُّغوي، كما هو الحق عنده بما أسلفنا نقله ولو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معناها في كونها شرعاً بهذه الأوامر فهي طاعة شرعيَّة منبعها الأوامر الإلهيَّة وهو مبتغانا في مبنانا لغلبتها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775575_2142443653"/>
      <w:bookmarkStart w:id="107" w:name="_Toc35"/>
      <w:bookmarkEnd w:id="106"/>
      <w:r>
        <w:rPr>
          <w:rtl w:val="true"/>
        </w:rPr>
        <w:t xml:space="preserve">الرَّابع عشر </w:t>
      </w:r>
      <w:r>
        <w:rPr>
          <w:rtl w:val="true"/>
        </w:rPr>
        <w:t xml:space="preserve">- </w:t>
      </w:r>
      <w:r>
        <w:rPr>
          <w:rtl w:val="true"/>
        </w:rPr>
        <w:t>دلالة الأمر على القدر المشترك</w:t>
      </w:r>
      <w:bookmarkEnd w:id="107"/>
    </w:p>
    <w:p>
      <w:pPr>
        <w:pStyle w:val="BookText"/>
        <w:rPr/>
      </w:pPr>
      <w:r>
        <w:rPr>
          <w:rFonts w:ascii="Amiri" w:hAnsi="Amiri" w:eastAsia="Amiri" w:cs="Amiri"/>
          <w:color w:val="111111"/>
          <w:sz w:val="28"/>
          <w:sz w:val="28"/>
          <w:szCs w:val="28"/>
          <w:rtl w:val="true"/>
          <w:lang w:bidi="ar-SA"/>
        </w:rPr>
        <w:t>بين الوجوب والاستحباب مثلاً</w:t>
      </w:r>
    </w:p>
    <w:p>
      <w:pPr>
        <w:pStyle w:val="BookText"/>
        <w:rPr/>
      </w:pPr>
      <w:r>
        <w:rPr>
          <w:rFonts w:ascii="Amiri" w:hAnsi="Amiri" w:eastAsia="Amiri" w:cs="Amiri"/>
          <w:color w:val="111111"/>
          <w:sz w:val="28"/>
          <w:sz w:val="28"/>
          <w:szCs w:val="28"/>
          <w:rtl w:val="true"/>
          <w:lang w:bidi="ar-SA"/>
        </w:rPr>
        <w:t>من جملة ما بحثه الأصوليُّون ممَّا يحتمل كون الأوامر داخلة فيه هو دلالتها على القدر المشترك، وهو طلب الفعل المراد منها فقط من دون قصد خاص لكلِّ ما يحمله الطَّلب، كالوجوب بكلِّ خصوصيَّاته والنَّدب كذلك، وهو المتعارف ذكره بينهم في المقام أو الأزيد لو اختلف لفظ كل منها عن الآخر دون ما لو اتَّفق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قصد الأثنين معاً من اللَّفظة الواحدة مثلاً بهذا النَّحو يدخل الأوامر في الاشتراك اللَّفظي الموحَّد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غير القدر المشترك المراد ذكره وذكر الكلام عنه هنا أو لأحدهما دون الآخر مثلاً، لأنَّ أحدهما دون الآخر مع اللفظي يحوجه إلى القرينة معيِّنة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القدر المشترك كذلك وقصد أحدهما دون الآخر فقط بلا اشتراك لفظي مع عدم التَّساوي في المصداق الخارجي الَّذي يدخل الأوامر في أمر المجاز ويحوجه إلى القرينة الصَّارفة، كإرادة النَّدب منها مع احتمال إرادة الوجوب، وهو غير القدر المشترك المراد ذكره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اشتراك الاثنين معاً تكون قرينته هي المسمَّاة بالمفهمة مع التَّساوي في المصداق كالإنسان والبشر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الوصول إلى محصِّلة نافعة إيجابيَّة أو سلبيَّة للاستقرار على مطلب أصولي ذي ثمرة عمليَّة في مجال آيات الأحكام وما يتبعها من الأوامر ودلالتها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استعراض ما تكلَّموا فيه استدلالاً عليه وهو القدر المشترك الَّذي هو ليس بالوجوب حسب وليس بالاستحباب كذلك جرياً على ما أحصي من نتاجهم فنقول مع شيءمن التَّصرُّف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بأنَّه للقدر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الطَّلب المراد منه الوجوب والاستحباب معاً مثلاً مع التَّفاوت اللفظي بين الاثنين وإن زاد الوجوب على الاستحباب بقيد المنع من التَّرك أو انخفض الاستحباب عن الوجوب بقيد عدم المنع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الصِّيغة استعملت تارة في الوجوب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وغيره، وأخرى في النَّدب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وغيره على حدِّ سواء، بلا امتياز لأحدهما على الآخر في العرض القرآني مع التَّفاوت اللفظي </w:t>
      </w:r>
    </w:p>
    <w:p>
      <w:pPr>
        <w:pStyle w:val="BookText"/>
        <w:rPr/>
      </w:pPr>
      <w:r>
        <w:rPr>
          <w:rFonts w:ascii="Amiri" w:hAnsi="Amiri" w:eastAsia="Amiri" w:cs="Amiri"/>
          <w:color w:val="111111"/>
          <w:sz w:val="28"/>
          <w:sz w:val="28"/>
          <w:szCs w:val="28"/>
          <w:rtl w:val="true"/>
          <w:lang w:bidi="ar-SA"/>
        </w:rPr>
        <w:t>والمعنوي بين النَّصَّين وحصول اللقاء المجمل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هذه الصِّيغة موضوعة لكل منهما مع كل خصوصيَّة فيهما لا مجرَّد الطَّلب لزم الاشتراك اللفظي المحوج للقرينة المعيِّنة في كل منهما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هذا الطَّلب بمجرَّده أخف مؤنة حتَّى في تشخيص الواجب عن المستحب أو العكس، لعدم الحاجة في الخصوصيَّة لكل منهما وبالخصوص عند المواظبين على المستحبَّات مع الواجبات والمحترمين لأوامر الاثنين بالسَّوية كأهل العرفان والسُّلوك الشَّرعي الَّذين يكفيهم مجرَّد الطَّلب بهاتين الصِّيغتين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هذه الصِّيغة موضوعة لأحدهما فقط لزم المجاز المحوج للقرينة الصَارفة، بينما كل من النَّصَّين استعمل فيما يخصُّه للجامع المشترك المعهود بلا عناية الحاجة إلى القرينة الصَّارفة أو ما سبقها وللطَّلب، فيكون حقيقة في القدر المشترك بينهما بتبادره عند الإطلاق في النَّصَّين وغيرهما، وهو طلب الفعل دفعاً للاشتراك والمجاز، فإذا علم أنَّهما مرجوحان فالقدر المشترك هو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جواب من ردَّهم وهم القائلون بالوجوب لغة بنحو الحقيقة وبالنَّدب بنحو المجاز وإن كان مخالفاً للأصل، وهو الحقيقة الدَّالَّة على نفسها مع التَّجرُّد عن القرينة تجاه الشَّرعيَّة، لكن يجب المصير إليه إذا دلَّ الدَّليل عليه، وهو خير من الاشتراك في دليل المحتجِّين حتَّى إذا كان هذا المجاز في نفسه يحتاج إلى الوضع الأوَّل وإلى معرفة المناسبة بين المعينين وإلى النَّقل منه إلى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الحاجة إلى ذلك في مقابل الحقيقة المحتاجة إلى الوضع فقط لا في مقابل الاشتراك، فحينما بيَّنا أنَّه حقيقة في الوجوب بخصوصه رعاية للوضع الأوَّل وجاء مورد الوضع الثَّاني وقرينته، فلابدَّ من كونه مجازاً في مقابل الأوَّل وهما النَّدب ومطلق الطَّلب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لأنّهما استعملا في غير ما وضع له الأمر، وإلاَّ لزم الاشتراك المخالف للأصل </w:t>
      </w:r>
      <w:bookmarkStart w:id="108" w:name="pg17159_187181"/>
    </w:p>
    <w:p>
      <w:pPr>
        <w:pStyle w:val="BookText"/>
        <w:rPr/>
      </w:pPr>
      <w:bookmarkEnd w:id="108"/>
      <w:r>
        <w:rPr>
          <w:rFonts w:ascii="Amiri" w:hAnsi="Amiri" w:eastAsia="Amiri" w:cs="Amiri"/>
          <w:color w:val="111111"/>
          <w:sz w:val="28"/>
          <w:sz w:val="28"/>
          <w:szCs w:val="28"/>
          <w:rtl w:val="true"/>
          <w:lang w:bidi="ar-SA"/>
        </w:rPr>
        <w:t>بصفة أشد منه، بل هو المرجوح وهو مرفوض بخلاف دليل الحقيقة الأصيل وهو أمر الوجوب مع التَّجرُّد، وبخلاف دليل المجاز وهو النَّدب أو مطلق الطَّلب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المجاز لازم كذلك بتقدير وضعه للقدر المشترك وهو ذلك الطَّلب العام، لأنَّاستعماله في كل واحد من المعنيين بخصوصه مجاز، لأنَّ كل واحد بخصوصه استعمال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أنَّ التَّجوز اللازم على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في مقابل الحقيقة أقل كلفة منه بتقدير القدر المشترك على التَّقدير الثَّاني، لأنَّه في الأوَّل مختص بأحد المعنيين 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فيهما كان بالتَّرجيح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يقم عليه دليل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كل ذلك لابدَّ من كون الوجوب هو المقدَّم في أصالته لو لم تكن قرائن غير الأصل موجودة لكونه قد دلَّت عليه الأدلَّة الأربعة وهي الكتاب والسنَّة واللغة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نبقى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على ما مضى وتوكيداً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قصد هذا القائل بالوجوب هو الوجوب اللغوي فلابدَّ من القول في مقابله بأنَّه الشَّرعي لما مضى بيانه، وإذا كان قصده هو الشَّرعي فهو المقصود والمنشود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775577_2142443653"/>
      <w:bookmarkStart w:id="110" w:name="_Toc36"/>
      <w:bookmarkEnd w:id="109"/>
      <w:r>
        <w:rPr>
          <w:rtl w:val="true"/>
        </w:rPr>
        <w:t>إلحاق</w:t>
      </w:r>
      <w:bookmarkEnd w:id="11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بدلالة لفظ الأمر على الطَّلب الجامع للوجوب والنَّدب الكلام عن الأكثر من الاثنين، لأنَّ دلالته على الأكثر كالدِّلالة على الاثنين في نظر القائل بذلك إذا كان الجامع للجميع هو الطَّلب لا غير من أحد معانيه المناسبة الأخرى من غير الوجوب والنَّدب ممَّا سبق ذكره كالآيات الَّتي تجمع هذا الأكثر في الطَّلب الواحد </w:t>
      </w:r>
      <w:bookmarkStart w:id="111" w:name="pg17159_187182"/>
    </w:p>
    <w:p>
      <w:pPr>
        <w:pStyle w:val="BookText"/>
        <w:rPr/>
      </w:pPr>
      <w:bookmarkEnd w:id="111"/>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أي الَّتي قد يكون من غرض الواعظ بها هو الأمر بالإقلاع عمَّا يحرم من إساءة الظن وعمَا يكره وحتَّى عمَّا يستحب لما مرَّ بيانه عنه من أنَّه قد يحمل هذه الثَّلاثة ولا غرض لهذا الواعظ سوى أصل الإقلاع، لئلاَّ يتورَّط المكلَّف بارتكاب ما كان محرَّماً بل حتَّى ما كان مكروهاً في طريق الظان وإن جاز ارتكابه وفيه يسير من المبغوضيَّة بل حتَّى المستحب الرَّاجح فعله بترجيح تركه لو اختلط بالظن العام الَّذي صار عرضة للإشتباه بالمحرَّم أو المكروه تخلُّصاً من ذلك المحرَّم أو المكروه، وهكذا الإنذار والتَّهديد إذا ناسب أحدهما مثلاً نص يقصده مع الوجوب والنَّدب، أو الإذن الشَّامل للوجوب والنَّدب والإباحة، وإنَّ الدَّليل الَّذي ذكره القائل في الطَّلب للاثنين هو نفسه جار في الأكثر وإنَّ ردَّه هناك جار هنا أيضاً وهو دلالة الأدلَّة الأربعة على الوجوب والباقي خاضع للقرائن مع تعليقنا نفسه عليه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775579_2142443653"/>
      <w:bookmarkStart w:id="113" w:name="_Toc37"/>
      <w:bookmarkEnd w:id="112"/>
      <w:r>
        <w:rPr>
          <w:rtl w:val="true"/>
        </w:rPr>
        <w:t>الخامس عشر</w:t>
      </w:r>
      <w:r>
        <w:rPr>
          <w:rtl w:val="true"/>
        </w:rPr>
        <w:t xml:space="preserve">- </w:t>
      </w:r>
      <w:r>
        <w:rPr>
          <w:rtl w:val="true"/>
        </w:rPr>
        <w:t>دلالة الأمر على الاشتراك لغة</w:t>
      </w:r>
      <w:bookmarkEnd w:id="113"/>
    </w:p>
    <w:p>
      <w:pPr>
        <w:pStyle w:val="BookText"/>
        <w:rPr/>
      </w:pPr>
      <w:r>
        <w:rPr>
          <w:rFonts w:ascii="Amiri" w:hAnsi="Amiri" w:eastAsia="Amiri" w:cs="Amiri"/>
          <w:color w:val="111111"/>
          <w:sz w:val="28"/>
          <w:sz w:val="28"/>
          <w:szCs w:val="28"/>
          <w:rtl w:val="true"/>
          <w:lang w:bidi="ar-SA"/>
        </w:rPr>
        <w:t>ومن تلك البحوث الَّتي تطرَّق إليها الأصوليُّون حول الأمر وملحقاته للكلام عن دلالته الَّتي ادَّعاها جماعة منهم بما هو أوسع من الوجوب أو النَّدب هو الاشتراك اللَّفظي الجامع بين الاثنين، وإن أحوج فهم كل منهما بخصوصه إلى القرينة المعيِّنة المراد، لإمكان دلالة هذا الأمر على كلِّ منهما من حيث المبدأ للإيجابيَّة المرتبطة به حين تعريف كلِّ منهما بما مرَّ ذكره، ولعدم المانع من حمله كلاًّ منهما في الجملة طولاً أو عرضاً بعموم الرُّجحان، وهذا ليس بضائر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المهم هو دلالته عليهما معاً بكلِّ خصوصيَّاتهما وفي آن واحد وهو ما </w:t>
      </w:r>
    </w:p>
    <w:p>
      <w:pPr>
        <w:pStyle w:val="BookText"/>
        <w:rPr/>
      </w:pPr>
      <w:r>
        <w:rPr>
          <w:rFonts w:ascii="Amiri" w:hAnsi="Amiri" w:eastAsia="Amiri" w:cs="Amiri"/>
          <w:color w:val="111111"/>
          <w:sz w:val="28"/>
          <w:sz w:val="28"/>
          <w:szCs w:val="28"/>
          <w:rtl w:val="true"/>
          <w:lang w:bidi="ar-SA"/>
        </w:rPr>
        <w:t>يحتاج إلى برهنة هؤلاء الجماعة على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هذا الادِّعاء يزاحم ما سلف ذكره من حمله خصوص الوجوب مع واضح أدلَّته الماضية شرعاً بعد ادِّعاءهم أوَّلاً لغة بأدلَّة قد 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حمله الاستحباب فقط على رأي من يدَّعي ذلك بالأدلَّة الَّتي أرادوها وبما كان أقوى من الاشتراك وإن نقضتها أدلَّة الوجوب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من حمله ما يتناسب مع مطلق الطَّلب بأدلَّته الَّتي أتى بها مدَّعوا ذلك وبما كان أقوى عندهم وعند غيرهم من هذا الاشتراك اللفظي وإن فنِّدت أدلَّة هذا بأدلَّة القول بالوجوب الماضي لولا القيام بهذه البرهنة من مدِّعي الاشتراك لمعرفة قوَّتها من ضعفها أمام الأدلَّة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شيئاً أو بعض شيء ممَّا قالوه لتقويم مدَّعاهم ولو بتصرُّف منَّا لغرض المناقشة والوصول إلى الحق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السيد المرتضى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صيغة الأمر مشتركة لغة بين الوجوب والاستحباب اشتراكاً لفظيَّاً في مقابل ادِّعاء خصوص الوجوب له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استعمال هذه الصِّيغة في الإيجاب والنَّدب معاً في اللُّغة والتَّعارف والقران والسنَّة، وظاهر الاستعمال يقتضي الحقيقة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يلِّوح من السيِّد قدس سره أنَّ هذا لم يكن بمصادفة الاستعمال النَّادر، وإنَّما من الكثرة المفيدة لهذا التَّبادر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وبناءاً على هذا يكون هو المأخوذ به دون القول بالوجوب اللُّغوي في مقابل الشَّرعي، الَّذي قد يدَّعى له مجرَّد الوضع اللُّغوي له من دون معرفة أنَّه استعمل كاستعمال الأمر للاشتراك اللُّغوي في الاثنين في اللُّغة والتَّعارف والقرآن والسنَّة، وعليه فلا يُعدل عن هذه الحقيقة إلاَّ بدليل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استعمال اللَّفظة الواحدة في الشَّيئين أو الأشياء إلاَّ كاستعمالها في الشَّيء الواحد للدَّلالة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لا يمنعنا أن نضيف منَّا أكثر من ذي قبل وعلى مستوى هذا المبنى أيضاً من إمكان حمل الأمر أكثر من اثنين كما سيأتي، ومن دون أن يكون ذلك مقصوراً على الأمر كذلك، فلا غرابة في أمره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صاحب المعالم قدس سره عن هذا الاحتجاج بتوضيح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قد بيَّنَّا أنَّ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المتبادر من أطلاق الأمر عرفاً، ثمَّ إنَّ مجرَّد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النَّدب لا يقتضي كونه حقيقة فيه أيضاً، بل يكون مجازا لوجود إمارته وكونه خيراً من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استعمال اللفظة الواحدة في الشَّيئين أو الأشياء كاستعمالها في الشَّيء الواحد في الدِّلالة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تساوت نسبة اللفظ إلى الشَّيئين أو الأشياء في الاستعمال إمَّا مع التَّفاوت بالتَّبادر وعدمه أو بما أشبه هذا من علامات الحقيقة والمجاز فلا، وقد بيَّنَّا ثبوت التَّفاوت</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ذلك إلاَّ أنَّ المجاز خير من الاشتراك، فكيف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نحن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الوجوب ما دام لغويَّاً في نظر من يرفض الاشتراك فلا يمكن الرِّضا به، بعد ما مرَّ كثيراً ممَّا يمنعه من كون اللُّغة مختلطة قبل الإسلام، إلاَّ فئة خاصَّة منها ومن قواميسها ارتبطت بالاصطلاح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هناك نوع وجوب عقلي لا يذهب عن البال وله ألفاظه المستقلَّة، لكنَّه لا يضاهي الشَّرعي وإن أمكن دخوله في عمقه عرفانيَّاً، لأنَّه لا يزاحم أصالة الوجوب الشَّرعي المصطلح، بل المتعيَّن هو الشَّرعي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وأدلَّة من يقول باللُّغوي إمَّا عائدة إلى الشَّرعي، أو أنَّها لا تصلح كي تكون أدلَّة </w:t>
      </w:r>
    </w:p>
    <w:p>
      <w:pPr>
        <w:pStyle w:val="BookText"/>
        <w:rPr/>
      </w:pPr>
      <w:r>
        <w:rPr>
          <w:rFonts w:ascii="Amiri" w:hAnsi="Amiri" w:eastAsia="Amiri" w:cs="Amiri"/>
          <w:color w:val="111111"/>
          <w:sz w:val="28"/>
          <w:sz w:val="28"/>
          <w:szCs w:val="28"/>
          <w:rtl w:val="true"/>
          <w:lang w:bidi="ar-SA"/>
        </w:rPr>
        <w:t>لخصوص الوجوب له، لقوَّة الاشتراك اللُّغوي لما مرَّ من اختلاط اللُّغة القديمة بما لا نظام خاصٌّ فيها يؤهلها لخصوص الوجوب اللُّغوي وحده أو الاستحباب وحده فيتساوى المعنيان، فيحل الاشتراك بما لا مقاومة منه للوجوب الشَّرعي إن جاءت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صاحب المعالم قدس سره من كون المجاز خيراً من الاشتراك فهو وإن كان في محلِّه من حيث المبدأ، ولكن لا يقبل إلاَّ إذا ثبت موضوعه، وهو غلبة الوجوب في اللُّغة على النَّدب من جميع النَّواحي بسبب كثرة الاستعمال، ليكون شبيه الحقيقة بتبادره إلى الذِّهن من هذه القرينة في ظلِّ الاصطلاح الفقهي الشَّرعي وازدهاره دون غلبة الوجوب في العرف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الشَّرع لا يخضع للغة، وإنَّما اللُّغة هي الخاضعة إلاَّ ما سبق استثناؤه من الرُّجوع إلى اللُّغة في المرحلة الأخيرة بعد اليأس من صراحة الشَّرع الواقعيَّة ثمَّ الظاهريَّة ثمَّ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محلَّ إذن لهذا المجاز فلا يبقى إلاَّ الاشتراك مع افتراض البقاء على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نبالغ في هذا الاشتراك دوماً لو ضعف الوجوب لغة في أبوابه نسبيَّاً وحلَّت غلبة النَّدب من كثرة استعماله، لإمكان حمل النَّدب على المجاز المحتاج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يكون المجاز خيراً من الاشتراك، إلاَّ إذا حصل التَّساوي بين الاثنين بما لا يمكن الفرار من الاشتراك بينهما أو صارت غلبة النَّدب في قبال هجران الوجوب ليكون النَّدب حقيقة في بابه والوجوب مجازاً في بابه لا يظهر من أوامره إلاَّ عبر القرينة الصَّارفة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نحن في غنى عنه ما دمنا مع الحقيقة العرفيَّة الشَّرعيَّة في ظلِّ اصطلاحنا الفقهي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الَّذي ثبتنا عليه يمكن أن يكون النَّدب في مقابله مجازاً لا أكثر ما لم تحصل غلبة استعمال النَّدب في قبال هجران الوجوب الشَّرعي، ليكون الوجوب هو المحتاج إلى القرينة عكس النَّدب إن قبلنا مصاديقه النَّادرة أو المساواة بسبب كثرة الاستعمال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نادر أيضاً لا يضر مع ما سبق بقاعدة دلالة الأمر على الوجوب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في معالمه قدس سره بما قد يفيد العموم أو الإطلاق ولو بما وجَّهناه سابقاً أو 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الوجوب هو المتبادر من اطلاق الأمر عرفاً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من سياقات كلماته الماضية أنَّه العرف اللغوي الَّذي لابدَّ أن ينسجم مع الشَّرع، بل إنَّه المنسجم معه حينما تأتي مصاديقه معه في حينه، لما مرَّ ذكره من حمل اللغة أيَّام الجاهلية جميع المطالب المتنوِّعة حتَّى في اللفظ الواحد، إمَّا بنحو الاشتراك أو الحقيقة والمجاز وبما لا يخص عهداً بعينه أو عرفاً بخصوصه حتَّى العرف الشَّرعي الخاص في زمن الإسلام الَّذي ترسَّخت اصطلاحاته الخاصَّة من زمن كثرة الاستعمال الأوَّل تعيُّناً أو تعييناً الأوَّل إلى هذا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عدم انسجامه مع الشَّرع لتبقى الحقيقة عنده قدس سره فمعناه أنَّ القرآن في آيات أحكامه والسنَّة التَّابعة لها حينما أتت على ميزانيَّة هذه اللغة العربيَّة ما أتت إلاَّ لمعاني قد تخرج عن مضامين الإسلام والاستقامة الشَّرعيَّة كثيراً وهو غير مقصود بأقل تقاديره عنده قدس سره حتماً لأنَّه من أكابر علماء الإسلام الأصيلين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فالعرف عنده أيضاً لابدَّ وأن يشمل عرفنا الشَّرعي بما مرَّ وبالإمضاء والتَّقرير كما سلف، ولو لم يكن إلاَّ أن نبقى معه قدس سره على هذا الإجمال لكفى</w:t>
      </w:r>
      <w:r>
        <w:rPr>
          <w:rFonts w:eastAsia="Amiri" w:cs="Amiri" w:ascii="Amiri" w:hAnsi="Amiri"/>
          <w:color w:val="111111"/>
          <w:sz w:val="28"/>
          <w:szCs w:val="28"/>
          <w:rtl w:val="true"/>
          <w:lang w:bidi="ar-SA"/>
        </w:rPr>
        <w:t xml:space="preserve">. </w:t>
      </w:r>
      <w:bookmarkStart w:id="114" w:name="pg17159_187187"/>
    </w:p>
    <w:p>
      <w:pPr>
        <w:pStyle w:val="Heading3"/>
        <w:numPr>
          <w:ilvl w:val="2"/>
          <w:numId w:val="1"/>
        </w:numPr>
        <w:rPr/>
      </w:pPr>
      <w:bookmarkStart w:id="115" w:name="__RefHeading___Toc5775581_2142443653"/>
      <w:bookmarkStart w:id="116" w:name="_Toc38"/>
      <w:bookmarkEnd w:id="114"/>
      <w:bookmarkEnd w:id="115"/>
      <w:r>
        <w:rPr>
          <w:rtl w:val="true"/>
        </w:rPr>
        <w:t>إلحاق</w:t>
      </w:r>
      <w:bookmarkEnd w:id="116"/>
    </w:p>
    <w:p>
      <w:pPr>
        <w:pStyle w:val="BookText"/>
        <w:rPr/>
      </w:pPr>
      <w:r>
        <w:rPr>
          <w:rFonts w:ascii="Amiri" w:hAnsi="Amiri" w:eastAsia="Amiri" w:cs="Amiri"/>
          <w:color w:val="111111"/>
          <w:sz w:val="28"/>
          <w:sz w:val="28"/>
          <w:szCs w:val="28"/>
          <w:rtl w:val="true"/>
          <w:lang w:bidi="ar-SA"/>
        </w:rPr>
        <w:t xml:space="preserve">وبعد الفراغ من مسألة الاشتراك اللغوي بين الوجوب والنَّدب لردِّ الوجوب اللغوي وحده، لابدَّ من معرفة وجود رأي يقول بإمكان الدِّلالة في الأوامر على أكثر من اثنين أيضاً مثل الثَّلاثة وهي الوجوب والنَّدب والإباحة الَّتي قد يستدل عليها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حينما يمكن إفادته الجميع بمساواة اعتماداً من المستدل على الاستعمال لأنَّه أعم من الحقيقة قبل أن يكثر ويؤثِّر عليها بالإسراف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بناءاً على أنَّ هذه الآية جمعت الأكل والشرب الواجبين الَّذين لو لم يكونا لمات أولئك المخاطبون والمستحبِّين كحالة الاستعداد للسَّفر أو العمل الشَّاق المحتاج لحسن التَّغذية بهما والمباحين للشَّهوة غير المحرَّمة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يقول رأي آخر بإمكان دلالة هذه الأوامر على الأربعة بمثل إضافة الكراهة، ويحتمل أن تكون نفس الآية الماضية هي الَّتي يمكن التَّمسُّك بها عندهم بنحو المساواة على نحو اعتبار إمكان أن يكون الأكل والشُّرب بزيادة عن مقدار الحاجة إليهما بما لم يصل إلى حدِّ الحرمة، شريطة أن لا تكون هذه الكراهة مشمولة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نهيه يراد منه الحرام، أو بناءاً على أنَّ هذا النَّهي لا يخص الحرام كالكراهة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الإلحاق ذكرناه مع مضامينه مع شيء من التَّصرُّف منَّا للسيِّد المرتضى قدس سره ومن أيَّده في مقابل القول بالوجوب اللغوي فقط</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ويناسبه جرياً على ما مضى أيضاً ردَّ صاحب المعالم قدس سره الماضي عن أصل الاشتراك اللفظي</w:t>
      </w:r>
      <w:r>
        <w:rPr>
          <w:rFonts w:eastAsia="Amiri" w:cs="Amiri" w:ascii="Amiri" w:hAnsi="Amiri"/>
          <w:color w:val="111111"/>
          <w:sz w:val="28"/>
          <w:szCs w:val="28"/>
          <w:rtl w:val="true"/>
          <w:lang w:bidi="ar-SA"/>
        </w:rPr>
        <w:t xml:space="preserve">. </w:t>
      </w:r>
      <w:bookmarkStart w:id="117" w:name="pg17159_187188"/>
    </w:p>
    <w:p>
      <w:pPr>
        <w:pStyle w:val="BookText"/>
        <w:rPr/>
      </w:pPr>
      <w:bookmarkEnd w:id="117"/>
      <w:r>
        <w:rPr>
          <w:rFonts w:ascii="Amiri" w:hAnsi="Amiri" w:eastAsia="Amiri" w:cs="Amiri"/>
          <w:color w:val="111111"/>
          <w:sz w:val="28"/>
          <w:sz w:val="28"/>
          <w:szCs w:val="28"/>
          <w:rtl w:val="true"/>
          <w:lang w:bidi="ar-SA"/>
        </w:rPr>
        <w:t>ويناسبه أيضاً ما أضفناه من التَّعليق بإمكان الاشتراك نوعاً في مقابل هذا الوجوب، وانتصارنا للقول بالوجوب الشَّرعي، وإن كان الوجوب اللُّغوي له وجوده في عموم اللغة بما لا يزاحم الشَّرعي في اصطلاحه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775583_2142443653"/>
      <w:bookmarkStart w:id="119" w:name="_Toc39"/>
      <w:bookmarkEnd w:id="118"/>
      <w:r>
        <w:rPr>
          <w:rtl w:val="true"/>
        </w:rPr>
        <w:t>السَّادس عشر</w:t>
      </w:r>
      <w:r>
        <w:rPr>
          <w:rtl w:val="true"/>
        </w:rPr>
        <w:t xml:space="preserve">- </w:t>
      </w:r>
      <w:r>
        <w:rPr>
          <w:rtl w:val="true"/>
        </w:rPr>
        <w:t>التَّوقُّف في دلالة الأمر على الشَّيء بعينه</w:t>
      </w:r>
      <w:bookmarkEnd w:id="119"/>
    </w:p>
    <w:p>
      <w:pPr>
        <w:pStyle w:val="BookText"/>
        <w:rPr/>
      </w:pPr>
      <w:r>
        <w:rPr>
          <w:rFonts w:ascii="Amiri" w:hAnsi="Amiri" w:eastAsia="Amiri" w:cs="Amiri"/>
          <w:color w:val="111111"/>
          <w:sz w:val="28"/>
          <w:sz w:val="28"/>
          <w:szCs w:val="28"/>
          <w:rtl w:val="true"/>
          <w:lang w:bidi="ar-SA"/>
        </w:rPr>
        <w:t>والانتهاء إلى القول بالوجوب الشَّرعي</w:t>
      </w:r>
    </w:p>
    <w:p>
      <w:pPr>
        <w:pStyle w:val="BookText"/>
        <w:rPr/>
      </w:pPr>
      <w:r>
        <w:rPr>
          <w:rFonts w:ascii="Amiri" w:hAnsi="Amiri" w:eastAsia="Amiri" w:cs="Amiri"/>
          <w:color w:val="111111"/>
          <w:sz w:val="28"/>
          <w:sz w:val="28"/>
          <w:szCs w:val="28"/>
          <w:rtl w:val="true"/>
          <w:lang w:bidi="ar-SA"/>
        </w:rPr>
        <w:t>بعد حصول ما مضى من الخلاف والاختلاف حول الأوامر ودلالتها واستعراض كل من ذوي الآراء دليله وقوَّة بعض الأدلَّة وضعف البعض الآخر والتَّحيُّر في أمر أدلَّة أخرى في أنَّها مناسبة أم لا؟</w:t>
      </w:r>
    </w:p>
    <w:p>
      <w:pPr>
        <w:pStyle w:val="BookText"/>
        <w:rPr/>
      </w:pPr>
      <w:r>
        <w:rPr>
          <w:rFonts w:ascii="Amiri" w:hAnsi="Amiri" w:eastAsia="Amiri" w:cs="Amiri"/>
          <w:color w:val="111111"/>
          <w:sz w:val="28"/>
          <w:sz w:val="28"/>
          <w:szCs w:val="28"/>
          <w:rtl w:val="true"/>
          <w:lang w:bidi="ar-SA"/>
        </w:rPr>
        <w:t>نشأ مذهب التَّوقُّف في هذا الأمر حتَّى حاول أصحابه التَّدليل على مقصودهم بأدلَّتهم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فاحتجَّ الذَّاهبون إلى التَّوقُف بأنَّه لو ثبت كون الأمر موضوعاً لشيء من المعاني المشار إليها فيما مضى ليثبت بدليل واللازم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الدَّليل إمَّا العقل ولا مدخل له لأنَّه لا يدرك أنَّ اللفظ الفلاني موضوع للمعنى الفلاني بهذه السُّهولة لا بالحقيقة لمعنى واحد أو لاثنين أو لأكثر أو لطلب واحد يجمع ما يحمله لفظان أو أكثر لمعنين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وهو إمَّا الآحاد فلا يفيد العلم لأنَّ في مثل هذه المسألة عمليَّة لا يكتفي بالظَّن فيها أو التَّواتر والعادة تقضي بامتناع عدم الاطِّلاع على التَّواتر ممَّن يبحث ويجتهد في الطَّلب فكان الواجب أن لا يختلف فيه بينما الواقع خلافه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الحصر في العقل والنَّقل بالآحاد والتَّواتر وهو ثبوت الوجوب في الأدلَّة الأربعة الَّتي قدَّمناها وهي اللغة والتَّعارف والكتاب والسنَّة ومرجعها إلى تتبُّع مظانِّ استعمال اللفظ بالكثرة المرضية بنشوء الحقيقة في ذلك</w:t>
      </w:r>
      <w:r>
        <w:rPr>
          <w:rFonts w:eastAsia="Amiri" w:cs="Amiri" w:ascii="Amiri" w:hAnsi="Amiri"/>
          <w:color w:val="111111"/>
          <w:sz w:val="28"/>
          <w:szCs w:val="28"/>
          <w:rtl w:val="true"/>
          <w:lang w:bidi="ar-SA"/>
        </w:rPr>
        <w:t xml:space="preserve">. </w:t>
      </w:r>
      <w:bookmarkStart w:id="120" w:name="pg17159_187189"/>
    </w:p>
    <w:p>
      <w:pPr>
        <w:pStyle w:val="BookText"/>
        <w:rPr/>
      </w:pPr>
      <w:bookmarkEnd w:id="120"/>
      <w:r>
        <w:rPr>
          <w:rFonts w:ascii="Amiri" w:hAnsi="Amiri" w:eastAsia="Amiri" w:cs="Amiri"/>
          <w:color w:val="111111"/>
          <w:sz w:val="28"/>
          <w:sz w:val="28"/>
          <w:szCs w:val="28"/>
          <w:rtl w:val="true"/>
          <w:lang w:bidi="ar-SA"/>
        </w:rPr>
        <w:t>ونحن نجيب أيضاً بأنَّ قصد المجيب إذا كان للإفادة الوجوبيَّة اللغويَّة غير الاصطلاحيَّة فقط فلا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 ظهر من الأدلَّة الأربعة لا ينفع إلاَّ بما يعود للوجوب الشَّرعي الاصطلاحي ولو بعد الدَّلالة على الوجوب اللغوي بالإمضاء ونحوه كما مرَّ توضيحه، حتَّى لو كان عن طريق ظنِّي معتبر يغلب ما يقل عنه من أدلَّة الآراء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تحمله الظواهر لو انعدمت النُّصوص ولم يقاومها دليل من تلك الآراء وإلاَّ لانغلق باب العلم في الشَّرعيَّات، وإن كان للإفادة الشَّرعيَّة فهو عين المطلوب</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5775585_2142443653"/>
      <w:bookmarkStart w:id="122" w:name="_Toc40"/>
      <w:bookmarkEnd w:id="121"/>
      <w:r>
        <w:rPr>
          <w:rtl w:val="true"/>
        </w:rPr>
        <w:t>السَّابع عشر</w:t>
      </w:r>
      <w:r>
        <w:rPr>
          <w:rtl w:val="true"/>
        </w:rPr>
        <w:t xml:space="preserve">- </w:t>
      </w:r>
      <w:r>
        <w:rPr>
          <w:rtl w:val="true"/>
        </w:rPr>
        <w:t>التَّنبيه على ما عدا الوجوب والاستحباب لغة</w:t>
      </w:r>
      <w:bookmarkEnd w:id="122"/>
    </w:p>
    <w:p>
      <w:pPr>
        <w:pStyle w:val="BookText"/>
        <w:rPr/>
      </w:pPr>
      <w:r>
        <w:rPr>
          <w:rFonts w:ascii="Amiri" w:hAnsi="Amiri" w:eastAsia="Amiri" w:cs="Amiri"/>
          <w:color w:val="111111"/>
          <w:sz w:val="28"/>
          <w:sz w:val="28"/>
          <w:szCs w:val="28"/>
          <w:rtl w:val="true"/>
          <w:lang w:bidi="ar-SA"/>
        </w:rPr>
        <w:t>واصطلاحاً شرعيَّاً في مدى إرادته من الأوامر</w:t>
      </w:r>
    </w:p>
    <w:p>
      <w:pPr>
        <w:pStyle w:val="BookText"/>
        <w:rPr/>
      </w:pPr>
      <w:r>
        <w:rPr>
          <w:rFonts w:ascii="Amiri" w:hAnsi="Amiri" w:eastAsia="Amiri" w:cs="Amiri"/>
          <w:color w:val="111111"/>
          <w:sz w:val="28"/>
          <w:sz w:val="28"/>
          <w:szCs w:val="28"/>
          <w:rtl w:val="true"/>
          <w:lang w:bidi="ar-SA"/>
        </w:rPr>
        <w:t>بعد أن مرَّ الكلام عن إمكان حمل الأوامر وما يلحق بها على أكثر من الوجوب والاستحباب وبما يتناسب مع الأحكام الشَّرعيَّة من المعاني الخمسة عشر لا جميعها،وتبيَّن أنَّ الحقيقة كانت في جهة الوجوب والبواقي تحتاج إلى القرائن على ما عداه وإن حصل الكلام مختصراً فيما مضى عن الأكثر منه كما في الاستحباب، والنِّقاش فيه أو ما حصل من الأكثر منه بنحو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داعي لبسط الأكثر من تلك المعاني، لإمكان بيان بعضه في باب النَّواهي كالأوامر الَّتي مفادها وجوب التَّرك كاجتنبوا أو اتركوا أو التَّهديد والإنذار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أهميَّة هذه ببسط الكلام فيها لوضوحها بما مرَّ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الأمر في أساسه على الوجوب دون بقيَّة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سيأتي عند مجيء مناسبة أخرى له</w:t>
      </w:r>
      <w:r>
        <w:rPr>
          <w:rFonts w:eastAsia="Amiri" w:cs="Amiri" w:ascii="Amiri" w:hAnsi="Amiri"/>
          <w:color w:val="111111"/>
          <w:sz w:val="28"/>
          <w:szCs w:val="28"/>
          <w:rtl w:val="true"/>
          <w:lang w:bidi="ar-SA"/>
        </w:rPr>
        <w:t xml:space="preserve">. </w:t>
      </w:r>
      <w:bookmarkStart w:id="123" w:name="pg17159_187190"/>
    </w:p>
    <w:p>
      <w:pPr>
        <w:pStyle w:val="Heading3"/>
        <w:numPr>
          <w:ilvl w:val="2"/>
          <w:numId w:val="1"/>
        </w:numPr>
        <w:rPr/>
      </w:pPr>
      <w:bookmarkStart w:id="124" w:name="__RefHeading___Toc5775587_2142443653"/>
      <w:bookmarkStart w:id="125" w:name="_Toc41"/>
      <w:bookmarkEnd w:id="123"/>
      <w:bookmarkEnd w:id="124"/>
      <w:r>
        <w:rPr>
          <w:rtl w:val="true"/>
        </w:rPr>
        <w:t>توابع الأمر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حول تسلسل التَّوابع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التَّوابع الآتية بعضها توابع الواجب بوضوح وبعضها توابع الأوامر العامَّة بوضوح أيضاً كما سوف يتَّضح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جمعناها هنا تحت عنوان واحد وهو عنوان توابع الأمر وذلك رعاية للأوامر الجامعة ورعاية للواجب الشَّامل للجميع أيضاً، لكون الأوامر أبرزها الواجب كما مضى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فرعاية لما رتَّبه العلماء السَّابقون للتَّسلسل الموضوعي بالدقَّة قدَّمنا توابع ما يتعلَّق بالواجب أوَّلاً، ثمَّ جعلنا ما يتعلَّق بالأوامر العامَّة ثانياً بعده للانتقال بعد ذلك إلى بحث النَّواهي المستقلَّة في خاتمة هذا الجزء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النَّبيه لا تخفى عليه قرائن افراز شيء عن شيء، ومن ثمَّ إنَّ هذه التَّوابع ليس بأجمعها ذات علاقة تامَّة لأن يكون طريق علاج أمورها هو خصوص طريق غير المستقلاَّت العقليَّة، لإمكان أن تعالج عن طريق خصوص بعض الأدلَّة اللَّفظيَّة المتوفِّرة كما سيتَّضح</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5775589_2142443653"/>
      <w:bookmarkStart w:id="127" w:name="_Toc42"/>
      <w:bookmarkEnd w:id="126"/>
      <w:r>
        <w:rPr>
          <w:rtl w:val="true"/>
        </w:rPr>
        <w:t xml:space="preserve">التَّابع الأوَّل </w:t>
      </w:r>
      <w:r>
        <w:rPr>
          <w:rtl w:val="true"/>
        </w:rPr>
        <w:t xml:space="preserve">/ </w:t>
      </w:r>
      <w:r>
        <w:rPr>
          <w:rtl w:val="true"/>
        </w:rPr>
        <w:t>وهو المرَّة والتِّكرار</w:t>
      </w:r>
      <w:bookmarkEnd w:id="127"/>
    </w:p>
    <w:p>
      <w:pPr>
        <w:pStyle w:val="BookText"/>
        <w:rPr/>
      </w:pPr>
      <w:r>
        <w:rPr>
          <w:rFonts w:ascii="Amiri" w:hAnsi="Amiri" w:eastAsia="Amiri" w:cs="Amiri"/>
          <w:color w:val="111111"/>
          <w:sz w:val="28"/>
          <w:sz w:val="28"/>
          <w:szCs w:val="28"/>
          <w:rtl w:val="true"/>
          <w:lang w:bidi="ar-SA"/>
        </w:rPr>
        <w:t>معنى المرَّة والتِّكرار أو طلب الماهيَّة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جاء نص فيه أمر أو ما يلحق به يراد امتثال مضمونه كالأمر بالصَّلاة مثلاً، فهل المطلوب من طلب الإتيان بها بعد الفراغ من دلالته على الوجوب هو صرف </w:t>
      </w:r>
    </w:p>
    <w:p>
      <w:pPr>
        <w:pStyle w:val="BookText"/>
        <w:rPr/>
      </w:pPr>
      <w:r>
        <w:rPr>
          <w:rFonts w:ascii="Amiri" w:hAnsi="Amiri" w:eastAsia="Amiri" w:cs="Amiri"/>
          <w:color w:val="111111"/>
          <w:sz w:val="28"/>
          <w:sz w:val="28"/>
          <w:szCs w:val="28"/>
          <w:rtl w:val="true"/>
          <w:lang w:bidi="ar-SA"/>
        </w:rPr>
        <w:t>الماهيَّة من دون أن يتقيَّد أمرها بمرَّة أو تكرار؟</w:t>
      </w:r>
    </w:p>
    <w:p>
      <w:pPr>
        <w:pStyle w:val="BookText"/>
        <w:rPr/>
      </w:pPr>
      <w:r>
        <w:rPr>
          <w:rFonts w:ascii="Amiri" w:hAnsi="Amiri" w:eastAsia="Amiri" w:cs="Amiri"/>
          <w:color w:val="111111"/>
          <w:sz w:val="28"/>
          <w:sz w:val="28"/>
          <w:szCs w:val="28"/>
          <w:rtl w:val="true"/>
          <w:lang w:bidi="ar-SA"/>
        </w:rPr>
        <w:t>علماً بأنَّ الماهيَّة هي الحقيقة المقولة في جواب ما هو، حيث أنَّه لو أتى بها المكلَّف مرَّة واحدة تحقَّقت تلك الماهيَّة، أو أتى أكثر تحقَّقت أيضاً، ككامل ركعات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كصلوات كلِّ أيَّام الحياة الواجبة وبنفس مستوى الوجوب وهي الماهيَّة المسمَّاة منطقيَّاً بالماهيَّة اللا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لكونها تجتمع حتَّى مع ألف شرط على حد قول المنطقيِّين، بلا خصوص المرَة ولا خصوص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المرَّة هي الَّتي لابدَّ أن تكون مصداقاً للامتثال على الأقل، وإن تجاوز المصداق الواحد عن أوَّله فغير ممنوع منطقيَّاً إذا كان المراد من نصوص الشَّرع هو ذلك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 التِّكرار لغواً في بعض مقامات أخرى، أو الاعتزاز بكون ذلك الأمر في إيجابه جارياً في كلِّ صلاة يحل وقتها حينما لا لغويَّة فيه إذا كان المقصود خصوص المرَّةالواحدة لا أكثر وهو ما يسمَّى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إذا أريد التِّكرار فلابدَّ من مجيء الأمر مرَّة ثانية له، وكذلك الثَّالثَّة للأكثر، وهكذا لو نصبت قرينة إضافيَّة للأمر الأوَّل تدل على ذلك، لخصوصيَّة في النَّص أيضاً لكن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المقصود هو خصوص التِّكرار، بحيث لا يكتفي بخصوص المرَّة الواحدة لدخولها في المكرَّر، وهو ما يسمَّى عندهم بالماهيَّة بشرط شيء، أي إذا أريد التِّكرار، وهو ما لابدَّ فيه من نصب قرينة لهما كذلك؟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إن استقرَّ الرَّأي على الأوَّل فلابدَّ من أن تكون إرادة الثَّاني أو الثَّالث مصحوبة بالقرينة الصَّارفة بخلاف المعنى الأوَّل لاعتباره هو الحقيقة عند تبادره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المعنى الحقيقي هو الثَّاني لأجل نصوصه فلابدَّ من اعتبار المعنيين الأوَّل والثَّالث أنَّهما الدَّاخلان في المعنى المجازي لحاجتهما إلى القرينة الصَّارفة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المعنى الحقيقي هو الثَّالث حسبما يقتضيه نصُّه فلابدَّ من حاجة المعنيين الآخرين وهما الأوَّل والثَّاني إلى القرينة الصَّارفة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هذه الثَّلاثة رابع نحتاج إلى التَّعرُّف عليه وهو التَّوقُّف عن كلِّ قرار يتَّخذ على أي ممَّا مضى بمعنى لزوم إرجاع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لاتِّخاذ أي معنى من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القرائن على كلِّ معنى يراد بعينه لصعوبة التَّبادر من أي معنى عند القائلين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إذن تكون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وقبل الخوض في شيء عمَّا مضى، وللتَّركيز على خصوص ما حقَّقناه سابقاً عن الوجوب ونحوه أكثر إن أمكن، كي نعرف تكليفنا من هذا التَّفريع عن أصل الوجوب الشَّرعي في آيات الأحكام وما يلحق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محاولة فهم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الأصوليِّين حينما بحثوا عن هذا الأمر وناقشوا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هل كان حول هذا الأمر من النَّاحية اللغويَّة العامَّة أم اللغويَّة الخاصَّة المرتبطة بالعرف الشَّرعي وآيات أحكامه وتوابعها؟</w:t>
      </w:r>
    </w:p>
    <w:p>
      <w:pPr>
        <w:pStyle w:val="BookText"/>
        <w:rPr/>
      </w:pPr>
      <w:r>
        <w:rPr>
          <w:rFonts w:ascii="Amiri" w:hAnsi="Amiri" w:eastAsia="Amiri" w:cs="Amiri"/>
          <w:color w:val="111111"/>
          <w:sz w:val="28"/>
          <w:sz w:val="28"/>
          <w:szCs w:val="28"/>
          <w:rtl w:val="true"/>
          <w:lang w:bidi="ar-SA"/>
        </w:rPr>
        <w:t>لنعرف أنَّه لو كان المقصود هو الأخير لكان بحثه ذا ثمرة عمليَّة سريعة في الأصول إن تمَّت نتائجه كما يرام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هو الأوَّل لكان إمَّا معرضاً عنه أو بطيئاً في إنتاجه لحاجته إلى التَّوجيه بمثل خضوعه إلى الأعراف الشَّرعيَّة الخاصَّة الَّتي توَّلدت في ظلِّ الإسلام حين هجران الأعراف العامَّة أو بقاء دلالة أوامرها على عموم وإطلاق الألفاظ اللغويَّة في عالمها الآخر، الَّذي لا يخدم سوى المنطق العام أو ينسجم معه المنطق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علم الأصول المسخَّر لخدمة خصوص الفقه ومداركه اللَّفظيَّة وغيرها </w:t>
      </w:r>
      <w:bookmarkStart w:id="128" w:name="pg17159_187193"/>
    </w:p>
    <w:p>
      <w:pPr>
        <w:pStyle w:val="BookText"/>
        <w:rPr/>
      </w:pPr>
      <w:bookmarkEnd w:id="128"/>
      <w:r>
        <w:rPr>
          <w:rFonts w:ascii="Amiri" w:hAnsi="Amiri" w:eastAsia="Amiri" w:cs="Amiri"/>
          <w:color w:val="111111"/>
          <w:sz w:val="28"/>
          <w:sz w:val="28"/>
          <w:szCs w:val="28"/>
          <w:rtl w:val="true"/>
          <w:lang w:bidi="ar-SA"/>
        </w:rPr>
        <w:t>وتوليد القواعد والطُّرق الممهدة لاستنباط أحكامه بأسهل ما يمكن؟</w:t>
      </w:r>
    </w:p>
    <w:p>
      <w:pPr>
        <w:pStyle w:val="BookText"/>
        <w:rPr/>
      </w:pPr>
      <w:r>
        <w:rPr>
          <w:rFonts w:ascii="Amiri" w:hAnsi="Amiri" w:eastAsia="Amiri" w:cs="Amiri"/>
          <w:color w:val="111111"/>
          <w:sz w:val="28"/>
          <w:sz w:val="28"/>
          <w:szCs w:val="28"/>
          <w:rtl w:val="true"/>
          <w:lang w:bidi="ar-SA"/>
        </w:rPr>
        <w:t>وعل كلِّ فقد يتبيَّن عنهم شيء مفهم للمقصود حينما نعرض ما عرضوا أوَّل قول من أقواله الأربعة الآتية ممَّا يجعلنا منتبهين إلى ما نبحث عنه وندقِّق فيه وعنه بصورة نافعة أكثر ولو بالعلاج</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775591_2142443653"/>
      <w:bookmarkStart w:id="130" w:name="_Toc43"/>
      <w:bookmarkEnd w:id="129"/>
      <w:r>
        <w:rPr>
          <w:rtl w:val="true"/>
        </w:rPr>
        <w:t>أوَّل الأقوال طلب إيجاد الحقيقة</w:t>
      </w:r>
      <w:r>
        <w:rPr>
          <w:rtl w:val="true"/>
        </w:rPr>
        <w:t>:-</w:t>
      </w:r>
      <w:bookmarkEnd w:id="130"/>
    </w:p>
    <w:p>
      <w:pPr>
        <w:pStyle w:val="BookText"/>
        <w:rPr/>
      </w:pPr>
      <w:r>
        <w:rPr>
          <w:rFonts w:ascii="Amiri" w:hAnsi="Amiri" w:eastAsia="Amiri" w:cs="Amiri"/>
          <w:color w:val="111111"/>
          <w:sz w:val="28"/>
          <w:sz w:val="28"/>
          <w:szCs w:val="28"/>
          <w:rtl w:val="true"/>
          <w:lang w:bidi="ar-SA"/>
        </w:rPr>
        <w:t>وهو أن يكون المطلوب من الأمر صرف وجود الشَّيء بلا قيد ولا شرط، بمعنى أنَّه يريد الآمر أن لا يبقى مطلوبه معدوماً ولو بفرد واحد، وبه لا محالة يتحقَّق الامتثال، كما لا يمنع من الأكثر، إلاَّ أنَّه قد يكون لغواً، ومثَّلوا لذلك في باب الفقهيَّات بالصَّلاة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قال بهذا القول صاحب المعالم قدس سره وهو الَّذي كان يرى أنَّ الأوامر تدل على الوجوب لغة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عرض ذلك ومناقشته وبعدها ما سنعرضه الآن عنه في المقام تفريعاً ممَّامضى ممَّا سوف يتبيَّن ميله كذلك إلى النَّحو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عنه قوله مع بعض التَّصرُّف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أنَّ صيغة الأمر بمجرَّدها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تجرَّدت من قرائن المرَّة أو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إشعار فيها بوحدة ولا تكرار وإنَّما تدل على طلب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حقيقة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المتبادر من الأمر طلب إيجاد حقيقة الفعل والمرَّة والتَّكرار خارجان عن حقيقته كالزَّمان والمكان ونحوهما، فكما أن قول القائل اضرب غير متناول لمكان ولا زمان ولا آلة يقع بها الضرب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متناول للعدد في كثرة ولا قلَّة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منه قدس سره يظهر منه بعد جعله تفريعاً عن أصل الوجوب أن أوامره لا </w:t>
      </w:r>
    </w:p>
    <w:p>
      <w:pPr>
        <w:pStyle w:val="BookText"/>
        <w:rPr/>
      </w:pPr>
      <w:r>
        <w:rPr>
          <w:rFonts w:ascii="Amiri" w:hAnsi="Amiri" w:eastAsia="Amiri" w:cs="Amiri"/>
          <w:color w:val="111111"/>
          <w:sz w:val="28"/>
          <w:sz w:val="28"/>
          <w:szCs w:val="28"/>
          <w:rtl w:val="true"/>
          <w:lang w:bidi="ar-SA"/>
        </w:rPr>
        <w:t>تفيد سوى طلب إيجاد الحقيقة لغة كذلك وكما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لا نرتضيه من حيث المبدأ وإن كان لا يهمُّنا أمر هذا التَّفريع، لإمكان علاجه مثل ما أهمَّنا أصل الوجوب، وهو الأساس حينما أكثرنا في مناقشته سابقاً ورجَّحنا القول بالوجوب الشَّرعي لا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لمسيس الارتباط بالتَّعرُّف على المراد من نصوص آيات الأحكام خاصَّة، إلاَّ إذا تطابقت اللُّغة العامَّة والشَّرع على منهجيَّة واحدة قبل الإسلام أو يقوم مقام اللُّغة العامَّة مع الشَّرع اللُّغة العرفيَّة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أراده قدس سره من أنَّ الأمر لا يدل إلاَّ على طلب إيجاد الحقيقة، فهو كما قال من حيث المبدأ كذلك وكما سيتَّضح دليله أكثر من ردود أدلَّة الأقوال الأخرى الآتية، لكن على النَّهج الشَّرعي لا اللُّغوي، كما أشرنا وكما سيأتي من النَّظائر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بما أنَّنا قد ركَّزنا على أخذ الوجوب العرفي الشَّرعي فلا يمكن بعد ذلك قبول ما يقابله لاختلاف المصاديق بين المقامين، وإن كانت اللُّغة ومعانيها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الوجوب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إنكارها بالمرَّة، بل يمكن انضمام بعضها تحت ظلِّ الشَّرع وبما يختلف عن وضعها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فبالإمكان عندئذ قبول هذا التَّفريع عن دلالة الأمر على الوجوب ممَّا بيَّنه صاحب المعالم قدس سره، لكن على ضوء مسلكنا حسب، لعدم وجود الموانع عنه، ولإمكان الاتِّفاق عليه من حيث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طبيعة الأمر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المصدري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المتعيِّنة دون غيرها وهي اللا بشرط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الوجهين الأخيرين قبل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كان بشرط لا وبشرط شيء إذا أريد كل منهما وحده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يحتاجان إلى بيان زائد على مفاد أصل الصِّيغة </w:t>
      </w:r>
      <w:bookmarkStart w:id="131" w:name="pg17159_187195"/>
    </w:p>
    <w:p>
      <w:pPr>
        <w:pStyle w:val="BookText"/>
        <w:rPr/>
      </w:pPr>
      <w:bookmarkEnd w:id="131"/>
      <w:r>
        <w:rPr>
          <w:rFonts w:ascii="Amiri" w:hAnsi="Amiri" w:eastAsia="Amiri" w:cs="Amiri"/>
          <w:color w:val="111111"/>
          <w:sz w:val="28"/>
          <w:sz w:val="28"/>
          <w:szCs w:val="28"/>
          <w:rtl w:val="true"/>
          <w:lang w:bidi="ar-SA"/>
        </w:rPr>
        <w:t>وإطلاقها، والأصل عدم الحاجة إليه للوضوح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صحَّ أن يأتي المأمور بكل منهما لا بقيدي القولين الثَّاني والثَّالث كالضَّرب المكرَّر أو غير المكرَّر إذا لم يمنع من أحدهما الآمر قبل إذ أو بعدئذ، وبلا فرق بين المادَّةوهي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والهيئة وهي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ترتبط بالمادَّة وهي حروف الصَّلاة والهيئة وهي هذا الأمر الوارد</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775593_2142443653"/>
      <w:bookmarkStart w:id="133" w:name="_Toc44"/>
      <w:bookmarkEnd w:id="132"/>
      <w:r>
        <w:rPr>
          <w:rtl w:val="true"/>
        </w:rPr>
        <w:t>ثاني الأقوال إفادة المرَّة فقط</w:t>
      </w:r>
      <w:r>
        <w:rPr>
          <w:rtl w:val="true"/>
        </w:rPr>
        <w:t>:-</w:t>
      </w:r>
      <w:bookmarkEnd w:id="133"/>
    </w:p>
    <w:p>
      <w:pPr>
        <w:pStyle w:val="BookText"/>
        <w:rPr/>
      </w:pPr>
      <w:r>
        <w:rPr>
          <w:rFonts w:ascii="Amiri" w:hAnsi="Amiri" w:eastAsia="Amiri" w:cs="Amiri"/>
          <w:color w:val="111111"/>
          <w:sz w:val="28"/>
          <w:sz w:val="28"/>
          <w:szCs w:val="28"/>
          <w:rtl w:val="true"/>
          <w:lang w:bidi="ar-SA"/>
        </w:rPr>
        <w:t>وهو أن يكون المطلوب هو الوجود الواحد بقيد الوحدة، فلو أتى المكلَّف حينئذ بالمأمور به مرَّتين لا يحصل الامتثال أصلاً، كتَّكبيرة الإحرام للصَّلاة، فإنَّ الإتيان بالثَّانية عقيب الأولى مبطل للأولى، وهي تقع باطلة إلاَّ بالثَّالثة، وهي المرَّة المرادة أو الأولى الَّتي لا ثانية بعدها، عدا ما لو نصَّ على الإضافة الاستحبابيَّة غير الوجوبيَّة الخارجة عن إطار بحثنا من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من قال بالمرَّة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قال السيِّد لعبده ادخل الدَّار فدخلها مرَّة عدَّ ممتثلاً عرفاً، ولو كان للتِّكرار لما عدَّ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جاء الجواب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صار ممتثلاً لأنَّ المأمور به وهو الحقيقة حصل بالمرَّة، لا لأنَّ الأمر ظاهر في المرَّة بخصوصها كما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كذلك لم يصدق الامتثال فيما بعدها وهو حاصل لا محالة في طبيعة القدر المشترك بين المرَّة والتِّكرار في لسان الأوامر عرفاً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وبالأخص إذا أدخلنا الشَّرع مع اللُّغة لكون مكرَّر الدخول في الدَّار لا يمنع من أن يعد ممتثلاً أيضاً، كما لو طلب منه دخولها لسقي الماء فدخلها بسقي ناقص غفلة أو اشتباهاً ثمَّ دخلها بعد ذلك لإكمال السَّقي، ومن ذلك كون توفُّر الماء الكافي محتاجاً إلى هذا التِّكرار</w:t>
      </w:r>
      <w:r>
        <w:rPr>
          <w:rFonts w:eastAsia="Amiri" w:cs="Amiri" w:ascii="Amiri" w:hAnsi="Amiri"/>
          <w:color w:val="111111"/>
          <w:sz w:val="28"/>
          <w:szCs w:val="28"/>
          <w:rtl w:val="true"/>
          <w:lang w:bidi="ar-SA"/>
        </w:rPr>
        <w:t xml:space="preserve">. </w:t>
      </w:r>
      <w:bookmarkStart w:id="134" w:name="pg17159_187196"/>
    </w:p>
    <w:p>
      <w:pPr>
        <w:pStyle w:val="BookText"/>
        <w:rPr/>
      </w:pPr>
      <w:bookmarkEnd w:id="134"/>
      <w:r>
        <w:rPr>
          <w:rFonts w:ascii="Amiri" w:hAnsi="Amiri" w:eastAsia="Amiri" w:cs="Amiri"/>
          <w:color w:val="111111"/>
          <w:sz w:val="28"/>
          <w:sz w:val="28"/>
          <w:szCs w:val="28"/>
          <w:rtl w:val="true"/>
          <w:lang w:bidi="ar-SA"/>
        </w:rPr>
        <w:t>وعليه فلسان الشَّرع في مثل المنع من تثنية تكبيرة الإحرام إلاَّ بالتَّثليث مثلاً، لأنَّ المراد الأوَّل هو المرَّة الأولى لا أكثر أو الثَّالثة، وهي نفسها المرَّة مكان الأولى ما جاءت إلاَّ من العرف الخاص في الشَّرع، أو من اللُّغة المنسجمة مع الشَّرع، بما قرَّرناه سابقاً بالمرَّة الَّتي تقول بها الطَّبيعة الفقهيَّة الَّتي قد يكون التِّكرار عندها لغواً لكن لا يمنع من تكرارها الاستحبابي منه إلى ثلاث أو خمس أو سبع أحدها تكبيرة الإحرام حتَّى لو تأخَّرت على ما يُصرَّح به في الرَّسائل العمليَّة لمباني ذلك العلميَّة الَّتي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فلابدَّ من التَّفريق لتهذيب البحث من المفارقات بين اللُّغة والشَّرع في أصل الموضوع، حينما يتنافر المقصودان والبقاء على ما يجمعهما على الموحِّد الَّذي فيه خضوع اللُّغة للشَّرع دون العكس أو خضوع أهل الشَّرع في أيَّام الغيبة في بعض الأحوال إلى اللُّغة الخاصَّة غير المضرَّة بالقرار الشَّرعي إذا انتهت مباني الشَّرع الأربعة كلِّها، وما بقي إلاَّ العرف الشَّرعي المستفاد من القواميس اللُّغويَّة القريبة من مبانينا كما مرَّ بيانه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5775595_2142443653"/>
      <w:bookmarkStart w:id="136" w:name="_Toc45"/>
      <w:bookmarkEnd w:id="135"/>
      <w:r>
        <w:rPr>
          <w:rtl w:val="true"/>
        </w:rPr>
        <w:t>ثالث الأقوال</w:t>
      </w:r>
      <w:r>
        <w:rPr>
          <w:rtl w:val="true"/>
        </w:rPr>
        <w:t xml:space="preserve">: </w:t>
      </w:r>
      <w:r>
        <w:rPr>
          <w:rtl w:val="true"/>
        </w:rPr>
        <w:t>إفادة التِّكرار</w:t>
      </w:r>
      <w:r>
        <w:rPr>
          <w:rtl w:val="true"/>
        </w:rPr>
        <w:t>:-</w:t>
      </w:r>
      <w:bookmarkEnd w:id="136"/>
    </w:p>
    <w:p>
      <w:pPr>
        <w:pStyle w:val="BookText"/>
        <w:rPr/>
      </w:pPr>
      <w:r>
        <w:rPr>
          <w:rFonts w:ascii="Amiri" w:hAnsi="Amiri" w:eastAsia="Amiri" w:cs="Amiri"/>
          <w:color w:val="111111"/>
          <w:sz w:val="28"/>
          <w:sz w:val="28"/>
          <w:szCs w:val="28"/>
          <w:rtl w:val="true"/>
          <w:lang w:bidi="ar-SA"/>
        </w:rPr>
        <w:t>بأن يكون المطلوب هو الوجود المتكرِّر بشرط تكرُّره، فيكون المطلوب هو المجموع بما هو مجموع، فلا يحصل الامتثال بالمرَّة أصلاً كركعات الصَّلاة الواحدة ثنائيَّة أو ثلاثيَّةأو رباعيَّة أو اليوميَّة الخمسة بركعاتها السَّبعة عشر ونحو ذلك من المصاديق إذا عُدَّت هذه الرَّكعات على اختلاف بعضها عن بعض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القائلون به بوجوه ثلاثة، قد رُدَّ كل منها بما يأتي بعد استعراض أفرادها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الأمر لو لم تكرَّر وأريد تكرارها لما تكرَّرت الصَّلاة </w:t>
      </w:r>
    </w:p>
    <w:p>
      <w:pPr>
        <w:pStyle w:val="BookText"/>
        <w:rPr/>
      </w:pPr>
      <w:r>
        <w:rPr>
          <w:rFonts w:ascii="Amiri" w:hAnsi="Amiri" w:eastAsia="Amiri" w:cs="Amiri"/>
          <w:color w:val="111111"/>
          <w:sz w:val="28"/>
          <w:sz w:val="28"/>
          <w:szCs w:val="28"/>
          <w:rtl w:val="true"/>
          <w:lang w:bidi="ar-SA"/>
        </w:rPr>
        <w:t>والصَّوم في فرائضهما المستمرَّة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الصَّلاة فرائض معلومة مكرَّرة في كل يوم بركعاتها المرتبطة بالصَّلوات الخمس وفي الصَّوم أداؤه كل يوم من أيَّام شهر رمضان ومن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عن هذا القول بالمنع من هذه الملازمة دائماً، لإمكان أن لا يكون هذا الأمر للتِّكرار أصلاً، ولكنَّه لا يمنع منه فتتكرَّر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 منهما لعلَّه جاء من دليل آخر لا من نفس الصِّيغة القرآنيَّة الأولى، كآية ثانية من باب تفسير القرآن بالقرآن، أو من أقوال النَّبي صلی الله علیه و آله و سلم والعترة عَلَيْهِمُ اَلسَّلاَمُ كالسنَّة بتفاصيلها، أو إجماع بما يرتضى منه، أو تقييد بعلَّة أو شرط مع بقيَّة الأدلَّة من الأصول إن كانت وانسجمت، وبالأخص ركعات الصَّلاة حتَّى إذا لم يتفاوت بعضها عن بعض في الكيفيَّة، كصلاة الصَّحيح في بدنه أو الأدنى من المعوَّقين ممَّا لم يسقط كل منهما عن كلِّ مكلَّف بحال أداءاً وقضاءاً عند الفوت من كلِّ يوم عدا الحائض والنُّفساء ما عدا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الصَّوم في بعض أحواله لمَّا كان فرضه بقرينة كون شهر رمضان زمناً له، وهو لمعنى واحد ظاهراً واستمراريَّة أوامره له في كلِّ عام وإن كان لثلاثين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نمنع من تكراره الشَّهري إلاَّ بنحو القيد من نفس النُّصوص القرآنيَّة لآيات الأحكام وتعداد أيامه داخلي، فيستحب قصد شهره من أولَّه بالنيَّة الموحَّدة على ما قرِّر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ينقطع التَّكليف بعد صلاة واحدة أو صوم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استدلال المستدل على ذلك كان من نوع حمل الألفاظ اللغويَّة لذلك لا كما هو مفصَّل شرعاً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وقبلنا بأنَّه جاء من نفس الصِّيغة لوحدها، فما العذر في الحج الَّذي جاء التَّكليف به من صيغته لوحدها في العمر كلِّه مرَّة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أن يكون الأمر حاملاً للمعنى المتكرِّر مستمرَّاً، لكن لا لأجل الأداء المتكرِّر للامتثال كما يتوهَّم، وإنَّما للتَّنبيه على ذلك الفرد الواجب أو أفراده المتكرِّرة الَّتي تأتي واجبة بقرائنها لئلاَّ يتخلَّف المكلَّف عنها في أزمنة وجوبها أو إمكانها، ولأجل أن يكون ذهن المكلَّف مستقرَّاً على هذا التَّكليف ناوياً أداءه لا أكثر، ولكن هذا المعنى لا يظهر من طرح المستدل في استدلاله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يقتضي التِّكرار كالنَّهي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لاستمرار حرمته في كلِّ يوم وساعة، وهكذا النَّواهي عن المحرَّمات الأخرى، فكذلك الأمر قياساً عليه بجامع اشتراكهما في الدَّلالة على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القائلون بذلك هذه الصِّيغة منزلة قول النَّاهي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اتركهاأبداً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عنه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الأمر على النَّهي قياس في اللُّغة، واللغة توقيفيَّة فهو باطل، لأنَّها لا تثبت إلاَّ بالنَّقل وهو مقصور على ما ورد منها حتَّى لو قلنا بجوازه في الأحكام الشَّرعيَّة كقياس حرمة النَّبيذ بحرمة الخمر لجامع العليَّة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التَّفريق ما بين خصوص الأمر وخصوص النَّهي وإن اجتمعا في الجملة والتقت صيغة كلِّ منهما مع الأخرى كذلك في مصداق واحد وهو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الموسَّع والمضيَّق في صلاته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الصالحة بالدَّرجة القطعيَّة في ضيق الوقت، لوجود التَّفاوت بين المثالين وترك المسكر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لاختلال هذا في الأمثلة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اختلاف الألفاظ يدل على اختلاف المعنى ولو في الجملة، فلا يقاس أحدهما على الآخر كما سيتَّضح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الفارق بين الأمر والنَّهي، فإنَّ النَّهي بصيغته يقتضي انتفاء </w:t>
      </w:r>
    </w:p>
    <w:p>
      <w:pPr>
        <w:pStyle w:val="BookText"/>
        <w:rPr/>
      </w:pPr>
      <w:r>
        <w:rPr>
          <w:rFonts w:ascii="Amiri" w:hAnsi="Amiri" w:eastAsia="Amiri" w:cs="Amiri"/>
          <w:color w:val="111111"/>
          <w:sz w:val="28"/>
          <w:sz w:val="28"/>
          <w:szCs w:val="28"/>
          <w:rtl w:val="true"/>
          <w:lang w:bidi="ar-SA"/>
        </w:rPr>
        <w:t>الحقيقة، وهو إنَّما يكون بانتفائها في جميع الأوقات، لأنَّ انتفاء الماهيَّة موقوف على انتفاء جميع الأفراد المنهي عنها تقديراً فيها، وترك المنهي عنه بالمرَّة لا يعني خصوص التِّكرار للفعل المحرَم، لأنَّ صحَّة تعقُّله في الذِّهن تقديريَة حتَّى مع وحدانيَّته في الخارج، لأنَّه يتحقَّق بالتَّرك مرَّة واحدة مستمرَّاً، وإنَّ الأمر يقتضي إثباتها وهو يحصل بمرَّة لأنَّ الماهيَّة إيجاباً توجد بفرد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فالنَّهي إن اقتضى التِّكرار بما صوِّرناه ليس معناه أن الأمر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التِّكرار في الأمر إن حصل فرضاً يكون مانعاً من فعل غير المأمور به ممَّا يحتاج إليه، لامتلاء الزَّمان بتكاليف الامتثاليَّات المكرَّرة افتراضاً بخلافه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التُروك تجتمع وتجامع كل فعل، فإنَّ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فيه الصَّلاة المأمور بها فيما شاء الله من الآيات والأدلَّة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بأنَّ الفعل المأمور به وإن كان واحداً، فهو قابل لأن يجتمع معه ومع غيره تروك عديدة كترك الزِّنا وشرب الخمر واللواط والقمار والشَّتم والضَّرب اعتداءاً والكذب ونحو ذلك الكثير من كبائر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تنزيلهم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إرادتهم منه التِّكرار ومنزلة إرادة ذلك منه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مرادهم منه معنى ما يجب إجراء الواجب منه في الوقت الموسَّع لا المضيَّق أو الخاص ممَّا لا يمكن التِّكرار فيه، وهو الَّذي لا ينافي معنى الوجوب لتلك المرَّة الواحدة المحقِّقة للماهيَّة الَّتي نراها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يناسب معنى التَّراخي الآتي ذكره في التَّابع الثَّاني وهو الكلام عن الفور والتَّراخي، بمعنى صدق تكرار أمريَّة الأمر أو نهييِّة النَّهي موزَّعة على أزمنة الإمكان المتعدِّدة من الموسَّع، لتكون حصَّة الزَّمن الأوَّل إذا أدَّى فيها الواجب أو ترك المحرَّم بلاداعٍ للتِّكرار ، وإذا لم يحصل ذلك فيه ففي الزَّمن الثَّاني وإذا لم يحصل كذلك </w:t>
      </w:r>
    </w:p>
    <w:p>
      <w:pPr>
        <w:pStyle w:val="BookText"/>
        <w:rPr/>
      </w:pPr>
      <w:r>
        <w:rPr>
          <w:rFonts w:ascii="Amiri" w:hAnsi="Amiri" w:eastAsia="Amiri" w:cs="Amiri"/>
          <w:color w:val="111111"/>
          <w:sz w:val="28"/>
          <w:sz w:val="28"/>
          <w:szCs w:val="28"/>
          <w:rtl w:val="true"/>
          <w:lang w:bidi="ar-SA"/>
        </w:rPr>
        <w:t>ففي الثَّالث، وهكذا إلى أخر أزمنة الإمكان، وعلى هذا فلا تكرار إلاَّ في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به وحده لا ينافي القول بطلب الماهيَّة في الفعل كالأمر بالصَّلاة وفي النَّهي كترك شرب الخمر أو ترك الصَّلاة وهو المسمَّى بطلب ترك المحرَّم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الطَّلب في واقعه واحد يصدق في كلِّ زمان من الوقت الموسَّع الَّذي ذكرناه، وعند ذلك يصح قياس أحد الأمرين على الآخر، ولكنَّه لا يخرج عن مصاديق طلب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المأمور به يمكن أن يتعدَّد بتعدُّد هذه الصِّيغة المتكرِّرة بما وجَّهناه من الافتراض لغة فليس بممكن شرعاً، إلاَّ إذا بطل الامتثال الأوَّل، وهكذا في الامتثال الثَّاني فيعاد ثالثاً وهكذا بواقي التُّروك، وهو خارج عن الفروض الاعتياديَّة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نهي عن ضدِّه، والنَّهي يمنع عن المنهي عنه دائماً فيلزم التِّكرار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على 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الضَّرب دائماً من دون كفاية المرَّة، لأنَّه بهذا التَّفسير يعني إذا كان ترك الضَّرب منهيَّاً عنه دائماً حسب تعريف الأمر كان فعل الضَّرب مأموراً به دائماً كذلك، وهكذا جميع الأوامر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عن هذا بعد قبول كون الأمر بالشَّيء نهياً عن ضدِّه الخاص في جميع الحالات لما قد سبق الكلام حوله إلاَّ بتوجيه وكما سيتَّضح أو تخصيص ذلك الأمر بالنَّهي عن ضدِّه العام وإرادة التَّرك منه بمنع كون النَّهي الَّذي في ضمن الأمر مانعاً عن المنهي عنه دائماً، بل يتفرَّع على نوع الأمر الَّذي هو في ضمنه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النَّهي مستقلاًّ فيدل على الدَّوام كقول الشَّارع لا تكفر ولا تشرك ولا تغتب ولا تزن ولا تكذب ونحو ذلك كما سيتَّضح بيانه في الجزء الثَّاني قريباً بلا إمكان صدق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النَّهي في ضمن الأمر ويتفرَّع عليه كقول الشَّارع لا تترك الصَّلاة المستفادة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على عدم الدَّوام إذا امتثل وصلَّى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الأمر بالحركة، فإن كان الأمر بها دائماً فإنَّه يقتضي المنع من السكون دائماً، وإن كان الأمر بها في ساعة حسب فيقتضي المنع عن السكون فيها لا دائماً وهما بعيدان عن كل 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نرى الله تعالى في كتابه العزيز لم يجمع مفادي الأمر والنَّهي في واحد من لفظيهما ينحو مستمر مع إمكان التقاءهما في الجملة المعهودة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فرَّق بينهما في آيات مرَّت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فما جمع فيه بين الأمر والنَّهي بالأمر حسب ولا بينهما بالنَّهي حسب للفوارق الَّتي أشرنا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التقى كل من الأمر والنَّهي في بعض الحالات فلا دلالة فيه على لزوم حالة واحدة من الحالتين، لا من خصوص الأمر ولا من خصوص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صار المعروف معروفاً والمنكر منكراً، وهما الاثنان المعروفات من فروع الدِّين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آيات ونصوص أخرى من هذا القبيل، ولو لاحتمال استقلال هذا النَّهي عن الأمر الَّذي لا يعلم سرَّه إلاَّ الله تعالى والرَّاسخون في العلم هم الأدلاء عليه، وقد قال تعالى في مقام مناسب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جعل الحدود والتَّعزيرات توقيفيَّة لا يحق تجاوزها، إضافة إلى أنَّ الحكم للشَّرع لا للغة وكما سلف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بالتَّوقف عن خصوص المرَّة والتِّكرار وكلِّي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يحار المرء حينما تتكاثر الآراء وتتزاحم الأفكار عليه في المسألة الواحدة وتزداد الاحتمالات بكثرة الشُّبهات من هنا وهناك عنده، وبالأخص إذا كان سطحيَّاً في نظراته أو لم يدقِّق الفكر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جاء من الكلام عن الأوامر في المرَّة والتِّكرار وكلِّي الطَّبيعة إلى أن وصل في البعض إلى القول بالتَّوقف وعدم التَّصميم على قرار معين عمَّا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لمطلوبهم كما احتجُّوا في قضيَّة الوجوب الَّذي مضى ذكره للأوامر ونحوه من الأحكام حينما قالوا بالتَّوقُّف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بالتَّوقُّف هنا كذلك، وكانت حجَّتهم بأنَّه لو ثبت شيء من هذه المعاني الثَّلاثة لثبت بدليل وهو إمَّا العقل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 لأنَّه لا يدرك أنَّ اللفظ الفلاني موضوع للمعنى الفلاني حتَّى يختار أي هذه المعاني يشاء بحدِّ إدراكه ما دامت اللغة العامَّة لا يتحدَّد لها فكر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في أوضاعها واستعمالاتها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متداولة عند جميع طبقات النَّاس على اختلاف عقائدهم ومذاهبهم ومشاربهم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الآحاد أو التَّواتر، بأنَّ الآحاد لا تفيد إلاَّ الظنيَّة الضعيفة، وبالخصوص إنَّ ضعفها لا يتناسب مع القضايا المهمَّة الكبيرة، وإنَّ الَّذي قد يعتريه من الآحاد المحفوفة بالقرائن المقويَّة للضَّعف لم يثبت منها شيء هنا، ولو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التَّواتر لو حصل لكان مانعاً من الخلاف والاختلاف، بينما الوجدان أو حتَّى ما هو الأقل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يشهدان بوجودهما، فلا مناص إذن من نتيجة هي عدم البت بشيء من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فلابدَّ من إجراء عمليَّة استفراغ الوسع أو إضافة شيء آخر 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سبقها نسبة غير وافية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يأتي لمعرفته جيّداً عن طريق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أجيبوا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نهج ما قد مضى في أمور توقفهم في القول بالوجوب ونحوه لما نحن فيه من هذا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حصر الدَّليل بما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سبق المعنى إلى الفهم وتبادره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الأوامر وملحقاتها في المقام وغير المقام ممَّا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أمارة على وضعه له وعلى استعماله فيه، ويُعدُّ عدمها دليل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بأنَّه لا يتبادر من الأمر شيء إلاَّ طلب إيجاد الفعل وهو كافٍ في إثبات ما يماثله ممَّا يقصد منه تعيين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 يقتصر في دلالة هذه الأوامر على الكلِّي الطَّبيعي الأدائي من هذا الواجب في هذا البحث، بل قد يشمل هذا في كلامهم حتَّى القضائي كما سوف يأتي التَّعرُّض له في مجالات هذه الأمور الفقهيَّة الاستدلاليَّة المناسبة من أبواب القضاء للفوائت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نضيف إلى هذه الإجابة وإلى ما سبقها من الأجوبة المساندة للقول الأوَّل بأنَّ كثرة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الأقوال الثَّلاثة الأخيرة بل حتَّى في الأربعة كلِّها وإن كنَّا قد رضينا لا محالة بالقول الأوَّل من حيث المبدأ وهو كلِّي الطِّبيعة للأوامر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ما جاءتنا في الظَّاهر إلاَّ من استعراض هذه الأمور عن هذه الأوامر على النَّحو اللُّغوي العام أصوليَّاً لا نحو العرف الشَّرعي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لاختلاف الأمثلة المعروضة من الأصوليِّين في المقام المختلف فيه ما بينهم حينما يريد كل منهم أن يُنظِّرَ لمطلبه بمثال يتناسب مع مسلكه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مثَّلوا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السيِّد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ومثَّلوا بكلام الآدميِّين العام الشَّبيه بهذا أيضاً، وهو ما يصلح حتماً لمراد الأصولي الَّذي يرى أنَّ اللُّغة العامَّة هي المعيار وعليها المدار في تشخيص مداليل الأوامر على أن تكون الأعراف الشَّرعيَّة الخاصَّة </w:t>
      </w:r>
    </w:p>
    <w:p>
      <w:pPr>
        <w:pStyle w:val="BookText"/>
        <w:rPr/>
      </w:pPr>
      <w:r>
        <w:rPr>
          <w:rFonts w:ascii="Amiri" w:hAnsi="Amiri" w:eastAsia="Amiri" w:cs="Amiri"/>
          <w:color w:val="111111"/>
          <w:sz w:val="28"/>
          <w:sz w:val="28"/>
          <w:szCs w:val="28"/>
          <w:rtl w:val="true"/>
          <w:lang w:bidi="ar-SA"/>
        </w:rPr>
        <w:t xml:space="preserve">داخلة في هذا المعيار وبخضوع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تتولَّد عن طريقه قواعد أصول الفقه اللَّفظيَّة ولوازمها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ومثَّلوا كذلك بأوامر الله تعالى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القرآني من آيات الأحكام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بالسنَّة الَّتي أفاضها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بواسطة العترة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المرتبطان بالوحي المنزل لفظاً ومعنىً، وهو ما يصلح حتماً لمرام الأصولي الَّذي يرى أنَّ العرف الشَّرعي هو ما عليه المعيار الأصيل في تشخيص مداليلها لا ذلك العموم اللُّغوي، وهذا ما يتجلَّى منه شيء من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لاعتبار أنَّ القرآن والسنَّة الخاصَّين فقهيَّاً وشرعيَّاً لا يمكن أن ينسجما تماماً مع عموم اللغة الَّذي لا يمكن أن يسانده إلاَّ المنطق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بعض القضايا الخارجة عن الفقه والشَّريعة من الكتاب والسنَّة بينما خصوص الشَّرع ولغته وألفاظه الاصطلاحيَّة الخاصَّة لا سند مهمَّاً له إلاَّ منطقه الخاص وهو الأصول الفقهيَّة المتعارفة والَّتي أهمُّها في المقام مباحث الألفاظ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ظهر من كلا الفريقين تقريباً أنَّه مثل كل منهما لمطلبه بأمثلة الآخر أو ما يشبهها اشتباهاً ونحوه حتَّى صار الخلط المشوَّش وكثر النِّقاش بما لا طائل تحته في موارد عديدة لا تخفى على المتتبِّع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لو تمسَّكنا من البداية بخصوص المعايير الأصوليَّة ونتائج البحث الأصولي المرتبط بالعرف الخاص الشَّرعي وخصوص أدلَّته مثل ما أشرنا إليه آنفاً من أوامر آيات الأحكام وما يتبعها من ألفاظ السنَّة دون الألفاظ العربيَّة العامَّة إلاَّ بما استثنيناه منها سابقاً في محلِّه ممَّا مضى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تبق عندنا حيرة كبيرة، ولا يداهمنا نقاش معارض مشوَّش أو لا طائل تحته، لا حينما نقول بالوجوب الأساس، ولا حينما نقول بالكلِّي الطَّبيعي في المقام من هذا الآن وهو أوَّل توابعه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القول بهذين هو المتعيِّن عندنا بما مرَّ تحريره وما أضفناه إليه، ولأنَّ الشَّرع الشَّريف بالسَّداد الإلهي الَّذي هو فيه لا يمكن أن يبقينا في هذه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يقول به المتوقِّفون جميعاً أو حتَّى ما توصَّلوا إليه من وجوب التَّفتيش عن القرائن في كلِّ ما مضى من الأقوال المهمَّة في المسألة وبما قد يتوسَّع بسعة اللُّغة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ما به الكفاية المغنية عن هذا التَّفتيش من القواعد المهمَّة والأدلَّة الشَّرعيَّة الاصطلاحيَّة الكافية أو المساعدة على التَّبادر وسرعة الفهم بهذا وبما قبله بما يدحض القول بالتَّوقُّف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قد نرجِّح القول احتياطاً باستفراغ الوسع جهد الإمكان في كلِّ مجال محتمل عقلائي من مجالاتنا الشَّرعيَّة المألوفة الأخرى، حينما نحتمل شيئاً يستدعي ذلك، لأنَّ ترجيحاتنا ذلك أو بعضه كانت أو تكون في مجالات اصطلاحيَّاتنا حسب لا في السِّعة اللغويَّة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إمكان حصول ما به التَّفاوت التَّشخيصي من مداليل الأوامر وتوابعها للمرَّة والتِّكرار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موردي البحث في هذا 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ذكره بسبب عدم وضوح الزَّمن المراد أن يجري الواجب فيه مكرَّراً أو غيره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موسَّعاً أو غيره؟ أو أنَّ هذا التِّكرار المراد أو عدمه هل المفروض أن تحمله صيغة الأمر فقط وإن لم يستثمر عمليَّاً أم هو ما يجب أن يطبَّق في الامتثال العملي من ذلك لا أقل؟</w:t>
      </w:r>
    </w:p>
    <w:p>
      <w:pPr>
        <w:pStyle w:val="BookText"/>
        <w:rPr/>
      </w:pPr>
      <w:r>
        <w:rPr>
          <w:rFonts w:ascii="Amiri" w:hAnsi="Amiri" w:eastAsia="Amiri" w:cs="Amiri"/>
          <w:color w:val="111111"/>
          <w:sz w:val="28"/>
          <w:sz w:val="28"/>
          <w:szCs w:val="28"/>
          <w:rtl w:val="true"/>
          <w:lang w:bidi="ar-SA"/>
        </w:rPr>
        <w:t>وهذا كلُّه أيضاً لو تمَّ فهو ممَّا قد يعيننا على تحقيق مرادنا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الوقت الضيِّق التَّام لا يناسبه مثلاً إلاَّ المرَّة حتَّى لو كان من ضمن الوقت الواسع كنهاية الوقت منه أو حتَّى أوَّله إذا ما جاءت مؤشِّرات الموت ونحوها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المرَّة لابدَّ وأن نبقى نحن فنقول عنها بأنَّها هي نفسها مرَّة الكلِّي </w:t>
      </w:r>
    </w:p>
    <w:p>
      <w:pPr>
        <w:pStyle w:val="BookText"/>
        <w:rPr/>
      </w:pPr>
      <w:r>
        <w:rPr>
          <w:rFonts w:ascii="Amiri" w:hAnsi="Amiri" w:eastAsia="Amiri" w:cs="Amiri"/>
          <w:color w:val="111111"/>
          <w:sz w:val="28"/>
          <w:sz w:val="28"/>
          <w:szCs w:val="28"/>
          <w:rtl w:val="true"/>
          <w:lang w:bidi="ar-SA"/>
        </w:rPr>
        <w:t>الطَّبيعي الذَّي مصداقه المرَّة حتماً وإن كانت المرَّة الثَّانية الَّتي بعدها قد تكون لغواً لو لم يبرِّرها مبرِّر الكلِّي الطَّبيعي لكنَّها لم تمنع في بعض مقامات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برِّر الإتيان بها مرَّة ثانية مبرِّر الكلِّي الطَّبيعي لفقد الأولى شروط الصحَّة أو لم يأت بها في الظرف الأوَّل عصياناً أو غفلة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قد ارتفع الضِّيق ولو من غير احتساب أو انكشفت سعة الوقت عن اشتباه سابق بالضِّيق أو كان الوقت واسعاً على حقيقته في السِّعة لكون المرَّة الثَّانية كانت هيالمرادة دون الأولى لسبب من الأسباب وإن حملتها الصِّيغة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حمل الصِّيغة لا يتلازم دوماً مع كلِّ تطبيق وامتثال عملي حتَّى لو كان هو الأظهر، لأنَّ التَّطبيق والامتثال مرتبطان بمرَّة الكلِّي الطَّبيعي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لكان الواجب يلزم تكراره طول هذا الزَّمن الواسع إذا اعتبرنا أنَّ صيغ الأوامر متعدِّدة وموزَّعة على كلِّ أوقات إمكان أداء الواجب الواحد فيه ولكن هذا بهذا النَّحو لم يكن له وجود في الشَّريعة أصلاً ولوحدة الأمر الَّتي فيها مرونة التِّكرار وشبهه بما يناسب الكلِّي الطَّبيعي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إذا أبطل العمل الأوَّل كما سبق أو استحبَّ تكراره مع صحَّة الأَّوَّل كما لو كان المكلَّف قد صلَّى فريضته منفرداً ثمَّ أقيمت الجماعة في نفس المكان والوقت المقارب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هذان الموردان تابعان لمقامهما الخاص الخارج عن المورد الطَّبيعي وهو المرَّة في كليهما الطَّبيعي بلا قيد المرَّة وحدها دائماً ولا قيد التِّكرار العملي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نفسه جارٍ في الزَّمن الثَّالث للمرَّة الثَّالثة لو لم يكتف بالثَّانية في الزَّمن الثَّاني، وهكذا ما بعد ممَّا يمكن حصوله لإبراء الذِّمَّة في هذه المرونة إلى آخر الزَّمن الموسَّع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يتم المطلوب على ما ذكرناه دون غيره في الإيضاح الإضافي الَّذي أرجوه </w:t>
      </w:r>
      <w:bookmarkStart w:id="137" w:name="pg17159_187207"/>
    </w:p>
    <w:p>
      <w:pPr>
        <w:pStyle w:val="BookText"/>
        <w:rPr/>
      </w:pPr>
      <w:bookmarkEnd w:id="137"/>
      <w:r>
        <w:rPr>
          <w:rFonts w:ascii="Amiri" w:hAnsi="Amiri" w:eastAsia="Amiri" w:cs="Amiri"/>
          <w:color w:val="111111"/>
          <w:sz w:val="28"/>
          <w:sz w:val="28"/>
          <w:szCs w:val="28"/>
          <w:rtl w:val="true"/>
          <w:lang w:bidi="ar-SA"/>
        </w:rPr>
        <w:t>أن يكون نافعاً أكثر</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775597_2142443653"/>
      <w:bookmarkStart w:id="139" w:name="_Toc46"/>
      <w:bookmarkEnd w:id="138"/>
      <w:r>
        <w:rPr>
          <w:rtl w:val="true"/>
        </w:rPr>
        <w:t xml:space="preserve">التَّابع الثَّاني </w:t>
      </w:r>
      <w:r>
        <w:rPr>
          <w:rtl w:val="true"/>
        </w:rPr>
        <w:t xml:space="preserve">/ </w:t>
      </w:r>
      <w:r>
        <w:rPr>
          <w:rtl w:val="true"/>
        </w:rPr>
        <w:t>الفور والتَّراخي وبما يشبهه في بعض النَّواحي</w:t>
      </w:r>
      <w:bookmarkEnd w:id="139"/>
    </w:p>
    <w:p>
      <w:pPr>
        <w:pStyle w:val="BookText"/>
        <w:rPr/>
      </w:pPr>
      <w:r>
        <w:rPr>
          <w:rFonts w:ascii="Amiri" w:hAnsi="Amiri" w:eastAsia="Amiri" w:cs="Amiri"/>
          <w:color w:val="111111"/>
          <w:sz w:val="28"/>
          <w:sz w:val="28"/>
          <w:szCs w:val="28"/>
          <w:rtl w:val="true"/>
          <w:lang w:bidi="ar-SA"/>
        </w:rPr>
        <w:t>من سعة الوقت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 عن أمور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5775599_2142443653"/>
      <w:bookmarkStart w:id="141" w:name="_Toc47"/>
      <w:bookmarkEnd w:id="140"/>
      <w:r>
        <w:rPr/>
        <w:t>1</w:t>
      </w:r>
      <w:r>
        <w:rPr>
          <w:rtl w:val="true"/>
        </w:rPr>
        <w:t xml:space="preserve"> - </w:t>
      </w:r>
      <w:r>
        <w:rPr>
          <w:rtl w:val="true"/>
        </w:rPr>
        <w:t>ضرورة الكلام عنهما وأهميَّة تشخيص موضوع البحث</w:t>
      </w:r>
      <w:r>
        <w:rPr>
          <w:rtl w:val="true"/>
        </w:rPr>
        <w:t>.</w:t>
      </w:r>
      <w:bookmarkEnd w:id="141"/>
    </w:p>
    <w:p>
      <w:pPr>
        <w:pStyle w:val="BookText"/>
        <w:rPr/>
      </w:pPr>
      <w:r>
        <w:rPr>
          <w:rFonts w:ascii="Amiri" w:hAnsi="Amiri" w:eastAsia="Amiri" w:cs="Amiri"/>
          <w:color w:val="111111"/>
          <w:sz w:val="28"/>
          <w:sz w:val="28"/>
          <w:szCs w:val="28"/>
          <w:rtl w:val="true"/>
          <w:lang w:bidi="ar-SA"/>
        </w:rPr>
        <w:t xml:space="preserve">إنَّ من فروع المسألة الماضية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الكلام عن دلالة الأوامر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عن الفور والتَّراخي لقضايا مهمَّة حولهما يجب على أهل العلم التَّحقيق فيها واستمرار التَّأكُّد منها، وبالأخص في قضايانا الفقهيَّة المرتبطة بالكتاب من آياته الخاصَّة وهي آيات الأحكام والسنَّة الشَّريفة التَّابعة لها وما يلحق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بتحقيقها أو استمرار التَّأكُّد منها يتم ضبط الحكم الشَّرعي على الأساس الأصولي اللفظي المحكم حتَّى مع سعة الوقت المفروضة بأن تكون كذلك للكلام عن الاثنين معاً، بناءاً على أنَّ ضيق الوقت لا يناسبه غير الفور ولو في الجملة وكما سوف يتَّضح لكون السِّعة قد تشمل الاثنين معاً حتَّى في التَّطبيق كما سيجيء وإن اهتمام السَّلف من الأصوليِّين في البحث عنهما معاً لا محالة منصب ولو ظاهراً على حالة الوجوب المسلَّم عند الجميع تقريباً في الأوامر وتوابعها بصورة أكثر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المراد هو خصوص المستحبَّات فضلاً عن الأقل كالمباحات والأدنى منه كالمكروهات من الأمور الدَّاخلة في عموم الجواز لاقتصروا في بحثهم هذا على خصوصالتَّراخي لا عن الاثنين وهما الفور والتَّراخي معاً لأنَّه الأنسب للمستحب وما دونه في الوقت الموسَّع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ما اشترطت فيه المبادرة والإسراع من غير الواجبات وهي تلك المستحبَّات لخصوص تسبيب ما به صحَّة العمل المستحب المصاحب للثَّواب الأرقى بالتَّعجيل فيه أو المتعيِّن في ذلك بالأدلَّة الخاصَّة، إذا أريد إحرازه بدلاً من حالة التَّأجيل والتَّراخي فيه، لا لإبراء الذِّمَّة المشغولة بشيء واجب يجب أداؤه تامَّاً صحيحاً إذا افترضنا عدم وجوده وإنَّما المفترض وجوده مثلاً هو المستحب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خلطنا المستحبَّات مع الواجبات في الافتراض الَّذي يحتمل فيه بعض التَّناسب مع هذا البحث المراد أن يكون جامعاً وإن ضعفت مناسبة المستحبَّات كثيراً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لو خلطنا بينهما حينئذ مع التَّفاوت الملحوظ لما وصلنا فيه إلى نتيجة مرضية تصلح للحكمين من الفور والتَّراخي تجاه التَّكليفين المختلفين الَّذين أوَّلهما الواجبات الَّتي يحرم التَّهاون فيها وثانيهما المستحبَّات الَّتي يجوز تركها، وإن كان التَّرك يسبِّب الحرمان من الأجر والثَّواب، أو أنَّ تركه هجراناً يًسبِّب الجفاء، وهو من صغار المعاصي لمثل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الفوارق حتَّى لو اخترنا الفور للواجب والتَّراخي للمستحب، لافتراض تعلُّق الاثنين وهما الوجبات والمستحبَّات في البحث عن الاثنين، وهما الفور والتَّراخي معاً في بعض الحالات مع التَّفصيل في البعض الآخر لما مرَّت الإشارة إليه وما سيأتي، وهو ما لا يعطي قاعدة متوازنة بين المتفاوتين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ِّفمع هذا كلِّه فإنَّ المستحب في المقام في ذهن المحقِّقين إن لم يكن له وجود بالمرَّة فهو نادر ندرة التَّفاوت بين الواجب والمستحب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إن أرادوا في سعيهم الحثيث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وبالاهتمام البالغ منهم في الحديث عن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نتائج مهمَّة وموسَّعة وذات ثمار عمليَّة متنوِّعة فلا يناسبه حتماً خلط المستحبَّات به مع التَّفاوت البيِّن والَّذي أشرنا إليه وما قد يتَّضح بعضه </w:t>
      </w:r>
    </w:p>
    <w:p>
      <w:pPr>
        <w:pStyle w:val="BookText"/>
        <w:rPr/>
      </w:pPr>
      <w:r>
        <w:rPr>
          <w:rFonts w:ascii="Amiri" w:hAnsi="Amiri" w:eastAsia="Amiri" w:cs="Amiri"/>
          <w:color w:val="111111"/>
          <w:sz w:val="28"/>
          <w:sz w:val="28"/>
          <w:szCs w:val="28"/>
          <w:rtl w:val="true"/>
          <w:lang w:bidi="ar-SA"/>
        </w:rPr>
        <w:t>آتياً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بعد ما استعرضوا الكلام عن الاثنين معاً وهما الفور والتَّراخي فلا محالة من كون الأبرز في الحديث عنهما بل المتعيِّن هو الكلام عنهما في ظلِّ الوجوب على القدر المتيقَّن في نفعه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أدخلوا المستحبَّات مع تلك الواجبات في بحثهم هذا عنهما لما كان الأمر مقبولاً كما يرام، ولوصل إلى ما يسوء بسبب الخلط مع التَّفاوت والدِّقَّة في الفقهيَّات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كذلك لذهبت مناسبة الكلام عن الفور بخصوصه بناءاً عليه لو اقتضى أمر الكلام عنه لاشتراك ما يتناسب معه ولو في الأكثر جدلاً وهو الواجبات مع ما لا يتناسب معه بمساواة كاملة وهي المستحبَّات كما سلف ولو في النِّسبة الأقل جدلاً، أو كان يناسب خصوص التَّراخي على الأكثر وهي هذه المستحبَّات والأقل منها والأدنى كذلك ممَّا يدخل تحت عنوان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يدخل من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مطلب التَّراخي بناءاً على القول بالفور فقط إلاَّ أن نختار التَّراخي دون الفور ليشترك 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ومستحبَّات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عنهما في حدوده، بناءاً على سعة الوقت في كلتا وظيفتي كليهمالكنَّهما غير متوازنين كذلك لضعف المستحب تجاه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فهو غريب منهم إن قصدوا البحث عنهما بمساواة في أمره وبنتيجة 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الاستحباب قد يناسب الوقت الواسع والتَّراخي فيه بصفة تخصُّه كثيراً ووجداناً، بناءاً على التَّراخي لو ارتضيناه وحده لمعرفة النَّتيجة إن حصلت إيجابيَّاً باليد بمعرفة كثرة الثَّواب بالفور والمبادرة في أوقاته أو سلبيَّاً في قلَّته وضآلته بعدمها أو بالتَّراخي في فعل هذه المستحبَّات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يدخل هذا البحث أيضاً إن أردنا التَّعمُّق أكثر في أمور القضاء </w:t>
      </w:r>
    </w:p>
    <w:p>
      <w:pPr>
        <w:pStyle w:val="BookText"/>
        <w:rPr/>
      </w:pPr>
      <w:r>
        <w:rPr>
          <w:rFonts w:ascii="Amiri" w:hAnsi="Amiri" w:eastAsia="Amiri" w:cs="Amiri"/>
          <w:color w:val="111111"/>
          <w:sz w:val="28"/>
          <w:sz w:val="28"/>
          <w:szCs w:val="28"/>
          <w:rtl w:val="true"/>
          <w:lang w:bidi="ar-SA"/>
        </w:rPr>
        <w:t>للواجبات كما مرَّ في التَّابع الأوَّل إذا انتهى وقت الأداء، أي إذا استمرَّت دلالة الأوامر على الوجوب بعد نهاية الوقت الخاص للواجب أيضاً، كما لو كان في أمور الأداء إذا عُدَّ دليل الأداء والقضاء واحداً بمساواة أو مشابهة ولم يسقط وجوب الواجب إذا انتهى وقت أداءه ولو في الجملة، كتبدُّل حالة النيَّة من نيَّة الأداء إلى القضاء أو كان قد دلَّ دليل القضاء الخاص على وجود مناسبة البحث عن الفور والتَّراخي والتَّوسُّع فيه في زمانه الخارجي كذلك ولو من بدوِّ علامات الموت القريب من المكلَّف إذا أريد الفور، وعدمه إذا أريد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أدلَّة رجحان إدخالهم القضاء مع الأداء في البحث الأثر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ما فات كما فات</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وغيره، إلاَّ أنَّ هذا الواجب الَّذي يريده الأصوليُّون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مبانيهم أو بعضهم الأساسيَّة هي المصادر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يصل بالنَّتيجة إلى مستوى مبانينا الشَّرعيَّة المباشرة بعد ذلك على ما أوضحناه وما سيتَّضح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وزبدة الكلام عن تشخيص موضوع البحث هو أنَّه عن عموم الفور والتَّراخي في الوقت الموسَّع، لأنَّ المضيَّق وما يلحق به قرينته معه في الدَّلالة على الفوريَّة وحدها ما لم يحصل دليل على شمول الموسَّع للمضيَّق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التَّراخي وحده وإن كان لا يتناسب إلاَّ مع الموسَّع إلاَّ أنَّهم لم يبحثوا عنه فيه وحده ظاهراً إلاَّ مع الفور كما مرَّ شرحه، وهو ما كان داخلاً في مورد الوجوب لا الاستحباب إلاَّ بمعنى يختلف عن مورد الوجوب للتَّفاوت الَّذي أوضحناه بين الحكمين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ما قد يقترب من قول الكلِّي الطَّبيعي الَّذي يجمع بينهما بعد تعيُّنه بمثبِّتاته دون غيره من الأقوال كما سوف يتَّضح</w:t>
      </w:r>
      <w:r>
        <w:rPr>
          <w:rFonts w:eastAsia="Amiri" w:cs="Amiri" w:ascii="Amiri" w:hAnsi="Amiri"/>
          <w:color w:val="111111"/>
          <w:sz w:val="28"/>
          <w:szCs w:val="28"/>
          <w:rtl w:val="true"/>
          <w:lang w:bidi="ar-SA"/>
        </w:rPr>
        <w:t xml:space="preserve">. </w:t>
      </w:r>
      <w:bookmarkStart w:id="142" w:name="pg17159_187211"/>
    </w:p>
    <w:p>
      <w:pPr>
        <w:pStyle w:val="Heading3"/>
        <w:numPr>
          <w:ilvl w:val="2"/>
          <w:numId w:val="1"/>
        </w:numPr>
        <w:rPr/>
      </w:pPr>
      <w:bookmarkStart w:id="143" w:name="__RefHeading___Toc5775601_2142443653"/>
      <w:bookmarkStart w:id="144" w:name="_Toc48"/>
      <w:bookmarkEnd w:id="142"/>
      <w:bookmarkEnd w:id="143"/>
      <w:r>
        <w:rPr/>
        <w:t>2</w:t>
      </w:r>
      <w:r>
        <w:rPr>
          <w:rtl w:val="true"/>
        </w:rPr>
        <w:t xml:space="preserve"> - </w:t>
      </w:r>
      <w:r>
        <w:rPr>
          <w:rtl w:val="true"/>
        </w:rPr>
        <w:t>الأقوال والأدلَّة على كلِّ منها والإجابات عليها والرَّأي المختار</w:t>
      </w:r>
      <w:r>
        <w:rPr>
          <w:rtl w:val="true"/>
        </w:rPr>
        <w:t>.</w:t>
      </w:r>
      <w:bookmarkEnd w:id="144"/>
    </w:p>
    <w:p>
      <w:pPr>
        <w:pStyle w:val="BookText"/>
        <w:rPr/>
      </w:pPr>
      <w:r>
        <w:rPr>
          <w:rFonts w:ascii="Amiri" w:hAnsi="Amiri" w:eastAsia="Amiri" w:cs="Amiri"/>
          <w:color w:val="111111"/>
          <w:sz w:val="28"/>
          <w:sz w:val="28"/>
          <w:szCs w:val="28"/>
          <w:rtl w:val="true"/>
          <w:lang w:bidi="ar-SA"/>
        </w:rPr>
        <w:t>فعلى هذا الأساس ونحوه من المحتملات الَّتي أدخلناها في تدوين البحث لشموله لها ولو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قد اختلفوا في هذا البحث عن الواجب المبحوث عنه ولو بالتَّركيز الخاص نحوه أكثر من غيره وإن احتمل كقدر متيقَّن في قصده في كون صيغته لابدَّ أن تكون دالةَّعلى الفور في التَّطبيق دون التَّراخي، وهو الأمر المطلق إضافة إلى دلالة الصِّيغة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الاشتراك اللفظي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الفور والتَّراخي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إلى القرينة المعيِّنة عند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مطلق الطَّلب وهو الأعم الَّذي يمكن فيه التَّطبيق مع هذه الدَّلالة بفعله كقدر متيقَّن في القبول بين الفور والتَّراخي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هذا ولا ذاك ولا ذلك، وإنَّما هو خصوص التَّراخي إن قبلناه قولاً رابعاً، إن أمكن ادِّعاء ظهوره من الأوامر بمظهر التَّبادر لوحده كالآراء الثَّلاثة السَّابقة على ما ظهر من إضافته إلى الثَّلاثة رابعاً من الشَّيخ المظفَّر قدس سره في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يُعرف في البحث عندهم عنه وحده إلاَّ منضمَّاً إلى الفور في الوقت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احتمال أحدها لا بنحو التَّبادر، لكن على ما تدل على كلِّ منها قرينته إن قبلنا قولاً خامساً يقول بالوقف جدلاً، فلا يُرتضى بناءاً عليه في البين إلاَّ بصدق الحاجة إلى القرينة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أوَّل الكلام لوجود التَّبادر الحتمي في أحد الأقوال الرَّئيسيَّة الماضية كما سيظهر في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لتكون الآراء بالنَّحو المسلَّم في ظاهر الصِّراع تجنُّباً عن الإطالة المملَّة وبدون جدوى ثلاثة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قد استدلَّ على مطلبه بدليل خاص يراه علماً بأنَّ تفاوت النَّتيجة ما بين هذه الآراء مع أدلَّة كل منها في القبول والعدم قد يبتني على ملاحظاتهم أو بعضها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هل كان حول المصطلح الأصولي اللغوي وحده دون العرف الشَّرعي كما أشرنا ليكون على أساسه الوصول إلى القرار الشَّرعي؟</w:t>
      </w:r>
    </w:p>
    <w:p>
      <w:pPr>
        <w:pStyle w:val="BookText"/>
        <w:rPr/>
      </w:pPr>
      <w:r>
        <w:rPr>
          <w:rFonts w:ascii="Amiri" w:hAnsi="Amiri" w:eastAsia="Amiri" w:cs="Amiri"/>
          <w:color w:val="111111"/>
          <w:sz w:val="28"/>
          <w:sz w:val="28"/>
          <w:szCs w:val="28"/>
          <w:rtl w:val="true"/>
          <w:lang w:bidi="ar-SA"/>
        </w:rPr>
        <w:t>أم هل كان حول المصطلح الأصولي الشَّرعي المشيَّد ركنه بالعرف الشَّرعي الخاص من البداية لا بخصوص ما سبق ولا بخضوع الشَّرع للَّغة في جميع الموارد وكما أسلفنا بيانه؟</w:t>
      </w:r>
    </w:p>
    <w:p>
      <w:pPr>
        <w:pStyle w:val="BookText"/>
        <w:rPr/>
      </w:pPr>
      <w:r>
        <w:rPr>
          <w:rFonts w:ascii="Amiri" w:hAnsi="Amiri" w:eastAsia="Amiri" w:cs="Amiri"/>
          <w:color w:val="111111"/>
          <w:sz w:val="28"/>
          <w:sz w:val="28"/>
          <w:szCs w:val="28"/>
          <w:rtl w:val="true"/>
          <w:lang w:bidi="ar-SA"/>
        </w:rPr>
        <w:t>وأنَّه هل كان الفور في كلامهم فوراً في أوَّل الوقت الحقيقي لا غيره كالفترة الزَّمنيَّة الكافية والمختصَّة لصلاة الفريضة الواحدة مثلاً فيه حتَّى لو كان الوقت في واقعه متَّسعاً؟</w:t>
      </w:r>
    </w:p>
    <w:p>
      <w:pPr>
        <w:pStyle w:val="BookText"/>
        <w:rPr/>
      </w:pPr>
      <w:r>
        <w:rPr>
          <w:rFonts w:ascii="Amiri" w:hAnsi="Amiri" w:eastAsia="Amiri" w:cs="Amiri"/>
          <w:color w:val="111111"/>
          <w:sz w:val="28"/>
          <w:sz w:val="28"/>
          <w:szCs w:val="28"/>
          <w:rtl w:val="true"/>
          <w:lang w:bidi="ar-SA"/>
        </w:rPr>
        <w:t>أو أنَّه كان كذلك في أوَّل أوقات الإمكان وإن كان في وسط الحقيقي الموسَّع أو خصوص أواخره الَّتي يضيق وقتها أو حتَّى أوائله أو أواسطه وغيرها من الَّتي تعيَّنت بمؤشِّرات الموت ونحوها لا غير؟</w:t>
      </w:r>
    </w:p>
    <w:p>
      <w:pPr>
        <w:pStyle w:val="BookText"/>
        <w:rPr/>
      </w:pPr>
      <w:r>
        <w:rPr>
          <w:rFonts w:ascii="Amiri" w:hAnsi="Amiri" w:eastAsia="Amiri" w:cs="Amiri"/>
          <w:color w:val="111111"/>
          <w:sz w:val="28"/>
          <w:sz w:val="28"/>
          <w:szCs w:val="28"/>
          <w:rtl w:val="true"/>
          <w:lang w:bidi="ar-SA"/>
        </w:rPr>
        <w:t xml:space="preserve">أم كان كل من الوقتين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والمضيَّق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 في البحث بورود مناسب فيه عن الفور والتَّراخي منهما في المقام الأدائي مع احتمال إدخالهم الوقت القضائي تبعاً للأدائي في البين ممَّا سبق بيانه فيكون الفور والتَّراخي داخلين في البحث بالمعنى الأعم؟</w:t>
      </w:r>
    </w:p>
    <w:p>
      <w:pPr>
        <w:pStyle w:val="BookText"/>
        <w:rPr/>
      </w:pPr>
      <w:r>
        <w:rPr>
          <w:rFonts w:ascii="Amiri" w:hAnsi="Amiri" w:eastAsia="Amiri" w:cs="Amiri"/>
          <w:color w:val="111111"/>
          <w:sz w:val="28"/>
          <w:sz w:val="28"/>
          <w:szCs w:val="28"/>
          <w:rtl w:val="true"/>
          <w:lang w:bidi="ar-SA"/>
        </w:rPr>
        <w:t>وقد يكون التَّراخي المبحوث عنه أيضاً منه وارداً في السُّؤال وهو</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هو ذلك الوقت الأوَّل كذلك ولكن بما يناسبه، كما لو جعلناه للصَّلاة </w:t>
      </w:r>
    </w:p>
    <w:p>
      <w:pPr>
        <w:pStyle w:val="BookText"/>
        <w:rPr/>
      </w:pPr>
      <w:r>
        <w:rPr>
          <w:rFonts w:ascii="Amiri" w:hAnsi="Amiri" w:eastAsia="Amiri" w:cs="Amiri"/>
          <w:color w:val="111111"/>
          <w:sz w:val="28"/>
          <w:sz w:val="28"/>
          <w:szCs w:val="28"/>
          <w:rtl w:val="true"/>
          <w:lang w:bidi="ar-SA"/>
        </w:rPr>
        <w:t>الماضي مثالها لا بنحو التَّعيِّين المضيِّق فيه لها، لئلاَّ تكون مناسبة لمعنى الفور الَّذي ذكرناه، وإنَّما هو من ضمن الوقت الموسَّع المتراخي فيه من بدايته، كما لو أدَّاها المكلَّف فيه شوقاً منه لها بصرف اختياره لا لأنَّه لا يجوز التَّجاوز عنه إلى ما بعده أو لأنَّ تعيين هذا الوقت الأوَّل ربَّما كان لعدم جواز الصَّلاة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الصَّلاة كتاب موقوت بصريح البعض القرآني الشَّريف من بدايته كما هو في نهايته، فلا يمنع من كونه من التَّراخي، أو لكي لا يصلِّي غير تلك الصَّلاة الخاصَّة فيه، كصلاة الظهر في أوَّل وقتها فلا يجوز صلاة غيرها فيه لا أن يمنع شمول التَّراخي له كذلك في جملة ما لم يمنع منه وإن احتكَّ بالخاص؟</w:t>
      </w:r>
    </w:p>
    <w:p>
      <w:pPr>
        <w:pStyle w:val="BookText"/>
        <w:rPr/>
      </w:pPr>
      <w:r>
        <w:rPr>
          <w:rFonts w:ascii="Amiri" w:hAnsi="Amiri" w:eastAsia="Amiri" w:cs="Amiri"/>
          <w:color w:val="111111"/>
          <w:sz w:val="28"/>
          <w:sz w:val="28"/>
          <w:szCs w:val="28"/>
          <w:rtl w:val="true"/>
          <w:lang w:bidi="ar-SA"/>
        </w:rPr>
        <w:t>أو كان التَّراخي مناسباً لما بعد انتهاء مؤشِّرات الموت إذا بقي وقت واسع يتَّسع له؟</w:t>
      </w:r>
    </w:p>
    <w:p>
      <w:pPr>
        <w:pStyle w:val="BookText"/>
        <w:rPr/>
      </w:pPr>
      <w:r>
        <w:rPr>
          <w:rFonts w:ascii="Amiri" w:hAnsi="Amiri" w:eastAsia="Amiri" w:cs="Amiri"/>
          <w:color w:val="111111"/>
          <w:sz w:val="28"/>
          <w:sz w:val="28"/>
          <w:szCs w:val="28"/>
          <w:rtl w:val="true"/>
          <w:lang w:bidi="ar-SA"/>
        </w:rPr>
        <w:t>أو ما كان منه بعد أوَّل أزمنة الإمكان من الفترات الأخرى إذا حصرنا الأوَّل مجالاً خاصَّاً للفور؟</w:t>
      </w:r>
    </w:p>
    <w:p>
      <w:pPr>
        <w:pStyle w:val="BookText"/>
        <w:rPr/>
      </w:pPr>
      <w:r>
        <w:rPr>
          <w:rFonts w:ascii="Amiri" w:hAnsi="Amiri" w:eastAsia="Amiri" w:cs="Amiri"/>
          <w:color w:val="111111"/>
          <w:sz w:val="28"/>
          <w:sz w:val="28"/>
          <w:szCs w:val="28"/>
          <w:rtl w:val="true"/>
          <w:lang w:bidi="ar-SA"/>
        </w:rPr>
        <w:t>أو ما قد يمتد حتَّى إلى الأواخر من الوقت الأدائي إلحاقاً للأخير بالوقت الموسَّع لاعتبار أنَّ ذلك الأخير ربَّما كان يمكن أن يتوصَّل إليه المصلِّي أو إلى شيء منه مبتدئاً ممَّا قبله بنيَّة التَّراخي، وإن كان قد يُعد باعتباره الآخر من أوقات الفور حذراً من التَّجاوزإلى الوقت القضائي بلا إبراء الذِّمَّة الأدائيَّة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قد يدخل في التَّراخي حتَّى الَّذي يبقى من الواجب واجباً إذا خرج عن وقت الأداء وصار قضاءيَّاً إذا توسَّعنا في الاعتبار وقبلناه في التَّخطيط للبحث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حالات هذا التَّجاوز إليه عن تعمُّد ومعصية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لحتميَّة ثبوت صحَّة العمل المتقن حتَّى في الخارج، لبقاء الوجوب من أدلَّته الخاصَّة المحتَّم فيه ملازمته للصحَّة والأقرب من هذا للواقع في صحَّة التَّراخي هو ما لو كان المكلَّف مدركاً من داخل الوقت الأدائي على الأقل مقدار ركعة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فإنَّهم قالوا وقلنا بوجوب الابتداء بتلك الرِّكعة من ذلك الوقت وإن وقع الباقي في خارج الوقت وقالوا أيضاً بصحَّة الصَّلاة في هذا النَّحو من التَّوسُّع والتَّراخي للأدلَّة المثبتة في هذا الباب وإن قلنا فيه وفيما سبقه بالبطلان ووجوب الإعادة في موارد أخرى 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الأمور من الأسئلة وما بعدها أشياء لابدَّ وأن تدور في الخلد ولابدَّ من احتواءها إن احتيج إلى الإجابة عنها أو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تأمَّلنا بعد ذكر هذه المحتملات في ألفاظ هذه الأوامر ومضامينها كتاباً وسنَّة واستقرينا آراء فقهاءنا مع أدلَّتهم والأخذ بأقواها أو أقربها إلى الواقع، لإرساء دعائم الأصول اللفظيَّة أو الميسور من بعضها أو التَّأكد من صحَّة ما استحصل منها من عدمه إن كان الاستقراء ممَّا يمكن أن تتشكَّل به القواعد الأصوليَّة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يتفاوت لدى البعض تشخيص الحق في المقام بين ما تدل عليه صيغة الأمر مثلاً وإن لم يُرَد منه الفعل وبين ما يُطلب فعله في مقام الامتثال خارجاً كدلالة الصِّيغة على التَّراخي في الوقت الموسَّع وكون هذا الامتثال قد أجري في أوَّل أوقاته الَّذي قد يحتمل فيه عدم كونه مصداقاً ثابتاً للتَّراخي فيه في جميع الحالات إلاَّ بما وجَّهناه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وكدلالتها على الفور أيضاً لمؤشِّر الموت مثلاً وإن كان في أواسط الوقت الواسع للعبادة، وكون الامتثال ما أجري إلاَّ في أواخر الأوقات، بسبب عدم صدق المؤشِّر وبقاء الحياة وإن كان من المجازفة أو المعصية في التَّأخير فانكشف عدم ثبوت ذلك المؤشِّر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قلنا بتلازم دلالة الصِّيغة مع الفعل دوماً ولم نفكِّك بينهما ولو على ما هو الظَّاهر عند متابعة الأدلَّة وحكمة الحكيم تعالى فيها وبما قد يكون أسد من القول بالتَّفريق بين الاثنين، وهو أمر طبيعي في كلِّ الأصول من ذوات الثِّمار العمليَّة</w:t>
      </w:r>
      <w:r>
        <w:rPr>
          <w:rFonts w:eastAsia="Amiri" w:cs="Amiri" w:ascii="Amiri" w:hAnsi="Amiri"/>
          <w:color w:val="111111"/>
          <w:sz w:val="28"/>
          <w:szCs w:val="28"/>
          <w:rtl w:val="true"/>
          <w:lang w:bidi="ar-SA"/>
        </w:rPr>
        <w:t xml:space="preserve">. </w:t>
      </w:r>
      <w:bookmarkStart w:id="145" w:name="pg17159_187215"/>
    </w:p>
    <w:p>
      <w:pPr>
        <w:pStyle w:val="BookText"/>
        <w:rPr/>
      </w:pPr>
      <w:bookmarkEnd w:id="145"/>
      <w:r>
        <w:rPr>
          <w:rFonts w:ascii="Amiri" w:hAnsi="Amiri" w:eastAsia="Amiri" w:cs="Amiri"/>
          <w:color w:val="111111"/>
          <w:sz w:val="28"/>
          <w:sz w:val="28"/>
          <w:szCs w:val="28"/>
          <w:rtl w:val="true"/>
          <w:lang w:bidi="ar-SA"/>
        </w:rPr>
        <w:t>وعليه فلا فور ولا تراخي في كلِّ من الفور والتَّراخي على حِدة، ولا اشتراك لفظي ما بينهما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مطلق الفعل المطلوب عند تعيُّنه حين بطلان القولين السَّابقين، ولو بمساعدة بعض القرائن على خصوص الفور أو التَّراخي كما سيتَّضح إن أريد الوصول إلى ما يشبه حالة التَّبادر من هذا القول الأخير</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5775603_2142443653"/>
      <w:bookmarkStart w:id="147" w:name="_Toc49"/>
      <w:bookmarkEnd w:id="146"/>
      <w:r>
        <w:rPr/>
        <w:t>3</w:t>
      </w:r>
      <w:r>
        <w:rPr>
          <w:rtl w:val="true"/>
        </w:rPr>
        <w:t xml:space="preserve"> - </w:t>
      </w:r>
      <w:r>
        <w:rPr>
          <w:rtl w:val="true"/>
        </w:rPr>
        <w:t>الاكتفاء في البحث بالآراء الرَّئيسيَّة الثَّلاث</w:t>
      </w:r>
      <w:r>
        <w:rPr>
          <w:rtl w:val="true"/>
        </w:rPr>
        <w:t>.</w:t>
      </w:r>
      <w:bookmarkEnd w:id="147"/>
    </w:p>
    <w:p>
      <w:pPr>
        <w:pStyle w:val="BookText"/>
        <w:rPr/>
      </w:pPr>
      <w:r>
        <w:rPr>
          <w:rFonts w:ascii="Amiri" w:hAnsi="Amiri" w:eastAsia="Amiri" w:cs="Amiri"/>
          <w:color w:val="111111"/>
          <w:sz w:val="28"/>
          <w:sz w:val="28"/>
          <w:szCs w:val="28"/>
          <w:rtl w:val="true"/>
          <w:lang w:bidi="ar-SA"/>
        </w:rPr>
        <w:t>وحسم الأمر لا يتحقَّق تحديده إلاَّ حينما يستقر الكلام حول رأي معيَّن من هذه الآراءالرَّئيسيَّة الثَّلاثة المدَّعاة وهي الفور والتَّراخي ومطلق الطَّلب، بعد معرفة دليل كلِّ قائل من قائليها وانتصار الدَّليل الحق في البين بعد الخوض في مناقشتها ولو بالإجمال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يفهم إنشاء الله حكم ما يحتاج إلى فهمه كالتَّراخي وحده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فلنأت بعد التَّوكُل على الله بهذه الأقوال مع شيء من التَّصرُّف والإضافات النَّافعة منَّا واختيار الرَّأي السَّديد</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5775605_2142443653"/>
      <w:bookmarkStart w:id="149" w:name="_Toc50"/>
      <w:bookmarkEnd w:id="148"/>
      <w:r>
        <w:rPr>
          <w:rtl w:val="true"/>
        </w:rPr>
        <w:t>القول الأوَّل</w:t>
      </w:r>
      <w:r>
        <w:rPr>
          <w:rtl w:val="true"/>
        </w:rPr>
        <w:t xml:space="preserve">: </w:t>
      </w:r>
      <w:r>
        <w:rPr>
          <w:rtl w:val="true"/>
        </w:rPr>
        <w:t>هو الفور</w:t>
      </w:r>
      <w:bookmarkEnd w:id="149"/>
    </w:p>
    <w:p>
      <w:pPr>
        <w:pStyle w:val="BookText"/>
        <w:rPr/>
      </w:pPr>
      <w:r>
        <w:rPr>
          <w:rFonts w:ascii="Amiri" w:hAnsi="Amiri" w:eastAsia="Amiri" w:cs="Amiri"/>
          <w:color w:val="111111"/>
          <w:sz w:val="28"/>
          <w:sz w:val="28"/>
          <w:szCs w:val="28"/>
          <w:rtl w:val="true"/>
          <w:lang w:bidi="ar-SA"/>
        </w:rPr>
        <w:t>وهو الاستعجال والمبادرة في أداء المأمور به بدون تواني، وقد يكون منه عموم الاستعجال حتَّى في القضاء كما في الأداء أيضاً إذا صدق التَّكليف السَّابق واستمرَّ إلى ما بعد انتهاء الوقت ولو في بعض المقامات، كما فيما لو دلَّت إمارات الموت على قربه من المكلَّف ونحو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جوهر القول الشَّيخ الطُّوسي قدس سره وأبو الحسن الكرخي </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بأدلَّة ستَّة على مدَّعاهم ذكرها بأجمعها صاحب المعالم قدس سره ونذكرها نحن بأجمعها مع شيء من التَّصرُّف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بأنَّ الأمر المطلق يقتضي الفور والتَّعجيل فلو أخرَّ المكلَّف عصى كما لو أمر السيِّد عبده أن يسقيه ماءاً فأخَّر العبد السَّقي بلا عذر عُدَّ عاصياً عرفاً بحيث لولا إفادة هذا الأمر للفور لم يكن بالتَّأخير من العصاة والواقع العرفي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 بهذه الملازمة الَّتي في الاستدلال إضافة إلى الدَّلالة على الفور أنَّ دلالة الأمر هي على الوجوب نوعاً كذلك كما سبق بيانه، وأنَّ الوجوب هذا ثابت كذلك في سرعة الامتثال المطلوبة إن قبلت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بلا ملازمة في أن يكون العمل بعد ذلك أيضاً باطلاً معه في الوقت المتراخي والموسَّع، لأنَّ بعدم الفور بعد تكامل دليله معصية، وبتأجيل الامتثال مع سعة الوقت لا بطلان، بل هو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حكم تكليفي مع ضمان الوضعي وهو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حكم وضعي، ولكنَّه إيجابي وهو صحَّة العمل كما قلنا، حتَّى لو تأخَّر وقته وكان في السَّابق معصية بالتَّأخير ممَّا قد سبَّب قلَّة الثَّواب أو عدمه واحتاج إلى رفع ذلك بالاستغفار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هنا بين الحكم التَّكليفي والوضعي رد لمن يتوهَّم أنَّ النَّهي في العبادات يقتضي الفساد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صحَّة العمل هذه عندهم حالة العصيان بالتَّأخير لا خلاف فيها، حتَّى عند من لم يقل بخصوص الفور وهو السيِّد المرتضى قدس سره كما مضى وكما سيأتي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صفى استدلالهم هذا على الفور في خصوص الحكم التَّكليفي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رُدَّ هذا الدَّليل بأنَّ وجوب التَّعجيل ما جاء إلاَّ من الحاجة وهي قرينة عليه، لامن مجرَّد اللفظ وفي كلِّ حال فلا دليل على الفور وحده بتبادر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حمل اللفظ المجرَّد من القرائن في كلِّ أحواله مع اختلافها الواضح بعضها عن بعض على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محل النِّزاع، وإن ارتضينا الوجوب في الوقت الضيِّق أو دلَّت قرينته، وإن كان في ضمن الموسَّع أو رأيناه الأصل في الوقت الخاص لاعتبار آخر، لأنَّ هذه الأمور خارجة من محور البحث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ذلك الاختلاف كذلك فكيف إذن نقيس عليه أمر الوقت الموسَّع حتَّى لو حصل تفاوت في الفضيلة بين التَّعجيل والتَّأجيل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ذمَّ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السُّجود لآدم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وهو الاستفهام الإنكاري على إبليس الَّذي يعطي معنى تحدِّيه لأمر الله تعالى الواجب اتِّباعه وهو السُّجود لآدم بعدم امتثاله والقيام به مثل ما قام به الملائكة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الأمر فيه للفور لم يتوجَّه عليه الذَّم بمثل هذا الاستفهام، ولكان له أن يقول مخاطباً الله تعالى إنَّك لم تأمرني بالمبادرة وسوف أسجد، والحال أنَّه سبحانه ذمَّه بالآية آنفة الذِّكر بما لا نقاش فيه، بعد تأكُّد التَّصميم منه على عدم الامتثال الفوري، وإبليس المذموم بما أنَّه لم يجب بشيء من ذلك فكان الأمر بالفور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هذا الدَّليل 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الذَّم جاء على اعتبار كون الأمر مقيَّداً بوقت معيَّن، ولم يأت بالفعل فيه وهو السُّجود وقت تسوية الله عزَّ وجل لآدم بخلقه ونفخه فيه من روحه، وكان الدَّليل على التَّقييد قوله تعالى في الآية السَّابقة على الآية </w:t>
      </w:r>
    </w:p>
    <w:p>
      <w:pPr>
        <w:pStyle w:val="BookText"/>
        <w:rPr/>
      </w:pPr>
      <w:r>
        <w:rPr>
          <w:rFonts w:ascii="Amiri" w:hAnsi="Amiri" w:eastAsia="Amiri" w:cs="Amiri"/>
          <w:color w:val="111111"/>
          <w:sz w:val="28"/>
          <w:sz w:val="28"/>
          <w:szCs w:val="28"/>
          <w:rtl w:val="true"/>
          <w:lang w:bidi="ar-SA"/>
        </w:rPr>
        <w:t xml:space="preserve">الماضية في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يكن إلاَّ الفور الَّذي ارتبط بالوقت المعيَّن، لا من مجرَّد الأمر بالسُّجود في عموم الوقت الموسَّع بدون تعيين حتَّى يقال به حسب فلا فور كما يريد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سجوده الفوري لآدم لعلَّه كان من كونه لم يكن من سنخ الملائكة تكويناً، لأنَّهم من نور، وابليس كان من الجن كما تشهد عليه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 كَانَ مِنَ الْجِنِّ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والجان من نار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كذلك، لكن ذلك لا ينفي شموله بالخطاب التَّكليفي، وإلاَّ فلا معنى من توبيخ المولى عزَّ وجل له بعدم تنفيذ السُّجود لآدم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وتمرُّده، في حين كونه قبل هذا الأمر والتَّكليف كان ملتزماً بعبادته وكان مكثراً منها فرزقه الله معاشرة الملائكة فكان كالطَّاووس بين الملائكة، فوصف قبل تمرُّده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طاووس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الآثاروالرِّوايات على فرض تسليمها، ولا ينافي ذلك ما ورد عن الإمام الهادي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طاووس الملائكة هو الرُّوح الأمين جبرئيل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ascii="Amiri" w:hAnsi="Amiri" w:eastAsia="Amiri" w:cs="Amiri"/>
          <w:color w:val="111111"/>
          <w:sz w:val="28"/>
          <w:sz w:val="28"/>
          <w:szCs w:val="28"/>
          <w:rtl w:val="true"/>
          <w:lang w:bidi="ar-SA"/>
        </w:rPr>
        <w:t>، من باب حمل تلك الرِّوايات على تشريفه بهذا اللَّقب قبل التَّمرُّد وعدم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في هذا الخطاب لا فوريَّة فيه، لاستمرار غضب الله عليه في جميع آيات بغضه وحسده لآدم، وهذا من جملتها فيتم الرَّد إذن كاملاً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شُرِّع التَّأخير وهو ما يؤول إلى التَّراخي لوجب أن يكون إلى وقت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واللازم منتف، لأنَّه لولا الوقت المعيَّن لكان إلى آخر أزمنة الإمكان اتِّفاقاً، ولكنَّه لا يستقيم لأنَّه غير معلوم، إذ لا يعلم الشَّخص منَّا آخر عمره وأن الجهل به يستلزم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لا وقت معيَّن له وأنَّ الجهل بالتَّشخيص إلى آخر العمر يستدعي التَّكليف بالمحال، فلابدَّ من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في الأمر إشعار بتعيين الوقت وليس عليه دليل من خارج، وبهذا ينتفي اللازم بوضوح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رُدَّ هذا الدَّليل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النَّقضي المنطقي، وهو أنَّه لا مانع من التَّأخير، لعدم النِّزاع في إمكان التَّصريح بجوازه ولو بقرينة، كأنَّ يقول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 ونفيت عنك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الدَّليل على عدم شرع التَّأخير جارٍ فيه بعينه، فلا يثبت الفور مع هذه المرونة المساعدة على 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تكليف المحال لو كان التَّأخير متعيِّناً إلى آخر أزمنة الإمكان غير المعلومة في نهايتها، وهو غير لازم، لإمكان تحديد التَّراخي في الوقت الواسع الخاص بمحدوديَّته في مثل أمثلة الصَّلوات الَّتي مرَّت بعضها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يجز الإتيان به على الفور، لعدم إمكان تعريف الوقت الَّذي يؤخر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التزمنا بجواز الفور لا وجوبه أو عموم رجحانه مع عدم المنع من التَّراخي فيه فلا محذور للتَّمكُّن من الالتزام بالمبادرة، لأنَّه لا محال ليمتنع التَّكليف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يمكن القول بوجوب الفور حتَّى في الوقت الواسع، لكن بمعنى طلب حقيقة الفعل من غير دلالة على الفور في وقت خاص ولا التَّراخي بخصوصه، إلاَّ أنَّه بمعنى عدم جواز التَّهاون بالواجب إلى نهاية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حيث أمر تعالى عباده بالمسارعة إلى هذه المغفرة عند ارتكاب الذُّنوب ومنها ترك الواجبات وفعل المحرمات، لكن لا بإيجاد حقيقة المغفرة من نفس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رحمة الله وعفوه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بفعلالمأمور به، فيستحيل مسارعة العبد إلى المغفرة بإيجادها من دون امتثال الأوامر فوراً، وحينئذ تجب المسارعة إلى هذا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القول الإلهي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حيث أنَّ فعل المأمور بالفعل وهو الاستباق مثلاً داخل في عموم الخير ات، فيجب الاستباق إليه وهو الخيرات للأمر بذلك، وإنَّما يتحقَّق هذا الاستباق بأدائه الفوري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بالآيتين على المطلوب المذكور لم يكن بالدقَّة الشَّافية حتَّى يبنى عليه، بل الواضح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لم تكن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عليهما أدبيَّاً وأصوليَّاً في أنَّهما ممَّا يخص الوجوب فقط في أمريهما المجرَّدين من الألف والثَّاء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أمر الآيتين وهما المؤدَّيان أداء المسارعة مع الألف والاستباق مع التَّاء بالمفاعلة والافتعال لا يُعطي في كليهما غير معنى أفضليَّة المسارعة والاستباق، بلا أيَّة علاقة بوجوبهما بشيء ولو جزئي من الفوريَّة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المسارعة والاستباق لا ينسجمان إلاَّ مع الوقت الموسَّع، عكس أسرعوا واسبقوا المرتبطين بالواجب في وقته الضيِّق الَّذي لا مهلة فيه أو وقته الموسَّع مع مؤشِّر الموت ونحوه، مثل ما يتناسب من ذلك الوقت الموسَّع في طبيعته من تلك الأفضليَّة الَّتي يجوز فيها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لم نقل بالأفضليَّة في خطابي الآيتين، لقلنا بوجوب الفور في وقتهما الواسع أو الموسَّع، وهو غير وارد مع القرينة الإضافيَّة في الآية الثَّانية زيادة على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المستحب دون الواجب، وإن كان اللَّفظ فيها وفي الآية السَّابقة عليها لفظي أمر للقرينة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شأن الآيتين في المقام شأن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للتَّشجيع على المسابقة في طاعة الله الَّتي لابدَّ وأن تلازمها الفسحة المجاليَّة زمانيَّة أو مكانيَّة أو كليهما، سواء بين المكلَّف ونفسه الأمَّارة لاغتنام الفرصة، أو بين المكلَّف والآخرين، كي يتَّحقق في ذلك درجات السَّبق والأسبقيَّة، وإن دخلت الواجبات في بعض الأحوال، لعدم إمكان المنع فيها بالمرَّة، وإلاَّ فلا معنى لذكر التَّنافس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الفور اللازم الَّذي لا يراد غيره فهو في المضيَّق فقط أو ما شابهه كما مرَّ، لعدم إمكان أن يقال لمن أُمر بالصَّوم غداً مثلاً فصام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سارعت إليه واستبقت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أمر المولى تعالى عبده بالصَّوم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أيَّاماً معدودة في طول السَّنة من دون تعيين لها من ضمن أيَّامها الأوسع كقضاء ما فاته من أيَّام شهر رمضان الماضي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بما كان عليه في أوائل أيَّامها لصحَّ أن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سارع إلى ما عليهواستبق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يُعد الوقت الواسع أو الموسَّع أنسب ما يكون لهذين اللَّفظين وإن كانا أمرين ظاهرهما الدَّلالة على الوجوب لولا هذين الحرفين الزَّائدين لتلائمهما مع التَّراخي، وإن كان الفور قد يرجح عليه من إمارته بنحو الاستحباب من الَّتي منها ألف المسارعة وتاء الاستباق للمطاوعة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القول ببقاء الوجوب أيضاً في آية المسارعة من ناحية الأمر الدَّال عليه حتَّى مع الألف الشَّاهد على الوقت الموسَّع مع التَّراخي المتعيِّن في المقام الَّذي لا يتناسب أداؤه إلاَّ مع الكلِّي الطَّبيعي الَّذي يصير معنى الفوريَّة فيه داخل الموسَّع مستحبَّاً، ولكنَّه لا يخرج عن كونه واجباً بمعنى عدم جواز التَّجاوز عن تمام الوقت إذا كان وجوبه في ضمن موسِّعيَّته ثابتاً وكان في الضِّيق أثبت إلاَّ بأداء ذلك الواجب كما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الدَّال على الفوريَّة، فيمكن أن تكون مراده، وهي مع صيغة الأمر دليل الوجوب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يتم إلاَّ في الوقت المضيَّق، لعدم تناسب الفوريَّة مع ما ذكرناه من وقت التَّراخي، وهو الموسَّع الَّذي لا يتناسب إلاَّ مع المادَّة وهي المسارعة والاستباق حسب تفسيرها بمعنى بادروا، ولكن بحمله على المجاز لا على الحقيقة، لأنَّه استعمل في غير ما وضع له، لعدم المألوفيَّة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إنَّ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دون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وبصيغة الأمر سوف يكون مجازاً كذلك، فيتعارض المجازان فيتساقطان، ولكن بالإمكان التَّمسُّك عند الشَّك بأصالة عدم الفوريَّة، وبالأخص إذا حملنا الأمر على الوقت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التَّغافل عن مؤدَّى الآية الثَّانية المساعدة عليه أكثر لعدم وجود المناقشة فيها مثل ما جرى في الأولى مع ضمِّ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لاستحباب الفور لا وجوبه بصفة أكثر، وبهذا ترتفع المنافاة بين الهيئة والمادَّة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هذه النَّتيجة هو البناء على الأخذ بمطلق الفعل امتثالاً لطلب حقيقة المجتمع مع الفور والتَّراخي، بلا أن يكون المقصود هو خصوص الثَّاني ليكون مشتركاً لفظيَّاً كما سيجيء شرحه، لكون التَّراخي لابدَّ وأن يحمل في أوَّل أزمانه فرد الفوريَّة، وعليه فإذا أريد خصوصها دون معنى التَّراخي الَّذي ضمَّ زمنها فلابدَّ من </w:t>
      </w:r>
    </w:p>
    <w:p>
      <w:pPr>
        <w:pStyle w:val="BookText"/>
        <w:rPr/>
      </w:pP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كان من الجواب الَّذي قد يتناسب مع القرار الأصولي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يتناسب مع القرار الأصولي للعرف الشَّرعي وإن كان له أساس لغوي فسوف يأتي ما يتناسب معه بصفة أدق من التَّفاصيل المناسبة لمصدري الكتاب والسنَّة التَّابعة وما يتبعهما من اللغويَّات وهي الأقرب لما نستهدفه في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مخبر يخبر بخبر ما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الحجَّاج أو رجعوا أو انتهيت من وظيفتي الدِّراسيَّة الحوزويَّة أو ابتدأت بها أو أنَّ ولدي 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 أو لم يلتزم بالصَّوم والصَّلاة 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كل من ينشئ بإنشاء ما كقول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بعتك هذا الكتاب بدينار أو صالحتك علىما بيني وبينك من الشُّبهات الماليَّة بدينار أو زوجتك موكِّلتي فلانة على مهر قدره كذا وكذا أو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من زوجها أو وكالة عنه أمام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يقصدان من هذه الإخبارات والإنشاءات خصوص الزَّمان الحاضر فكذلك الأمر إلحاقاً له بالأعم الأغلب، ولأنَّ صدوره جاء في الحال مثل الإخبار والإنشاء، ولذلك يكون مفاده الفوريَّة مثل مفادهما الَّذي يظهر للمطالع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قياس في اللُّغة، وقد سبق أن قلنا بمنعه مع صريح المغايرة ما بين الخبر والإنشاء وبين الأوامر، لأنَّ الأوامر غيرهما لفظاً واصطلاحاً لا محالة، حتَّى أمكنت الاستفادة من القياسات الخاصَّة الأخرى أو لا تمتنع أو قد ترجح في مقاماتها العقليَّة المنطقيَّة كما في العقائد أو الشَّرعيَّة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لجامع الإسكار وعِليَّته المشتركة عقلاً وشرعاً للنَّص</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إذا كان الأمر فرداً مساوياً للخبر والإنشاء في كلِّ شيء تحت ذلك الأعم </w:t>
      </w:r>
    </w:p>
    <w:p>
      <w:pPr>
        <w:pStyle w:val="BookText"/>
        <w:rPr/>
      </w:pPr>
      <w:r>
        <w:rPr>
          <w:rFonts w:ascii="Amiri" w:hAnsi="Amiri" w:eastAsia="Amiri" w:cs="Amiri"/>
          <w:color w:val="111111"/>
          <w:sz w:val="28"/>
          <w:sz w:val="28"/>
          <w:szCs w:val="28"/>
          <w:rtl w:val="true"/>
          <w:lang w:bidi="ar-SA"/>
        </w:rPr>
        <w:t>الأغلب أو أمور خاصَّة تجمع ما بينهما كي يفيض الجميع ما يتعلَّق بالوقت الحاضر بما ينتفع به، وهو غير صحيح بل الواقع خلافه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القياس العقلي لا يقبل على فرض وجوده في الحال إلاَّ في المطلب الأصولي على مبنى اللُّغة لا الشَّرع لاستحالته فيه إن ارتضينا اللُّغة وحدها كمبنى في أصول اللُّغة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الفارق بين المقيس والمقيس عليه، لأنَّ الخبر والإنشاء إن اختصَّا بما يتعلَّق بالحال فالأمر لا يمكن توجيهه نحوه في أثره ومؤدَّاه، وإن صدر لفظه في زمن يُعدُّ حالا من الأحوال كحالهما أو ما يتناسب مع كلِّ الأحوال بمثل حمله وجوب الامتثال كما في الأوامر الموافقة للمعقول المنطقي أو حمله هذا الوجوب كما في الأوامر الشَّرعيَّة الإلهيَّة لأنَّه حاصل والحاصل لا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توجيهه إلى الاستقبال بخلاف المأمور به من المقاس عليهما، فمثل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منها الامتثال لهذا الأمر إلاَّ بعد الفراغ من التَّلفُّظ بصيغته وهو أوَّل أوقات الاستقبال، بخلاف ذلك من المقاس عليهما من أمثلتهما الَّتي وقعت مصاديقها في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الاستقبال المطلوب فيه امتثال ما يريده الأمر إمَّا أن يكون من النَّاحية المطلقة، أي سواء كان متعقِّباً للحال بمعناه المباشر وهو الفور من أوَّل أزمنة ما يتناسب معه من الوقت الموسَّع الَّذي مرَّ ذكره في مقام التَّطبيق أو غير متعقِّب له وهو التَّراخي الموسَّع من دون إحراج بالفور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يكون من ناحية ما يمكن تعقُّله في الوقت الضيِّق الَّذي لا يمتنع أن يكون أوَّل أوقات زمن التَّراخي أو هو نفسه كما حدَّدناه للفور 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 تحمله الصِّيغة من معنى الاستقبال في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معناه مجهولاً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فكلتا الحالتين محتملتان، ولأجلهها صار التَّرديد بين 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يصار إلى ذلك الفور بخصوصه وهو المرتبط بالزَّمن الأوَّل بعد صدور الأمر إلاَّ بدليل، سواء في الأصول اللُّغويَّة المنطقيَّة أو الفقهيَّة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التزمنا بامتثال الأوامر وهي حقيقة الفعل المطلوب لكفى بما سيتَّضح أكثر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ولو قيل بأنَّ هذا الأمر الَّذي بعد التَّلفُّظ به لماذا لا يمتثل مطلوبه في أوَّل أزمنة ما بعده، وهو الّذي معناه الفور كذلك؟</w:t>
      </w:r>
    </w:p>
    <w:p>
      <w:pPr>
        <w:pStyle w:val="BookText"/>
        <w:rPr/>
      </w:pPr>
      <w:r>
        <w:rPr>
          <w:rFonts w:ascii="Amiri" w:hAnsi="Amiri" w:eastAsia="Amiri" w:cs="Amiri"/>
          <w:color w:val="111111"/>
          <w:sz w:val="28"/>
          <w:sz w:val="28"/>
          <w:szCs w:val="28"/>
          <w:rtl w:val="true"/>
          <w:lang w:bidi="ar-SA"/>
        </w:rPr>
        <w:t>لقلنا بأنَّ هذا هو المتنازع فيه، وأنَّه لم يكن الاستدلال الماضي نافعاً في أمره، للفرق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أنَّ الحاصل لا يطلب وإنَّ صحَّ فلا ينقضه الأمر للأمر الوارد حول الأوامر نفسها لو استكشف أمر المسؤوليَّة بالتَّكليف بها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النَّصَّين لا يمكن أن يطلبا بنفسيهما عندما حصلا في الحال، لأنَّه تحصيل حاصل في الخطاب الإلهي كما في ثاني الجوابين لاستدلال السيِّد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الَّذي يصح أن يطلب هو الَّذي يراد إجراؤه من 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أءمر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الثَّاني الَّذي يجب أن يقوم به النَّبي أو الرَّسول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 عَلَيْهِم السَّلاَمُ أو سائر المبلِّغين في الاستقبال بعد ذلك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المتنازع فيه قطعاً فلم تثبت الفوريَّة المستدل عليها بما مضى</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قد يحصل شيء من ذلك في خصوص النَّصَّين أو النَّص الثَّاني لا قربيَّته للفور من دليل خاص قد لا يُقاس عليه في كلِّ الموارد، وهو كما في الحديث الشَّريف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منكم منكراً فليغيِّره بيده، فإن لم يستطع </w:t>
      </w:r>
    </w:p>
    <w:p>
      <w:pPr>
        <w:pStyle w:val="BookText"/>
        <w:rPr/>
      </w:pPr>
      <w:r>
        <w:rPr>
          <w:rFonts w:ascii="Amiri" w:hAnsi="Amiri" w:eastAsia="Amiri" w:cs="Amiri"/>
          <w:color w:val="111111"/>
          <w:sz w:val="28"/>
          <w:sz w:val="28"/>
          <w:szCs w:val="28"/>
          <w:rtl w:val="true"/>
          <w:lang w:bidi="ar-SA"/>
        </w:rPr>
        <w:t>فبلسانه، فإن لم يستطع فبقلبه، وذلك أضعف الإيمان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والحديث عن الأمر بالأمر سوف يأتي قريباً في أحد التَّوابع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قال بأنَّ النَّهي لمَّا كان يفيد الفور وهو سرعة الاجتناب عن المنهي عنه وعدم جواز الإبقاء عليه حتَّى في نيَّة التَّجرِّي عند كثيرين، فكذلك الأمر يفيده لأنَّه طلب مثله، وأيضاً لمَّا كان الأمر بالشَّيء يقتضي النَّهي عن أضداده وهي تقتضي الفوريَّة فالأمر كذلك مثله لجامع الطَّلبيَّة وهو كما في التِّكرار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مطلق النَّهي ليس كما يتصوَّره المستدل، لأنَّه ينقسم في حقيقته إلى قسمين مستقل وغير مستقل، والمستقل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يرتبط بما وراءه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يفيد لفظه الفور،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وهو كما يقول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غير المستقل، وهو النَّهي التَّابع للأمر والملازم له دوماً أو الَّذي هو في ضمنه كلَّما أطلق بتعبير آخر نحو لا تترك هذا الضَّرب الشَّرعي المستفاد من قول الآمر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المجرم حدَّاً أو تعزيراً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تترك الصَّلاة المستفادة من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فرائضك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الصَّوم والزَّكاة والخمس والحج والأمر بالواجبات الأخرى حينما يلازمها النَّهي عن تركها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يلازم الفوريَّة، لأنَّه متى تحقَّق الضَّرب في المثال الأوَّل والصَّلاة في الثَّاني أو بقيَّة أوامر الواجبات الأخرى المرتبطة معها ما وراءها من النَّواهي المناسبة لها بالتَّلازم المشار إليه انقطع استمرار الخطاب ولا يبقى معها أي تقيُّد بالفور، لتبعيَّة هذه النَّواهي لمقامات أوامرها ومقتضيات مقاماتها، وإن قلنا بعدم جواز تعطيل الأحكام </w:t>
      </w:r>
    </w:p>
    <w:p>
      <w:pPr>
        <w:pStyle w:val="BookText"/>
        <w:rPr/>
      </w:pPr>
      <w:r>
        <w:rPr>
          <w:rFonts w:ascii="Amiri" w:hAnsi="Amiri" w:eastAsia="Amiri" w:cs="Amiri"/>
          <w:color w:val="111111"/>
          <w:sz w:val="28"/>
          <w:sz w:val="28"/>
          <w:szCs w:val="28"/>
          <w:rtl w:val="true"/>
          <w:lang w:bidi="ar-SA"/>
        </w:rPr>
        <w:t>في الأزمنة الموسَّعة الَّتي منها أوَّل الأزمنة، لأنَّ هذا القول لابدَّ وأن يفسَّر بعدم جواز التَّأخير عن جميع الوقت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يمكن المقايسة بين الأوامر والنَّواهي من الجهتين حتَّى يقال بالفوريَّة في الحالتين معاً لهذا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يمكن المقايسة بينهما بسبب المساواة في الطَّلبيَّة الواحدة مهما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فرَّقنا ما بين الأمر والنَّهي بحالتي الاستقلال وغيره، فكيف لا نفرِّق في البين بجامع الطَّلب المتعدِّد في الأكثر، وقد ذكرنا حصول فوارق أخرى بين الأنواع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فلا مساواة كاملة لا بكون اقتضاء الأمر النَّهي عن ضدِّه، ولا اقتضاء النَّهي الأمر بضدِّه، ما دام القسمان موجودين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قبلنا الفوريَّة في قسمها المستقل من النَّواهي فقط فلابدَّ من كونها في الزَّمان الضيِّق وهو وقت ما بعد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الواسع، فلا وجود له لئلاَّ يتمادى النَّاس بارتكاب المآثم متى ما اشتهوا أو متى ما شاءوا، ولذلك قد تنقلب الأوقات الموسَّعة للأوامر المناسبة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الْفَوَاحِشَ</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ونحوه إلى أوقات ضيِّقة للنَّواهي المستقلَّة إلاَّ في حالة ما لو ارتكب المنهي عنه إذا اعتقد بكراهته في الموسَّع ثمَّ انكشفت حرمته فلابدَّ من الانتهاء منه فيه كذلك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فبعد الأدلَّة الستَّة الماضية وردودها لا يتعيَّن القول بالفور كما يراه المتمسِّكون به في الأوامر وملحقاتها لا في اللُّغة ولا في الشَّرع إلاَّ مع ضيق الوقت وتعيُّنه، وإن حمل اللَّفظ والصِّيغة للاثنين وهما الفور والتَّراخي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الحمل قد يحصل لغة وصيغة أو في ألفاظ الشَّرع، ولكن لا يجب أن يلازمه </w:t>
      </w:r>
      <w:bookmarkStart w:id="150" w:name="pg17159_187228"/>
    </w:p>
    <w:p>
      <w:pPr>
        <w:pStyle w:val="BookText"/>
        <w:rPr/>
      </w:pPr>
      <w:bookmarkEnd w:id="150"/>
      <w:r>
        <w:rPr>
          <w:rFonts w:ascii="Amiri" w:hAnsi="Amiri" w:eastAsia="Amiri" w:cs="Amiri"/>
          <w:color w:val="111111"/>
          <w:sz w:val="28"/>
          <w:sz w:val="28"/>
          <w:szCs w:val="28"/>
          <w:rtl w:val="true"/>
          <w:lang w:bidi="ar-SA"/>
        </w:rPr>
        <w:t>التَّطبيق إلاَّ مع حصول المؤهِّل له، وهو إمَّا التَّبادر للعلاقة بين اللفظ والمعنى إن كانت، أو ما تؤدِّي إليه القرينة مثل عطش الآمر حينما يأمر عبده أو خادمه بالسَّقي إذا كان لا يتحمَّل التَّأخير لشدَّته أو مثل بدو إمارات الموت في أوائل وقت الصَّلاة الموسَّع أو أواسطه أو أواخره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والتَّبادر لا يمكن أن نتساهل في أمره حتَّى لو أدُّعي للفوريَّة، إلاَّ بما قلناه سابقاً أكثر من مرَّة، وهو أنَّ تمر فترة زمنيَّة تشد العلاقة بين اللفظ والمعنى من كثرة الاستعمال واستقرار ذلك في الخواطر من دون انفكاك، بحيث يكون الفور وهو المراد من الأمر دون التَّراخي وجوباً من ذلك الوقت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ممكن في اللُّغة لما ذكرناه عنها بهذه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الشَّرع فلا مانع منه إن أريدت حقيقة الطَّلب لما مرَّ ذكره أيضاً أو من تبعيَّته للأدلَّة المتوفِّرة الَّتي استقرأها فقهاء الأصول وأصوليُّوا الفقه وتتبَّعوا ما يناسب منها للمقام حتَّى ظهر منها ما يثبت ذلك</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775607_2142443653"/>
      <w:bookmarkStart w:id="152" w:name="_Toc51"/>
      <w:bookmarkEnd w:id="151"/>
      <w:r>
        <w:rPr>
          <w:rtl w:val="true"/>
        </w:rPr>
        <w:t>القول الثَّاني</w:t>
      </w:r>
      <w:r>
        <w:rPr>
          <w:rtl w:val="true"/>
        </w:rPr>
        <w:t xml:space="preserve">: </w:t>
      </w:r>
      <w:r>
        <w:rPr>
          <w:rtl w:val="true"/>
        </w:rPr>
        <w:t>وهو الاشتراك اللَّفظي بين الفور والتَّراخي</w:t>
      </w:r>
      <w:r>
        <w:rPr>
          <w:rtl w:val="true"/>
        </w:rPr>
        <w:t>.</w:t>
      </w:r>
      <w:bookmarkEnd w:id="152"/>
    </w:p>
    <w:p>
      <w:pPr>
        <w:pStyle w:val="BookText"/>
        <w:rPr/>
      </w:pPr>
      <w:r>
        <w:rPr>
          <w:rFonts w:ascii="Amiri" w:hAnsi="Amiri" w:eastAsia="Amiri" w:cs="Amiri"/>
          <w:color w:val="111111"/>
          <w:sz w:val="28"/>
          <w:sz w:val="28"/>
          <w:szCs w:val="28"/>
          <w:rtl w:val="true"/>
          <w:lang w:bidi="ar-SA"/>
        </w:rPr>
        <w:t>فقد أدَّعى السيِّد المرتضى علم الهدى قدس سره</w:t>
      </w:r>
      <w:r>
        <w:rPr>
          <w:rStyle w:val="FootnoteAnchor"/>
          <w:rtl w:val="true"/>
        </w:rPr>
        <w:footnoteReference w:id="232"/>
      </w:r>
      <w:r>
        <w:rPr>
          <w:rFonts w:ascii="Amiri" w:hAnsi="Amiri" w:eastAsia="Amiri" w:cs="Amiri"/>
          <w:color w:val="111111"/>
          <w:sz w:val="28"/>
          <w:sz w:val="28"/>
          <w:szCs w:val="28"/>
          <w:rtl w:val="true"/>
          <w:lang w:bidi="ar-SA"/>
        </w:rPr>
        <w:t>بأنَّ الأمر ممَّا كان يحمل عليه يحمل على ما به الاشتراك اللَّفظي من الفور والتَّراخي، كما كان عنده دلالة الأمر على الوجوب والاستحباب اللَّفظي بنحو الاشتراك أيضاً، كما مرَّت الإشارة إلى ذلك في البحث عن الوجوب، بل هذا البحث تابع لذاك ظاهراً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مضمون ادِّعاءه هذا واستدلاله عليه مع بعض التَّصرُّف التَّقريبي للذِّهن والإضافي المناسب منَّا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الأمر لمَّا صدر واستعمل في الدَّلالة على الفور وفي نفس المستوى أيضاً </w:t>
      </w:r>
    </w:p>
    <w:p>
      <w:pPr>
        <w:pStyle w:val="BookText"/>
        <w:rPr/>
      </w:pPr>
      <w:r>
        <w:rPr>
          <w:rFonts w:ascii="Amiri" w:hAnsi="Amiri" w:eastAsia="Amiri" w:cs="Amiri"/>
          <w:color w:val="111111"/>
          <w:sz w:val="28"/>
          <w:sz w:val="28"/>
          <w:szCs w:val="28"/>
          <w:rtl w:val="true"/>
          <w:lang w:bidi="ar-SA"/>
        </w:rPr>
        <w:t>صدر واستعمل قبله أو في حينه عند قوم آخرين أو بعده على التَّراخي كذلك وبنحو مستقل في أحدهما عن الآخر وبمساواة وتعادل في دلالة واستعمال كلِّ منهما بما يخصُّه أو بنحو لم يثبت فيه زيادة دلالة على دلالة أو استعمال على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أسبقيَّة فهم الفور على التَّراخي ولا أسبقيَّة فهم التَّراخي على الفور مع عدم امتناع صيغ الأوامر وتوابعها ولو من حيث المبدأ في أن تحمل كلا المعنيين في آن واحد، وبالأخص كون ذلك بالمنظور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محالة إذن من أن يكون حمل الأمر لهما حمل الاشتراك اللَّفظي ثابتاً، ما دامت اللُّغة وقواميسها تشهد بذلك، بحيث لم يفهم خصوص أحد المعنيين وحده دون الآخر إلاَّ بالقرينة معيِّنة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قد جاء من الاستعمال المشترك لهذه الصِّيغة في القرآن الكريم وتوابعه من ألفاظ السنَّة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النَّحو المتساوي لخصوص الفور وخصوص التَّراخي وظاهر استعمال لفظة الأمر في الاثنين معاً لابدَّ أن يكون حقيقة فيهما، ولكن ليس في أن يدل كلاهما معاً في آن واحد بهذا الاستعمال بقرينة كل منهما المتفاوتة إلاَّ بعزل مطلب عن مطلب حسب قرينته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مقام التَّمثيل للمشتركات اللفظيَّة مثل العين والجون والقرء ونحو ذلك، لتقريب كلِّي المشتركات إلى ذهن الطلاَّب ونحوهم أو للأحاجي الأدبيَّة المسليَّة أو المأدية والامتحانات المحرجة، ولكن هذا ليس موضع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موضعه المراد علمي وعملي وحقيقي في أصول مهمَّة لهذه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يمكن أن يستفاد من أحدهما شيء مع هذا الاشتراك إلاَّ بالقرينة مع استحالة أن يكون شيء حقيقيَّاً وعلميَّاً وعمليَّاً من كليهما بدون الإفراز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يُعطي مجال وجود المشترك مثل ما مرَّ أنَّه لا شبهة في حسن استفهام المأمور </w:t>
      </w:r>
    </w:p>
    <w:p>
      <w:pPr>
        <w:pStyle w:val="BookText"/>
        <w:rPr/>
      </w:pPr>
      <w:r>
        <w:rPr>
          <w:rFonts w:ascii="Amiri" w:hAnsi="Amiri" w:eastAsia="Amiri" w:cs="Amiri"/>
          <w:color w:val="111111"/>
          <w:sz w:val="28"/>
          <w:sz w:val="28"/>
          <w:szCs w:val="28"/>
          <w:rtl w:val="true"/>
          <w:lang w:bidi="ar-SA"/>
        </w:rPr>
        <w:t>من آمره أو من يمثِّله عند حيرته في نوع المراد من المعنيين في أنَّه هل المراد هو الفور؟ أو التَّراخي؟ إذا لم تكن هناك عادة أو إمارة دالَّة على خصوص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إمكان الجمع بين الاثنين من إطلاق اللفظ لما مرَّ ذكره، وهذا الحسن في الاستفهام لا يناسبه إلاَّ التَّعرُّف على خصوص هذا أو خصوص ذاك، لاحتمال بقاء وجود الاثنين في آن واحد من هذا اللفظ بما يوصل إلى الحيرة لو لم تكن تلك القرينة المعيِّنة موجودة، لأنَّه لو اختصَّ بأحدهما أو انضمَّ أحدهما إلى الآخر بالقدر المشترك في الواقع أو الظاهر أو الأظهر بدون هذا الاشتراك اللفظي وبدون الحاجة إلى أيَّة قرينة، لتبادر ذلك المعنى إلى الذِّهن وبدون الحاجة إلى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الواقع خلافه فلابدَّ للخلاص من الالتباس وتعطيل الواجبات من نصب القرينة عند الحاجة حين إرادة الأمر الخاص، ليدل على المعنى المخصوص في المحاورات الكلاميَّة الاعتياديَّة أو الاستفهام المذكور أعلاه، لئلاَّ يكون إغراء بالجهل وهو كثير في تصرُّفات الجاهلين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بعموم اللغة وقد يكون معها بعض عموميَّات ما في الكتاب والسنَّة الَّتي لا تعنينا أيضاً وقد رجح الاستفهام علميَّاً وأدبيَّاً عند الحاجة على نحو الحقيقة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خصوصيَّات الكتاب والسنَّة وهي أمور الأحكام الشَّرعيَّة وتتبعها الاعتقاديَّات غير الضَّروريَّة، ومعها ما يناسبها من خصوصيَّات اللغة المقاربة، فلابدَّ للشَّارع أيضاً من أن ينصب القرائن لنا إن كنَّا لا نهتدي إليها إن أراد شيئاً خاصَّاً أو أن يعرِّفنا كيف ننصب القرائن عند الحاجة في المشتركات أو أن نسأل أهل الذِّكر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وبما هو أهم وأحوج إليه من أمر المشتركات في عرف اللغة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لم تغفل الشَّريعة المقدَّسة عن أهميَّة هذه الأمور فاتَّخذت لنا العلاجيَّات المهمَّة في روايات أهل البيت عَلَيْهِم السَّلاَمُ لو أشكل أمر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 يمكن القول بانَّ الشَّارع تصدَّى لوضع المشتركات لولا بعض موارد التَّقيَّة الملجئة إلى التَّعبير بالإجمال للتدرُّج أو التَّقيَّة إلى أن يأتي دور كشف الواقع، لأنَّه لم يترك شيئاً إلاَّ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 حصل في نصوصه من الإجمال ونحوه فما هو إلاَّ من سوء فهم المكلِّفين الواردين في التَّحقيق أو من الكوارث الطَّبيعيَّة وغير الطَّبيعيَّة على مصادر الرِّوايات وعدم التَّحقيق العلمي الكافي منه والحاجة إلى استفراغ الوسع الكامل في سبيل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السيِّد قدس سره بأنَّ الَّذي يتبادر إلى الذِّهن من إطلاق الأمر من دون تكلُّف ليس هو إلاَّ مطلق طلب الفعل، لحمله له واستعماله فيما هو الأعم من الفور والتَّراخي، الَّذي قد يكون أوَّل حصَّة من زمن التَّراخي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يمكن أن تجتمع أيضاً مع حصَّةالفور المضيَّقة من أوَّل الأوقات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يحقِّق المطلوب من طلب الفعل من دون حاجة إلى الاشتراك وقراءنه وهو المقدَّم عليه كذلك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لفظ الأمر لمطلق الطَّلب يحمله ويستعمل فيه، ولفظ المشترك يحمل الجميع ولا يستعمل فيها بأجمعها كما سبق بيانه، مضافاً إلى ما يفسحه لنا مجال مطلق الطَّلب من بقيَّة أوقات الوقت الموسَّع لذلك عند الحاجة أو لغيره من اللوازم الأخرى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من بعض حالاته اجتماع الفور مع التَّراخي ممكناً، بل واقعاً في الخارج كالزَّمن الثَّاني الَّذي عصى فيه المأمور حين تخلَّف عن الأوَّل بعدم الامتثال فيه، بناءاً على الفور ولو تقديراً لو وجب فما أدى وظيفته إلاَّ في ذلك الثَّاني وهو من أوقات التَّراخي حتماً أو ترك ذلك المأمور الأوَّل حتَّى جاء الزَّمن الثَّاني حينما لم </w:t>
      </w:r>
    </w:p>
    <w:p>
      <w:pPr>
        <w:pStyle w:val="BookText"/>
        <w:rPr/>
      </w:pPr>
      <w:r>
        <w:rPr>
          <w:rFonts w:ascii="Amiri" w:hAnsi="Amiri" w:eastAsia="Amiri" w:cs="Amiri"/>
          <w:color w:val="111111"/>
          <w:sz w:val="28"/>
          <w:sz w:val="28"/>
          <w:szCs w:val="28"/>
          <w:rtl w:val="true"/>
          <w:lang w:bidi="ar-SA"/>
        </w:rPr>
        <w:t>يجب الفور بل يرجح استحباباً أو ما لا مانع منه كالمباح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قد يكون هذا الأمر حاصلاً بأجزائه في تنفيذه في الوقت الثَّالث، وكذا البواقي على ذلك الاحتمال ممَّا يتَّسع له مجال مطلق الطَّلب في الوجوب والاستحباب والعمل الصَّحيح، ممَّا قد يسبِّبه إضافة لطف وطيب أخلاق تسامحاً، وإن كانت الحاجة قد تدعوا عرفانيَّاً إلى الاستغفار في مواردها، لكنَّها بلا ملازمة دائمة لهذه الصحَّة لا ما كان في خصوص كلِّ من الفور والتَّراخي حتَّى يتعاندا أو لا يمكن اجتماعهما في الفعل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كلا منهما قد لا يفهم من لفظ الأمر إلاَّ بالقرينة لا مع تجرُّده عنها حتَّى يقتضي كونه حقيقة فيه كما في الجواب الَّذي أورد على السيِّد وما جاءه من إضافاتنا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يمكن رضاه بما نقول أو بشيء منه لو نجعل ترجيحنا للجامع الأعم، وهو الامتثال بمطلق الطَّلب على نهج العرف الشَّرعي الَّذي نراه لا اللُّغوي، إن استحال اللُّغوي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 في نظرنا بعض الشَّيء كما كان يرجِّحه في إثباته للوجوب الشَّرعي دون اللغوي، لأنَّ اللغوي كان عنده مع الاستحباب مشتركاً لفظيَّاً كما في المقام، بل إنَّ عموم هذا التَّابع الثَّاني فرع للكلام عن أصل المتبوع وهو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الأقل أنَّه لم يصدر من السيِّد قدس سره منع من القول بمطلق الطَّلب أو كلِّي الطَّبيعة بالمنظور العرفي الشَّرعي، الَّذي هو خير من الاشتراك عند الشَّك، لما أشرنا إليه وما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في مطلق الطَّلب إمكان الإسراع بأداء الواجب أو عدم التَّساهل في أمره إلى آخر وقته الموسَّع، وإن لم يكن في القصد بعض التَّفاصيل حرصاً على إبراء الذمَّة، ولو بالتَّمسُّك بقاعدة الميسور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الاشتراك لو كان مع عذر أو حتَّى مع عسر تحصيل القرينة المعيِّنة فيه </w:t>
      </w:r>
    </w:p>
    <w:p>
      <w:pPr>
        <w:pStyle w:val="BookText"/>
        <w:rPr/>
      </w:pPr>
      <w:r>
        <w:rPr>
          <w:rFonts w:ascii="Amiri" w:hAnsi="Amiri" w:eastAsia="Amiri" w:cs="Amiri"/>
          <w:color w:val="111111"/>
          <w:sz w:val="28"/>
          <w:sz w:val="28"/>
          <w:szCs w:val="28"/>
          <w:rtl w:val="true"/>
          <w:lang w:bidi="ar-SA"/>
        </w:rPr>
        <w:t>لأسباب لا بدونها،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انسداد باب العلم لكثرة المصاديق المشتركة في اللُّغة، وصعوبة الأخذ بها في مجالاتنا الفقهيَّة لو يبنى عليها دائماً، لعدم إمكان العثور على القرائن المريحة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إبقاء كثير من واجباتنا معطَّلة، وعرقلة أداء الواجب بما كان أسرع منه فيإبراء الذمَّة، وبالخصوص أكثر في الواجبات الَّتي حلَّت أوقاتها ولو موسَّعة وبما قد لا يتيسَّر فيه تحصيل هذه القرينة أو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 الشَّريعة بقصورها أو تقصيرها وتكليفها للأمَّة بما لا يطاق، والأمر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ويكفي في حسن الاستفهام كونه موضوعاً للمعنى الأعم المذكور لا غيره، ولهذا يحسن للآمر فيما نحن فيه أن يجيب سائله بالتَّخيير بين الأمرين من دون أن يكون فيه خروج عن ظاهر اللفظ حينما كان كذلك ، ولو كان موضوعاً لكل واحد منهما بخصوصه كما يريده السيِّد لكان في إرادة التَّخيير بينهما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أجاب الآمر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اللفظ وارتكاب للتَّجوُّز وهو مدعاة للتّكلُّف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ما نرجِّحه نحن في الجواب لا تكلُّف فيه للانفتاح بما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الاستفهام قد يكون لا داعي له حتَّى في المقام لإمكان الالتزام بالقدر المتيقَّن فيه وبالتَّخيير مستقلاًّ عنه من غير داع للتَّحيّر لوضوح ذلك من مطلق الطَّلب، إلاَّ ما أغمض من بعض أمور وأوامر الشَّريعة في أطراف الجوامع ممَّا يحتاج إلى استفراغ الوسع عند احتمال وجود الضالَّة في السَّعي لذلك أو ما تبرزه من القرائن المشخِّصة لأحد الطَّرفين أو الأطراف دون الباقي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قليل لا يناهض ما شخَّصناه</w:t>
      </w:r>
      <w:r>
        <w:rPr>
          <w:rFonts w:eastAsia="Amiri" w:cs="Amiri" w:ascii="Amiri" w:hAnsi="Amiri"/>
          <w:color w:val="111111"/>
          <w:sz w:val="28"/>
          <w:szCs w:val="28"/>
          <w:rtl w:val="true"/>
          <w:lang w:bidi="ar-SA"/>
        </w:rPr>
        <w:t xml:space="preserve">. </w:t>
      </w:r>
      <w:bookmarkStart w:id="153" w:name="pg17159_187234"/>
    </w:p>
    <w:p>
      <w:pPr>
        <w:pStyle w:val="Heading3"/>
        <w:numPr>
          <w:ilvl w:val="2"/>
          <w:numId w:val="1"/>
        </w:numPr>
        <w:rPr/>
      </w:pPr>
      <w:bookmarkStart w:id="154" w:name="__RefHeading___Toc5775609_2142443653"/>
      <w:bookmarkStart w:id="155" w:name="_Toc52"/>
      <w:bookmarkEnd w:id="153"/>
      <w:bookmarkEnd w:id="154"/>
      <w:r>
        <w:rPr>
          <w:rtl w:val="true"/>
        </w:rPr>
        <w:t>القول الثَّالث</w:t>
      </w:r>
      <w:r>
        <w:rPr>
          <w:rtl w:val="true"/>
        </w:rPr>
        <w:t xml:space="preserve">: </w:t>
      </w:r>
      <w:r>
        <w:rPr>
          <w:rtl w:val="true"/>
        </w:rPr>
        <w:t>وهو الدَّلالة على مطلق الطَّلب</w:t>
      </w:r>
      <w:r>
        <w:rPr>
          <w:rtl w:val="true"/>
        </w:rPr>
        <w:t>.</w:t>
      </w:r>
      <w:bookmarkEnd w:id="155"/>
    </w:p>
    <w:p>
      <w:pPr>
        <w:pStyle w:val="BookText"/>
        <w:rPr/>
      </w:pPr>
      <w:r>
        <w:rPr>
          <w:rFonts w:ascii="Amiri" w:hAnsi="Amiri" w:eastAsia="Amiri" w:cs="Amiri"/>
          <w:color w:val="111111"/>
          <w:sz w:val="28"/>
          <w:sz w:val="28"/>
          <w:szCs w:val="28"/>
          <w:rtl w:val="true"/>
          <w:lang w:bidi="ar-SA"/>
        </w:rPr>
        <w:t>إنَّ ثالث الأقوال ممَّا مرَّت الإشارة إلى مهمَّات إعدادها في المقام وهو الرَّأي المعتبر منها، وهو الدَّلالة على مطلق الطَّلب، وهو ما كان الأعم من الفور والتَّراخي وإليه ذهب جماعة منهم المحقِّق أبو القاسم محمد بن سعيد والعلاَّمة الحلِّي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هذا المراد بأدلَّة قد مرَّ ما يكفي منها في ردودنا على القولين الماضيين، فأغنانا ذلك عن الإطالة والحمد لله، فصار المجال واضحاً ومثبَّتاً لقوَّة هذا القول الثَّالث وجاهزاً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سنوجزه من دليلهم على ذلك مع بعض تصرُّف نافع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لمَّا كان الأمر لم يدل على الفور وحده لما مرَّ دفعه، ولا على التَّراخي وحده كذلك لما مرَّ دفعه أيضاً، لوجود حالات الفوريَّة معه حتَّى في الوقت الواسع فضلاً عن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يدل على الاشتراك اللفظي أيضاً لما مرَّ دفعه قريباً وتوجيه أمر الخروج من مشكل الاشتراك إلى حالة هذا الثَّالث بما سبَّب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اندماج التَّراخي مع الفور بجامع الطَّلب، بحيث لا يجعل الفور وحده ولا التَّراخي وحده قادراً على الاستقلال حتَّى في ذلك الوقت الواسع ممَّا مرَّ ذكره، وهو الأقدر من الاشتراك اللَّفظي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الحاجة إلى القرينة المعيِّنة وإن حمل قرينة الإفهام، لإمكان صدق الفور والتَّراخي حتَّى في الحصَّة الأولى من الزَّمن الموسَّع، لكون خصوص الفور وخصوص التَّراخي خارجين عن مدلول الأمر في هذا الجامع حسب الفرض، على مبنى أنَّ المجاز خير من الاشتراك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إذن من الرُّضوخ إلى ما يمكن الرِّضا به، بل هو المتعيِّن كما مرَّ في التَّابع </w:t>
      </w:r>
    </w:p>
    <w:p>
      <w:pPr>
        <w:pStyle w:val="BookText"/>
        <w:rPr/>
      </w:pPr>
      <w:r>
        <w:rPr>
          <w:rFonts w:ascii="Amiri" w:hAnsi="Amiri" w:eastAsia="Amiri" w:cs="Amiri"/>
          <w:color w:val="111111"/>
          <w:sz w:val="28"/>
          <w:sz w:val="28"/>
          <w:szCs w:val="28"/>
          <w:rtl w:val="true"/>
          <w:lang w:bidi="ar-SA"/>
        </w:rPr>
        <w:t>الأوَّل، وهو استقرار أمر الدَّلالة على مطلق الفعل، وهو الأعم من الفور والتَّراخي، الَّذي نتيجته في الوقت الموسَّع أنَّ أيَّاً من الاثنين إذا أُتي يه كان مجزياً، وإن كان التَّراخي بالفعل قد تمر به في بعض الأوقات حالة من العصيان حينما يتخلَّف عن الامتثال في الوقت الأوَّل من آنات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يثبت في مثل هذا الأمر الجامع، إلاَّ حينما ينكشف له أنَّ في التَّقدير كان الواجب هو الفور لقرينة ذلك، لتعيُّن طلب حقيقة الفعل في مدلول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والفور والتَّراخي خارجان عنها، لأنَّهما من صفات الفعل لا الفاعل، فلا دلالة له عليهما لا بحسب المادَّة ولا بحسب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لإلفات النَّظر أكثر نقول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لو كان منظوراً عند أصحابه قدس سره بالاعتبار العرفي الشَّرعي، وبالأخص حينما يقول بعض من يرى رأي الدَّلالة على مطلق الطَّلب في هذا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معهم كما لا يخفى بأنَّ هذه النَّتيجة هي كالنَّتيجة في التَّابع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المطلب يكون هنا كما كنَّا قد عقَّبنا عليه هناك، وهو أنَّ الأمر يدل على مطلق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أحد الأمرين من الفور أو التَّراخي فلابدَّ من نصب القرينة على مراده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حال سعة المدارك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انغلقت الأبواب العلميَّة لبعض العوارض الطَّارئة مع احتمال وجود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استفراغ الوسع أكثر، لتحصيل الخصوصيَّة، فيما لو كان الوقت موسَّعاً ولو لاحتمال وجود الضَّالَّة عقلائيَّاً إن أمكن السَّعي، أو وجوب الفوريَّة في الوقت المعيَّن أو ما يشبهه من حالات الانحصار الزَّمني ولو بعد الحصَّة الزَّمنيَّة الأولى، لأنَّ هذا المنظور يختلف عن عموم المنظور اللُّغوي</w:t>
      </w:r>
      <w:r>
        <w:rPr>
          <w:rFonts w:eastAsia="Amiri" w:cs="Amiri" w:ascii="Amiri" w:hAnsi="Amiri"/>
          <w:color w:val="111111"/>
          <w:sz w:val="28"/>
          <w:szCs w:val="28"/>
          <w:rtl w:val="true"/>
          <w:lang w:bidi="ar-SA"/>
        </w:rPr>
        <w:t xml:space="preserve">. </w:t>
      </w:r>
      <w:bookmarkStart w:id="156" w:name="pg17159_187236"/>
    </w:p>
    <w:p>
      <w:pPr>
        <w:pStyle w:val="Heading3"/>
        <w:numPr>
          <w:ilvl w:val="2"/>
          <w:numId w:val="1"/>
        </w:numPr>
        <w:rPr/>
      </w:pPr>
      <w:bookmarkStart w:id="157" w:name="__RefHeading___Toc5775611_2142443653"/>
      <w:bookmarkStart w:id="158" w:name="_Toc53"/>
      <w:bookmarkEnd w:id="156"/>
      <w:bookmarkEnd w:id="157"/>
      <w:r>
        <w:rPr>
          <w:rtl w:val="true"/>
        </w:rPr>
        <w:t>تنبيه مهم</w:t>
      </w:r>
      <w:bookmarkEnd w:id="158"/>
    </w:p>
    <w:p>
      <w:pPr>
        <w:pStyle w:val="BookText"/>
        <w:rPr/>
      </w:pPr>
      <w:r>
        <w:rPr>
          <w:rFonts w:ascii="Amiri" w:hAnsi="Amiri" w:eastAsia="Amiri" w:cs="Amiri"/>
          <w:color w:val="111111"/>
          <w:sz w:val="28"/>
          <w:sz w:val="28"/>
          <w:szCs w:val="28"/>
          <w:rtl w:val="true"/>
          <w:lang w:bidi="ar-SA"/>
        </w:rPr>
        <w:t>حول ما مضى من التَّابع الماضي والآتي</w:t>
      </w:r>
    </w:p>
    <w:p>
      <w:pPr>
        <w:pStyle w:val="BookText"/>
        <w:rPr/>
      </w:pPr>
      <w:r>
        <w:rPr>
          <w:rFonts w:ascii="Amiri" w:hAnsi="Amiri" w:eastAsia="Amiri" w:cs="Amiri"/>
          <w:color w:val="111111"/>
          <w:sz w:val="28"/>
          <w:sz w:val="28"/>
          <w:szCs w:val="28"/>
          <w:rtl w:val="true"/>
          <w:lang w:bidi="ar-SA"/>
        </w:rPr>
        <w:t xml:space="preserve">لابدَّ من تبيُّن الفرق بين حالتي الفرق بين الفور والتَّراخي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التَّابع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الموسَّع والمضيَّق الآتي، لكل ذكي ومتتبِّع، لما يذكر من المصطلحات الخاصَّة لكل من المقامين، لاحتمال الاشتباه بين كل منهما إذا لاحظ ما يتناسب معه من الأدلَّة والقواعد الفقهيَّة والأصوليَّة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الموسَّع من الآتي قد بتناسب معه الفور والتَّراخي، والمضيَّق منه كذلك قد يتناسب مع كل منهما، لأنَّ دين الله من الفقه العام والخاص نصَّ كثيراً على ما يتناسب من نصوص التَّيسير والتَّسهيل آيات وروايات وقواعد وأصول، وسوف يتَّضح البعض عن طريق نماذج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حاولنا التَّفريق الأدق بينهما نجدهم قالوا عن الفور والتَّراخي بأنَّ صيغتهما لا تدل بشيء من الدِّلالات الثَّلاث بأكثر ممَّا دلَّت عليه أدلَّة حسن المسارعة والاستباق بالخيرات والمبرَّات، والحسن بما فوق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الموسَّع والمضيَّق الآتيان فهما خاضعان للزَّمان تكويناً وتشريعاً في الواجب وغيره من أفعال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الزَّمان دخيلاً في الواجب شرعاً أيضاً يسمَّى موقَّتاً، وإلاَّ فغير موقَّت، والأوَّل إمَّا مضيَّق أو موسَّع، والموسَّع إمَّا فوري أو لا، والأخير له أفراد طوليَّة وعرضية ولا إشكال في وقوع الجميع حسب التَّعليم الشَّرعي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يكون الموقَّت حتَّى مع سعة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مهلة في أداءه فضلاً مع ضيق الوقت بحق أداءه، ممَّا لا يمكن فيه إلاَّ فوريَّة الأداء، ولا تتناسب معه حالة المسارعة والاستباق في البحث الماضي</w:t>
      </w:r>
      <w:r>
        <w:rPr>
          <w:rFonts w:eastAsia="Amiri" w:cs="Amiri" w:ascii="Amiri" w:hAnsi="Amiri"/>
          <w:color w:val="111111"/>
          <w:sz w:val="28"/>
          <w:szCs w:val="28"/>
          <w:rtl w:val="true"/>
          <w:lang w:bidi="ar-SA"/>
        </w:rPr>
        <w:t xml:space="preserve">. </w:t>
      </w:r>
      <w:bookmarkStart w:id="159" w:name="pg17159_187237"/>
    </w:p>
    <w:p>
      <w:pPr>
        <w:pStyle w:val="Heading3"/>
        <w:numPr>
          <w:ilvl w:val="2"/>
          <w:numId w:val="1"/>
        </w:numPr>
        <w:rPr/>
      </w:pPr>
      <w:bookmarkStart w:id="160" w:name="__RefHeading___Toc5775613_2142443653"/>
      <w:bookmarkStart w:id="161" w:name="_Toc54"/>
      <w:bookmarkEnd w:id="159"/>
      <w:bookmarkEnd w:id="160"/>
      <w:r>
        <w:rPr>
          <w:rtl w:val="true"/>
        </w:rPr>
        <w:t xml:space="preserve">التَّابع الثَّالث </w:t>
      </w:r>
      <w:r>
        <w:rPr>
          <w:rtl w:val="true"/>
        </w:rPr>
        <w:t xml:space="preserve">/ </w:t>
      </w:r>
      <w:r>
        <w:rPr>
          <w:rtl w:val="true"/>
        </w:rPr>
        <w:t>الواجب الموسَّع والمضيَّق</w:t>
      </w:r>
      <w:bookmarkEnd w:id="161"/>
    </w:p>
    <w:p>
      <w:pPr>
        <w:pStyle w:val="BookText"/>
        <w:rPr/>
      </w:pPr>
      <w:r>
        <w:rPr>
          <w:rFonts w:ascii="Amiri" w:hAnsi="Amiri" w:eastAsia="Amiri" w:cs="Amiri"/>
          <w:color w:val="111111"/>
          <w:sz w:val="28"/>
          <w:sz w:val="28"/>
          <w:szCs w:val="28"/>
          <w:rtl w:val="true"/>
          <w:lang w:bidi="ar-SA"/>
        </w:rPr>
        <w:t>والزَّائد على وقته وما ليس له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أهم المقولات التِّسعة لأعمالنا العامَّة وعلى الأخص الشَّرعيَّة الخاصَّة والَّتي تتشخَّص فيه الأحداث ويمتاز به وجودها عن عدمها ويمتاز به حكم بعضها عن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الزَّمان، اعتماداً طبيعيَّاً وشرعيَّاً على أن الأشياء مرهونة بأوقاتها على أي نحو يرتبط الزَّمان بكل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برز هذا الأمر بالصِّيغة الأكثر في الشَّرعيَّات للحكمة البالغة إلهيَّاً وراء ذلك من أسباب التَّشريع، ومن ذلك ما يرتبط بشرطيَّة أو قيديَّة ذلك الأمر الشَّرعي في الأداء أو القضاء وبما قد يختلف عن الأمور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الشَّرع دقيقاً في الأمور الَّتي له علاقة بالحكم عليها وحدَّياً في ذلك، ومعه العقل السَّليم المطيع لأوامره، وإن لم يخرج عن أطار الزَّمن حتماً كذلك كبداية لكل شيء تكويناً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كتبنا بعض بحوث نسأل الله تعالى إتمامها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العبادات والمعاملات ودقائق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توضيح ذلك بما لابدَّ أن ينتفع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منها ما كان مؤقَّتاً بوقت ما، وهو ما يستقر عليه التَّكوين والتَّشريع، وقد يكون منها ما لا يكون مؤقَّتاً بوقت معيَّن، وإن خضع للزَّمن في صيرورته الاعتياديَّة، وهو الَّذي يستقر عليه التَّشريع في تحديداته لا التَّكوين وإن كان لعدم انفكاكه عن الزَّمان طبيعة، لكنَّه لا اعتبار له شرعاً بتلك الدقَّة إلاَّ في حالات خاصَّة قد يصاحب الشَّرع فيها بعض حالات التَّكوين بما ليس له وقت محدَّد كالأحكام الَّتي تشرِّع متى ما يولد المولود ومتى ما يبلغ المكلَّف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في جميع الحالات وكافَّة الأمور ولو ظاهراً بلا أن يكون لها وقت محدَّد حتَّى الوفاة للإنسان وأحكامها إلاَّ من كان المولود له شأنيَّة إضافيَّة في نبوَّته أو رسالته أو إمامته أو علميَّته الَّتي يراد لها أن تشاع ذكراها حتَّى حالة الولادة لإحصاء كل ما يتعلَّق بحياته الَّتي قد يكون منها ما يرتبط بالولادة ممَّا يتناسب والذكر الخاص به حينها أو باستمرار إحياء ذكراها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موسَّعاً، وهو وصاحبه الآتي أشير إليهما في النُّصوص وغيرها، كأن يكون العمل الكذائي مثلاً بالإمكان إجراءه في الوقت الواسع لمرَّات عديدة يمكن أن يستغرقها ذلك الزَّمان لو أريد ذلك أو احتيج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المطلوب الشَّرعي واحد كما في مقاماتنا الشَّرعيَّة الواجبة المتعارفة بحسب الحكم الأوَّلي لطفاً من الله تعالى، لأجل أن يتَّسع الوقت للمشاغل المهمَّة الأخرى، وحتَّى لا تتزاحم مع الواجب المشخَّص حرصاً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كالصَّلاة اليوميَّة الموقوتة والمتفاوتة بين أوقات الوجوب والفضيلة الخاصَّة ابتداءاً، والمشتركة التَّامَّة بين الظهرين مثلاً والخاصَّة للأخيرة الثَّانية كذلك، كفرض الوقت الموسَّع للظهر والعصر الأدائيَّين من الزَّوال إلى الغروب ما عدا الوقتين الخاصَّين لكل منهما، والمغرب والعشاء إلى منتصف اللَّيل كذلك، وما بين الطلوعين لصلاة الصُّبح على التَّفصيل المعروف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وكقضاء شهر رمضان لعموم السنة ما عدا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وأداء الحج في العمر مرَّة واحدة عند الاستطاعة وفي موسمه، وهكذا بقيَّة الموقَّتات الأخرى من الفقه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مضيَّقاً، وهو ما لا يمكن إجراؤه من المكلَّف إلاَّ حسب إرادة الشَّرع وطلبه في وقته الخاص المعيَّن، من دون أن يتجاوز عنه تقدُّماً أو تأخُّراً مع </w:t>
      </w:r>
    </w:p>
    <w:p>
      <w:pPr>
        <w:pStyle w:val="BookText"/>
        <w:rPr/>
      </w:pPr>
      <w:r>
        <w:rPr>
          <w:rFonts w:ascii="Amiri" w:hAnsi="Amiri" w:eastAsia="Amiri" w:cs="Amiri"/>
          <w:color w:val="111111"/>
          <w:sz w:val="28"/>
          <w:sz w:val="28"/>
          <w:szCs w:val="28"/>
          <w:rtl w:val="true"/>
          <w:lang w:bidi="ar-SA"/>
        </w:rPr>
        <w:t>كفاءته لكلِّ ذلك العمل بمساواة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بتعيُّنه في ذلك الوقت من قبل العرف العام لو احتيج إليه شرعاً، أو من قبل العرف الشَّرعي نفسه، أو تعيُّنه ولو من صدفة اضطرَّته إلى ذلك ثمَّ أمضي له شرعاً ولو في الوقت الموسَّع كمؤشِّر الموت أو بقصد المكلَّف، كما لو عين به واجباً مضيَّقاً على نفسه ولو في الموسَّع كالنَّذر والعهد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الثَّاني وهو المضيَّق أقرب من سابقه الموسَّع مصداقيَّة إلى ما 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الأشياء مرهونة بأوقاتها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يكن منسجماً انسجام الأوَّل مع اللطف الإلهي في التَّكليف به، ولذلك نعتبره نوعاً خاصَّاً من رعيل التَّكاليف الثَّانويَّة الَّتي سبَّبها المكلَّف على نفسه وأنَّ شرعيَّته أتت من فسح الشَّارع له المجال فيه أو جرَّه القدر إلى ذلك بعد أن كان الأصل هو السِّعة، لكون المكلَّف لم يبادر بداية إلى الامتثال ولو من المرجِّح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يكون المقام ممَّا تنطبق عليه الآية الكريمة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وكما سوف يتَّضح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زائداً على الوقت المحدَّد وبما كان أكبر منه بحيث لو أجري العمل فيه لبقي قسم منه خارج الوقت المحدَّد له كما سبق وسيتَّضح قريباً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ليس له وقت معيَّن من الزَّمان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وإن كان ممَّا لابدَّ أن يصير في أحد أوقات تحل مناسبتها مصادفة فيجب أو يرجح أو يباح كما سبق ذكره، بمعنى أنَّه يمكن أن يجري في أي وقت ومنه الَّذي يجب فعله ويأتيه حكمه من مقتضياته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فرَّق العلماء في أمره بين أن يكون فوريَّاً وبين غيره من نوع عدم التَّوقيت له بوقت محدَّد، لأسباب بعض العوارض الطَّارئة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للذَّات الَّتي ليس لها وقت معيَّن كما في صلاة الزَّلزلة، فإنَّ صلاتها وقت حدوثها فوريَّة وإن انتهت وعرف بها المكلَّف لأحد أوقاتها في الأداء، ولأجل ذلك دلَّت الأدلَّة المناسبة كما هو محرَّر في محلِّه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صلاة الجنائز كلما مات أو استشهد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عرَّفتنا الأوامر الإلهيَّة من آيات الأحكام وما يلحق بها من القرآن الكريم والسنَّة التَّابعة له من أوامرها وملحقاتها وما يتبع المصدرين من الملحقات الإضافيَّة في فنِّ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ألحق بذلك من اللغة الخاصَّة وعرفيَّاتها المخصوصة الَّتي لا يمتنع عقلاً ولا وضعاً ولا عادة من حمل ألفاظها الخاصَّة القريبة من التَّعارف الشَّرعي وما يحوم حوله على ما أوضحه لنا المفسِّرون المهمُّون لعموم القرآن ولخصوص آيات أحكامه وما عرَّفنا به فقهاء الأصول وأصوليُّوا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شواهد ومشاهد مؤنسة لأهل التَّحقيق والتَّتبُّع لو اطَّلعوا عليها، وسوف تظهر مصاديقها للمحقِّق والمتتبِّع في مضامين بحوثنا الفقهيَّة المستقبليَّة المرتبطة بخصوص هذه العناوين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بالمقصود الأصيل في البحث 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لنذكر مقدِّمة مختصرة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عن الموردين السَّابقين الَّذين أوَّلاهما ما كان ملحقاً بالأوَّل الأصيل، وهو الزَّائد على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ما ليس له وقت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الثَّاني بعد المقصود ممَّا أشرنا إليه لمطلبهما بالكلام المختصر عنهما أوَّلاً </w:t>
      </w:r>
    </w:p>
    <w:p>
      <w:pPr>
        <w:pStyle w:val="BookText"/>
        <w:rPr/>
      </w:pPr>
      <w:r>
        <w:rPr>
          <w:rFonts w:ascii="Amiri" w:hAnsi="Amiri" w:eastAsia="Amiri" w:cs="Amiri"/>
          <w:color w:val="111111"/>
          <w:sz w:val="28"/>
          <w:sz w:val="28"/>
          <w:szCs w:val="28"/>
          <w:rtl w:val="true"/>
          <w:lang w:bidi="ar-SA"/>
        </w:rPr>
        <w:t>لخلوِّهما عن كبير الفائدة بالتَّفصيل لهما للتَّفرُّغ ثانياً بعد ذلك إلى ذلك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عن الأوَّل من الاثنين الإضافيَّين، وهو الزَّائد من الأعمال على الوقت وهو الَّذي لا وجود له في أصله لا في التَّكوين ولا في التَّشريع وبالأخص إذا كان الواجبيستغرق في أداءه الوقت وزيادة، لأنَّه بذلك لابدَّ وأن يخالف عقيدتنا الحقَّة في العدل الإلهي والَّتي لا يجوز لأي شخص الشَّك فيه للأدلَّة الكثيرة الثَّابتة في محلِّها من علم الكلام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قَدَرًا مَّقْدُورًا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وغير ذلك ممَّا يدل على أنَّ الأمور مرهونة بأوقاتها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يحصل شيء من التَّجاوزات بصورة استثنائيَّة خارجة بالدَّليل الخاص وغير المنافي للعدالة، لكون التَّكليف لم يكن مثلها ما يستغرق الوقت كلَّه وزيادة، وإنَّما من قبيل ما قد يتجاوز الوقت ولكن بداية العمل كانت في ضمن الوقت الخاص لا من أوَّل الخارج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يمكن ولا يجوز أن يقاس عليه إذا دلَّ الدَّليل عليه، كما لو لم يدرك المكلَّف من صلاته الأدائيَّة من آخر وقتها إلاَّ مقدار ركعة أو ركعتين أو ثلاث إذا كانت رباعيَّة والباقي صار في خارج الوقت كما في صلاة العصر الَّتي نهاية وقتها غياب الشَّمس وصلاة العشاء الَّتي نهاية وقتها للمختار نصف اللَّيل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الاستعجال في مثل هذا الأداء لو ابتلي المكلَّف بهذا الابتلاء وأمثاله </w:t>
      </w:r>
    </w:p>
    <w:p>
      <w:pPr>
        <w:pStyle w:val="BookText"/>
        <w:rPr/>
      </w:pPr>
      <w:r>
        <w:rPr>
          <w:rFonts w:ascii="Amiri" w:hAnsi="Amiri" w:eastAsia="Amiri" w:cs="Amiri"/>
          <w:color w:val="111111"/>
          <w:sz w:val="28"/>
          <w:sz w:val="28"/>
          <w:szCs w:val="28"/>
          <w:rtl w:val="true"/>
          <w:lang w:bidi="ar-SA"/>
        </w:rPr>
        <w:t>وإن صار باقي الرَّكعات في خارج الوقت وهكذا بقيَّة الأمور لو كانت من هذا القبيل أو ما يشبهه لو دلَّ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للأدلَّة العامَّة الدَّالَّة على ذلك قبل الخاصَّة،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مع قاعدة الميسور المستفادة من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فيما بينهما أي وإن تجاوز عن حدِّه المرسوم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 الإضافيَّين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وقت له خاص في الشَّرع وإن كان كل فعل لابدَّ له بالطَّبع من وقت يحتويه، إلاَّ أنَّ الشَّرع وسَّع نطاقه، وهو إمَّا فوري كإزالة النَّجاسة عن المساجد أثر رؤيتها والنَّهي عن المنكر أثر حصول مقتضيه وردِّ السَّلام لمن بدأ به فوراً وإن كان واجباً كفائيَّاً والفوائت من الصَّلاة والصَّوم ونحوهما إذا بدت إمارات الموت على المكلَّف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غير فوري كقضاء الفوائت خارج الوقت الأدائي بلا مقتضي ملزم للتَّعجيل كالصَّلاة والصِّيام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يستثنى من سعة وقتهما مثلاً حضور الصَّلاة الحاضرة فإنَّها إذا ضاق وقتها الأدائي قُدِّمت على الفائتة، وهكذا الصَّوم القضائي بالنِّسبة إلى ما عدا يومي العيدين وأيَّام التَّشريق لمن كان بمنى سواء كان ناسكاً أم غير ناسك وأيَّام شهر رمضان الخاصَّة بالأداء في أيَّامها دون أن يكون فيها أي قضاء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غير الفوريَّات الخمس والزَّكاة إذا لم تبدأ في أموالهما حالة التَّلف أو ظن السَّرقة، أو حاجة المستحق السَّريعة لهما، أو ضعف المالين عن القدرة الشِّرائيَّة بسبب التَّعطيل، أو يصعب إيصالهما إلى الحاكم الشَّرعي لبعض الطَّوارئ وإن </w:t>
      </w:r>
    </w:p>
    <w:p>
      <w:pPr>
        <w:pStyle w:val="BookText"/>
        <w:rPr/>
      </w:pPr>
      <w:r>
        <w:rPr>
          <w:rFonts w:ascii="IRNazanin" w:hAnsi="IRNazanin" w:eastAsia="IRNazanin"/>
          <w:color w:val="111111"/>
          <w:sz w:val="28"/>
          <w:sz w:val="28"/>
          <w:szCs w:val="28"/>
          <w:rtl w:val="true"/>
          <w:lang w:bidi="fa-IR"/>
        </w:rPr>
        <w:t>طالب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غير الفوريَّات كذلك صلاة الجنائز، إلى غير ذلك ممَّا ليس له وقت معيَّن ممَّا هو محرَّر كله وبإسهاب في الفقه فليطلب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من المقدِّمة نكتفي لهذا الاطِّلاع العام ولأخذ الفكرة العامَّة عمَّا ينبغي التَّحرُّز عنه حين الخوض في صميم الموضوع وذي المقدِّمة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المقصود في البحث وهو الَّذي عبَّرنا عنه بالمؤَّقت ولنأخذ ما كان موسَّعاً منه وهو الأهم كما سلف وكما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ذكر الأصوليُّون من علمائنا عنه قدس سره بأنَّ الأمر بالفعل في وقت يفضل عنه جائز عقلاً، بمعنى إمكانه وعدم امتناعه وواقع على الأصح شرعاً، وهو كذلك وورد نقلاً كما لا يخفى على المتتبِّعين للنُّصوص الشَّرعيَّة وظواهرها في المقام والَّتي كلَّفتنا بذوات الأوقات الموسَّعة من العبادات وغيرها، وهو الَّذي يمكن بل يصح أن يسمَّى بذي الوقت الموسَّع، لأنَّ فيه توسعة على المكلَّف بحكم تجويز أداءه في أوَّل الوقت وفي أثناءه وفي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كالصَّلوات اليوميَّة وصلاة الآيات في حالتيهما الشَّرعيَّة الطَّبيعيَّة، وكلِّي فريضة الحج في ضمن أشهره الثَّلاثة وبقيَّة أعمال الحج المفصَّلة ما عدا الوقوفين، لحكمة إلهيَّة لا يعلمها إلاَّ الله، أو لأنَّهما أهم ركنين في الحج، إلاَّ إذا قصدنا من الرُّكنين خصوص المسمَّى الجزئي، فتحصل السِّعة كذلك وإن كان عليه فداء عند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والعمرة المرتبطة بأوقات كل منها المفصَّلة إلى غير ذلك ممَّا وردت فيه الأدلَّة الكافية بحكم اللطف والفضل الإلهيَّين الزَّائدين على وجوب شكر المنعم على عظيم نعمه الَّتي منها سعة الوقت والثَّابت في حقِّه وجوب هذه الأمور على العباد وعلى نحو من السِّعة وقاعدتها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جهة العموم فهي آيات عديدة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بِكُمُ الْيُسْرَ وَلاَ </w:t>
      </w:r>
    </w:p>
    <w:p>
      <w:pPr>
        <w:pStyle w:val="BookText"/>
        <w:rPr/>
      </w:pPr>
      <w:r>
        <w:rPr>
          <w:rFonts w:ascii="Amiri" w:hAnsi="Amiri" w:eastAsia="Amiri" w:cs="Amiri"/>
          <w:color w:val="111111"/>
          <w:sz w:val="28"/>
          <w:sz w:val="28"/>
          <w:szCs w:val="28"/>
          <w:rtl w:val="true"/>
          <w:lang w:bidi="ar-SA"/>
        </w:rPr>
        <w:t>يُرِيدُ بِكُمُ الْعُسْرَ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وإن جاء في ضمن آيات الصَّوم وغيره لسعة الحياة في مشاغلها اللازمة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الخصوص كما فيما يتعلَّق بالظهرين من هذا التَّوقيت الموسَّع في مثلقوله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وغيره ممَّا سوف يأتي ذكره عند التَّفاصيل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لأجل هذا التَّوقيت المومى إليه بالتَّوسعة لا يجوز ترك الواجب في جميع الوقت بطريق أولى حتَّى بترك فعله إلى وقت القضاء وإن أمكنت صحَّته، لأنَّه قد يكون في حالة غير اختياريَّة حتَّى لو صوحبت بشيء من التَّساهل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 فرَّقنا فيه بين الحكم التَّكليفي والوضعي لأدلَّة الوجوب في الوقت وحرمة التأخير عنه أدائيَّاً، ولوجوب احترام اللطف والفضل الإلهيَّين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اكتفى الشَّرع في سعته بالمرَّة الواحدة في أصل الشَّرع، أو أنَّه وجبت الإعادة أو استحبَّت، تحت عناوين أخرى ليس هنا موضع بحثها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القول قال أكثر الأصحاب كالمرتضى والشَّيخ والمحقِّق والعلاَّمة وصاحب المعالم قدس سره وجمهور المحقِّقين من العامَّة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أشكل آخرون بل أنكروا على هذا، لظنِّهم أنَّ هذا يؤدِّي إلى جواز ترك الواجب حينما يترك من أوَّل الوقت ويؤخِّر إلى وسطه مثلاً أو يترك من وسطه بعد اليأس من أوَّله ويؤخِّر إلى ما قبل آخره، وهكذا فيما هو الأوسع من الأوقات لمثل الواجب الواحد من الواجبات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فمنعوا هذا السَّراح المطلق بما مضى ذكره بين قائل بأنَّ الوجوب فيما ورد من </w:t>
      </w:r>
    </w:p>
    <w:p>
      <w:pPr>
        <w:pStyle w:val="BookText"/>
        <w:rPr/>
      </w:pPr>
      <w:r>
        <w:rPr>
          <w:rFonts w:ascii="Amiri" w:hAnsi="Amiri" w:eastAsia="Amiri" w:cs="Amiri"/>
          <w:color w:val="111111"/>
          <w:sz w:val="28"/>
          <w:sz w:val="28"/>
          <w:szCs w:val="28"/>
          <w:rtl w:val="true"/>
          <w:lang w:bidi="ar-SA"/>
        </w:rPr>
        <w:t>الأوامر الَّتي ظاهرها ذلك كان مختصَّاً بأوَّل الوقت وهو المستظهر من كلام المفيد قدس سره على ما ذكره العلاَّمة قدس سره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قائل بأنَّه مختص بآخر الوقت، ولكنَّه لو فعله في أوَّله كان جارياً مجرى تقديم الخمس والزَّكاة فيكون نفلاً يسقط به الفرض، وهو منسوب إلى بعض العامَّة من غير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قائل بأنَّه مختص بالآخر كذلك ولكنَّه إذا وقع في الأوَّل وقع بلا حكم إلاَّ أنَّ المكلَّف إذا بقي على تكليفه تبيَّن أنَّ ما أتى به كان واجباً وإن خرج عن صفات التَّكليف كان نفلاً كتقديم غُسل الجمعة يوم الخميس أو ليلة الجمعة وهو منسوب إلى بعض آخر من العامَّة من غير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على المتتبِّعين ما في هذه 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جلالة قدر صاحب القول الأوَّل وهو الشَّيخ المفيد قدس سره إن ثبتت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أجيبوا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أسلفناه ممَّا قاله أكثر الأصحاب ممَّا لم يجعل في قول الشَّيخ المفيد قدس سره قوَّة استقلاليَّة بدون أن يكون في قبالهم مثل رأي الأكثر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أفاده الشَّيخ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عدم الرِّضا بتأخير الواجب عن الوقت الأوَّل لو طبِّق في الزَّمن الثَّاني فضلاً عن الثَّالث أو الأبعد من ذلك الموسَّعالمفترض في هذا القول، لأهميَّة رجحان عموم التَّقديم غير المستنكر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من القضاء أو ما يجري في مسلكه مع هذه السِّعة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هذا القول المستظهر من سماحته قدس سره لا يؤدِّي إلاَّ إلى ما يخص الوقت المضيَّق لا الموسَّع المفترض</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الاختصاص المشهور بيننا مثلاً إن كان يقصده لمثل صلاة الظُّهر من الوقت الموسَّع من أوَّل وقتها وهو ما كان بمقدار أدائها، وهكذا المغرب من أوَّل وقتها الموسَّع بمقدار أداءها وهو لا يعني حرمة الأداء لكلٍّ منهما في الوقت الثَّاني أو ما </w:t>
      </w:r>
    </w:p>
    <w:p>
      <w:pPr>
        <w:pStyle w:val="BookText"/>
        <w:rPr/>
      </w:pPr>
      <w:r>
        <w:rPr>
          <w:rFonts w:ascii="Amiri" w:hAnsi="Amiri" w:eastAsia="Amiri" w:cs="Amiri"/>
          <w:color w:val="111111"/>
          <w:sz w:val="28"/>
          <w:sz w:val="28"/>
          <w:szCs w:val="28"/>
          <w:rtl w:val="true"/>
          <w:lang w:bidi="ar-SA"/>
        </w:rPr>
        <w:t>بعده وإلى ما قبل وقت العصر بمقدار الظُّهر أو ما قبل وقت العشاء بمقدار المغرب من آخر وقتيهما لتساوي أوقات الموسَّع المفترض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في فضيلة التَّقديم وقلَّة ثواب التَّأخير الَّذين أشرنا إليهما لا غير مع الاختيار والتَّعمُّد، وهذا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أن يُتساهل فيه لكراهة التَّأخير عمداً فضلاً عن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يمكن في أمر وجوب الأداء في الزَّمان الأوَّل أن نرتضي به كما يفيد المفيد قدس سره أن يكون التَّوجيه الوجيه إلاَّ بنحو حرمة صلاة غير صلاة الظُّهر في وقتها الخاص من أوَّل هذا الموسَّع لها وللعصر، وكذلك حرمة صلاة غير صلاة المغرب في وقت المغرب الخاص من أوَّل الوقت الموسَّع لها وللعشاء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الفرق واضح بين حرمة غير صلاة الظُّهر في وقتها الخاص المذكور وحرمة صلاة غير المغرب في وقت المغرب الخاص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وجوب الظُّهر أو المغرب في الوقتين الخاصَّين لهما وبالنَّحو الَّذي لا يسمح من التَّأخير في وقتيهما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هذا الأخير يحتاج إلى دليل صريح، بل هو باطل إجماعاً، هو وادِّعاء وجوب الفرض في الوقت الأخير مع السِّعة المفترضة في البحث كما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القولين الأخيرين الآخرين ليس لعَلَم من فقهائنا وأصوليينا ولا جمهور محقِّقي العامَّة من يُرتضى بهما، وهكذا غيرهما من أراء أخرى متروكة لا يُعتنى بها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القولين في جعل قائليه الوقت الأخير من الموسَّع هو الواجب 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كذلك من كونه لو تخلَّف عنه لصار قضائيَّاً لا لأجل الحصص الزَّمنيَّة السَّابقة على هذا الأخير ليكون نفلاً لو فعل الواجب فيها ومُسقطاً للفرض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الواجبات الموقوتة لا يمكن أن يعوَّض عنها تقديم فعلها على أوقاتها لو كانت أوقاتها متأخِّرة حقَّاً، وبالأخص حينما يعتبر التَّقديم نفليَّاً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يمكن أن يستدل لهذا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كما قد يتوَّهم، لأنَّ الآية لا تريد إلاَّ الإسراع بفعل الخيرات العامَّة قبل فواتالأوان وفراق الحياة وهو غير شامل لتقديم الواجبات على أوقاتها الخاصَّة وبالنَّحو الاستحبابي المعوِّض عن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تقديم الخمس والزَّكاة على وقتهما إن أجزناه فإنَّما هو بنحو الدفع قرضاً لا بنحو صدق الخمس والزَّكاة قبل وقتيهما، لأنَّهما قد لا يصدق الحكم بوجوبهما إن حلَّ الوقت المنتظر فيه صدق ذلك لهما، وقد لا يبقى المستحق لهما مستحقَّاً عند صدق وجوبهما حقَّاً فلا يصدق حينئذٍ ما مثَّلوا به أو مُثِّل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القولين الأخيرين في جعل قائليه الوقت الأخير من الموسَّع هو الواجب لا ما سبقه، ولكنَّه إن سبق فعله على الأخير فإنَّه يكون بلا حكم إلاَّ إذا جاء الوقت الأخير وثبت البقاء على التَّكليف فيعوَّض هذا السَّبق بنحو الكشف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فيه قبول الكشف في المقام، لعدم تسليم قاعدَّيته في كلِّ مورد يحتمل دخوله فيه بل هذا القول أوهى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فعل الأمر قبل وقته يكون عند أولئك نفلاً، وأمَّا عند هؤلاء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التَّمثيل لقولهم فيما لو لم يبق التَّكليف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تقديم غُسل الجمعة عليها في يوم الخميس أو ليلتها وجعله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 لعدم التَّناسب بين اللا حكم في السَّابق كما افترضوا وبين الاستحباب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صدق عدم التَّكليف لا يتناسب مع أي حكم حتَّى المستحب</w:t>
      </w:r>
      <w:r>
        <w:rPr>
          <w:rFonts w:eastAsia="Amiri" w:cs="Amiri" w:ascii="Amiri" w:hAnsi="Amiri"/>
          <w:color w:val="111111"/>
          <w:sz w:val="28"/>
          <w:szCs w:val="28"/>
          <w:rtl w:val="true"/>
          <w:lang w:bidi="ar-SA"/>
        </w:rPr>
        <w:t xml:space="preserve">. </w:t>
      </w:r>
      <w:bookmarkStart w:id="162" w:name="pg17159_187248"/>
    </w:p>
    <w:p>
      <w:pPr>
        <w:pStyle w:val="BookText"/>
        <w:rPr/>
      </w:pPr>
      <w:bookmarkEnd w:id="162"/>
      <w:r>
        <w:rPr>
          <w:rFonts w:ascii="Amiri" w:hAnsi="Amiri" w:eastAsia="Amiri" w:cs="Amiri"/>
          <w:color w:val="111111"/>
          <w:sz w:val="28"/>
          <w:sz w:val="28"/>
          <w:szCs w:val="28"/>
          <w:rtl w:val="true"/>
          <w:lang w:bidi="ar-SA"/>
        </w:rPr>
        <w:t>ونزيد على ذلك بأنَّ تقديم غُسل الجمعة لم يثبت فيه الاستحباب تامَّاً وإنَّما يؤتى به لرجاء المطلوبيَّة، ولذلك لا يصلح هذا المطلب إلى هذا الحد دليلاً</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775615_2142443653"/>
      <w:bookmarkStart w:id="164" w:name="_Toc55"/>
      <w:bookmarkEnd w:id="163"/>
      <w:r>
        <w:rPr>
          <w:rtl w:val="true"/>
        </w:rPr>
        <w:t>خلاصة البحث</w:t>
      </w:r>
      <w:bookmarkEnd w:id="164"/>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افتراض الوقت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للواجب الواحد كالظُّهر مثلاً أو المغرب مثلاً أو الواجبين كالظُّهر والعصر أو المغرب والعشاء في وقت كل من الاثنين الأولى والاثنين الثَّانية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المقام وأنَّه غير ما هو الخاص بضيق أو باختصاص، مثل الوقت الأوَّل المحصور لصلاة واحدة أو الوقت الأخير كالعصر أو العشاء أو ما قبل الأخير كالظهر والمغرب المحصور كل ما تقدَّم لصلاة واحدة الَّذي يجب فعل الواجب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يجوز تعدِّي أحد هذين الوقتين الخاصَّين إلى الوسط الواسع بحكم مشترك إلاَّ بالتَّوجيه الَّذي ذكره هؤلاء المستدلُّون بمقدار أداء الصَّلاة الخاصَّة ممَّا مضى بركعاتها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المشترك للصَّلاتين ولكنَّه بتقديم الظُّهر على العصر أو المغرب على العشاء على ما سيتَّضح في محلِّه وأنَّه الموسَّع للظُّهر أو للمغرب من الوقتين على الأقل كشاهد ثابت للتَّمثيل الموضِّح للمقام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حينئذٍ من تساوي جميع أجزاء الوقت الموسَّع القابل لتقسيمه على حصص متساوية من أوَّل الوقت إلى آخره من كلِّ منهما، بحيث يمكن أداء كلٍّ من الصَّلاتين في كلِّ حصَّة زمنيَّة مناسبة من هذه الحصص بلا أن تكون قضاءاً أو نفلاً خارجين عن مقامنا أو ليس لها بالتَّقديم حكم أو نحو ذلك، سواء تقدَّم الأداء أو تأخَّر مع ذكر فارق الفضيلة الَّذي ذكرناه وفارق ما وجَّهنا به الأداء في الحصَّة الأولى والحصَّة الأخيرة أو ما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وبحيث لو لم يأت المكلَّف بواجبه في الوقت الأوَّل لأمكنه الإتيان به في الثَّاني، ولو لم يمكن الإتيان به في الثَّاني ففي الثَّالث، وهكذا إلى الآخر أو ما قبله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تكرار هذا الواجب الواحد بعد الاطمئنان بأدائه وبصحَّته لغو لا داعي له إلاَّ في مستثنيات خارجة عن موضوعنا لا علاقة لها في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 باعتبار التَّساوي أنَّه بمعنى إمكان التِّكرار في جميع الحصص المتساوية فضلاً عن الوجوب، وإنَّ تساويه المقصود بالذِّكر لا يعني دخول القضاء مع الأداء فيه لما سيأتي شرحه في تابع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مؤشِّر الموت الَّذي ذكرناه أكثر من مرَّة في وجوب التَّعجيل بالأداء ليس بدائم، لأنَّ في مقابله الأمل في الحياة، ولأجله صدرت الأوامر باستمرار الواجبات، ولولا الأمل لبطل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ذكرناه من اللطف والفضل الإلهيَّين بالتَّوسعة الَّتي تحتاج إلى شكر المنعم تعالى عليها، لا عدم الاعتداد بحكم السِّعة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هذا التَّساوي في كلِّ هذه الحصص لو أديت الصَّلاة مثلاً في الحصَّة الأخيرة وما قبل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في ركعاتها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فرضت المعصية عند التَّخلُّف عمداً عن الحصَّة الأولى بناءاً على رأي الشَّيخ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الثَّانية أو الثَّالثة الَّتي قبل الأخيرة، بناءاً على أنَّ الأمر بالشَّيء يقتضي النَّهي عن ضدِّه، وقد جاء للحصَّة الأولى مع فرض التَّوسعة والمساواة الَّتي فيها فإنَّه لا يعني فيه اقتضاء هذا النَّهي الفساد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الفساد الَّذي يمكن أن يتصوَّر في المقام هو الصَّلاة قبل وقتها وهو ما قبل الزَّوال مثلاً وإن كانت مطابقة لفقهيَّاتها الذَّاتيَّة أو كانت قد صُلِّيت في داخل الوقت كالحصَّة الأولى ولكنَّها بلا وضوء أو معه ولكنَّه مع الخلل المبطل له أو نحو ذلك من </w:t>
      </w:r>
    </w:p>
    <w:p>
      <w:pPr>
        <w:pStyle w:val="BookText"/>
        <w:rPr/>
      </w:pPr>
      <w:r>
        <w:rPr>
          <w:rFonts w:ascii="Amiri" w:hAnsi="Amiri" w:eastAsia="Amiri" w:cs="Amiri"/>
          <w:color w:val="111111"/>
          <w:sz w:val="28"/>
          <w:sz w:val="28"/>
          <w:szCs w:val="28"/>
          <w:rtl w:val="true"/>
          <w:lang w:bidi="ar-SA"/>
        </w:rPr>
        <w:t>المنافيات، وهذا غير موردنا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المورد المبحوث عنه هو التَّأخير إلى الحصَّة الثَّانية أو الأكثر إلى الأخيرة مع حفظ جميع الضَّوابط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أنَّه لا يمكن قبول المساواة المدَّعاة بين الحصص على أن توزَّع ركعات الصَّلاة الواحدة أو جميع أفعال الرَّكعات بين الحصص الممكنة من الزَّوال إلى الغروب أو من الغروب إلى منتصف اللَّيل للمختار من الوقتين الموسَّعين الأخرين، وبهذا تكون المساواة لا ضير فيها ولا يضر في الواجب الواحد الأداء في الأوَّل أو الوسط أو الأخير، وهكذا لو اشترك الوقت بين فرضين كالظُّهر والعصر والمغرب والعشاء إلاَّ في الفضيلة وعدمها ممَّا تمَّت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فلن يبقى عندنا إلاَّ قولان للسَّلف الصَّالح ومن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السيِّد المرتضى علم الهدى قدس سره واختاره شيخ الطَّائفة حكاية عن المحقِّق الحلِّي قدس سره وتبعهما السيِّد أبو المكارم بن زهرة قدس سره والقاضي سعد الدِّين بن البرَّاج وجماعة من المعتزلة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القول بوجوب البدل، وهو العزم على أداء الفعل في الحصَّة الثَّانية من الوقت إذا أخَّره عن الحصَّة الأولى أو على الثَّالثة إذا أخَّره عن الحصّة الثَّانية، وهكذا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الرَّأي لو راجعنا ما سبق وهو التَّابع الثَّاني فإنَّه لا يختلف عن الفور الَّذي نفيناه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أرادوا من الأمر تكراره مع كلِّ حصَّة يتخلَّف المكلَّف عن أداء واجبه فيما </w:t>
      </w:r>
    </w:p>
    <w:p>
      <w:pPr>
        <w:pStyle w:val="BookText"/>
        <w:rPr/>
      </w:pPr>
      <w:r>
        <w:rPr>
          <w:rFonts w:ascii="Amiri" w:hAnsi="Amiri" w:eastAsia="Amiri" w:cs="Amiri"/>
          <w:color w:val="111111"/>
          <w:sz w:val="28"/>
          <w:sz w:val="28"/>
          <w:szCs w:val="28"/>
          <w:rtl w:val="true"/>
          <w:lang w:bidi="ar-SA"/>
        </w:rPr>
        <w:t>سبقها فهو خلاف الظَّاهر من أوامر آيات الأحكام أو ما يتبعها من السنَّة الشَّريفة، وإلاَّ لانقلبت التَّوسعة اللطفيَّة التَّفضليَّة إلى التَّعيين المضيَّق أو ما يؤدِّي إليه، في حين أنَّ الخطاب الإلهي واحد لا شكَّ فيه بحسب 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مخالف للبلاغة والإعجاز المعروفين من لسان مصادر التَّشريع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المعصية على هذا عند التَّخلُّفات سوف تكون موزَّعة على جميع الحصص، بينما الواقع أنَّها لم تكن واضحة إلاَّ بعد انتهاء وقت كافَّة الحصص بدون امتثال، فلو أدى المكلَّف واجبه حتَّى في الوقت الأخير فلا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تنكر الأفضليَّة المشار إليها في السَّابق وكما ورد ممَّا قدَّمناه من آيتي المسارعة والاستباق في التَّابع الثَّاني، ودلالة أمر الصَّلاة الفوري مثلاً على الاستحباب مع القرينة ما دام الوقت داخليَّاً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دلالته على الوجوب وحرمة التَّرك في هذه الفوريَّة غير المحتاجة إلى القرينة فما هو إلاَّ ثابت مع كمال الامتثال في الوقت بتلك المرَّة الواحدة الواجبة في أي حصَّة من الحصص الدَّاخليَّة وحرمة التَّخلُّف لو انتهى بدون تلك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وردت روايات تعلَّقت بأمور الحكم الدَّاخلي للأوقات الموسَّعة نكتفي بما ورد منها عن الأئمَّة عَلَيْهِم السَّلاَمُ، فعن أبي عبدالله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الوقت الأوَّل على الآخر كفضل الآخرة على الدنيا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وعنه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رضوان الله، وآخره عفو الله، والعفو لا يكون إلاّ عن ذنب</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لابدَّ من دلالة هذه الرِّواية وأمثالها على ما يتعلَّق بالوقت الواسع وما يمكن إجراؤه فيه من الواجب في أوَّله أو آخره لا خصوص الواجب الواحد المحدَّد في أمر إبراء الذمَّة منه بما يُتصوَّر، فإنَّه يمكن فيه تصوُّر السِّعة لمثل صلاة الصُّبح الوحيدة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مفاده النَّقض على القول السَّابق، وهو رأي الأكثرين في تعبير البعض، ومنهم المحقِّق والعلاَّمة وصاحب المعالم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قالوا بعدم الوجوب، لأنَّ الأمر ورد مطلقاً بالفعل وليس فيه تعرُّض للتَّخيير بينه وبين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ينفي التَّخيير ضرورة كون الأمر دالاًّ على وجوب الفعل بعينه لا ببدله، فيبقى وجوب العزم محتاجاً إلى دليل يخصَّه، والإصرار على القول به تحكُّم كتخصيص الوجوب بجزء معيَّن والوقت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الثَّاني وهو النَّقض يعطي عين ما رددنا به القول الأوَّل أو الأقرب إليه، وهو المناسب لما استقرَّ عليه رأينا من عموم ما مضى ذكره، فلا يحتاج إلى تعليق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المضيَّق من المؤقَّت المذكور فهو الَّذي لا إشكال في إمكانه ووقوعه، بل لا ينبغي فيه الإشكال مطلقاً من عالمه وإن كان غير طبيعي في بابه الشَّرعي كالموسَّع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لأهميَّة التَّفريق بين الحدث الَّذي لا يزداد على حيِّزه الزَّماني المحدَّد له تكويناً ولا ينقص وإن كان عبادة شرعيَّة وبين الحدث الَّذي جعل له الشَّرع وقتاً موسَّعاً يحويه ويحوي أمثاله مرَّات لطفاً وفضلاً منه، لئلاَّ يفرط به بسبب المزاحمات المهمَّة الأخرى من الأحداث، كالصَّوم في كلِّ نهار لأيَّام شهر رمضان المبارك من الفجر إلى الغروب بل في رمضان كلِّه من الهلال إلى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حج البيت في عام الاستطاعة مع حرمة 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يوم الثَّالث من أيَّام الاعتكاف وإن ابتدأ باليومين السَّابقين بنحو اختيارياستحبابي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يجب من المؤقَّت المضيَّق من الصَّلاة أو الصِّيام بنحو النَّذر أو العهد أو </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الحصَّة المضيَّقة من الموسَّع إذا جاءت مؤشِّرات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وقت الظُّهر الخاص من أوَّله إذا كان معنى ضيقه أن لا يقدِّم المكلَّف هذه الصَّلاة على الزَّوال أو لا يصلِّي غير الظُّهر مكان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وقت العصر الخاص في آخر الموسَّع الَّذي يعني في ضيقه أن لا يصلِّي غيرها في وقتها أو أن لا يتجاوز عن هذا الوقت بلا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يتعلَّق بالمغرب والعشاء ممَّا سبق ذكره، وكذا صلاة الفجر في موارد الضِّيق وكذا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الضِّيق الَّذي في الصَّوم حينما صار صار بتكليف نفسي لا فعلي كالصَّلاة الَّتي تحتاج للاهتمام بها في حكمها الأوَّلي إلى السِّعة الوقتيَّة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الرَّادع النَّفسي عن المفطِّرات فيه لا يمنع عن وقت سعته في إمكان إجراء أعمال ضروريَّة أخرى، إضافة إلى فسحة اللَّيل وسعته لمزاولة الأمور العاديَّة، وهكذا الاعتكاف الشَّبيه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والضيق الَّذي في الحج عام الاستطاعة بعد دخول أشهر الحج وإن كان بمعنى عدم جواز التَّأخير إلى العام الآتي، لكنَّه إذا لوحظ وهو في ضمن أشهر الحج الثَّلاثة أو في ظروف أعماله الفرعيَّة المتعدِّدة عمرة وحجَّاً سواء عمليَّة الإحرام أو كان طوافاً أو صلاة أو سعياً أو تقصيراً في العمرة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أعمال الحج الخاصَّة من الإحرام إلى آخر شيء منه حتَّى طواف النِّساء، فإنَّها أغلبها لا تخلو من السِّعة الزَّمنيَّة حتَّى في الوقوفين في مسألة إدراك الرُّكنيَّة بالمسمَّى الكافي وإن أوجب ترك باقي ما بين الزَّوال إلى الغروب في عرفة وترك باقي ما بين طلوع الفجر وطلوع الشَّمس في المزدلفة دفع الفداء والكفَّارة على ما هو المفصَّل في موضعه، وهكذا بقيَّة ما مثَّلنا به</w:t>
      </w:r>
      <w:r>
        <w:rPr>
          <w:rFonts w:eastAsia="Amiri" w:cs="Amiri" w:ascii="Amiri" w:hAnsi="Amiri"/>
          <w:color w:val="111111"/>
          <w:sz w:val="28"/>
          <w:szCs w:val="28"/>
          <w:rtl w:val="true"/>
          <w:lang w:bidi="ar-SA"/>
        </w:rPr>
        <w:t xml:space="preserve">. </w:t>
      </w:r>
      <w:bookmarkStart w:id="165" w:name="pg17159_187254"/>
    </w:p>
    <w:p>
      <w:pPr>
        <w:pStyle w:val="BookText"/>
        <w:rPr/>
      </w:pPr>
      <w:bookmarkEnd w:id="165"/>
      <w:r>
        <w:rPr>
          <w:rFonts w:ascii="Amiri" w:hAnsi="Amiri" w:eastAsia="Amiri" w:cs="Amiri"/>
          <w:color w:val="111111"/>
          <w:sz w:val="28"/>
          <w:sz w:val="28"/>
          <w:szCs w:val="28"/>
          <w:rtl w:val="true"/>
          <w:lang w:bidi="ar-SA"/>
        </w:rPr>
        <w:t>وأمَّا إلحاق ما ذكرناه من بعض أمثلة ما كان موسَّعاً من غير ذلك فلا يعتريه حكم الضيق 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يكون الوقت الأوَّل من الموسَّع واجباً ملحقاً بالمضيَّق ولا جعل الوجوب مودعاً على نحو البدليَّة كي يضيِّق السِّعة في الموسَّع ولا الوقت الأخير من الموسَّع بالمعنيين ممَّا قاله الفريقان من خيرة محقِّقي العامَّة من هذا المضيَّق إلاَّ بسبب انحصار الأداء فيه بسبب عدمه فيما سبق مثلاً كانحصار الفرض في بعض حصص ما سبق ذكره بسبب مؤشِّر الموت أو بمعنى عدم جواز التَّقديم على أوَّل الوقت لكونه وقتاً خارجاً غير شرعي فإنَّها من الملحقات بالمضيَّق لا من أساسيَّاته كما مرَّ ذكره</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775617_2142443653"/>
      <w:bookmarkStart w:id="167" w:name="_Toc56"/>
      <w:bookmarkEnd w:id="166"/>
      <w:r>
        <w:rPr>
          <w:rtl w:val="true"/>
        </w:rPr>
        <w:t xml:space="preserve">التَّابع الرَّابع </w:t>
      </w:r>
      <w:r>
        <w:rPr>
          <w:rtl w:val="true"/>
        </w:rPr>
        <w:t xml:space="preserve">/ </w:t>
      </w:r>
      <w:r>
        <w:rPr>
          <w:rtl w:val="true"/>
        </w:rPr>
        <w:t>هل يدل نسخ الوجوب على الجواز؟</w:t>
      </w:r>
      <w:bookmarkEnd w:id="167"/>
    </w:p>
    <w:p>
      <w:pPr>
        <w:pStyle w:val="BookText"/>
        <w:rPr/>
      </w:pPr>
      <w:r>
        <w:rPr>
          <w:rFonts w:ascii="Amiri" w:hAnsi="Amiri" w:eastAsia="Amiri" w:cs="Amiri"/>
          <w:color w:val="111111"/>
          <w:sz w:val="28"/>
          <w:sz w:val="28"/>
          <w:szCs w:val="28"/>
          <w:rtl w:val="true"/>
          <w:lang w:bidi="ar-SA"/>
        </w:rPr>
        <w:t>ذكر الأصوليُّون هذا البحث تحت عنوانه، ولكن كان ذكرهم له على الأكثر للاستعراض العلمي النَّظري، ولم يهتمُّوا فيه بأنَّه ذو فائدة عمليَّة محرزة كبيرة أو قليلة ولو ظاهراً أو حتَّى لو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 بحثهم هذا كان لتوسعة الذِّهن فقط على ما هو المحرز، أو لعلَّه كأطروحة خدمة للعلم والعلماء تحضيراً لمحصِّلي المستقبل عسى أن ينتخبوا من سعيهم شيئاً باليد، ولو لأن ينفتح ذهنهم فيه وإن تأخَّر زمانهم إلى ما به رجاء بعض الثِّمار العمليَّة مستقبلاً إضافة إلى محض العلميَّة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شيء في النُّصوص من آيات الأحكام أو توابعها في وقت خاص من أوامرها أو ما يلحق بها ثمَّ جاء ناسخ مقطوع به، بما قد يتفاوت فيه كلامهم في بقاء الجواز العام الَّذي كان مدلولاً للأمر مع المنع من التَّرك بعد مجيء ذلك النَّسخ للجزء الثَّاني من التَّعريف المؤلَّف من جزءين وهو الجواز والمنع من التَّرك وعدمه</w:t>
      </w:r>
      <w:r>
        <w:rPr>
          <w:rFonts w:eastAsia="Amiri" w:cs="Amiri" w:ascii="Amiri" w:hAnsi="Amiri"/>
          <w:color w:val="111111"/>
          <w:sz w:val="28"/>
          <w:szCs w:val="28"/>
          <w:rtl w:val="true"/>
          <w:lang w:bidi="ar-SA"/>
        </w:rPr>
        <w:t xml:space="preserve">. </w:t>
      </w:r>
      <w:bookmarkStart w:id="168" w:name="pg17159_187255"/>
    </w:p>
    <w:p>
      <w:pPr>
        <w:pStyle w:val="BookText"/>
        <w:rPr/>
      </w:pPr>
      <w:bookmarkEnd w:id="168"/>
      <w:r>
        <w:rPr>
          <w:rFonts w:ascii="Amiri" w:hAnsi="Amiri" w:eastAsia="Amiri" w:cs="Amiri"/>
          <w:color w:val="111111"/>
          <w:sz w:val="28"/>
          <w:sz w:val="28"/>
          <w:szCs w:val="28"/>
          <w:rtl w:val="true"/>
          <w:lang w:bidi="ar-SA"/>
        </w:rPr>
        <w:t>فهل يدل نسخ ذلك الوجوب على الجواز حتَّى المحمول على ما عدا المحرَّم أم لا؟</w:t>
      </w:r>
    </w:p>
    <w:p>
      <w:pPr>
        <w:pStyle w:val="Heading3"/>
        <w:numPr>
          <w:ilvl w:val="2"/>
          <w:numId w:val="1"/>
        </w:numPr>
        <w:rPr/>
      </w:pPr>
      <w:bookmarkStart w:id="169" w:name="__RefHeading___Toc5775619_2142443653"/>
      <w:bookmarkStart w:id="170" w:name="_Toc57"/>
      <w:bookmarkEnd w:id="169"/>
      <w:r>
        <w:rPr>
          <w:rtl w:val="true"/>
        </w:rPr>
        <w:t>فمنهم من قال ببقاء الجواز ومنهم من قال بعدمه</w:t>
      </w:r>
      <w:r>
        <w:rPr>
          <w:rtl w:val="true"/>
        </w:rPr>
        <w:t>.</w:t>
      </w:r>
      <w:bookmarkEnd w:id="170"/>
    </w:p>
    <w:p>
      <w:pPr>
        <w:pStyle w:val="BookText"/>
        <w:rPr/>
      </w:pPr>
      <w:r>
        <w:rPr>
          <w:rFonts w:ascii="Amiri" w:hAnsi="Amiri" w:eastAsia="Amiri" w:cs="Amiri"/>
          <w:color w:val="111111"/>
          <w:sz w:val="28"/>
          <w:sz w:val="28"/>
          <w:szCs w:val="28"/>
          <w:rtl w:val="true"/>
          <w:lang w:bidi="ar-SA"/>
        </w:rPr>
        <w:t>وفي الحقيقة إنَّ هذا يرتكز على مبنيين، كل مبنى عائد لفريق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فمبنى يُراد منه رفع خصوص المنع من التَّرك فقط دون الفقرة الأولى من التَّعريف، وهذا ما قد يتناسب 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الشَّيء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ومثَّلوا لذلك بما إذا صدر أمر شرعي بالإتِّجاه في العبادات الخاصَّة إلى جهة بيت المقدس كما حدث سابقاً كقبلة للنَّاس ثمَّ حصل النَّسخ بعده بقوله تعالى في المسجد المعروف بمسجد القبلتين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الجواز إلى القبلة الأولى، محتجَّاً بأنَّ المقتضي للجواز موجود والمانع منه مفقود، فوجب القول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لهم كذلك بآية النَّجوى، فإنَّها بعد نسخ وجوب الصَّدقة للنَّجوى معالنَّبي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حينما لم يطعه أحد في ذلك إلاَّ أمير المؤمنينعَلَيْهِ السَّلاَمُ وحازها فضيلة لنفسه، وبقي الاستحباب، فهو داخل بناءاً على هذا في عموم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يُراد منه رفع الوجوب من أصله وهو ما يتعلَّق بمفاد كمال التَّعريف المذكور أعلاه أو قل الجواز مع المنع من التَّرك للبحث من جديد عمَّا يدل على الجواز المغاير للوجوب من الأحكام الخمسة وعلى الأخص مع إمكان العثور أو احتماله أو ظنِّه ما دام الانسداد العلمي لم يكن كاملاً أو كبيراً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قال العلاَّمة في النِّهاية وصاحب المعالم وبعض المحقِّقين من العامَّة</w:t>
      </w:r>
      <w:r>
        <w:rPr>
          <w:rStyle w:val="FootnoteAnchor"/>
          <w:rtl w:val="true"/>
        </w:rPr>
        <w:footnoteReference w:id="2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واستدلُّوا على مدَّعاهم بما مضمونه وبتصرُّف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كما أنَّ الحيوان لا يتقوَّم ولا يوجد إلاَّ بانضمام قيد النَّاطقيَّة والصَّاهليَّة أو غيرهما من القيود في باب التَّعريفات للإنسان أو الفرس مثلاً، كذلك الإذن في الفعل في باب الأوامر لا يتقوَّم ولا يوجد إلاَّ بقيد المنع من التَّرك أو رجحان عدم التَّرك أو غيرهما من قيود أحكام الأوامر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من قال ببقاء الجواز بعد النَّسخ عند استدلاله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بوجود المقتضي وعدم المانع بالمنع من وجود المقتضي، لأنَّ الجواز الَّذي هو جزء من ماهيَّة الوجوب في مقامنا وقدر مشترك بينها وبين الأحكام الثَّلاثة الأخر وهي الاستحباب والكراهة والإباحة لا تحقِّق له بدون انضمام قيودها إليه قطعاً وإن لم يثبت عليه الفصل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انحصار الأحكام في الخمسة يُعد من الضَّروريَّات دون أن يتداخل بعضها في بعض، وحينئذ فالشَّك في وجود القيد يوجب الشَّك في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 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بقاء الاستحباب بعد أن كانت الصَّدقة واجبة ما جاء بعد نسخ الوجوب لوحده حتَّى يقال ما يقال وإنَّما جاء بدليل آخر يدل على الاستحباب ولو من تقرير المعصوم أو أدلَّة الصَّدقات العامَّة الكثيرة المستحبَّة الَّتي تقلب هذا الجواز إلى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طريق البت بكلٍّ من المبنيين والبناء عليهما من كل فريق يلتزم بمبناه منهما يمكن أن يُعرف مقدار دلالة نسخ الوجوب في أنَّه هل هو جزء تعريفه أم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الأوَّل فلابدَّ من أن تبقى دلالة الأمر على الجواز على حالها لا يمسها شيء من النَّسخ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الوجوب إذا كان ينحلَّ في تعريفه إلى الجواز والمنع من التَّرك ولم يرفع من </w:t>
      </w:r>
    </w:p>
    <w:p>
      <w:pPr>
        <w:pStyle w:val="BookText"/>
        <w:rPr/>
      </w:pPr>
      <w:r>
        <w:rPr>
          <w:rFonts w:ascii="Amiri" w:hAnsi="Amiri" w:eastAsia="Amiri" w:cs="Amiri"/>
          <w:color w:val="111111"/>
          <w:sz w:val="28"/>
          <w:sz w:val="28"/>
          <w:szCs w:val="28"/>
          <w:rtl w:val="true"/>
          <w:lang w:bidi="ar-SA"/>
        </w:rPr>
        <w:t>هذين الجزئين إلاَّ الثَّاني وهو المنع من التَّرك وحده فلا محالة أن يبقى الجنس الجامع وهو الجواز أو ما قد يسمَّى بالإذن في الفعل أو طلب الفعل الَّذي لا يبقى فيه إلاَّ ما في الأمور الثَّلاثة من الأحكام التَّكليفيَّة الخمسة ما عدا الوجوب المنسوخ مثلاً والحرمة المخالفة للوجوب مخالفتها التَّامَّة 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دخولها حتَّى بعد النَّسخ في هذا المبنى، وهذا أتم من غيره فسوف يسهِّل للفقيه أمر الفتوى من دون تكلُّف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هذا لابدَّ أن يحتاج إلى تشخيص نوعيَّة الجواز المخالف للوجوب من الاستحباب أو الكراهة أو الإباحة من لسان الشَّرع للتَّدقيق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الثَّاني فلابدَّ من أن لا يبقى لدليل الوجوب شيء يدل عليه، لاعتبار أنَّ الوجوب معنى بسيط لا ينحل معناه إلى جزئين كالألفاظ المعرِّفة والمقرِّبة إلى الذِّهن لهذا المعنى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يتصوَّر في النَّسخ أنَّه رفع للمنع من التَّرك فقط حتَّى يبقى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الجزء الأوَّل بعد رفع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السَّائد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التَّركيب الموجود في التَّعريف ما هو إلاَّ للإعراب المقرِّب لهذا المعنى البسيط كبقيَّة التَّعاريف الأربعة للأحكام الأربعة الباقية الَّتي لا تنفك عنها، كالاستحباب البسيط الَّذي تعريفه الجواز الرَّاجح مع عدم المنع من التَّرك، والإباحة البسيطة الَّتي تعريفها الجواز مع عدم المنع من التَّرك وعدم التَّرجيح للفعل وبالنَّحو المتساوي، والكراهة البسيطة الَّتي تعريفها بأنَّها الجواز مع مرجوحيَّة الفعل وعدم المنع من التَّرك، والحرمة البسيطة الَّتي تعريفها بأنَّها لطلب التَّرك مع المنع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ترتبط هذه التَّعاريف الخمسة للأحكام الخمسة بعضها مع بعض</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يعني بأنَّ الجواز بعد النَّسخ الوارد يحتاج إلى دليل خاص يدل عليه أيضاً، ولا يكفي دليل الوجوب وحده بعد نسخه على أمل وجود شيء باقٍ من </w:t>
      </w:r>
    </w:p>
    <w:p>
      <w:pPr>
        <w:pStyle w:val="BookText"/>
        <w:rPr/>
      </w:pPr>
      <w:r>
        <w:rPr>
          <w:rFonts w:ascii="Amiri" w:hAnsi="Amiri" w:eastAsia="Amiri" w:cs="Amiri"/>
          <w:color w:val="111111"/>
          <w:sz w:val="28"/>
          <w:sz w:val="28"/>
          <w:szCs w:val="28"/>
          <w:rtl w:val="true"/>
          <w:lang w:bidi="ar-SA"/>
        </w:rPr>
        <w:t>الجواز ما دام كل حكم له اصطلاحه الخاص مع بساطته،</w:t>
      </w:r>
    </w:p>
    <w:p>
      <w:pPr>
        <w:pStyle w:val="BookText"/>
        <w:rPr/>
      </w:pPr>
      <w:r>
        <w:rPr>
          <w:rFonts w:ascii="Amiri" w:hAnsi="Amiri" w:eastAsia="Amiri" w:cs="Amiri"/>
          <w:color w:val="111111"/>
          <w:sz w:val="28"/>
          <w:sz w:val="28"/>
          <w:szCs w:val="28"/>
          <w:rtl w:val="true"/>
          <w:lang w:bidi="ar-SA"/>
        </w:rPr>
        <w:t>وعليه فيكون الفعل بعد النَّسخ معرضاً لاحتمال طرو كلٍّ من الأحكام الأربعة الأخرى إذا جاء دليل كلٍّ منها بدون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نحن نقدر أن نقول في الختام كما أشرنا سلفاً بأنَّ البحث قليل الفائدة إن لم نقل بأنَّها منعدمة فيه عمليَّاً، وإن توسَّع الذِّهن به ولو لقلَّة هذه الفائدة بانحصارها في إيضاح إثبات هذا العدم العملي، وبالأخص حينما قلنا في بحوثنا السَّابقة عن النَّسخ في آيات الأحكام في بحثه الخاص بعد أن توصَّلنا هناك إلى أنَّه نسخ الحكم لا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الحكم في واقعه ليس هو كلُّه بل جزء منه وهو ما قد يسمَّى بالنَّسخ التَّخصيصي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المنسوخ هو بعض الوجوب فلابدَّ من أن يكون له باق غير منسوخ، كما قد سبق التَّمثيل له بالصَّوم المنسوخ حكم وجوبه التَّخييري بين الصَّوم والفدية في بدء التَّشريع له، لعدم التَّعوُّد عليه بما يثبت خصوص الصَّوم على المكلَّف بعد ذلك التَّعوُّد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ونحو ذلك من حالات النَّسخ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داعي للقول بالجواز في القول الأوَّل ما دام شيء من الوجوب باقياً حينما كان النَّسخ رافعاُ لبعض الوجوب دون كلِّه وعلى نحو التَّخصيص لا رفع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داعي لكلا القولين لعدم الفائدة بشيء مهم من المعنيين، لأنَّ كليهما لم يثبتلهما بصراحة أكثر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يبنى على الثَّاني من حيث المبدأ لوفرة الأدلَّة الَّتي قد تعرَّفنا على ما عدا الوجوب من الأحكام الأربعة الأخرى بعد حصول النَّسخ بدل القول بالجواز بنحو المجازفة بلا ركون إلى الأدلَّة</w:t>
      </w:r>
      <w:r>
        <w:rPr>
          <w:rFonts w:eastAsia="Amiri" w:cs="Amiri" w:ascii="Amiri" w:hAnsi="Amiri"/>
          <w:color w:val="111111"/>
          <w:sz w:val="28"/>
          <w:szCs w:val="28"/>
          <w:rtl w:val="true"/>
          <w:lang w:bidi="ar-SA"/>
        </w:rPr>
        <w:t xml:space="preserve">. </w:t>
      </w:r>
      <w:bookmarkStart w:id="171" w:name="pg17159_187259"/>
    </w:p>
    <w:p>
      <w:pPr>
        <w:pStyle w:val="Heading3"/>
        <w:numPr>
          <w:ilvl w:val="2"/>
          <w:numId w:val="1"/>
        </w:numPr>
        <w:rPr/>
      </w:pPr>
      <w:bookmarkStart w:id="172" w:name="__RefHeading___Toc5775621_2142443653"/>
      <w:bookmarkStart w:id="173" w:name="_Toc58"/>
      <w:bookmarkEnd w:id="171"/>
      <w:bookmarkEnd w:id="172"/>
      <w:r>
        <w:rPr>
          <w:rtl w:val="true"/>
        </w:rPr>
        <w:t xml:space="preserve">التَّابع الخامس </w:t>
      </w:r>
      <w:r>
        <w:rPr>
          <w:rtl w:val="true"/>
        </w:rPr>
        <w:t xml:space="preserve">/ </w:t>
      </w:r>
      <w:r>
        <w:rPr>
          <w:rtl w:val="true"/>
        </w:rPr>
        <w:t>الحقيقة الشَّرعيَّة والمتشرعيَّة في نظرتهما الثَّانية</w:t>
      </w:r>
      <w:bookmarkEnd w:id="173"/>
    </w:p>
    <w:p>
      <w:pPr>
        <w:pStyle w:val="BookText"/>
        <w:rPr/>
      </w:pPr>
      <w:r>
        <w:rPr>
          <w:rFonts w:ascii="Amiri" w:hAnsi="Amiri" w:eastAsia="Amiri" w:cs="Amiri"/>
          <w:color w:val="111111"/>
          <w:sz w:val="28"/>
          <w:sz w:val="28"/>
          <w:szCs w:val="28"/>
          <w:rtl w:val="true"/>
          <w:lang w:bidi="ar-SA"/>
        </w:rPr>
        <w:t>هذا أحد مواضيع الأصول اللَّفظيَّة الَّتي ذكرها الأصوليُّون أو بعضهم قبل مباحث الألفاظ من مقدِّماتها كما مرَّ، ونحن ذكرناها في الجزء الأوَّل بالأسلوب العام الشَّامل للعلاقة اللُّغويَّة العامَّة حتَّى الَّتي قبل أن تتناسب مع مضامين الشَّرع في نصوصه شرعيَّة أم 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نذكر الكلام عنها كذلك وإن كان فيها بعض التِّكرار، لكن حسب ترتُّبه المتعارف فيها بصورته المناسبة الأكثر من نفس مباحث الألفاظ الدِّينيَّة العامَّة من هذه الموسوعة، لإحاطة المطالع الكريم بالأوسع ممَّا يتناسب مع ما قبل مباحث الألفاظ وما بعدها كلَّما تقترب بحوثنا من الفقهيَّة الخاصَّة من ألفاظ آيات الأحكام ورواياته، وهوما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الرَّغبة الأدبيَّة في المجاز نوعاً في الأدلَّة ما دامت الإرادة جدِّية وطبيعيَّة في بيان المعاني، سواء في الإبداء من جانب أو عند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المجاز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المعتبرة في كونها أفضل اللُّغات في استيعاب مضامين وحي خاتم الرِّسالات وأفضلها، وهو القرآن الكريم، وإن كان يحمل في طيَّاته ومضامينه الكثير منه للحاجة إليه في مقاماتها الخاصَّة بذلك، كما سنشير إلى المهم منها من قسم آيات أحكامه وما يتبعها من السنَّة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مرغوباً فيه فقهيَّاً وأصوليَّاً، كما هو ديدن التَّشريع الإلهي ولسانه المتشعِّب لكل البشر في المعمورة بأعلى المضامين، الَّتي لابدَّ وأن تصل إلى كافَّة أذهانهم بالمباشرة أو التَّسبيب السَّهل اليسير وإلاَّ لاختلطت الحقيقة بالمجاز</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لكونه يبتعد كثيراً عن الحقيقة التَّكليفيَّة الواقعيَّة ولو ظاهراً في طبيعة مراحل الأداء، ولأنَّه قد يوصل إلى الإغراء بالجهل الممتنع في أن يكون للنَّاس فيه على الله </w:t>
      </w:r>
    </w:p>
    <w:p>
      <w:pPr>
        <w:pStyle w:val="BookText"/>
        <w:rPr/>
      </w:pPr>
      <w:r>
        <w:rPr>
          <w:rFonts w:ascii="Amiri" w:hAnsi="Amiri" w:eastAsia="Amiri" w:cs="Amiri"/>
          <w:color w:val="111111"/>
          <w:sz w:val="28"/>
          <w:sz w:val="28"/>
          <w:szCs w:val="28"/>
          <w:rtl w:val="true"/>
          <w:lang w:bidi="ar-SA"/>
        </w:rPr>
        <w:t>أيَّة حجَّة عند المخالفة للمعذِّريَّة الواضحة لهم بسبب ذلك ولقبح العقاب بلا بيان إلاَّ في بعض الاستثناءات وتحت العناوين الثَّانويَّة المبرَّر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التَّلفُّظ بخصوص الحقيقة أو ما يقترب معها يكون له تعالى عليهم تمام الحجَّة البالغة في ذلك، وله أن يعاقبهم على ترك الواجبات وفعل المحرَّمات بعد وضوح الأدلَّة بحقائقها النَّاصعة ولو بالتَّسبيب الاستدلالي من ربط شيء بشيء أو نفي شيء عن شيء من عدم صحَّته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اللُّغة الَّتي قد يُحتاج إليها في قواميسها عندما تضعف الأدلَّة الأصيلة أو تنعدم، فإنَّ المجاز بدون علاج يُعد في بعض الأمور غير مرغوب فيه نوعاً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 باب التَّقيَّة أيَّام المحن كما كان في بدء الدَّعوة السريَّة للنَّبي صلی الله علیه و آله و سلم إلى الإسلام وبعد فقده للاتِّقاء من شر المنافقين وشر المنقلبين من أصحابه على الأعقاب حرباً له ولأهل بيته عَلَيْهِمُ اَلسَّلاَمُ ولخلافة وصيِّه أمير المؤمنين عَلَيْهِ السَّلاَمُ يوم الغدير نفاقاً وبغضاً وحسداً وارتداداً وأخذاً بثأر أشياخهم المشركين الَّذين قتلوا بسيف الإسلام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ولغصب تلك الخلافة كما حقَّقوا ذلك وفوق ذلك ممَّا يشيب منه رأس الإنسان الغيور قبل أهل العدل الإسلامي والولائي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كثرة التَّيارات المخالفة والمحاربة تطرُّفاً وتعصُّباً لا يُطاق ومنها عهود الدَّولتين المشؤمتين الأمويَّة والعبَّاسيَّة وما بعدهما من عهود أهل النِّفاق والسَّلفيَّة وسلاطين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استعمل هذا المجاز والكنايات والاستعارات والضمائر العامَّة والاختباريَّة والموهمة للمعاني الثَّانويَّة العقلائيَّة، ومنها التَّقيَّة أمام الأعداء خوفاً من بطشهم وفتكهم أو لإبعادهم عن المؤمنين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القضيَّة المرادة خاصَّة غير عامَّة في كلِّ مورد، وإن جاءت بها وبالحث عليها كثير من النُّصوص كتاباً وعترة وبتأكيدات كثيرة ومهمَّة لتخليص الفرقة النَّاجية </w:t>
      </w:r>
    </w:p>
    <w:p>
      <w:pPr>
        <w:pStyle w:val="BookText"/>
        <w:rPr/>
      </w:pPr>
      <w:r>
        <w:rPr>
          <w:rFonts w:ascii="Amiri" w:hAnsi="Amiri" w:eastAsia="Amiri" w:cs="Amiri"/>
          <w:color w:val="111111"/>
          <w:sz w:val="28"/>
          <w:sz w:val="28"/>
          <w:szCs w:val="28"/>
          <w:rtl w:val="true"/>
          <w:lang w:bidi="ar-SA"/>
        </w:rPr>
        <w:t>لتنجو من بطش أولئك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أنَّه قد التزم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المخالفون أنفسهم في موارد خوفهم بين فرقهم المتنافرة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بعد ما كانت في الموارد غير الاعتياديَّة فلا يجوز لنا إجراء نصوصها تلك في القضايا الاختياريَّة الَّتي لا ترتبط إلاَّ بالاعتياديَّات غير المخيفة خوفها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تلك خاصَّة في مواردها، ولأنَّ الضَّرورة تقدَّر بقدرها دون أن يُلتزم بها في كلِّ مورد، ما دامت القدرة على الحجَّة والبرهان البالغين في مورد المحاججات ممكنين في موارد الاختبار الكثيرة جدَّاً ولو من فسح الأعداء أنفسهم أو غيرهم من بعض المخالفين العقلاء والمنصفين شيئاً من ذلك، من دون إخافة مؤذية أو فسح مخادع أو بعد ضعف تلك الدُّول الظالمة والمرتدَّة والمنافقة أو بعد قوَّتنا في مواقعنا الإيمانيَّة ممَّا سبَّب انتصار المبادئ الحقَّة للنَّبي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الأئمَّة الأطهار عَلَيْهِمُ اَلسَّلاَمُ مع سيِّدة النِّساء الزَّهراء قدس سرهما وخيرة الأصحاب من بركة وجودهم والاحتكاك بهم والاستفادة منهم أحياءاً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أحياءعند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انتشار علومهم في مدرسة الإمامين الباقر والصَّادق عَلَيْهِ السَّلاَمُ حتَّى توسَّع التَّشيُّع وعلومه وعقائده وشرعيَّاته وإلى هذا اليوم بما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حاجة تلك الدَّولة أو الدُّول الظالمة لفسح المجال لبعض الأئمَّة عَلَيْهِم السَّلاَمُ كما حصل للإمامين الباقر عَلَيْهِ السَّلاَمُ والصَّادق عَلَيْهِ السَّلاَمُ من العبَّاسيِّين بعد ضعف الدَّولة الأمويَّة وإلى حدِّ الانهيار، ثمَّ بالانتهاء سياسيَّاً عن العجمومة المبتلى بها آنذاك لفتح مدرستيهما العظيمتين على مصراعي بابيهما، وهكذا غيرهما حتَّى اليوم في بعض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من استعمال الحقيقة في طبيعة التَّلفُّظ دون غيرها في الاختيار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الإجمال والتَّعمية والتَّورية ونحوهما ممَّا مرَّ في هذه الآيات ممَّا جاء إضافيَّاً </w:t>
      </w:r>
    </w:p>
    <w:p>
      <w:pPr>
        <w:pStyle w:val="BookText"/>
        <w:rPr/>
      </w:pPr>
      <w:r>
        <w:rPr>
          <w:rFonts w:ascii="Amiri" w:hAnsi="Amiri" w:eastAsia="Amiri" w:cs="Amiri"/>
          <w:color w:val="111111"/>
          <w:sz w:val="28"/>
          <w:sz w:val="28"/>
          <w:szCs w:val="28"/>
          <w:rtl w:val="true"/>
          <w:lang w:bidi="ar-SA"/>
        </w:rPr>
        <w:t xml:space="preserve">فهو للاختصار ونحوه من حكمة الحكيم تعالى كما في السُّور المكيَّة القصار ممَّا فيه من بعض ألفاظ الفقهيَّات كما في بدء الدَّعوة أو لمعلوميَّته الثَّابتة من قبل المعاصرين للنَّبي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الأئمَّة عَلَيْهِم السَّلاَمُ من بركة وجودهم أو التَّعلُّم منهم أو لأنَّه كان الوحي قد نزل بلسان أولئك الأقوام ممَّا لا تخفى معانيه عليهم نوعاً كما ورد في النُّصوص ممَّا سوف يتوسَّع عرضه لها عند تطبيق هذه الأصول في فقهيَّاتنا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اختفى الأمر علينا وعلى من سبقنا من الَّذين جاءوا بعد أولئك بسبب الأعداء والطَّامعين والمتساهلين والنَّقل بالمعنى ونحو ذلك ومن الكوارث الطَّبيعيَّة ونحوها وتجنُّب التَّعرُّف على تأويلات الأئمَّة الأطهار عَلَيْهِمُ اَلسَّلاَمُ الَّذين نزل الوحي في بيوتهم حتَّى صار ذلك الانسداد العلمي الصَّغير الَّذي أكَّد عليه المحقِّقون من الأصوليِّين والمتعارف عندنا لدى ذلك التَّحقيق أيضاً وبما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ذلك بسبب البقاء على عهد العجومة وتكثُّر مدارسها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غير عربي من غير مدارسنا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تعصُّباً قوميَّاً أو تساهلاً غروريَّاً بما يحمله ذلك العالم أو قلَّة في التَّحصيل العلمي بالنِّسبة إلى الآخرين أو للشُّبهات المثارة على بعض الألفاظ الواضحة قبل دفعها أو قبل التَّأمُّل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علماءنا من السَّلف الصَّالح القريبين من عهود الأئمَّة عَلَيْهِمُ اَلسَّلاَمُ جمعوا لنا خيار الأحاديث الشَّارحة للمجملات من الآيات في أمرها لتسليم وضوحها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العلماء الفطاحل منَّا عرباً وعجماً صرَّحوا بأقوال مهمَّة تساعد على كون هذا الانسداد صغيراً، كتصريح الشَّيخ النَّائيني قدس سره بما مضمونه بأنَّ من يحاول التَّدخُّل في تنقيح أسانيد الكافي فلابدَّ أن يعتريه العجز</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تصريح الشَّيخ كاشف الغطاء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كثيراً ما نصحِّح الأسانيد بالمتون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حلُّه في أموره وأوامره بسبب مرونة تلك الآيات الشَّريفة مع ما يفسِّرها من المتوسِّطة والطَّويلة بما لا يخرجها عن إعجازها وتسديد الشَّارع للأحكام فيها بين بعضها مع بعضها الآخر فيشرح بعضها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وبسبب السنَّة الشَّريفة لفظاً وعملاً وتقريراً من المعصوم عَلَيْهِ السَّلاَمُ كذلك يتم رفع ذلك الإجمال أو دفعه ونحوه من التَّعميات بتشخيصها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القوَّة الاستنباطيَّة الَّتي تعلَّمها العلماء خلفاً عن سلف من مصادرهم وطرقهم العديدة المتوارثة ممَّا حفظه الله تعالى لهم بقدرته الغيبيَّة، نتيجة لإخلاصهم التَّقرُّبي ومن حرصهم عليها في الحوزات العلميَّة النَّجفيَّة والحُليَّة والقُميَّة وغيرها من الكثير، وممَّا تعلَّموه ومارسوه من فنون الأدبيَّات المُعينة على الفهم والأصول النَّافعة مع تلك الممارسات الطَّويلة المعطاء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لسان العقائد والقصص وبقيَّة المعارف وغيرها، فلا مشاحَّة في الاصطلاح إذا كان لها اصطلاح يغاير ما يتعلَّق بالفقه والأصول جملة أو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لولا المجازات والكنايات والاستعارات في ذلك ومنه العقائد لكان الخالق مثلاً في تجسًُّم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نسجير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ادَّعاه ابن تيميَّة وأمثاله، ممَّا هو مستحيل وممتنع ذاتاً بالنِّسبة إليه ولا يناسبه تعالى، لأنَّه ليس كمثله شيء من أشياءنا من المقولات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ولجاز أن يُغالى في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عَلَيْهِم السَّلاَمُ بكثرة، بسبب المبالغة في مدحهم آيات وروايات، وإن كانوا عَلَيْهِم السَّلاَمُ فوق مستوى المخلوق دون مستوى الخالق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للخشية من كثرة الفتن المحرجة ومن التَّطرُّف ينبغي لنا التَّورُّع من بعض إضافات قد يتَّهمنا بعض مخالفينا بها، وإن كنَّا نحن بحسن نوايانا من شبهاتهم أبرياء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فتكون الحقيقة فقهيَّاً هي المتعيِّنة في المقام، ولكنَّها هل هي الشَّرعيَّة المحضة </w:t>
      </w:r>
      <w:bookmarkStart w:id="174" w:name="pg17159_187264"/>
    </w:p>
    <w:p>
      <w:pPr>
        <w:pStyle w:val="BookText"/>
        <w:rPr/>
      </w:pPr>
      <w:bookmarkEnd w:id="174"/>
      <w:r>
        <w:rPr>
          <w:rFonts w:ascii="Amiri" w:hAnsi="Amiri" w:eastAsia="Amiri" w:cs="Amiri"/>
          <w:color w:val="111111"/>
          <w:sz w:val="28"/>
          <w:sz w:val="28"/>
          <w:szCs w:val="28"/>
          <w:rtl w:val="true"/>
          <w:lang w:bidi="ar-SA"/>
        </w:rPr>
        <w:t>أم المتشرِّعيَّة حينئذ؟</w:t>
      </w:r>
    </w:p>
    <w:p>
      <w:pPr>
        <w:pStyle w:val="BookText"/>
        <w:rPr/>
      </w:pPr>
      <w:r>
        <w:rPr>
          <w:rFonts w:ascii="Amiri" w:hAnsi="Amiri" w:eastAsia="Amiri" w:cs="Amiri"/>
          <w:color w:val="111111"/>
          <w:sz w:val="28"/>
          <w:sz w:val="28"/>
          <w:szCs w:val="28"/>
          <w:rtl w:val="true"/>
          <w:lang w:bidi="ar-SA"/>
        </w:rPr>
        <w:t>فنقول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تندرج ضمن البحوث الآتية بعد الَّذي مرَّ ذكره آنفاً من البحث الأوَّل وهو عدم الرَّغبة الأدبيَّة في المجاز نوعاً في الأدلَّة ما دامت الإرادة جديَّة وطبيعيَّة في بيان المعاني</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5775623_2142443653"/>
      <w:bookmarkStart w:id="176" w:name="_Toc59"/>
      <w:bookmarkEnd w:id="175"/>
      <w:r>
        <w:rPr>
          <w:rtl w:val="true"/>
        </w:rPr>
        <w:t>الثَّاني</w:t>
      </w:r>
      <w:r>
        <w:rPr>
          <w:rtl w:val="true"/>
        </w:rPr>
        <w:t xml:space="preserve">: </w:t>
      </w:r>
      <w:r>
        <w:rPr>
          <w:rtl w:val="true"/>
        </w:rPr>
        <w:t>ما مدى أهميَّة هذا البحث</w:t>
      </w:r>
      <w:bookmarkEnd w:id="176"/>
    </w:p>
    <w:p>
      <w:pPr>
        <w:pStyle w:val="BookText"/>
        <w:rPr/>
      </w:pPr>
      <w:r>
        <w:rPr>
          <w:rFonts w:ascii="Amiri" w:hAnsi="Amiri" w:eastAsia="Amiri" w:cs="Amiri"/>
          <w:color w:val="111111"/>
          <w:sz w:val="28"/>
          <w:sz w:val="28"/>
          <w:szCs w:val="28"/>
          <w:rtl w:val="true"/>
          <w:lang w:bidi="ar-SA"/>
        </w:rPr>
        <w:t xml:space="preserve">فقد ثبت عندهم أنَّ هذا البحث لم يكن بذا فائدة مهمَّة، لعدم الاختلاف فيما بين السَّلف وعهد الأئمَّة عَلَيْهِم السَّلاَمُ حتى عهد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يشك فيه من النُّصوص الشَّرعيَّة بأنَّه هل يراد منه الحمل على المعنى اللُّغوي أو الشَّرعي؟</w:t>
      </w:r>
    </w:p>
    <w:p>
      <w:pPr>
        <w:pStyle w:val="BookText"/>
        <w:rPr/>
      </w:pPr>
      <w:r>
        <w:rPr>
          <w:rFonts w:ascii="Amiri" w:hAnsi="Amiri" w:eastAsia="Amiri" w:cs="Amiri"/>
          <w:color w:val="111111"/>
          <w:sz w:val="28"/>
          <w:sz w:val="28"/>
          <w:szCs w:val="28"/>
          <w:rtl w:val="true"/>
          <w:lang w:bidi="ar-SA"/>
        </w:rPr>
        <w:t>أو التَّوقُّف، وهو أنَّه لابدَّ وأن يراد منه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لم تُعلم، هل هي الشَّرعيَّة أم المتشرِّعيَّة؟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تكون للمتشرِّعيَّة، حيث مصاديق صدر الإسلام قبل تصريح النَّبي صلی الله علیه و آله و سلم بأقواله المنسوبة إليه ممَّا مضى ذكره وما سيأتي، لا الشَّرعيَّة إلاَّ في زمن صدق التَّبادر وعدم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معاني جديدة عند الأعم الأعلم من النَّاس لاحتياج أن تصدق معانيها بالتَّبادر والانسباق الذِّهني إلى مدَّة التَّعوِّد على سرعة فهم معناها عند إطلاقها ولا اللغويَّة، لما مرَّ بيانه في البحث السَّابق، ولا داعي للتَّوقُّف</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775625_2142443653"/>
      <w:bookmarkStart w:id="178" w:name="_Toc60"/>
      <w:bookmarkEnd w:id="177"/>
      <w:r>
        <w:rPr>
          <w:rtl w:val="true"/>
        </w:rPr>
        <w:t>الثَّالث</w:t>
      </w:r>
      <w:r>
        <w:rPr>
          <w:rtl w:val="true"/>
        </w:rPr>
        <w:t xml:space="preserve">: </w:t>
      </w:r>
      <w:r>
        <w:rPr>
          <w:rtl w:val="true"/>
        </w:rPr>
        <w:t>هل الحقيقة شرعيَّة أم متشرِّعيَّة</w:t>
      </w:r>
      <w:bookmarkEnd w:id="178"/>
    </w:p>
    <w:p>
      <w:pPr>
        <w:pStyle w:val="BookText"/>
        <w:rPr/>
      </w:pPr>
      <w:r>
        <w:rPr>
          <w:rFonts w:ascii="Amiri" w:hAnsi="Amiri" w:eastAsia="Amiri" w:cs="Amiri"/>
          <w:color w:val="111111"/>
          <w:sz w:val="28"/>
          <w:sz w:val="28"/>
          <w:szCs w:val="28"/>
          <w:rtl w:val="true"/>
          <w:lang w:bidi="ar-SA"/>
        </w:rPr>
        <w:t>قد مضى البحث عن هذين المقامين بأكثر من موقع حتَّى صار في المقام أصوليَاً رأيان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الحقيقة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الحقيقة 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بحثوا فيهما قديماً وحديثاً في ضمن المباحث الأساسيَّة، لكنَّا قد جعلناهما هنا كما أشرنا من هذه التَّوابع، بعد تلخيص تلك الأساسيَّة البدائيَّة وتمحيصها لصالح هذه المتَّصلة بالشَّرعيَّات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قبل الخوض في ذلك وقبل الكلام عن أساسيَّات ما هنالك أو شيء منه لغة، وعرض أدلَّة كل من الرَّأيين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نعرف ما معنى الشَّرعيَّة وما معنى المتشرِّعيَّة، كي نصل إلى ما هو المختار منهما عن معرفة صحيحة لمعناهما بالتَّوضيح الإضافي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الحقيقة الشَّرعيَّة</w:t>
      </w:r>
    </w:p>
    <w:p>
      <w:pPr>
        <w:pStyle w:val="BookText"/>
        <w:rPr/>
      </w:pPr>
      <w:r>
        <w:rPr>
          <w:rFonts w:ascii="Amiri" w:hAnsi="Amiri" w:eastAsia="Amiri" w:cs="Amiri"/>
          <w:color w:val="111111"/>
          <w:sz w:val="28"/>
          <w:sz w:val="28"/>
          <w:szCs w:val="28"/>
          <w:rtl w:val="true"/>
          <w:lang w:bidi="ar-SA"/>
        </w:rPr>
        <w:t xml:space="preserve">هو أنَّ جميع المصطلحات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اعتقاد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سبقها وما سبق الواضع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المشرِّع تعالى وضعاً واستعمالاً بصدور الأوامر ليطاع الآمر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ما سبق بزوغ شمس إسلامنا العزيز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أزمنة الشَّرائع السَّماويَّة القديمة وذلك بمعنى حتَّى الحنيفيَّة البيضاء الإبراهيميَّة العشرة أو الأقل أو الأكثر ولا كتب الأنبياء السَّابقين وإن حرِّف أكثرها فيما بقي منها أو إن قلَّ النَّاجي كما في إنجيل برنابا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أنَّ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الوحي عليه فقهيَّاً وشرح مقاصده لنا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ببيانه وسنَّته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وأمرنا بالفرائض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معانيها قبل ذلك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إلى آخرها مع فروعها جميعاً وما يتبعها من السنن والمستحبَّات والمكروهات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معهودة سابقاً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كان يقول لمن بعث إليهم آنذاك مخاطباً لهم بما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وضعت لكم </w:t>
      </w:r>
      <w:bookmarkStart w:id="179" w:name="pg17159_187266"/>
    </w:p>
    <w:p>
      <w:pPr>
        <w:pStyle w:val="BookText"/>
        <w:rPr/>
      </w:pPr>
      <w:bookmarkEnd w:id="179"/>
      <w:r>
        <w:rPr>
          <w:rFonts w:ascii="Amiri" w:hAnsi="Amiri" w:eastAsia="Amiri" w:cs="Amiri"/>
          <w:color w:val="111111"/>
          <w:sz w:val="28"/>
          <w:sz w:val="28"/>
          <w:szCs w:val="28"/>
          <w:rtl w:val="true"/>
          <w:lang w:bidi="ar-SA"/>
        </w:rPr>
        <w:t>هذا الشَّيء أو ذاك من الفرائض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قام بقوله وبعمله هذا ليُقتدى به من قبلهم، أو يمضيه لهم كذلك إذا أجروه أمامه قولاً وفعلاً وتقريراً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أن يكون شيء من ذلك له سابقة في العهود القديمة من أزمنة تلك الدِّيانات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اللُّغة الَّتي نقلت كتبها في قواميسها القديمة والحديثة ونقلت أشياء وغيرها من كون اللُّغة وقواميسها عربية، وهي صاحبة التَّضلُّع في بيان أدق المعاني من اللُّغات الأخرى، إضافة إلى الألفاظ القديمة العربية مع جميع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ما عندنا، فضلاً عن أن يكون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يصدق من هذا المعنى الحقيقي إلاَّ الَّذي تعوَّدنا عليه بسرعة الانتباه إليه عند مجرَّد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بداية أيَّام التَّشريع لم يتحقَّق منه شيء إلاَّ بالممارسة عمليَّاً مع النَّبي صلی الله علیه و آله و سلم والأئمَّة عَلَيْهِمُ اَلسَّلاَمُ وخلَّص الأصحاب</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775627_2142443653"/>
      <w:bookmarkStart w:id="181" w:name="_Toc61"/>
      <w:bookmarkEnd w:id="180"/>
      <w:r>
        <w:rPr>
          <w:rtl w:val="true"/>
        </w:rPr>
        <w:t xml:space="preserve">ب </w:t>
      </w:r>
      <w:r>
        <w:rPr>
          <w:rtl w:val="true"/>
        </w:rPr>
        <w:t xml:space="preserve">- </w:t>
      </w:r>
      <w:r>
        <w:rPr>
          <w:rtl w:val="true"/>
        </w:rPr>
        <w:t>معنى الحقيقة المتشرعيَّة</w:t>
      </w:r>
      <w:bookmarkEnd w:id="181"/>
    </w:p>
    <w:p>
      <w:pPr>
        <w:pStyle w:val="BookText"/>
        <w:rPr/>
      </w:pPr>
      <w:r>
        <w:rPr>
          <w:rFonts w:ascii="Amiri" w:hAnsi="Amiri" w:eastAsia="Amiri" w:cs="Amiri"/>
          <w:color w:val="111111"/>
          <w:sz w:val="28"/>
          <w:sz w:val="28"/>
          <w:szCs w:val="28"/>
          <w:rtl w:val="true"/>
          <w:lang w:bidi="ar-SA"/>
        </w:rPr>
        <w:t>وهو خلاف مفاد الشَّرعيَّة، وبنحو أن تكون الحقائق قد توصَّل إليها الفقهاء وأصوليوهم اصطياداً ومتابعة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لا تنفي كونها كليات وصغريات أو بعضها كذلك أو ما يشبه جميعها أو بعضها في سابق عهود ديانات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عثر عليه من بواقي ما لم يحرَّف من كتبها السَّابقة، وما نطق القرآن الكريم به في آيات أحكامه أو قصص الماضين ممَّا يتعلَّق بذلك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الوحي الإلهي واحد قديماً وحديثاً وهو لسان الإسلام الصَّادق في عهدَي القديم والحديث كما جاء عن القديم على لسان إبراهيم الخليل سلام الله علیها وغيره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وكذلك جاء في قواميس اللُّغة الكثير والجم الغفير من الرَّوابط بين طقوس الماضي والتزاماتنا، من دون أن يكون أي مؤثِّر ثابت من نبينا صلی الله علیه و آله و سلم أنَّه تصدَّى للوضع الجديد وبالمعنى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نُقل عنه 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وهكذا ثمَّ صلَّى أو حجَّ، وهو ما يدل بالتَّأكيد على أنَّه لا حقيقة تامَّة له بمجرَّد هذين القولين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هذين الحديثين الشَّريفين له صلی الله علیه و آله و سلم لا ينفيان منه صلی الله علیه و آله و سلم عدم العلاقة بالقديم من التَّعاليم ولو جزئيَّاً، وإثبات الشَّيء لا ينفي 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بيان هذه المقدِّمة من معنى الاثنين لنعرف كلاًّ من الرأيين مع دليله جرياً علىما سبقنا السَّلف الصالح به مع بعض إضافاتنا للتَّوصُّل إلى ما هو الحق في الأخير وبالدقَّة الممكنة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بعد معرفة أساس أوضاع كل مصطلح فقهي وشرعي وعرفي خاص للشَّرع وهو اللُّغة العربيَّة القديمة لا محالة، لكونها الأساس الَّذي لابدَّ وأن يرجع إليه وجداناً جملة أو تفصيلاً عند الحاجة الماسَّة إليها إن لم يظهر من الشَّرع أو العرف ما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لنا رأي أدق من ذلك، باعتبار أنَّ للفقه والشَّرع ولعرفه الخاص رأي خاص كما سبق تحقيقه والتَّدقيق فيه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وإن كانت هذه اللُّغة عامَّة تشمل كل لفظ أصيل مجمل بمعنى خاص ولأي </w:t>
      </w:r>
    </w:p>
    <w:p>
      <w:pPr>
        <w:pStyle w:val="BookText"/>
        <w:rPr/>
      </w:pPr>
      <w:r>
        <w:rPr>
          <w:rFonts w:ascii="Amiri" w:hAnsi="Amiri" w:eastAsia="Amiri" w:cs="Amiri"/>
          <w:color w:val="111111"/>
          <w:sz w:val="28"/>
          <w:sz w:val="28"/>
          <w:szCs w:val="28"/>
          <w:rtl w:val="true"/>
          <w:lang w:bidi="ar-SA"/>
        </w:rPr>
        <w:t>علم ومعرفة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واستعملت فيها الحقائق والمجازات ونحوهما كما أفرزه علماء الأدبيَّات العامَّة والخاصَّة المتعدِّدة من المعاني المختلفة وفصَّلوه وقسَّموه إلى عناوين ذكرها البيانيوَّن والمناطقة وعلماء الأصول وكوَّنوا منها مباحث مهمَّة جداً أُطلق عليها بمباحث الألفاظ بعد مباحث سابقة عليها وهي أساسيَّات لهذه المباحث فُصلِّت بنحو دقيق مناسب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في أبرز ما فيها جداً وواقعاً تحمُّل الحقائق، وذلك بما معناه أنَّ الأعراف الخاصَّة لو تبانى أصحابها على شيء لهم خاص فيها على خلاف ما تعرفه اللُّغة من الحقائق الَّتي عندها أو كانت تلك الأعراف عند أهلها حقائق لكانت في نظر أهل اللُّغة مجازات إلاَّ إذا هجرت المعاني اللغويَّة القديمة وغلبت العرفيَّة الخاصَّة في عالمها في وصفها واستعمالها بحيث لم يُلحظ ذلك الأساس بأي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كانت الصَّلاة مثلاً عند أهل اللُّغة بمعنى الدُّعاء وعند أهل الشَّرع بمعنى كونها ذات الأركان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كان الصَّوم في اللُّغة لمطلق الإمساك وعند أهل الشَّرع بمعنى الإمساك عن المفطِّرات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كانت الزَّكاة في اللُّغة هي النَّزاهة والنَّظافة وعند أهل الشَّرع هو إخراج المال الواجب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كان الحج في اللُّغة هو مطلق القصد وعند أهل الشَّرع هو مناسك مكَّة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المعاني اللغويَّة كافَّة عند أهلها حقائق وغيرها في نظرهم مجازات، وإن كان الغير في الواقع أنَّه من أهل تلك اللُّغة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أنَّنا قد قلنا في السَّابق بعد التَّحقيق والتَّدقيق بأنَّ تلك اللُّغة بعمومها </w:t>
      </w:r>
    </w:p>
    <w:p>
      <w:pPr>
        <w:pStyle w:val="BookText"/>
        <w:rPr/>
      </w:pPr>
      <w:r>
        <w:rPr>
          <w:rFonts w:ascii="Amiri" w:hAnsi="Amiri" w:eastAsia="Amiri" w:cs="Amiri"/>
          <w:color w:val="111111"/>
          <w:sz w:val="28"/>
          <w:sz w:val="28"/>
          <w:szCs w:val="28"/>
          <w:rtl w:val="true"/>
          <w:lang w:bidi="ar-SA"/>
        </w:rPr>
        <w:t xml:space="preserve">وإطلاقها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واختلاط أمورها المتعدِّدة بما يبعدنا عن مقصودنا الخاص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آيات الأحكام، الَّتي لا تحمل سوى الأعراف الخاصَّة بل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اللُّغة لها معاني حقيقيَّة في ظاهرها كالأسد وهو الحيوان المفترس والإنسان المعروف وهو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 عرفيَّة لها كالدابَّة لذات الأربع بعد كونها لكل ما 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يلزم إذن أن تكون مرجعنا في كل شيء، إلاَّ ما كان قد استثنيناه من موارد الحاجة الخاصَّة، وهي نادرة لا تتعلَّق إلاَّ بموارد تلك النُّدرة وانسداد باب العلم في المصادر الشَّرعيَّة، مع رجحان الاحتياط بالرجوع إلى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حوته الموسوعات الاستدلاليَّة من اللُّغويَّات المناسبة بقربها لمثل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لو حصل هجران للمعنى الأوَّل كما ذكره علماء الأدبيَّات، وإن كان ما بين ذلك القديم وهذا الحديث شيء أو بعض شيء من العلاقة الجزئيَّة كما مرَّ وكما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بعد ذلك الهجران صار ممَّا لا شكَّ فيه أن هذا الأخير يُعد من نوع الحقيقة الَّتي لا غبار عليها، إلاَّ ما وقع الشَّك فيه من بعض الحالات بأنَّه هل هذا الَّذي لابدَّ وأن يلتزم به ممَّا لم يسبق له فهم الماضين قبل الإسلام العزيز أنَّه من الوضع التَّعييني أو التَّعيُّني؟</w:t>
      </w:r>
    </w:p>
    <w:p>
      <w:pPr>
        <w:pStyle w:val="BookText"/>
        <w:rPr/>
      </w:pPr>
      <w:r>
        <w:rPr>
          <w:rFonts w:ascii="Amiri" w:hAnsi="Amiri" w:eastAsia="Amiri" w:cs="Amiri"/>
          <w:color w:val="111111"/>
          <w:sz w:val="28"/>
          <w:sz w:val="28"/>
          <w:szCs w:val="28"/>
          <w:rtl w:val="true"/>
          <w:lang w:bidi="ar-SA"/>
        </w:rPr>
        <w:t>فهو ما سوف يأتي قريباً بيانه في أدلَّة كل من الرَّأيين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حينئذ ثمرة النِّزاع فيما لو جاءت الآيات وما يتبعها من الرِّوايات بدون قرينة، كما هو المتعارف عند الفقهاء وعلماء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عدم القرينة تبادراً من نوع التَّعيين فهو الحقيقة كما مرَّ ذكره من الرِّوايات الشَّريفة آنفاً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نوع التُّعين وهو ما يتفطَّن له الفقهاء وأهل الأصول عادة قديماً </w:t>
      </w:r>
      <w:bookmarkStart w:id="182" w:name="pg17159_187270"/>
    </w:p>
    <w:p>
      <w:pPr>
        <w:pStyle w:val="BookText"/>
        <w:rPr/>
      </w:pPr>
      <w:bookmarkEnd w:id="182"/>
      <w:r>
        <w:rPr>
          <w:rFonts w:ascii="Amiri" w:hAnsi="Amiri" w:eastAsia="Amiri" w:cs="Amiri"/>
          <w:color w:val="111111"/>
          <w:sz w:val="28"/>
          <w:sz w:val="28"/>
          <w:szCs w:val="28"/>
          <w:rtl w:val="true"/>
          <w:lang w:bidi="ar-SA"/>
        </w:rPr>
        <w:t>وحديثاً، وبالأخص أهل التَّحقيق والتَّدقيق منهم، حتَّى أنَّهم ما عرفوا عنها إلاَّ كونها حقائق ولكنَّها من نوع أخفض من الوضع التَّعييني، لوجود العلاقة ولو جزئيَّة مع اللغة، ولذا تُعد في بدايتها من المجازات لكونها أعراف خاصَّة لا حقائق 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التَّعرُّف على ما أردنا بيانه بعد الإنتهاء من المقدِّمة لنعرف كلاًّ من الرَّأيين مع دليله للتَّوصُّل إلى ما هو الحق في الأخير</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775629_2142443653"/>
      <w:bookmarkStart w:id="184" w:name="_Toc62"/>
      <w:bookmarkEnd w:id="183"/>
      <w:r>
        <w:rPr>
          <w:rtl w:val="true"/>
        </w:rPr>
        <w:t>فالأوَّل، وهو الحقيقة الشَّرعيَّة</w:t>
      </w:r>
      <w:r>
        <w:rPr>
          <w:rtl w:val="true"/>
        </w:rPr>
        <w:t>.</w:t>
      </w:r>
      <w:bookmarkEnd w:id="184"/>
    </w:p>
    <w:p>
      <w:pPr>
        <w:pStyle w:val="BookText"/>
        <w:rPr/>
      </w:pPr>
      <w:r>
        <w:rPr>
          <w:rFonts w:ascii="Amiri" w:hAnsi="Amiri" w:eastAsia="Amiri" w:cs="Amiri"/>
          <w:color w:val="111111"/>
          <w:sz w:val="28"/>
          <w:sz w:val="28"/>
          <w:szCs w:val="28"/>
          <w:rtl w:val="true"/>
          <w:lang w:bidi="ar-SA"/>
        </w:rPr>
        <w:t>فقد احتج المثبتون لها بنحو التَّعيين ومنهم المعتزلة مطلقاً كما قيل، بأنَّا نقطع بأنَّ الصَّلاة مثلاً اسم للرَّكعات المخصوصة بما فيها من الأقوال والهيئات، وأنَّ الصِّيام لإمساك مخصوص، وأنَّ الزَّكاة لأداء مال مخصوص، وأنَّ الحج لقصد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ونقطع أيضاً بسبق هذه المعاني منها إلى الفهم عند إطلاقها، وذلك هو التَّبادر وهو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لم يحصل إلاَّ بتصرُّف الشَّارع ونقله لهذه الألفاظ إلى تلك المعاني الشَّرعيَّة وهو معنى هذه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يلزم من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المتشرِّعة حينما وصلت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معانيها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وأن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حقائق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يجوز كونها مجازات عندهم، وإن كانت جديدة في بداية التَّشريع من زمن النَّبي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وقد اشتهرت بعد ذلك من زمن أمير المؤمنين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يومنا هذا حتَّى صارت حقائق بالنَّحو الأخر فيما بينهم، بعد هجران العلاقة مع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الحقيقة بالمعنى الأوَّل مقطوعة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لنقل إلينا بالتَّواتر أو بالآحاد على الأقل لعدم الدَّاعي إلى الإخفاء، بل الدَّواعي متظافرة على نقله مع أنَّه لم ينقل ذلك أو شيء منه أبداً ولو كان لبان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العلاقة مع اللُّغة لها آثارها أو بعضها وإن انتقل الأمر إلى حقيقته الَّتي عند </w:t>
      </w:r>
      <w:bookmarkStart w:id="185" w:name="pg17159_187271"/>
    </w:p>
    <w:p>
      <w:pPr>
        <w:pStyle w:val="BookText"/>
        <w:rPr/>
      </w:pPr>
      <w:bookmarkEnd w:id="185"/>
      <w:r>
        <w:rPr>
          <w:rFonts w:ascii="Amiri" w:hAnsi="Amiri" w:eastAsia="Amiri" w:cs="Amiri"/>
          <w:color w:val="111111"/>
          <w:sz w:val="28"/>
          <w:sz w:val="28"/>
          <w:szCs w:val="28"/>
          <w:rtl w:val="true"/>
          <w:lang w:bidi="ar-SA"/>
        </w:rPr>
        <w:t>المتشرِّعة بعد ذلك</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775631_2142443653"/>
      <w:bookmarkStart w:id="187" w:name="_Toc63"/>
      <w:bookmarkEnd w:id="186"/>
      <w:r>
        <w:rPr>
          <w:rtl w:val="true"/>
        </w:rPr>
        <w:t>والثَّاني</w:t>
      </w:r>
      <w:r>
        <w:rPr>
          <w:rtl w:val="true"/>
        </w:rPr>
        <w:t xml:space="preserve">: </w:t>
      </w:r>
      <w:r>
        <w:rPr>
          <w:rtl w:val="true"/>
        </w:rPr>
        <w:t>هو الحقيقة المتشرعيَّة</w:t>
      </w:r>
      <w:r>
        <w:rPr>
          <w:rtl w:val="true"/>
        </w:rPr>
        <w:t>:-</w:t>
      </w:r>
      <w:bookmarkEnd w:id="187"/>
    </w:p>
    <w:p>
      <w:pPr>
        <w:pStyle w:val="BookText"/>
        <w:rPr/>
      </w:pPr>
      <w:r>
        <w:rPr>
          <w:rFonts w:ascii="Amiri" w:hAnsi="Amiri" w:eastAsia="Amiri" w:cs="Amiri"/>
          <w:color w:val="111111"/>
          <w:sz w:val="28"/>
          <w:sz w:val="28"/>
          <w:szCs w:val="28"/>
          <w:rtl w:val="true"/>
          <w:lang w:bidi="ar-SA"/>
        </w:rPr>
        <w:t>فأحتج النَّافون مطلقاً ومنهم القاضي أبو بكر كما قيل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نقل الشَّارع هذه الألفاظ إلى غير معانيها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التَّعيين لفهَّمها المخاطبين بها، حيث أنَّهم مكلَّفون بما تتضمَّنه تلك الألفاظ من المعاني الشَّرعيَّة، ولا ريب أنَّ الفهم شرط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حقائق شرعيَّة كما قيل لكانت غير عربيَّة، واللاَّزم باطل، فالملزوم مثله، لأنَّ النَّاقل لمعانيها لابدَّ وأن يكون هو اللُّغة نفسها والمطلوب مفقود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 الألفاظ باللُّغات إنَّما هو بحسب دلالتها بالوضع فيها والعرب لم يفهموها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اختصاص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ونصر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إنَّما هو بسبب دلالتهابالوضع فيها، وكذلك اختصاص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 ورفتن وآمدن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بعربيَّة وهي الفارسيَّة، إذ لم يضعها العرب في لغة العرب لمعانيها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لفظة الصَّلاة والصَّوم والحج والزَّكاة لا تكون عربية حسب الفرض المشتبه به، وذلك لأنَّ العرب لم يضعوها في لغة العرب لمعانيها الشَّرعيَّة فلا تكون عربيَّة والواقع خلاف ذلك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يكون اللازم باطلاً، لأنَّه يلزم أن لا يكون القرآن عربيَّاً في جميعه لاشتمالهِ عليها وما بعضه خاصَّة عربي لا يكون عربيَّاً كلَّه، وقد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أوضحنا هذا الأمر في بحث من بحوث هذه الموسوعة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فضائل القرآن عروبته فيه وفي آيات أحكامه وتوابعها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دعوى كونها أسماء لمعانيها الشَّرعيَّة للشَّارع ممنوعة، وإن كان بلغة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بالنَّظر إلى اطلاق أهل الشَّرع من بعض أهل الفقه والكلام، لامتناع أن يطلقوا شيئاً لم يعلموا به، لأنَّه لم يأت إليهم بالنَّحو التَّدريجي الَّذي يمكن أن يتبادروا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التَّدريجي المتعارف في ورود أحكام الشَّريعة على نهجه وحياً وسنَّة يصعب اطلاقه أيضاً، إلاَّ بعد إكمال الدِّين وختم الوحي وبعد كثرة الممارسة والتَّعوُّد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يلزم حينئذ هو كونها حقائق عرفيَّة لهم لا حقائق شرعيَّة كما يُدَّعى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الاشتهار والإفادة بغير قرينة إنَّما هو في عرف أهل الشَّرع لا في اطلاق الشَّارع، لإمكانه بل وقوعه وما أكثره، ولأنَّ السَّبق إلى الفهم بغير قرينة إنَّما كان بالنِّسبة إلى المتشرِّعة لا إلى الشَّارع لغناه تعالى عن فهم خصائص ما 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يكون المعنى التَّعيُّني أو الحقيقة المتشرعيَّة هي المتعيِّنة وإن كانت غير مترسِّخة في الأذهان في بداية التَّشريع من زمن النَّبي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للحاجة إلى القرينة في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لقوَّة المعاني اللغويَّة القديمة حينذاك أو كون الألفاظ صارت بنحو المجاز المشهور وقراءتها بدأت من فعل النَّبي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وتقريره كما مرَّ الحديث عنه، إلاَّ أنَّها صارت من وزن الحقيقة العرفيَّة الخاصَّة في زمن إمامنا أمير المؤمنين سلام الله علیهاوما بعده كما سبق حتَّى صار معلوماً بدون قرينة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اللفظ اذا استعمل في معنى خاص في لسان جماعة كثيره زماناً معتداً به </w:t>
      </w:r>
      <w:r>
        <w:rPr>
          <w:rFonts w:eastAsia="Amiri" w:cs="Amiri" w:ascii="Amiri" w:hAnsi="Amiri"/>
          <w:color w:val="111111"/>
          <w:sz w:val="28"/>
          <w:szCs w:val="28"/>
          <w:rtl w:val="true"/>
          <w:lang w:bidi="ar-SA"/>
        </w:rPr>
        <w:t xml:space="preserve">- </w:t>
      </w:r>
      <w:bookmarkStart w:id="188" w:name="pg17159_187273"/>
    </w:p>
    <w:p>
      <w:pPr>
        <w:pStyle w:val="BookText"/>
        <w:rPr/>
      </w:pPr>
      <w:bookmarkEnd w:id="188"/>
      <w:r>
        <w:rPr>
          <w:rFonts w:ascii="Amiri" w:hAnsi="Amiri" w:eastAsia="Amiri" w:cs="Amiri"/>
          <w:color w:val="111111"/>
          <w:sz w:val="28"/>
          <w:sz w:val="28"/>
          <w:szCs w:val="28"/>
          <w:rtl w:val="true"/>
          <w:lang w:bidi="ar-SA"/>
        </w:rPr>
        <w:t xml:space="preserve">ومن ذلك ما لو كان المعنى جديداً ولو في علاقة جزئيَّة مع الماضي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حقيقة فيه بكثرة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 ذلك معلوماً عند قاطبة المسلمين ما بعد بدء الدَّعوة، وإن احتيج في بعض الأحوال إلى بعض القرائن الاستيضاحيَّة من بعض الأدلَّة والرِّوايات لكسب الاطمئنان الاجتهادي حتَّى قد يلوح من بعض الرِّوايات بعض الشُّبهات والمشتركات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تنفى تلك الحقيقة العرفيَّة في الأعم الأغلب، وإن زادت تلك الشُّبهات أو المشتركات، ولعل الشُّبهات تلك من احتمال ضعف في أدبيَّات البعض لا عند من يمتلك القدرة عليها ويمارسها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وبالنَّتيجة لو ادُّعي افتراضاً التكافؤ في الدَّليلين وحصل التَّفاوت في العملين لابدَّ أن يكون هنا المقدَّم منهما ما وافق الاستنباط الدَّقيق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التَّفاوت غير مركَّز عليه شرعاً فيهون الأمر أيضاً، وإن كان كلا العملين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الوصول إلى ما هو نتيجته بإنَّه نزاع لفظي، فلا جدوى من هذا الاختلاف والله العالم</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775633_2142443653"/>
      <w:bookmarkStart w:id="190" w:name="_Toc64"/>
      <w:bookmarkEnd w:id="189"/>
      <w:r>
        <w:rPr>
          <w:rtl w:val="true"/>
        </w:rPr>
        <w:t xml:space="preserve">التَّابع السَّادس </w:t>
      </w:r>
      <w:r>
        <w:rPr>
          <w:rtl w:val="true"/>
        </w:rPr>
        <w:t xml:space="preserve">/ </w:t>
      </w:r>
      <w:r>
        <w:rPr>
          <w:rtl w:val="true"/>
        </w:rPr>
        <w:t>بحث الأوامر المكرَّرة</w:t>
      </w:r>
      <w:bookmarkEnd w:id="190"/>
    </w:p>
    <w:p>
      <w:pPr>
        <w:pStyle w:val="BookText"/>
        <w:rPr/>
      </w:pPr>
      <w:r>
        <w:rPr>
          <w:rFonts w:ascii="Amiri" w:hAnsi="Amiri" w:eastAsia="Amiri" w:cs="Amiri"/>
          <w:color w:val="111111"/>
          <w:sz w:val="28"/>
          <w:sz w:val="28"/>
          <w:szCs w:val="28"/>
          <w:rtl w:val="true"/>
          <w:lang w:bidi="ar-SA"/>
        </w:rPr>
        <w:t>وهي المراد منها ما لو كرِّرت مرَّتين من قبل الأمر أو من يمثِّله حول نفس الموضوع الَّذي لأجله صدر الأمر للمرَّة الأولى إذا لم يكن فرق في ذي الموضوع بين نفس الآمر وبين من يمثِّله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كالأمر بالسَّقي بالماء في العرفيَّات اللُّغويَّة بين العقلاء الاجتماعيِّين الَّذين يحترمون الطَّبقيَّات كما بين الآباء وأبناءهم والسَّادة وخدَّامهم أو حتَّى السَّادة </w:t>
      </w:r>
    </w:p>
    <w:p>
      <w:pPr>
        <w:pStyle w:val="BookText"/>
        <w:rPr/>
      </w:pPr>
      <w:r>
        <w:rPr>
          <w:rFonts w:ascii="Amiri" w:hAnsi="Amiri" w:eastAsia="Amiri" w:cs="Amiri"/>
          <w:color w:val="111111"/>
          <w:sz w:val="28"/>
          <w:sz w:val="28"/>
          <w:szCs w:val="28"/>
          <w:rtl w:val="true"/>
          <w:lang w:bidi="ar-SA"/>
        </w:rPr>
        <w:t>وعبيدهم إن وجدوا في هذا الزَّمن، وقد نقلت أمر ذلك الكتب القاموسيَّة والتَّأريخيَّة بإسهاب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وكالأمر بالصَّلاة في العرفيَّات الخاصَّة أو الشَّرعيَّات، قبل أن تصرف القرينة لأحد الأمرين الحقيقة عن المجاز وبعد الامتثال للأمر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يحمل سوى صورة واحدة، وهي لزوم الامتثال الثَّاني في لسان اللُّغويَّات والعرفيَّات العامَّة كما في أمر السَّقي بالماء أو العرفيَّات الخاصَّة أو لسان الشَّرعيَّات وصيغها من الكتاب والسنَّة، ولكن باصطلاح لفظ الوجوب كما في الأمر بالصَّلاة ونحوها، وهي الأعلى من صفة ما يستحب لإعداد الأمر الثَّاني كالأمر الأوَّل بنحو 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صورة أخرى، وهي ما لو كان ذلك التِّكرار قبل امتثال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قد يسبِّب وقوع الشَّك والتَّردُّد بين أن يكون اللُّزوم أو الوجوب في المقام بين مثالي الأمرين للامتثال مرَّتين أو كفاية المرَّة الأولى أو الثَّانية لا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هذا التَّردُّد الحاصل كثيراً جدَّاً بين أبناء المجتمع لابدَّ أن يؤدِّي أوامره إلى معقوليَّة احتمال توسُّعها إلى أربع صور بسبب مصداقيَّة معنى التَّأسيس للأمر الثَّاني أو التَّأكيد له الوارد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المشفعة بالمثال، هي أن يكون الأمران معاً غير معلَّقين على شرط، كأن يقول الآمر لغويَّاً مثلاً لمأموره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أسقني ماءاً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ثانياً أمراً أخر مماثلاً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أسقني ماءاً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الفترة العرفيَّة غير المعطية لامتياز أحد الأمرين على الآخر وبما يخرجهما عن صدق التَّردُّد الملاحظ بين التَّأكيد والتَّأسيس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أن يقول الأمر المتشرِّعي أو الشَّرعي أمره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يكرِّر هذا الأمر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بعد هذا التَّردُّد أن يحمل الأمر الثَّاني على التَّأكيد دون التَّأسيس ما </w:t>
      </w:r>
    </w:p>
    <w:p>
      <w:pPr>
        <w:pStyle w:val="BookText"/>
        <w:rPr/>
      </w:pPr>
      <w:r>
        <w:rPr>
          <w:rFonts w:ascii="Amiri" w:hAnsi="Amiri" w:eastAsia="Amiri" w:cs="Amiri"/>
          <w:color w:val="111111"/>
          <w:sz w:val="28"/>
          <w:sz w:val="28"/>
          <w:szCs w:val="28"/>
          <w:rtl w:val="true"/>
          <w:lang w:bidi="ar-SA"/>
        </w:rPr>
        <w:t>لم تكن قرينة تميِّز الثَّاني على الأوَّل، ولأنَّ الطَّبيعة الواحدة يستحيل تعلُّق الأمرين بها من دون ذلك الامتياز، ولصحَّة التَّأكيد على ذلك الأمر الَّذي يلزم أو يجب القيام به حتَّى لو أدَّى ذلك الأمر الأوَّل قبل هذا الثَّاني، إمَّا لعدم كفاية مصداقه أو لتسبيب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كان هذا الثَّاني تأسيساً مستقلاًّ غير مؤكَّد لسابقه لكان على الآمر تقييد متعلِّقه ولو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وعرفيَّاتها العامَّة والشَّرع وبصدارة في العرف الخاص والحقيقة الشَّرعيَّة متَّسعان لهذا ونحوه عند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فضَّلنا القول بالتَّأكيد دون التَّأسيس، وإن كان القول بالتَّأكيد في نفسه خلاف الأصل وخلاف ظاهر الكلام لو خلِّي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ذكرنا أن بعض حالاته كون سابقه قد أدَّى على خلل أو في بعضه كذلك أو أدِّعي كون الأمر الثَّاني جاء على بطؤ، وهو خلاف المتعارف للعمل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المشفعة بالمثال مع التَّعليق بالشَّرط سواء في المثال اللُّغوي الاجتماعي أو العرفي الخاص المرتبط بالشَّرعي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الأمرين إذا علِّقا 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الآمر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أردتني مصاحباً لكفي المسير فاسقني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والشَّرعي حسبما ورد في النًّصوص وما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محدثاً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يكرِّر القول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يحمل ثانياً إلاَّ على التَّأكيد كالصُّورة الأولى، وإن اختلفت الصُّورتان بين المعلَّقة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الشَّرطيَّة في كلا مثالي هذه الصُّورة الثَّانية هي الَّتي ساعدت على قبول هذا القرار كعدمهما في الصُّورة الأولى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كانت الأولى غير معلَّقة على شيء، وقد يكون العمل واحداً كالأمر في الشَّرعيَّات بالاغتسال بالنَّحو المطلق في تلك الأولى كقول </w:t>
      </w:r>
      <w:bookmarkStart w:id="191" w:name="pg17159_187276"/>
    </w:p>
    <w:p>
      <w:pPr>
        <w:pStyle w:val="BookText"/>
        <w:rPr/>
      </w:pPr>
      <w:bookmarkEnd w:id="191"/>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الاشتراط، وثانية بالمقيَّد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مجنباً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يكون معناه أن لا يمنع من حمل المطلق على المقيد وهو غير مختلف عن معنى التَّأكيد على الأسس المبنيَّة وكالصورتين الأوليَّتين وبالنَّحو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كانت كل من الحالتين في الصُّورة معلَّقة في مثالها على شيء، ولكن ذلك الشَّيء مختلف في الأولى عن الثَّانية كقول المولى الشَّرعي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مسست ميِّتاً في برده وقبل تطهيره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 وعلى ما 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جنباً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الصُّورة لا تخرج عن كون التِّكرار فيها تأسيساً وإن لم يمنع من الاكتفاء بالغُسل الواحد التَّداخلي اعتماداً على كون غسل الجنابة يكفي فيه دخول بقيَّة الأغسال الأخرى المغايرة واجبة أو مستحبَّة، ولا تأكيد فيه ما لم تكن قرينة تثبت أنَّ الأمر المولوي الأوَّل كأن يراد منه غسل الجنابة كالثَّاني فهو في معنى التَّأكيد كما ذكرنا، لكنَّه مخالف للأصل مع تجرُّده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775635_2142443653"/>
      <w:bookmarkStart w:id="193" w:name="_Toc65"/>
      <w:bookmarkEnd w:id="192"/>
      <w:r>
        <w:rPr>
          <w:rtl w:val="true"/>
        </w:rPr>
        <w:t xml:space="preserve">التَّابع السَّابع </w:t>
      </w:r>
      <w:r>
        <w:rPr>
          <w:rtl w:val="true"/>
        </w:rPr>
        <w:t xml:space="preserve">/ </w:t>
      </w:r>
      <w:r>
        <w:rPr>
          <w:rtl w:val="true"/>
        </w:rPr>
        <w:t>الأمر بالأمر</w:t>
      </w:r>
      <w:bookmarkEnd w:id="193"/>
    </w:p>
    <w:p>
      <w:pPr>
        <w:pStyle w:val="BookText"/>
        <w:rPr/>
      </w:pPr>
      <w:r>
        <w:rPr>
          <w:rFonts w:ascii="Amiri" w:hAnsi="Amiri" w:eastAsia="Amiri" w:cs="Amiri"/>
          <w:color w:val="111111"/>
          <w:sz w:val="28"/>
          <w:sz w:val="28"/>
          <w:szCs w:val="28"/>
          <w:rtl w:val="true"/>
          <w:lang w:bidi="ar-SA"/>
        </w:rPr>
        <w:t>من جملة ما ذكر أدبيَّاً وعلى هذا النَّحو ذكر هذا في مباحث الألفاظ الأصوليَّة أيضاً أنَّ الأمر يفيد وجوب الامتثال على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لو تخلَّف عن هذا الامتثال يكون عاصيا كما لو أمر السيِّد عبده بسقيه ماء من قبل عبد آخر يأمره بذلك، وهكذا الأب لو أمر ولده بأن يأمر من يتكفَّل هذا الأمر من الآخرين كعصيان المأمور الأوَّل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النَّحو جرت تعابير الأدباء وأهل اللُّغة اعتماداً على العرف السَّائد بينهم؟ فقالوا بأنَّ مؤدَّى الأمر الثَّاني هو نفس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قد يحصل بعض التَّفاوت؟</w:t>
      </w:r>
    </w:p>
    <w:p>
      <w:pPr>
        <w:pStyle w:val="BookText"/>
        <w:rPr/>
      </w:pPr>
      <w:r>
        <w:rPr>
          <w:rFonts w:ascii="Amiri" w:hAnsi="Amiri" w:eastAsia="Amiri" w:cs="Amiri"/>
          <w:color w:val="111111"/>
          <w:sz w:val="28"/>
          <w:sz w:val="28"/>
          <w:szCs w:val="28"/>
          <w:rtl w:val="true"/>
          <w:lang w:bidi="ar-SA"/>
        </w:rPr>
        <w:t>فقالوا بأنَّ الوجوب نفسه جارٍ في المقام، إلاَّ أنَّه عقلي من جهلة استعمال أهل اللُّغة لهذا المعنى السَّائد لا غوي على ما ظهر من معاني ما تضمَّنته القواميس اللُّغويَّة وكتب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يعلم بالدقَّة أنَّ أهل الأعراف الَّذين شخَّصوا المعاني هذه هل كانوا متفاوتين بينهم بسطاً وقبضاً، نتيجة لاختلافهم بين ملل ونحل متعدِّدة والحكم العقلي المذكور لم تثبت شرعيَّته سماويَّاً إلاَّ عند شروق شمس الإسلام وبعثة النَّبي ورسالته وتحديدات الصِّيغ التَّفاهميَّة الَّتي جاءت عن طريقها حتَّى لو قلنا برضا الإسلام العزيز بالإمضاء لبعض تلك الأعراف عن طريق بعض الأدلَّة الإرشاديَّة ليكون ما تقول به اللُّغة وتعاليم الآداب وصيغها هو نفسه ما يراد من الصِّيغ المولويَّة في القران والسنَّة لكن حينما نقرأبعض الآيات المشابهة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ما يشبه هذه الآيات من نصوص السنَّة الواردة عن العترة وما ألحق بها من المؤيِّدات عن خيار الآخرين إذا تأمَّلنا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سنجد الوجوب العقلي غير اللازم شرعاً، إلاَّ أن يؤكِّده الشَّرع في تضاعيف أحكامه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للتَّفاوت البيِّن بين ما تقوله النَّاس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ضمنهم الجهلة وعلى ضوء أعرافها غير الشَّرعيَّة الَّتي قد يكون منها بعض أو كثير التَّعاملات القاسية بين </w:t>
      </w:r>
    </w:p>
    <w:p>
      <w:pPr>
        <w:pStyle w:val="BookText"/>
        <w:rPr/>
      </w:pPr>
      <w:r>
        <w:rPr>
          <w:rFonts w:ascii="Amiri" w:hAnsi="Amiri" w:eastAsia="Amiri" w:cs="Amiri"/>
          <w:color w:val="111111"/>
          <w:sz w:val="28"/>
          <w:sz w:val="28"/>
          <w:szCs w:val="28"/>
          <w:rtl w:val="true"/>
          <w:lang w:bidi="ar-SA"/>
        </w:rPr>
        <w:t>السَّادة والعبيد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تقوله نصوص الشَّرع الشَّريف الَّذي بيده الإمضاء بعد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الأمر الأوَّل الصَّادر منه مولويَّاً إذا كان واجباً مطلقاً كالأمر بالصَّلاة في الآية الشَّريفة الأخيرة الماضية والَّتي ورد عنها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تسقط بحال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الثَّاني هو الأمر بالمعروف الَّذي أمر به ثانياً بعد أمره الأوَّل بوجوب التزامه هو الَّذي صار أوَّلاً، ليحقِّق واجبه الآخر بعد التزامه السَّابق أنَّه كان كما لا يخفى من نوع الواجب الكفائي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تسليمنا بهذا التَّفاوت لا يمكن أن نستعمل القياس على اللُّغة إلاَّ بالتَّساوي التَّام بين الشَّرع وبين اللُّغة، لتصح المقايسة والتَّفاوت بين الشَّرعي الحديث وبين اللُّغوي المحفوف في قدمه بالشَّرائع والرِّسالات السَّماويَّة السَّابقة الَّتي قد تحصل بينها وبين الإسلام بعض التَّشابهات ممَّا بقي محفوظاً على قلَّته وإلى حد الآن، لكن لا توصلنا إلى حد صحَّة تماميَّة المقايسة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نرى أنَّ الأرجح في هذا هو الرجوع إلى ما ذكرناه عن الحقيقة اللُّغويَّة والشَّرعيَّة والمتشرِّعيَّة من هذا الكتاب لجزئه الأوَّل إذ قد يتشابه في النَّتيجة الأمر الأوَّل والأمر الثَّاني وكما قال تعالى تأنيباً وتوبيخاً للمتخلِّفين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فضلاً عمَّا لو كانوا قد سبقوا بالأمر الأوَّل ولم يقوموا بواجبهم</w:t>
      </w:r>
      <w:r>
        <w:rPr>
          <w:rFonts w:eastAsia="Amiri" w:cs="Amiri" w:ascii="Amiri" w:hAnsi="Amiri"/>
          <w:color w:val="111111"/>
          <w:sz w:val="28"/>
          <w:szCs w:val="28"/>
          <w:rtl w:val="true"/>
          <w:lang w:bidi="ar-SA"/>
        </w:rPr>
        <w:t xml:space="preserve">. </w:t>
      </w:r>
      <w:bookmarkStart w:id="194" w:name="pg17159_187279"/>
    </w:p>
    <w:p>
      <w:pPr>
        <w:pStyle w:val="Heading3"/>
        <w:numPr>
          <w:ilvl w:val="2"/>
          <w:numId w:val="1"/>
        </w:numPr>
        <w:rPr/>
      </w:pPr>
      <w:bookmarkStart w:id="195" w:name="__RefHeading___Toc5775637_2142443653"/>
      <w:bookmarkStart w:id="196" w:name="_Toc66"/>
      <w:bookmarkEnd w:id="194"/>
      <w:bookmarkEnd w:id="195"/>
      <w:r>
        <w:rPr>
          <w:rtl w:val="true"/>
        </w:rPr>
        <w:t xml:space="preserve">التَّابع الثَّامن </w:t>
      </w:r>
      <w:r>
        <w:rPr>
          <w:rtl w:val="true"/>
        </w:rPr>
        <w:t xml:space="preserve">/ </w:t>
      </w:r>
      <w:r>
        <w:rPr>
          <w:rtl w:val="true"/>
        </w:rPr>
        <w:t>أداء المأمور به هل يتبعه قضاءه بدليله وحكمه؟</w:t>
      </w:r>
      <w:bookmarkEnd w:id="196"/>
    </w:p>
    <w:p>
      <w:pPr>
        <w:pStyle w:val="BookText"/>
        <w:rPr/>
      </w:pPr>
      <w:r>
        <w:rPr>
          <w:rFonts w:ascii="Amiri" w:hAnsi="Amiri" w:eastAsia="Amiri" w:cs="Amiri"/>
          <w:color w:val="111111"/>
          <w:sz w:val="28"/>
          <w:sz w:val="28"/>
          <w:szCs w:val="28"/>
          <w:rtl w:val="true"/>
          <w:lang w:bidi="ar-SA"/>
        </w:rPr>
        <w:t>أم كان من نحو مستقل؟</w:t>
      </w:r>
    </w:p>
    <w:p>
      <w:pPr>
        <w:pStyle w:val="BookText"/>
        <w:rPr/>
      </w:pPr>
      <w:r>
        <w:rPr>
          <w:rFonts w:ascii="Amiri" w:hAnsi="Amiri" w:eastAsia="Amiri" w:cs="Amiri"/>
          <w:color w:val="111111"/>
          <w:sz w:val="28"/>
          <w:sz w:val="28"/>
          <w:szCs w:val="28"/>
          <w:rtl w:val="true"/>
          <w:lang w:bidi="ar-SA"/>
        </w:rPr>
        <w:t>قد تطلق كلمة القضاء في العقائد تكويناً ويراد منها ما يقابل القدر بالنَّحو المحتَّم، وقد تطلق في التَّشريع لتولِّي أمور البت في أمور النِّزاعات، وهذان المعنيان ليس لنا الآن بهما أيَّة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بمعنى الإتيان بالشَّيء المأمور به إذا كان مؤقَّتاً كما في الشَّرعيَّات بعد انتهاء وقته الأصلي ففي الفقه الشَّرعي العام له لسانان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فقهي استنباطي خاص قد عنى به فقهاءنا عنايتهم الشَّريفة أتحفوا بها موسوعاتهم الفقهيَّة وبما أنتج لهم من ذلك فتاوى شرعيَّة خاصَّة دوَّنوا لها رسائل عمليَّة لمقلِّديهم، وهي معدَّة لطلاَّبها الرَّاغبين في التَّزوَّد من معلوماتها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ليس لنا معها فعلاً كبير فائدة كذلك، وإن كانت النَّتيجة قد تتقارب أو هي نفسها مع ما أعطاه الأصوليُّون في كتبهم الخاصَّة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ولسان أصولي خاص به قد يبدأ له عندهم أوَّلاً بالعقل في أنَّه هل يمكن أن يتعقَّل له مشروعيَّة باقية عند انتهاء وقت التَّشريع الأدائي له بلا تطبيق فيه؟</w:t>
      </w:r>
    </w:p>
    <w:p>
      <w:pPr>
        <w:pStyle w:val="BookText"/>
        <w:rPr/>
      </w:pPr>
      <w:r>
        <w:rPr>
          <w:rFonts w:ascii="Amiri" w:hAnsi="Amiri" w:eastAsia="Amiri" w:cs="Amiri"/>
          <w:color w:val="111111"/>
          <w:sz w:val="28"/>
          <w:sz w:val="28"/>
          <w:szCs w:val="28"/>
          <w:rtl w:val="true"/>
          <w:lang w:bidi="ar-SA"/>
        </w:rPr>
        <w:t>ثمَّ لينظر ثانياً بعد مقبوليَّة هذا التَّعقُّل بأنَّه هل يمكن أن يكون ما يقول به العقل يقول به الشَّرع وعلى الأخص لو أمضى للعقل مثل هذا التَّعقُّل ولو بالأدلَّة الإرشادَّية؟</w:t>
      </w:r>
    </w:p>
    <w:p>
      <w:pPr>
        <w:pStyle w:val="BookText"/>
        <w:rPr/>
      </w:pPr>
      <w:r>
        <w:rPr>
          <w:rFonts w:ascii="Amiri" w:hAnsi="Amiri" w:eastAsia="Amiri" w:cs="Amiri"/>
          <w:color w:val="111111"/>
          <w:sz w:val="28"/>
          <w:sz w:val="28"/>
          <w:szCs w:val="28"/>
          <w:rtl w:val="true"/>
          <w:lang w:bidi="ar-SA"/>
        </w:rPr>
        <w:t>أم لابدَّ من محاولة إيجاد تنصيص شرعي خاص لا يبتعد حتَّى العقل عنه في الفقه الشَّرعي العام؟</w:t>
      </w:r>
    </w:p>
    <w:p>
      <w:pPr>
        <w:pStyle w:val="BookText"/>
        <w:rPr/>
      </w:pPr>
      <w:r>
        <w:rPr>
          <w:rFonts w:ascii="Amiri" w:hAnsi="Amiri" w:eastAsia="Amiri" w:cs="Amiri"/>
          <w:color w:val="111111"/>
          <w:sz w:val="28"/>
          <w:sz w:val="28"/>
          <w:szCs w:val="28"/>
          <w:rtl w:val="true"/>
          <w:lang w:bidi="ar-SA"/>
        </w:rPr>
        <w:t>وبذلك قد تكون النَّتيجة واحدة فقهاً وأصولاً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ممَّا يتفرَّع على البحث عن الموقَّت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القضاء الأدائي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بحث الموسَّع والمضيَّق، وقد أعددناها من مباحث الألفاظ بعد المقدِّمات الماضية لقرب استفادة أمرها من العناوين الملازمة للنُّصوص أو المستفادة من النُّصوص نفسها ولو من كون التَّوقيت الأدائي كقاعدة معوِّضة عن التَّصريح بالدَّليل لما يجب أن يكون من القضاء بعد انتهاء وقت الأداء وهي من خواص باب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التَّبعيَّة وإن كان من حقِّها أن تذكر قبل توابع الأوامر لأهميَّتها بعد الأوامر إلاَّ أنَّها رجح ذكرها الآن لكونها من فروع بحث الموقَّت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مسلميَّة كون المؤقَّتات من الواجبات لو فات وقتها من دون امتثال، إمَّا لتركها عن عذر أوعن عمد واختيار، وإمَّا لفسادها لعذر أو لغير عذر كما في الصَّلاة أو الصَّوم ونحوهما إلى أن انتهت أوقاتها الأدائيَّة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ممَّا ثبت في الشَّريعة وجوب تداركها وهو وجوب قضاءها خارج الوقت، إمَّا من قبل المكلَّف نفسه في حياته، أو القضاء عنه من قبل نائب عنه لو لم يستطع هو نفسه كما في الحج كذلك، على تفصيل في محلِّه أو القضاء عنه من قبل الآخرين بعد وفاته على تفصيل أوسع في أكثر من الحج، وهو ممَّا 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الأصوليُّين هنا اختلفوا في أنَّ وجوب القضاء هل كان على مقتضى القاعدة كما أشرنا؟</w:t>
      </w:r>
    </w:p>
    <w:p>
      <w:pPr>
        <w:pStyle w:val="BookText"/>
        <w:rPr/>
      </w:pPr>
      <w:r>
        <w:rPr>
          <w:rFonts w:ascii="Amiri" w:hAnsi="Amiri" w:eastAsia="Amiri" w:cs="Amiri"/>
          <w:color w:val="111111"/>
          <w:sz w:val="28"/>
          <w:sz w:val="28"/>
          <w:szCs w:val="28"/>
          <w:rtl w:val="true"/>
          <w:lang w:bidi="ar-SA"/>
        </w:rPr>
        <w:t>أي بمعنى أنَّ الأمر بنفس الوقت يدل على وجوب قضاءه إذا فات في وقته، فيكون وجوب القضاء بنفس دليل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القاعدة لا تقتضي ذلك، بل وجوب القضاء يحتاج إلى دليل خاص غير نفس دليل الأداء؟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 هناك تفصيل بين ما إذا كان الدَّليل على التَّوقيت متَّصلاً فلا تبعيَّة، لأنَّه هو نفسه ما خلا التَّوقيت الَّذي انتهى أمده وكان العملان يعد كل منهما لو أدرك من القضاء المحتاج إلى دليل آخر</w:t>
      </w:r>
      <w:r>
        <w:rPr>
          <w:rFonts w:eastAsia="Amiri" w:cs="Amiri" w:ascii="Amiri" w:hAnsi="Amiri"/>
          <w:color w:val="111111"/>
          <w:sz w:val="28"/>
          <w:szCs w:val="28"/>
          <w:rtl w:val="true"/>
          <w:lang w:bidi="ar-SA"/>
        </w:rPr>
        <w:t xml:space="preserve">. </w:t>
      </w:r>
      <w:bookmarkStart w:id="197" w:name="pg17159_187281"/>
    </w:p>
    <w:p>
      <w:pPr>
        <w:pStyle w:val="BookText"/>
        <w:rPr/>
      </w:pPr>
      <w:bookmarkEnd w:id="197"/>
      <w:r>
        <w:rPr>
          <w:rFonts w:ascii="Amiri" w:hAnsi="Amiri" w:eastAsia="Amiri" w:cs="Amiri"/>
          <w:color w:val="111111"/>
          <w:sz w:val="28"/>
          <w:sz w:val="28"/>
          <w:szCs w:val="28"/>
          <w:rtl w:val="true"/>
          <w:lang w:bidi="ar-SA"/>
        </w:rPr>
        <w:t>وبين ما إذا كان منفصلاً فالقضاء تابع للأداء لا أنَّه هو نفسه، وكل من العملين له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فالأقوال ثلاثة ولربَّما يأتي التَّعرُّض لما نستقر عليه ولو استطراداً بالمثال في باب الملازمات العقليَّة للوصول إلى ما يرتجى قبوله أو لا يرتجى في حينه بما هو أوضح،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بالتَّبعيَّة مطلقاً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بعدمها مطلقاً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بالتَّفصيل الَّذي بينَّا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هو ما سعى له الفقهاء ورتَّبوه من الأدلَّة الإضافيَّة على قاعدة الأداء لا من خصوص قاعدة الأداء وهو استصحابه كما أشرنا وللتَّفاوت العنواني</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775639_2142443653"/>
      <w:bookmarkStart w:id="199" w:name="_Toc67"/>
      <w:bookmarkEnd w:id="198"/>
      <w:r>
        <w:rPr>
          <w:rtl w:val="true"/>
        </w:rPr>
        <w:t xml:space="preserve">التَّابع التَّاسع </w:t>
      </w:r>
      <w:r>
        <w:rPr>
          <w:rtl w:val="true"/>
        </w:rPr>
        <w:t xml:space="preserve">/ </w:t>
      </w:r>
      <w:r>
        <w:rPr>
          <w:rtl w:val="true"/>
        </w:rPr>
        <w:t>هل يجزئ الأمر مع انتفاء الشَّرط</w:t>
      </w:r>
      <w:bookmarkEnd w:id="199"/>
    </w:p>
    <w:p>
      <w:pPr>
        <w:pStyle w:val="BookText"/>
        <w:rPr/>
      </w:pPr>
      <w:r>
        <w:rPr>
          <w:rFonts w:ascii="Amiri" w:hAnsi="Amiri" w:eastAsia="Amiri" w:cs="Amiri"/>
          <w:color w:val="111111"/>
          <w:sz w:val="28"/>
          <w:sz w:val="28"/>
          <w:szCs w:val="28"/>
          <w:rtl w:val="true"/>
          <w:lang w:bidi="ar-SA"/>
        </w:rPr>
        <w:t>لا شكَّ في أنَّ الواجبات الثَّابتة في الشَّرع من الأوامر وملحقاتها لا تخلو إمَّا أن تكون مطلقة لا تسقط بحال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الشُّروط الَّتي فيها هي إمَّا شروط عامَّة كالحياة والبلوغ والعقل والطَّهارة من الحيض والنَّفاس للنَِّساء كباقي الواجبات، وإمَّا أن تكون شروط خاصَّة مع تلك العامَّة الَّتي يلزم أن تكون في الجميع، لاستكشاف مرحلة أصل التَّكليف كالصَّوم والحج والخمس والزَّكاة وغير ذلك من فروع الدِّين العشرة ممَّا هو معروف في الفقه بالنِّسبة إلى كلِّ فرع من تلك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يتفاوت الأمر ونحوه في دلالته على الوجوب في الواجب المشروط بالشَّروط الخاصَّة الَّتي انتفى شرطه أو شروطه منها فلا يدل عليه؟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يجوز أن يدل عليه الأمر، لئلاَّ يكون ذلك من التَّشريع الباطل، بسبب </w:t>
      </w:r>
    </w:p>
    <w:p>
      <w:pPr>
        <w:pStyle w:val="BookText"/>
        <w:rPr/>
      </w:pPr>
      <w:r>
        <w:rPr>
          <w:rFonts w:ascii="Amiri" w:hAnsi="Amiri" w:eastAsia="Amiri" w:cs="Amiri"/>
          <w:color w:val="111111"/>
          <w:sz w:val="28"/>
          <w:sz w:val="28"/>
          <w:szCs w:val="28"/>
          <w:rtl w:val="true"/>
          <w:lang w:bidi="ar-SA"/>
        </w:rPr>
        <w:t>انتفاء موضوع تنجيز التَّكليف به فعلاً وبهذه الدقَّة لأنَّه عدم عند عدم شرطه؟</w:t>
      </w:r>
    </w:p>
    <w:p>
      <w:pPr>
        <w:pStyle w:val="BookText"/>
        <w:rPr/>
      </w:pPr>
      <w:r>
        <w:rPr>
          <w:rFonts w:ascii="Amiri" w:hAnsi="Amiri" w:eastAsia="Amiri" w:cs="Amiri"/>
          <w:color w:val="111111"/>
          <w:sz w:val="28"/>
          <w:sz w:val="28"/>
          <w:szCs w:val="28"/>
          <w:rtl w:val="true"/>
          <w:lang w:bidi="ar-SA"/>
        </w:rPr>
        <w:t>أم هو كالمشروط الَّذي حصل شرطه أو كان في أساسه واجباً مطلقاً لابدَّ وأن يدل عليه ولو تقديراً ولو لتوفُّر الشَّروط العامَّة فقط من هذا التَّقدير ككون الإنسان حيَّاً بالغاً عاقلاً ولكن الشروط الخاصَّة بعد لم تتوفَّر فيه فعلاً وعلى أمل توفُّرها فيه؟</w:t>
      </w:r>
    </w:p>
    <w:p>
      <w:pPr>
        <w:pStyle w:val="BookText"/>
        <w:rPr/>
      </w:pPr>
      <w:r>
        <w:rPr>
          <w:rFonts w:ascii="Amiri" w:hAnsi="Amiri" w:eastAsia="Amiri" w:cs="Amiri"/>
          <w:color w:val="111111"/>
          <w:sz w:val="28"/>
          <w:sz w:val="28"/>
          <w:szCs w:val="28"/>
          <w:rtl w:val="true"/>
          <w:lang w:bidi="ar-SA"/>
        </w:rPr>
        <w:t>كالحج المأمول أن تظهر للمكلَّف مؤشِّرات الاستطاعة شبه الكاملة فيؤدِّيه بنحو الجواز غيرالتَّشريعي أو لإبراء الذمَّة شبه المشغولة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رأيان وقولان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لأكثر المخالفين من العامَّة، وقول للإماميَّة ومن تبعهم من بعض العامَّة، وقول ثالث، ونحن نأخذ بالثَّالث الآتي لما سيأتي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أصوليُّوا ومتكلِّموا العامَّة وتفاوتوا عن أصوليي ومتكلِّمي الإماميَّة ومن تبعهم من العامَّة فيما اختلفوا فيه مع أولئك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فنسب أحد جهابذة علماءنا إلى أكثر المخالفين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المعالم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بالفعل المشروط جائز وإن علم الآمر انتفاء شرطه فعلاً مع احتمال تعدِّي بعض متأخِّريهم فأجاز ذلك حتَّى مع علم المأمور أيضاً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بظاهره لا يلوح منه سوى كون هذا البعض كان من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نقل كثير منهم الاتِّفاق على منعه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لاحتمال الحذر من وصول هذه الفكرة إلى حدِّ القول بالجبر الممنوع إلهيَّاً في الأحكام كما هو مخل في العقائد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الظن أنَّ المانعين من هؤلاء هم المعتزلة جماعة واصل ابن عطاء، لتمسُّكهم بالعدل الإلهي معنا نحن الإماميَّة، على خلاف قول الأشاعرة وإن خالفونا في أمورهم الأخرى، كالقول بالتَّفويض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يشكل البت بهذا الوجه في كل صورة كما لو كان الواجب الَّذي انتفى شرطه أنَّه لا يسبِّب حرمة عليه كالصَّوم المشروط بما لا أذيَّة فيه عليه بشدَّة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أصحابنا الإماميَّة عند تجويزهم ذلك مع انتفاء الشَّرط كون الآمر جاهلاً بالانتفاء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الجبر والقساوة من الأسياد ضدَّ عبيدهم أو الطَّبقات المرفَّهة ضدَّ خدمهم عند علم الآمر منهم بذلك، وهو من يمكن في حقِّه الجهل في بعض حالاته من غير المعصومين من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يأمر السيِّد عبده بالفعل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موته قبله فإنَّ الأمر هنا جائز باعتبار عدم العلم بانتفاء الشَّرط ويكون مشروطاً ببقاء العبد إلى الوقت المعيَّن</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المفروض عدم بقاء العبد في المثال مع الجهل فلا موضوع لعدم الجواز لعدم ثبوت الجبر كما أشار قدس سره هكذا مع علم هذا النَّوع من الآمر وكذلك المأمور، وكون الشَّرط شرط وجود ككون العبد غير راغب في امتثال أوامر سيِّده، لا شرط وجوب كالحياة والبلوغ والعقل، فلا جبر ولا محذور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الظاهر أنَّ هذا الشَّرط في هذا المورد وغيره لا يفرِّق الأمر فيه بين عدم توفُّره من الأوَّل كالصِّبا أو توفَّر وانتفى قبل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علم الآمر بذلك الانتفاء وعلمه ببقاء حياة المأمور وإحراز رغبته في الامتثال وكون الشَّرط شرط وجوب كالحياة والبلوغ والعقل، فضلاً عن كون الآمر هو الله تعالى، إذ يتأكَّد هذا الأمر في أوامره تعالى كثيراُ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حيث قال قدس سره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علم الآمر كأمر الله تعالى زيداً بصوم غدٍ وهو يعلم موته فيه فليس بجائز وهو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لا يضرنا هذا الأمر إذا أراد الآمر تعالى من أمره هذا اختبار المأمور وأمثاله ليموتوا ولو كانوا في وسط الطَّاعة ليثيبهم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نقول به نحن تأييداً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الموت قضاءاً حتميَّاً كما لا يخفى على كلِّ أحد كسنَّة الحياة وهو كذلك، لأنَّ الله ليس بظلاَّم للعبيد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عدم إمكان فرض الجهالة عليه حتَّى ينتفي الجبر في بعض الحالات إلاَّ ما نقول به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القول الثَّالث، وهو في موارد استثنائيَّة مصحِّحة لقولنا الثَّالث لو انتفى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تتجلَّى في الأمور الآتية مع تصرُّفنا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إصدار الأوامر منه تعالى إصداراً لنوع كل من تتوفَّر فيه الشُّروط المذكورة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الأفراد الَّذين يموتون قبل صدور الأمر مع ذلك العلم الإلهي وهو القضاء المبرم بالموت فماتوا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نوع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يموتوا بسبب من أسباب التَّفصيل كما في صلة الأرحام أو الصَّدقات فصدر الأمر، فكما مرَّ ذكره بالتَّمثيل الماضي للاختبار ولو ليموت في وسط العمل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تقدير شمول العبد فيخرج الحال من يموت قبل أن يصل إليه ذلك الأمر وبالطَّبع إنَّ أوامره تعالى 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توفُّر ما يلزم توفُّره في المكلَّف لا على فرض عدم التَّوفُّر إلى حدِّ ذلك الموت لاستحالة ذلك بالنِّسبة إليه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يستثنى من ذلك أمره تعالى عباده بالصَّلاة مثلاً، وهو يعلم أنَّ بعضهم </w:t>
      </w:r>
    </w:p>
    <w:p>
      <w:pPr>
        <w:pStyle w:val="BookText"/>
        <w:rPr/>
      </w:pPr>
      <w:r>
        <w:rPr>
          <w:rFonts w:ascii="Amiri" w:hAnsi="Amiri" w:eastAsia="Amiri" w:cs="Amiri"/>
          <w:color w:val="111111"/>
          <w:sz w:val="28"/>
          <w:sz w:val="28"/>
          <w:szCs w:val="28"/>
          <w:rtl w:val="true"/>
          <w:lang w:bidi="ar-SA"/>
        </w:rPr>
        <w:t xml:space="preserve">لايتطهَّرون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يريدون الالتزام بالصَّلاة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جبر ولا تكليف بما لا يطاق، وإنَّما النَّتيجة هو معصيتهم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حالة البداء عندنا نحن الإماميَّة، لأنَّه قد يظهر منه تعالى بعض أوامر من هذا القبيل نحن لا نعلم سرَّها، كما لو بدا له أو منه تعالى أمر في عبد من عباده يعلم به أنَّه سوف يموت في السَّنة الفلانيَّة قبل الأمر ولكنَّ العبد وصل رحمه فأطال تعالى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للامتحان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المكلَّف قد نام أو نسي وجهل تكليفه ثمَّ عرف أو استيقظ بعد نهاية الوقت وكان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قد صمَّم على العصيان والتَّمرُّد عن الطَّاعة ثمَّ مات فوجب على ولده الأكبر القضاء عنه ولو ليخفِّف عنه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أدلَّة المجوِّزين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 لم يصح مثل هذه الأوامر لم يعلم إبراهيم عَلَيْهِ السَّلاَمُ بوجوب ذبح ولده لانتفاء شرطه عند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علمه، وإلاَّ لم يقدم على ذبح ولده بتهيئة الأسباب من الإضجاع وتلِّه للجبين وإمرار المدية على حلقه بل مطاوعة ولده النَّبي إسماعيل عَلَيْهِ السَّلاَمُ كذلك، لأنَّه حرام على تقدير عدم العلم بالوجوب ولم يحتج أيضاً إلى فداء،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تكليف إبراهيم بالذَّبح الَّذي هو فري الأوداج، بل كُلِّف بمقدِّماته كالإضجاع وتناول المدية وما يجري مجرى ذلك والدَّليل على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جزعه عَلَيْهِ السَّلاَمُ فلإشفاقه من أن يؤمر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مقدِّمات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 لجريان العادة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الفداء فيجوز أن يكون عمَّا ظنَّ أنَّه سيؤمر به من الذَّبح أو عن مقدِّمات الذَّبح زيادة عمَّا فعله لم يكن قد 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يجب في الفدية أن يكون من جنس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الفداء بدلاً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في بعض النُّصوص أنَّه الهدي في الحج أو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أيضاً إن التزمنا بالمماثل في بعض التَّأويلات الشَّرعيَّة أنَّه هو سيِّد الشُّهداء أبو عبد الله الحسين شهيد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العظيم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صحيح ويتناسب مع ما ذكرناه سابقاً ممَّا يستحقُّه المولى تعالى من التَّوجيهات لطاعته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أدلَّتهم كذلك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الأمر كما يحسن لمصالح تنشأ من المأمور به، كذلك يحسن لمصالح تنشأ من نفس الأمر وموضع النِّزاع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المكلَّف من حيث عدم علمه بانتفاء فعل المأمور به ربَّما يوطِّن نفسه على الامتثال، بل قد يكون مستأنساً لعمق إيمانه فيحصل له بذلك لطف في الآخرة وفي الدُّنيا لانزجاره عن القبيح</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المولى قد يستصلح بعض عبيده بأوامر ينجزها عليه مع عزمه على نسخها امتحاناً له، والإنسان قد يقول لغيره وكَّكلتك في بيع عبدي مثلاً مع علمه بأنَّ سيعزله إذا كان غرضه استمالة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لكي يعلم بميله هل هو راغب في البيع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امتحانه في أمر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راض أن يباع العبد ويبقى المولى بلا عبيد أم لا؟ </w:t>
      </w:r>
      <w:bookmarkStart w:id="200" w:name="pg17159_187287"/>
    </w:p>
    <w:p>
      <w:pPr>
        <w:pStyle w:val="BookText"/>
        <w:rPr/>
      </w:pPr>
      <w:bookmarkEnd w:id="200"/>
      <w:r>
        <w:rPr>
          <w:rFonts w:ascii="Amiri" w:hAnsi="Amiri" w:eastAsia="Amiri" w:cs="Amiri"/>
          <w:color w:val="111111"/>
          <w:sz w:val="28"/>
          <w:sz w:val="28"/>
          <w:szCs w:val="28"/>
          <w:rtl w:val="true"/>
          <w:lang w:bidi="ar-SA"/>
        </w:rPr>
        <w:t>و الجواب أيضاً بالمنع، لأنَّه لو سلِّم ذلك لم يكن الطَّلب هناك للفعل لما قد علم من امتناعه، بل للعزم على الفعل والانقياد إليه والامتثال لأوامره وليس النِّزاع فيه بل في نفس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فيه من المثال فإنَّما يحسن لمكان التَّوصُّل إلى تحصيل العلم بحال العبد والوكيل، وذلك ممتنع في حقِّه تعالى، للفرق بينه وبين عبده فلا يقبل، للقياس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كالجواب الأوَّل بلا فرق فلا نعيد، وهو صحيح لو كانت النَّتيجة كما مرَّ ذكره من المستثنيات في الجواب الثَّالث</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775641_2142443653"/>
      <w:bookmarkStart w:id="202" w:name="_Toc68"/>
      <w:bookmarkEnd w:id="201"/>
      <w:r>
        <w:rPr>
          <w:rtl w:val="true"/>
        </w:rPr>
        <w:t xml:space="preserve">التَّابع العاشر </w:t>
      </w:r>
      <w:r>
        <w:rPr>
          <w:rtl w:val="true"/>
        </w:rPr>
        <w:t xml:space="preserve">/ </w:t>
      </w:r>
      <w:r>
        <w:rPr>
          <w:rtl w:val="true"/>
        </w:rPr>
        <w:t>المفاهيم</w:t>
      </w:r>
      <w:bookmarkEnd w:id="202"/>
    </w:p>
    <w:p>
      <w:pPr>
        <w:pStyle w:val="BookText"/>
        <w:rPr/>
      </w:pPr>
      <w:r>
        <w:rPr>
          <w:rFonts w:ascii="Amiri" w:hAnsi="Amiri" w:eastAsia="Amiri" w:cs="Amiri"/>
          <w:color w:val="111111"/>
          <w:sz w:val="28"/>
          <w:sz w:val="28"/>
          <w:szCs w:val="28"/>
          <w:rtl w:val="true"/>
          <w:lang w:bidi="ar-SA"/>
        </w:rPr>
        <w:t>إنَّ للمفاهيم في اللُّغة العربيَّة وزناً مهمَّاً يضاف إلى المنطوق نصوصاً وظواهر لابدَّ من الكلام عنه لأسباب مهمَّة قد لا يوفَّق لها غير العربي في لغته، بحيث لا يستوعب معارف الإسلام العظيمة في سعتها ودقَّتها كتاباً وسنَّة إلاَّ تلك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يتَّضح أمره أكثر عند المرور على البحث عن ما يقابل بحث حجيَّة الظهور من المفاهيم، ومن هذه الأسباب هي</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5775643_2142443653"/>
      <w:bookmarkStart w:id="204" w:name="_Toc69"/>
      <w:bookmarkEnd w:id="203"/>
      <w:r>
        <w:rPr>
          <w:rtl w:val="true"/>
        </w:rPr>
        <w:t>الأوَّل</w:t>
      </w:r>
      <w:r>
        <w:rPr>
          <w:rtl w:val="true"/>
        </w:rPr>
        <w:t xml:space="preserve">: </w:t>
      </w:r>
      <w:r>
        <w:rPr>
          <w:rtl w:val="true"/>
        </w:rPr>
        <w:t>سعة لغة القرآن والى الأخذ بالمفاهيم ولو في الجملة</w:t>
      </w:r>
      <w:r>
        <w:rPr>
          <w:rtl w:val="true"/>
        </w:rPr>
        <w:t>.</w:t>
      </w:r>
      <w:bookmarkEnd w:id="2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من سعة اللُّغة العربيَّة وتفوُّقها على بقيَّة اللُّغات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وارتباطها بما ينفع وينتفع به جميع البشر على اختلاف طبقاتهم ومشاربهم وأقوامهم لو تعلَّموها وعلَّموها وبالخصوص لمعارف شرعنا الإسلامي الحنيف العام الشَّامل بالنَّفع لكلِّهم، لكونه دين الفطرة وأصل الخلقة المنسجمة مع كل مبادئه المستقيمة انسجامها الطَّبيعي أو التَّطبعي، ولئلا تبقى للنَّاس أيَّة حجَّة في شيء، وليظهر الله </w:t>
      </w:r>
    </w:p>
    <w:p>
      <w:pPr>
        <w:pStyle w:val="BookText"/>
        <w:rPr/>
      </w:pPr>
      <w:r>
        <w:rPr>
          <w:rFonts w:ascii="Amiri" w:hAnsi="Amiri" w:eastAsia="Amiri" w:cs="Amiri"/>
          <w:color w:val="111111"/>
          <w:sz w:val="28"/>
          <w:sz w:val="28"/>
          <w:szCs w:val="28"/>
          <w:rtl w:val="true"/>
          <w:lang w:bidi="ar-SA"/>
        </w:rPr>
        <w:t xml:space="preserve">تعالى دينه على الدِّين كلِّه بهذه اللُّغة وحجَّته البالغة بها عليهم، لأنَّها لا تكفيها إلاَّ هذه اللُّغة، ولأنَّها لغة أهل الجنَّة وأوَّل ما نطق به أبونا أدم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جعل فيها دروباً وطرائق لحمل كل المعاني غير المحدودة في كثرتها وللتَّفهيم والتَّفاهم قد يخفى كثيراً منها على البسطاء من غير المتعلِّمين أو ضعيفي المعرفة بأدبيَّاتها حتَّى مع وضوحها ليتعلَّموا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لأنَّها تحمل في أقوالها وتخاريجها المختلفة ومركَّباتها وجملها المتفاوتة مضامين كبيرة وعالية من المعاني لم تحملها غيرها من اللُّغات الأعجميَّة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تكن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حملها غيرها لكانت تلك المعاني معقَّدة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تخفى على من تخفى عليهم حسداً على أقوامها وأنصارها من غيرهم، لصعوبة تعلُّمهم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نشأت النِّزاعات القوميَّة المعادية من الأخرين ومن خونة الدَّاخل من أعداء الإسلام، الَّذين وجدوا ضالَّة كفرهم وانحرافهم وفسقهم وأطماعهم في غيرها، وإن كان الدِّين جامعاً لكل القوميَّات وعالج أشدَّ هذه المشاكل بأفضل العلاجات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هي المفاهيم الَّتي تُفهم من وراء اللَّفظ العربي، ومن أهم أقسام هذا اللَّفظ هو آيات الأحكام وما يتبعه من السنَّة، وذلك إذا كان في مقابل المنطوق لا غير ممَّا اختلفوا فيه من المفاهيم كما سوف يتَّضح قريباً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فاقتضت حكمة المكوِّن والمشرِّع جلَّ وعلا أن تضم هذه اللُّغة الواسعة في جنباتها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بالمرتبة الثَّانية بعد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المفاهيم، لأنَّها لم تكن بمستوى المنطوق من النُّصوص والمحكمات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الظواهر الملحقة بالمنطوق من غير المُعدّة من المفاهيم اصطلاحاً، كما سوف يجيء إيضاحه من موارد الإفادة والاستفادة القريبة من ذهن الإنسان الفَطن المتوجِّه، حيث أنَّهما يحصلان منه عادةً بعد ذلك بصورة أوسع، ولعلَّه من هذا </w:t>
      </w:r>
      <w:bookmarkStart w:id="205" w:name="pg17159_187289"/>
    </w:p>
    <w:p>
      <w:pPr>
        <w:pStyle w:val="BookText"/>
        <w:rPr/>
      </w:pPr>
      <w:bookmarkEnd w:id="205"/>
      <w:r>
        <w:rPr>
          <w:rFonts w:ascii="Amiri" w:hAnsi="Amiri" w:eastAsia="Amiri" w:cs="Amiri"/>
          <w:color w:val="111111"/>
          <w:sz w:val="28"/>
          <w:sz w:val="28"/>
          <w:szCs w:val="28"/>
          <w:rtl w:val="true"/>
          <w:lang w:bidi="ar-SA"/>
        </w:rPr>
        <w:t>وأمثاله ورد أنَّ للآيات سبع بطون أو سبعون بطناً ووجهاً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لابدَّ أن لا نمنع من الاستفادة من هذه المفاهيم إن ساعدت الأدلَّة عليها بعد انتهاء الاستفادة من النُّصوص المحكمة، وكذا الأظهريَّات والظواهر المقبولة وثمَّ هذه المفاهيم عند الحاجة إليها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5775645_2142443653"/>
      <w:bookmarkStart w:id="207" w:name="_Toc70"/>
      <w:bookmarkEnd w:id="206"/>
      <w:r>
        <w:rPr>
          <w:rtl w:val="true"/>
        </w:rPr>
        <w:t>الثَّاني</w:t>
      </w:r>
      <w:r>
        <w:rPr>
          <w:rtl w:val="true"/>
        </w:rPr>
        <w:t xml:space="preserve">: </w:t>
      </w:r>
      <w:r>
        <w:rPr>
          <w:rtl w:val="true"/>
        </w:rPr>
        <w:t>عناية الأصوليِّين بها واختلافهم في موقع بحثها والسِّر فيه</w:t>
      </w:r>
      <w:r>
        <w:rPr>
          <w:rtl w:val="true"/>
        </w:rPr>
        <w:t>.</w:t>
      </w:r>
      <w:bookmarkEnd w:id="207"/>
    </w:p>
    <w:p>
      <w:pPr>
        <w:pStyle w:val="BookText"/>
        <w:rPr/>
      </w:pPr>
      <w:r>
        <w:rPr>
          <w:rFonts w:ascii="Amiri" w:hAnsi="Amiri" w:eastAsia="Amiri" w:cs="Amiri"/>
          <w:color w:val="111111"/>
          <w:sz w:val="28"/>
          <w:sz w:val="28"/>
          <w:szCs w:val="28"/>
          <w:rtl w:val="true"/>
          <w:lang w:bidi="ar-SA"/>
        </w:rPr>
        <w:t>اعتنى الأصوليُّون قديماً وحديثاً بالبحث عن المفاهيم بعد ما عرفوا قدرها ومحلِّها في حمل المعاني المهمَّة والحاجة إليها، لأنَّها من لغة القرآن والسنَّة، لئلا تفوتهم فوائدها وإن كانت في بعضها قد تُعد من زوايا وخبايا الكلام غير الميسور فهمها لكل أحد كمفهوم المخالفة، فأسَّسوا لها بعض القواعد أو استكشفوها من مظانِّها للالتزام بتطبيق ما صحَّ وتأكَّد الصَّحيح منها في طريق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لأنَّهم اختلفوا في موضع البحث في هذه المفاهيم في أنَّه هل المناسب كونه في ظل توابع الأوامر أو بعد النَّواهي ليشمل الاثنين، لتساويهما في الاعتبار، وإن كان كلمنهما له اعتباره الخاص في المعنى على ما سيجيء ذكره في القسم الثَّاني وهو النَّواهي المستقلَّة، وصار هذا الأمر مختلفاً فيه في الظَّاهر بين القدماء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القدامى ومن يقرب منهم فظهر من بعضهم ذكرهُ لها والبحث فيها تحت ظل الأوامر كصاحب المعالم قدس سره وغيره، وأمَّا المحدثون فجعلوها بعد الاثنين كالشَّيخ المظفر رحمه الله في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النَّظرة الأولى هي من جهة كون الأوامر أنَّها هي الأهم والأولى في أن يكون هذا موضعها بعد الأوامر قبل النَّواهي، لكون الأوامر أساس النَّواهي في بعض الاعتبارات بحيث لم تعلم النَّواهي إلاَّ بعد عدم امتثال الأوامر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النَّواهي قد يدخل في خدمتها وتعريفها الأوامر في ظاهر الحال </w:t>
      </w:r>
      <w:bookmarkStart w:id="208" w:name="pg17159_187290"/>
    </w:p>
    <w:p>
      <w:pPr>
        <w:pStyle w:val="BookText"/>
        <w:rPr/>
      </w:pPr>
      <w:bookmarkEnd w:id="208"/>
      <w:r>
        <w:rPr>
          <w:rFonts w:ascii="Amiri" w:hAnsi="Amiri" w:eastAsia="Amiri" w:cs="Amiri"/>
          <w:color w:val="111111"/>
          <w:sz w:val="28"/>
          <w:sz w:val="28"/>
          <w:szCs w:val="28"/>
          <w:rtl w:val="true"/>
          <w:lang w:bidi="ar-SA"/>
        </w:rPr>
        <w:t>للتَّلاقي في الإجمال بين الاثنين كما مرَّ وكما سيأتي، فتكون بمثابة الخضوع للنَّواهي، لأنَّ النَّهي في رتبته الأولى هو طلب التَّرك مع المنع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الأمر الَّذي هو الأساس هو طلب الفعل مع المنع من الترك، ولأنَّه لو طبَّق المكلَّف النَّهي، فترك شرب الخمرة ولعب القمار والزنا والسَّرقة ونحو ذلك فليس معناه أنَّه قد طبَّق الأوامر وأطاع الله تعالى فيها فصلَّى وصام وزكَّى وحجَّ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جعلت بعد الأوامر وقبل النَّواهي على ما سيتَّضح أكثر في القسم الثَّاني من بحث النَّواهي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النَّظرة الثَّانية هي الجمع بين الأمر والنَّهي المترابطين في كون أحدهما متمِّماً للأخر ولو في الجملة، كما سبق أن ذكرنا شيئاً من ذلك في بداية الكلام عن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النَّظرة الأولى هي الأدق تقريباً، كما لا يخفى لتكون المفاهيم من توابع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الاحتجاج بها يحتاج إلى بعض الدَّعم الشَّرعي، كحاجة مفهوم الشَّرط في مثل آية النَّبأ إذا كان هو العادل لو قلنا بعدم كفاءته وحده إلى عضده ببعض القرائن كعضده بالشُّهرة العمليَّة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775647_2142443653"/>
      <w:bookmarkStart w:id="210" w:name="_Toc71"/>
      <w:bookmarkEnd w:id="209"/>
      <w:r>
        <w:rPr>
          <w:rtl w:val="true"/>
        </w:rPr>
        <w:t>الثَّالث</w:t>
      </w:r>
      <w:r>
        <w:rPr>
          <w:rtl w:val="true"/>
        </w:rPr>
        <w:t xml:space="preserve">: </w:t>
      </w:r>
      <w:r>
        <w:rPr>
          <w:rtl w:val="true"/>
        </w:rPr>
        <w:t>معنى المفهوم</w:t>
      </w:r>
      <w:r>
        <w:rPr>
          <w:rtl w:val="true"/>
        </w:rPr>
        <w:t>:</w:t>
      </w:r>
      <w:bookmarkEnd w:id="21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كلِّه جاء في مجال التَّوجيهات للاصطلاحات والعناوين المختلفة لألفاظ اللُّغة العربيَّة الَّتي منها المفاهيم لأهل العلم وتنويع الاصطلاحات في إطلاقهم لكلمتها حسب العادة على ثلاثة معان، نستعرضها لحصر المقصود بالبحث هنا للبحث بعينه وترك الباقي لمجالاته الخاصَّة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المراد للفظ المفهوم منه، فيساوي ذلك المفهوم ذلك المعنى المراد من اللَّفظ الأساسي، سواء كان ذلك الأساسي مفرداً أو جملة، وسواء كان مراداً حقيقيَّاً أو مجازيَّاً من لفظه، وليس ما بين الاثنين تنافر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زيد المفرد معناه ذلك الاسم للعلم الخاص، وزيد قائم وهو الجملة المتعارفة تعني الإخبار عن قيام زيد، ولفظة الأسد الحقيقي تعنى الحيوان الخاص المفترس، ولفظة المجازي هو المسمَّى به شخص من البشر المشابه للأصل بالقوَّة يعنى ذلك الرَّجل الشُّجاع، وهكذا الأمر فيما يتعلَّق بأمثالنا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المصداق، فيراد منه كل معنى يفهم ليراد منه ذلك المصداق الخارجي، وإن لم يكن هذا المفهوم مدلولاً للفظ، فيعم المعنى الأوَّل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المصداق الخارجي لبعض الكليَّات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 فبالإمكان حتماً أن يراد في تعريف أحدهما ما يفهم منه من دون أن يتعلَّق شيء منه بخصوص لفظي مصداقيهما الخارجيين بتعلُّق المعنى المفهوم، حيث أنَّ معنى المفهوم للأوَّل وهو الإنسان هو الحيوان النَّاطق، والمفهوم للثَّاني هو الحيوان الصَّامت، لكون المعنيين فكريَّين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المنطوق، وهو الأخص من سابقيه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مقصد الأصوليِّين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يختص حسبما ذكروا في مقرَّراتهم بالمدلولات الإلتزاميَّة للجمل التَّركيبيَّة، سواء كانت إنشائيَّة أو إخباريَّة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يقال لغير هذين المركَّبين من المفردات أنَّ لها مفهوماً، لأنَّه لا شيء وراء ألفاظها حتَّى يتصوَّر المفهوم لها في حدود هذا المعنى الثَّالث وإن كانت جزء من المدلولات الإلتزاميَّة الَّتي في جملها الإنشائيَّة أو الإخباريَّة، لأنَّ جزء التَّركيب لا شكَّ في أن يكون أحد أجزاء المركَّب، ولكنَّه ملازم له صيرورته جزء ومفرداً منه، بحيث لم يفهم له معنى إلاَّ بانضمامه إلى ذلك المركَّب الإنشائي أو الإخباري، بل لا </w:t>
      </w:r>
    </w:p>
    <w:p>
      <w:pPr>
        <w:pStyle w:val="BookText"/>
        <w:rPr/>
      </w:pPr>
      <w:r>
        <w:rPr>
          <w:rFonts w:ascii="Amiri" w:hAnsi="Amiri" w:eastAsia="Amiri" w:cs="Amiri"/>
          <w:color w:val="111111"/>
          <w:sz w:val="28"/>
          <w:sz w:val="28"/>
          <w:szCs w:val="28"/>
          <w:rtl w:val="true"/>
          <w:lang w:bidi="ar-SA"/>
        </w:rPr>
        <w:t>يتم حتَّى لو كان في مركب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المنطوق فلم يكن إلاَّ ما دلَّ عليه ذلك اللفظ الَّذي نطق به ذاتاً، ككونه ما قال إلاَّ لما لا يزيد عليه من المعنى بالمطابقة حتَّى لو كان المعنى مجازيَّاً جاء استعماله بتلك المطابقة بسبب القرينة، وإن كانت مداليل الأحكام الشَّرعيَّة تبتعد عن المجازات جملةً وتفصيلاً إلاَّ بما أوضحناه سابقاً عند الكلام عن الحقيقة الشَّرعيَّة والمتشرعيَّة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يكون المفهوم الَّذي لم يكن اللَّفظ حاملاً له بصراحة في تلك المقابلة بنحو الدِّلالة المطابقيَّة، وإنَّما كان لازماً لمعنى الجملة بنحو اللُّزوم البيِّن بالمعنى الأخص وإلاَّ لم يكن من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يمكن أن يمثَّل به في المقام من آيات الأحكام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فإنَّ المنطوق هو وجوب التَّبيُّن عند إخبار الفاسق بأي خبر وإن كان صادقاً في الواقع، وهو ما حواه مضمون نفس اللَّفظ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المفهوم المراد من وراءه هو إن لم يجئكم فاسق بنبأ فلا تتبيَّنوا، بناءاً على الرِّضا بمفهوم المخالفة حتَّى بالنِّسبة إلى المجهول في أمره، لأنَّنا لا نريد في الآية خصوص ما يصح فيه صدق المفهوم في الآية، وهو مفهوم الموافقة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مثَّلوا به في المقام كذلك قولهم عَلَيْهِم السَّلاَمُ فيما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فإنَّ المنطوق فيه هو عدم تنجُّس الماء البالغ كرَّاً بشيء من النَّجاسات ممَّا أعطاه المضمون اللَّفظي الوارد إذا لم يتغيَّر بتلك النَّجاسات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المفهوم من وراء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قبلناه أن يكون مفهوماً بناءاً على قبول وصحَّة مفهوم المخالفة في الجمل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يبلغ كرَّاً يتنجَّس حتَّى لو لم يتغيَّر بوصف النَّجاسة وإن كان يمكن المناقشة كذلك في ما لم يبلغ الكر كالعين والبئر </w:t>
      </w:r>
      <w:bookmarkStart w:id="211" w:name="pg17159_187293"/>
    </w:p>
    <w:p>
      <w:pPr>
        <w:pStyle w:val="BookText"/>
        <w:rPr/>
      </w:pPr>
      <w:bookmarkEnd w:id="211"/>
      <w:r>
        <w:rPr>
          <w:rFonts w:ascii="Amiri" w:hAnsi="Amiri" w:eastAsia="Amiri" w:cs="Amiri"/>
          <w:color w:val="111111"/>
          <w:sz w:val="28"/>
          <w:sz w:val="28"/>
          <w:szCs w:val="28"/>
          <w:rtl w:val="true"/>
          <w:lang w:bidi="ar-SA"/>
        </w:rPr>
        <w:t>وغسالة الحمَّام حيث قالوا بطهارتها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يكون المنطوق في مختصر العبارة وواضحها كما جاء بتعبير أحد الأفاضل المعاصرين رحمه الله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دلَّ عليه اللَّفظ في محل النُّطق، والمفهوم هو حكم دلَّ عليه اللَّفظ لا في محل النُّطق</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يرتبط لكل الأحكام الخمسة، ولذلك جعلناه بحسب التَّسلسل الموضوعي من توابع الأوامر لا من توابع خصوص الواجب</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775649_2142443653"/>
      <w:bookmarkStart w:id="213" w:name="_Toc72"/>
      <w:bookmarkEnd w:id="212"/>
      <w:r>
        <w:rPr>
          <w:rtl w:val="true"/>
        </w:rPr>
        <w:t>الرَّابع</w:t>
      </w:r>
      <w:r>
        <w:rPr>
          <w:rtl w:val="true"/>
        </w:rPr>
        <w:t xml:space="preserve">: </w:t>
      </w:r>
      <w:r>
        <w:rPr>
          <w:rtl w:val="true"/>
        </w:rPr>
        <w:t>هل إنَّ المفاهيم تابعة لمباحث الألفاظ؟ أم للعقل غير المستقل</w:t>
      </w:r>
      <w:r>
        <w:rPr>
          <w:rtl w:val="true"/>
        </w:rPr>
        <w:t>.</w:t>
      </w:r>
      <w:bookmarkEnd w:id="213"/>
    </w:p>
    <w:p>
      <w:pPr>
        <w:pStyle w:val="BookText"/>
        <w:rPr/>
      </w:pPr>
      <w:r>
        <w:rPr>
          <w:rFonts w:ascii="Amiri" w:hAnsi="Amiri" w:eastAsia="Amiri" w:cs="Amiri"/>
          <w:color w:val="111111"/>
          <w:sz w:val="28"/>
          <w:sz w:val="28"/>
          <w:szCs w:val="28"/>
          <w:rtl w:val="true"/>
          <w:lang w:bidi="ar-SA"/>
        </w:rPr>
        <w:t>عُرف المفهوم اللَّفظي بين الأصوليِّين بأنَّه المعلوم بمقدار ما من وراء اللَّفظ، لا من نفس دلالة ذلك اللَّفظ على ذلك المقدار الخاص ممَّا سبق، كما عُرف بينهم أيضاً بكونه منالأمور المحاوريَّة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يصل كما وصلت إليه ألفاظ نصوص وظواهر الكتاب والسنَّة بأدلَّتهما الطَّبيعيَّة المرتبطة بمباحث الألفاظ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يرد لفظ المفهوم بين أهل التتبُّع في المصدرين الشَّريفين بما يتساوى وتمام طبيعة ألفاظهما الدالَّة على معاني كل منهما من تلك النُّصوص والظواهر ممَّا يخص المعنى الثَّالث المذكور للمفاهيم آنفاً حتَّى يكون مؤدَّاه الخاص من الموضوعات الشَّرعيَّة أو المستنبطة المحتاجة إلى النَّظر أو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سبَّب عرضهم لموضوعه والبحث حوله في خصوص ما يتعلَّق بالأمور العقليَّة غير المستقلَّة دون الشَّرعيَّة الكاملة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نوع ابتعاد عن خصوصيَّات مباحث الألفاظ المطابقة لمعانيها في المتعارف </w:t>
      </w:r>
    </w:p>
    <w:p>
      <w:pPr>
        <w:pStyle w:val="BookText"/>
        <w:rPr/>
      </w:pPr>
      <w:r>
        <w:rPr>
          <w:rFonts w:ascii="Amiri" w:hAnsi="Amiri" w:eastAsia="Amiri" w:cs="Amiri"/>
          <w:color w:val="111111"/>
          <w:sz w:val="28"/>
          <w:sz w:val="28"/>
          <w:szCs w:val="28"/>
          <w:rtl w:val="true"/>
          <w:lang w:bidi="ar-SA"/>
        </w:rPr>
        <w:t xml:space="preserve">الاعتيادي، ومنه المصطلح الأصولي وإلى خصوص ما يلازم مثال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ذكره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اعتياديَّاً أيضاً في قبال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ما يقابل المعنيين السَّابقين وبنحو اللُّزوم البيِّن بالمعنى الأخص وفي خصوص المركبَّات الدَّائرة بين أهل المحاورات والاحتجاجات البيانيَّة دون مفرداتها بما يصح الاعتماد عليه فيما بينهم، ليتجلَّى المعنى من ذلك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الكلام الَّذي يعطيه إنشاءيَّاً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إخباريَّاً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ضربتني ضربتك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وسواء كان أحد المثالين يحمل حكماً لغير مذكور أو حكماً غير مذكور والكل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هذا النَّوع من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مألوفاً أمره بين خصوص أهل المحاورات والاحتجاجات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طبيعة فهم أهل لساني الكتاب والسنَّة المنصرف إلى المعنى الأوَّل والثَّاني من معاني المفاهيم الثَّلاثة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المعنى الثَّالث ما دام معناه المحاوري لم يعرف عنه شيء مفيد حتَّى يتدخَّل أهل المحاورة، وبالأخص الاصطلاحيِّين والمسموح لهم فيه علميَّاً في أمثلة ما ورد في الكتاب والسنَّة ممَّا عرف في المفاهيم الَّتي أنهاها صاحب كشف الغطاء قدس سره إلى عشرين نوعاً منها حتَّى وصلت خلاصتها بين أهل العلم اليوم إلى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لكونها لو أنتجت كلُّها على ما يراد فهمه بلا تفاوت بينهم كان ذلك تحت ظل الألفاظ وقواعدها المناسبة مع مداليل المصدرين الشَّريفين من آيات الأحكام ورواياتها على ما سيجيء التَّمثيل له ممَّا يصح أو لا يصح حسبما يطابق الشُّروط المطروحة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معنى للكلام فيه ولو في خصوص مفهوم الموافقة إن انتفى الموضوع أو غيره من الشُّروط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قد سبَّب ادخالهم لموضوعه والبحث فيه وإدخاله في بحوث مباحث </w:t>
      </w:r>
      <w:bookmarkStart w:id="214" w:name="pg17159_187295"/>
    </w:p>
    <w:p>
      <w:pPr>
        <w:pStyle w:val="BookText"/>
        <w:rPr/>
      </w:pPr>
      <w:bookmarkEnd w:id="214"/>
      <w:r>
        <w:rPr>
          <w:rFonts w:ascii="IRNazanin" w:hAnsi="IRNazanin" w:eastAsia="IRNazanin"/>
          <w:color w:val="111111"/>
          <w:sz w:val="28"/>
          <w:sz w:val="28"/>
          <w:szCs w:val="28"/>
          <w:rtl w:val="true"/>
          <w:lang w:bidi="fa-IR"/>
        </w:rPr>
        <w:t>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لمصادفة البحث في هذا الجزء الثَّاني عن مباحث الألفاظ والدخول في بحوث ما يرتبط بالمعقولات غير المستقلَّة كمسألة الضد ومقدِّمة الواجب والواجب الغيري والإجزاء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البحث منَّا عن المفاهيم الستَّة والمناقشة حولها ممَّا يرضي من تعارف بينهم ذكرها حتَّى في خصوص مباحث الألفاظ</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775651_2142443653"/>
      <w:bookmarkStart w:id="216" w:name="_Toc73"/>
      <w:bookmarkEnd w:id="215"/>
      <w:r>
        <w:rPr>
          <w:rtl w:val="true"/>
        </w:rPr>
        <w:t>الخامس</w:t>
      </w:r>
      <w:r>
        <w:rPr>
          <w:rtl w:val="true"/>
        </w:rPr>
        <w:t xml:space="preserve">: </w:t>
      </w:r>
      <w:r>
        <w:rPr>
          <w:rtl w:val="true"/>
        </w:rPr>
        <w:t>هل المفهوم في بابه حجَّة أم لا؟</w:t>
      </w:r>
      <w:bookmarkEnd w:id="216"/>
    </w:p>
    <w:p>
      <w:pPr>
        <w:pStyle w:val="BookText"/>
        <w:rPr/>
      </w:pPr>
      <w:r>
        <w:rPr>
          <w:rFonts w:ascii="Amiri" w:hAnsi="Amiri" w:eastAsia="Amiri" w:cs="Amiri"/>
          <w:color w:val="111111"/>
          <w:sz w:val="28"/>
          <w:sz w:val="28"/>
          <w:szCs w:val="28"/>
          <w:rtl w:val="true"/>
          <w:lang w:bidi="ar-SA"/>
        </w:rPr>
        <w:t>قد يلوح من بعض تعبيرات الأصوليِّين أنَّ المفهوم لمَّا كان يُتساءل حوله في أنَّه هل كان حجَّة في بابه أم لا؟</w:t>
      </w:r>
    </w:p>
    <w:p>
      <w:pPr>
        <w:pStyle w:val="BookText"/>
        <w:rPr/>
      </w:pPr>
      <w:r>
        <w:rPr>
          <w:rFonts w:ascii="Amiri" w:hAnsi="Amiri" w:eastAsia="Amiri" w:cs="Amiri"/>
          <w:color w:val="111111"/>
          <w:sz w:val="28"/>
          <w:sz w:val="28"/>
          <w:szCs w:val="28"/>
          <w:rtl w:val="true"/>
          <w:lang w:bidi="ar-SA"/>
        </w:rPr>
        <w:t>بأنَّ البحث عنه لا يناسبه إلاَّ أن يكون في مباحث الحجَّة لا في مباحث الألفاظ كما هو موجود في مباحث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القضية لم تصل في واقعها إلى هذا المعنى، لأنَّ النِّزاع إن قبلناه لم يكن واصلاً إلى أنَّه حجَّة حتَّى يدخل في مباحثها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 إذا كان لكلام مفهوم يدل عليه فهل هو ظاهر فيه أم لا؟ حتَّى يُبنى عليه كبقيَّة الظواهر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يبنى عليه، كما في السَّالبة بانتفاء الموضوع في مفهوم الشَّرط مثلاً، أو مفهوم المخالفة فيه كذلك عند المشهور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فإذا كان مورد النِّزاع هو في السُّؤال الثَّاني لا الأوَّل، وحصر مورده الَّذي لا يمكن القول به كالسَّالبة بانتفاء الموضوع ومفهوم المخالفة بما مر إيضاحه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مفهوم الشَّرط وبعض المفاهيم الَّتي نتيجتها عدم ظهورها كما سيأتي في التَّقسيم والتِّعداد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من أن يبقى الباقي وهو المشهور بينهم ولو كان في الجملة بأنَّه ممَّا لا شكَّ فيه بأن الكلام إذا كان له مفهوم يدل عليه فهو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يكون حجَّة من المتكلِّم على السَّامع، ومن السَّامع على المتكلِّم كبقيَّة الظواهر الأخرى مع بقاء بحثه من مباحث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صاحب المعالم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تعليق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يدل على انتفاءه عند انتفاء الشَّرط وهو مختار أكثر المحقِّقين ومنهم الفاضلان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وهما العلاَّمة وابنه فخر المحقِّقين رضي الله عنها، ولكن الحق هو في الإجمال لو أذن للعقل أن يستدل به من الأدلَّة الإرشاديَّة لا التفصيل كما نوَّهنا، ولذلك لا يكون الظهور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مطلق الحكم هو أنَّ الإسناد والحكم قد يكون في أساسه بدون 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معلَّقاً بشرط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في المقام هو المثال الثَّاني، وإن لم يكن أمراً حسب إطلاقه رحمه الله وهو الممثِّل 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 صلاتك أُطلق سراحك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يختص بالأوامر عنده على خلاف قول 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استدلال صاحب المعالم رحمه اللهعلى ما ادَّعاه بأنَّ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أن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زيداً درهماً إن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في الحرف مجرى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 اعطاءه اكرامك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والمتبادر من هذا انتفاء الإعطاء عند انتفاء الإكرام قطعاً، بحيث لا يكاد يُنكر عند مراجعة الوجدان، فيكون الأوَّل أيضاً هكذا، وإذا ثبتت الدِّلالة على هذا المعنى عرفاً ضممنا إلى ذلك مقدِّمة أخرى سبق التنبيه عليها، وهي أصالة عدم النَّقل فيكون كذلك 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آخرون قبلي بأنَّه رحمه الله يريد من هذا الاستدلال هذه النَّتيجة، وهي ثبوت كون التَّعليق دالاًّ على انتفاء الحكم عند انتفاء الشَّرط لغة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وهو أصالة كون اللُّغة هي مرجعنا في كل الأمور كما كان قد أصرَّ عليه البعض في بحوثهم، وكنَّا قد ناقشناه عليه هناك ممَّا أثبتناه أنَّ المقصود من العرف هو العرف الشَّرعي، لا خصوص اللُّغوي العام، للعموم والتَّنوع في اللُّغة بما يمنع من القول بكون أعرافها غير الشَّرعية لها تلك الأصالة الكافية، كما سبقه وسبقنا في هذه النَّتيجة السيد المرتضى علم الهدى قدس سره، فلا يتم الإطلاق في الحكم كما يدَّعي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ذهب السيد علم الهدى قدس سره إلى أنَّه لا يدل عليه إلاَّ بدليل منفصل، لعدم الإنسداد الكامل في الأدلَّة، وتبعه ابن زهرة وهو قول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محتجَّاً على 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تأثير الشَّرط هو تعليق الحكم به وليس يمتنع ان يخلفه وينوب منابه شرط أخر يجري مجراه ولا يخرج عن أن يكون شرطاً</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مفاده عنده بأنَّ تعريف الشَّرط 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يتوقَّف فيها أمر المقدَّم على محقِّقه في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بأن يكون في مطلق الأحكام ومن كل قضية أن يكون لها مفهوم إلاَّ بالدَّليل المنفصل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لذلك بقوله من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وَاسْتَشْهِدُواْ شَهِيدَيْنِ مِن رِّجَالِكُمْ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يمنع من قبول الشَّاهد الواحد حتَّى ينضمَّ إليه أخر لواجب توفير البيِّنة، فانضمام الثَّاني إلى الأوَّل شرط في القبول، ثمَّ نعلم أنَّ ضمَّ امرأتين إلى الشَّاهد الأوَّل يقوم مقام الثَّاني ثمَّ نعلم بدليل أخر إذا انضمَّ اليمين إلى الواحد يقوم مقامه أيضاً فنيابة بعض الشُّروط عن بعض أكثر من أن تحصى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يمكن أن ينتفي بسببه البناء على المفهوم حتَّى مطلقاً، لأنَّ الشَّاهد والمرأتين أو الشَّاهد واليمين ما جاءا حقَّاً من نفس القضية الشَّرطية، وإنَّما من الدَّليل المنفصل أو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النِّيابة المدَّعاة منه قدس سرهتحتاج إلى قوَّة استدلاليَّة أكثر إن استفادها بعضهم، ومن ذلك بقاء المفهوم، وإن كان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ما ذكروه من الكلام عن مفهوم الوصف كما في الآية، وكذلك إضافة إلى ما ذكره من مصاديق قبول قول الثِّقة المتبيَّن منه وإن كان فاسقاً أو ما ورد من خير ذي الشَّهادتين للنَّص الخاص ونحو ذلك كما سوف يتَّضح في الكلام عن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موافقوا السيد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لو كان انتفاء الشَّرط مقتضياً لانتفاء ما عُلِّق عليه لكان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دالاًّ على عدم تحريم الإكراه حيث لا يردن التَّحصُّن، وليس كذلك بل هو حرام مطلقاً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أردن التَّحصُّن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بعدم حجيَّة ذلك لحرمة الزِّنا بأدلَّته المستقلَّة الكثيرة وحرمة غض النَّظر عن تيسير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قلنا بأنَّ المقصود من الإكراه هو الإحراج الاختباري لبعض من لم ترد الزواج لاستكشاف أمرها في موارد الشُّبهة إلاَّ أن تتزوَّج خوفاً عليها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ما يحتاج إلى قوَّة استظهاريَّة، أو أنَّ الإكراه لم يحرم إذا لم يردن الزَّواج، لانتفاء موضوع هذا الحكم حينما كان موضوعه إرادة الزَّواج فقط ولم يكن البغاء يمر على بالهنَّ لشرفهن، لعدم لزوم عدم الحرمة ثبوت الإباحة، ولذلك مثَّلوا </w:t>
      </w:r>
      <w:bookmarkStart w:id="217" w:name="pg17159_187299"/>
    </w:p>
    <w:p>
      <w:pPr>
        <w:pStyle w:val="BookText"/>
        <w:rPr/>
      </w:pPr>
      <w:bookmarkEnd w:id="217"/>
      <w:r>
        <w:rPr>
          <w:rFonts w:ascii="IRNazanin" w:hAnsi="IRNazanin" w:eastAsia="IRNazanin"/>
          <w:color w:val="111111"/>
          <w:sz w:val="28"/>
          <w:sz w:val="28"/>
          <w:szCs w:val="28"/>
          <w:rtl w:val="true"/>
          <w:lang w:bidi="fa-IR"/>
        </w:rPr>
        <w:t>بما إذا انقلب الخمر 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 في ذلك لا حرمة، لأنَّ انتفاء الحرمة لم يكن نتيجة عروض الخل على الخمر، بل لانتفاء موضوع الخمريَّة أو للمبالغة في النَّهي عن الإكراه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ليس معنى ذلك أنَّنا نوافق صاحب المعالم قدس سره في كلِّ ما قال، كما لا يخفى</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5775653_2142443653"/>
      <w:bookmarkStart w:id="219" w:name="_Toc74"/>
      <w:bookmarkEnd w:id="218"/>
      <w:r>
        <w:rPr/>
        <w:t>6</w:t>
      </w:r>
      <w:r>
        <w:rPr>
          <w:rtl w:val="true"/>
        </w:rPr>
        <w:t xml:space="preserve"> - </w:t>
      </w:r>
      <w:r>
        <w:rPr>
          <w:rtl w:val="true"/>
        </w:rPr>
        <w:t xml:space="preserve">أقسام المفهوم وأنواعه </w:t>
      </w:r>
      <w:r>
        <w:rPr>
          <w:rtl w:val="true"/>
        </w:rPr>
        <w:t>.</w:t>
      </w:r>
      <w:bookmarkEnd w:id="219"/>
    </w:p>
    <w:p>
      <w:pPr>
        <w:pStyle w:val="BookText"/>
        <w:rPr/>
      </w:pPr>
      <w:r>
        <w:rPr>
          <w:rFonts w:ascii="Amiri" w:hAnsi="Amiri" w:eastAsia="Amiri" w:cs="Amiri"/>
          <w:color w:val="111111"/>
          <w:sz w:val="28"/>
          <w:sz w:val="28"/>
          <w:szCs w:val="28"/>
          <w:rtl w:val="true"/>
          <w:lang w:bidi="ar-SA"/>
        </w:rPr>
        <w:t xml:space="preserve">ينقسم المفهوم إلى مفهوم الموافقة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الَّذي مفهومه هو مفهوم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عادل فلا تتبيَّنوا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مفهوم المخالفة، وهو ما يقرب من نفس هذا القول، كما لو نقول إن لم يجئكم فاسق فلا تتبيَّنوا، ولكن ليس معنى هذا هو التَّصديق بكل شيء إضافي من الكلام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الأنواع فهي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الوصف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الغاية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الحصر أو الاستثناء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والعدد</w:t>
      </w:r>
    </w:p>
    <w:p>
      <w:pPr>
        <w:pStyle w:val="BookText"/>
        <w:rPr/>
      </w:pPr>
      <w:r>
        <w:rPr>
          <w:rFonts w:ascii="Amiri" w:hAnsi="Amiri" w:eastAsia="Amiri" w:cs="Amiri"/>
          <w:color w:val="111111"/>
          <w:sz w:val="28"/>
          <w:sz w:val="28"/>
          <w:szCs w:val="28"/>
          <w:rtl w:val="true"/>
          <w:lang w:bidi="ar-SA"/>
        </w:rPr>
        <w:t>ونأتي لها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أهم المفاهيم الَّتي يحتج بها المتكلِّم على السَّامع أو السَّامع على المتكلِّم، وإن كان بعض حالاته عدم قبول بعض مفاهيمه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كان المقدَّم هو نفس موضوع الحكم، حيث يكون الحكم في التَّالي منوطاً بالشَّرط في المقدَّم على وجه لا يعقل فرض الحكم بدونه، لأنَّه لو لم يرزق ولداً فلا داعي للختان، للسَّالبة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مرَّ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فإنَّه لا يعقل فرض الإكراه المحرَّم على البغاء إلاَّ بعد فرض إرادة التَّحصُّن والزَّواج من الفتيات إلاَّ ممَّا وجَّهناه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نزاع بينهم في أمره لاتِّفاقهم على أنَّه لا مفهوم لهذا النَّحو من الجملة الشَّرطيَّة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النِّزاع بينهم في هذا البحث على أن لا تكون الجملة الشَّرطيَّة مسوقة لبيان الموضوع، حيث يكون الحكم في التَّالي منوطاً بالشُّرط على وجه يمكن فرض الحكم بدونه نحو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أحسن صديقك فأحسن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النِّزاع في صدق المفهوم وترتيب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قال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يحسن إليك فلا تحسن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وبالأخص إذا كان المطلوب شرعيَّاً ارتباطاً بالمفهوم في النُّصوص، وإن أمكنت المناقشة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اعتبر عدم لزوم عدم الإحسان لمن لم يحسن إليك، لأنَّ فرض الإحسان إلى الصَّديق لا يتوقَّف عقلاً وأخلاقيَّاً على فرض صدور الإحسان منه أو لا، فإنَّه يمكن الإحسان حتَّى على من يُسيء التَّصرف مع أصدقائه طبقاً لبعض المرويَّات الَّتي منها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لمن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 أخاك ظالماً أو مظلوماً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ومرجع هذا النِّزاع مبني على دلالة الجملة الشَّرطيَّة على انتفاء الحكم عند انتفاء الشَّرط الَّذي لم يستقر الأمر عليه مطلقاً، ولذا صحَّ هذا السُّؤال الَّذي يحتاج إلى الإجابة</w:t>
      </w:r>
      <w:r>
        <w:rPr>
          <w:rFonts w:eastAsia="Amiri" w:cs="Amiri" w:ascii="Amiri" w:hAnsi="Amiri"/>
          <w:color w:val="111111"/>
          <w:sz w:val="28"/>
          <w:szCs w:val="28"/>
          <w:rtl w:val="true"/>
          <w:lang w:bidi="ar-SA"/>
        </w:rPr>
        <w:t xml:space="preserve">. </w:t>
      </w:r>
      <w:bookmarkStart w:id="220" w:name="pg17159_187301"/>
    </w:p>
    <w:p>
      <w:pPr>
        <w:pStyle w:val="BookText"/>
        <w:rPr/>
      </w:pPr>
      <w:bookmarkEnd w:id="220"/>
      <w:r>
        <w:rPr>
          <w:rFonts w:ascii="Amiri" w:hAnsi="Amiri" w:eastAsia="Amiri" w:cs="Amiri"/>
          <w:color w:val="111111"/>
          <w:sz w:val="28"/>
          <w:sz w:val="28"/>
          <w:szCs w:val="28"/>
          <w:rtl w:val="true"/>
          <w:lang w:bidi="ar-SA"/>
        </w:rPr>
        <w:t>وهو هل يستكشف من طبع التَّعليق على الشَّرط انتفاء نوع الحكم المعلَّق كالوجوب مثلاً على تقدير انتفاء الشَّرط؟</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في مفهوم الشَّرطيَّة قولان، فإنَّ الأرجح دلالتها على الانتفاء عند الانتفاء، ولو بالاقتصار على مفهوم الموافقة وإن احتيج أمره إلى تقوية على وجه آخر أو مفهوم المخالفة نفسه كما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إذا كان مفهوم المخالفة فيه وجود طرف ثالث وهو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الفاسق أو العادل كما إذا انتفى الفاسق فلا مجال لأن يجيء إلاَّ العادل، فإنَّه لا يحتاج إلى التَّبيُّن عند الانتفاء حسب هذا المفهوم إذا قبلنا العادل وحده إن 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مفهوم المخالفة يبقى الإشكال فلابدَّ من أن تكون القضية محصورة في خصوص ما يصح كما أشرنا في السَّابق دون مطلق العادل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هذا الخاص من الصَّحيح المسلَّم لم يكن الوصول إليه بالشَّيء الصَّعب،وإنَّما كان بسبب الوضع العربي بنحو التَّبادر إلى معناه فيكون حجَّة بلا إشكال إن جري العرف الأدبي عليه بدون التَّقيُّد بالشَّرع الأهم وهو أوَّل الكلام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775655_2142443653"/>
      <w:bookmarkStart w:id="222" w:name="_Toc75"/>
      <w:bookmarkEnd w:id="221"/>
      <w:r>
        <w:rPr>
          <w:rtl w:val="true"/>
        </w:rPr>
        <w:t>(</w:t>
      </w:r>
      <w:r>
        <w:rPr>
          <w:rtl w:val="true"/>
        </w:rPr>
        <w:t>ما هي علامات مفهوم الشَّرط في القضايا</w:t>
      </w:r>
      <w:r>
        <w:rPr>
          <w:rtl w:val="true"/>
        </w:rPr>
        <w:t>)</w:t>
      </w:r>
      <w:bookmarkEnd w:id="222"/>
    </w:p>
    <w:p>
      <w:pPr>
        <w:pStyle w:val="BookText"/>
        <w:rPr/>
      </w:pPr>
      <w:r>
        <w:rPr>
          <w:rFonts w:ascii="Amiri" w:hAnsi="Amiri" w:eastAsia="Amiri" w:cs="Amiri"/>
          <w:color w:val="111111"/>
          <w:sz w:val="28"/>
          <w:sz w:val="28"/>
          <w:szCs w:val="28"/>
          <w:rtl w:val="true"/>
          <w:lang w:bidi="ar-SA"/>
        </w:rPr>
        <w:t>إنَّ لمفهوم الشَّرط علامات لابدَّ من وجودها وتحقُّقها، وهي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دلالتها على الارتباط والملازمة بين المقدَّم والتَّالي، وذلك الارتباط بينهما لزوميَّاً أنه بالوضع بحكم التَّبادر، وذلك بوضع الهيئة التَّركيبيَّة للجملة الشَّرطيَّة بمجموعها، لا بوضع خصوص أدوات الشَّرط حتَّى ينكر وضعها لذلك، فاستعملها </w:t>
      </w:r>
    </w:p>
    <w:p>
      <w:pPr>
        <w:pStyle w:val="BookText"/>
        <w:rPr/>
      </w:pPr>
      <w:r>
        <w:rPr>
          <w:rFonts w:ascii="Amiri" w:hAnsi="Amiri" w:eastAsia="Amiri" w:cs="Amiri"/>
          <w:color w:val="111111"/>
          <w:sz w:val="28"/>
          <w:sz w:val="28"/>
          <w:szCs w:val="28"/>
          <w:rtl w:val="true"/>
          <w:lang w:bidi="ar-SA"/>
        </w:rPr>
        <w:t xml:space="preserve">في القضية الاتِّفاقيَّة الَّتي لا ترابط أساسي فيها، كأن يكون بالعناية وادِّعاء التَّلازم والارتباط إذا اتَّفقت لهما المقارنة في الوجود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صاح الدِّيك حل وقت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قبلت هذه الملازمة 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دلالتها على أنَّ الثاني معلَّق على المقدَّم ومرتَّب عليه، فيكون المقدَّم سبباً للتَّالي، ولكن بمعنى أنَّ المراد كل ما يترتَّب عليه الشَّيء وإن كان شرطاً ونحوه وهو الأعم من السَّبب المصطلح في فن المعقول وهو متحقِّق بالوضع كذلك، وهو وضع واحد لا وضعان وهو التَّلازم والتَّرتيب للارتباط الخاص وهو ترتُّب التَّالي على المقدَّم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الفجر حلَّ وقت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على انحصار السَّببيَّة في المقدَّم، بمعنى أنَّه لا سبب بديل له يترتَّب عليه التَّالي كما ذكرناه ممَّا بيَّنه علم الهدى قدس سره في نيابة الشَّاهد والمرأتين والشَّاهد واليمين، لكون ذلك كان بديلاً منفصلاً، ولكن دلالتها على أنَّ الشَّرط منحصر كانت بالإطلاق لا الوضع على ما ذكره البعض من أهل العلم، لأنَّه لو كان هناك شرط أخر للجزاء بديلاً للشَّرط الأساس أو كان معه شرط أخر يكونان معاً شرطاً للحكم لاحتاج ذلك إلى بيان زائد إمَّا بالعطف في الصُّورة الأولى بأو وبالواو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إتمام ما ذكرناه لا يبقى الشَّك في صدق المفهوم للشَّرطية، ولذلك جاءت رواية أبي بصير عن الإمام الصَّادقعَلَيْهِ السَّلاَمُ في استدلاله بالمفهوم حيث قال سألت أبا عبد الله عَلَيْهِ السَّلاَمُ عن الشَّاة تذبح فلا تتحرَّك ويراق منها دم عبيط فقال لا تؤكل؟ للحاجة إلى كلا الأمرين وهما الحركة وشخب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منه عَلَيْهِ السَّلاَمُ في صدق المفهوم 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نقول أنَّ مفهوم المخالفة </w:t>
      </w:r>
      <w:bookmarkStart w:id="223" w:name="pg17159_187303"/>
    </w:p>
    <w:p>
      <w:pPr>
        <w:pStyle w:val="BookText"/>
        <w:rPr/>
      </w:pPr>
      <w:bookmarkEnd w:id="223"/>
      <w:r>
        <w:rPr>
          <w:rFonts w:ascii="Amiri" w:hAnsi="Amiri" w:eastAsia="Amiri" w:cs="Amiri"/>
          <w:color w:val="111111"/>
          <w:sz w:val="28"/>
          <w:sz w:val="28"/>
          <w:szCs w:val="28"/>
          <w:rtl w:val="true"/>
          <w:lang w:bidi="ar-SA"/>
        </w:rPr>
        <w:t>لا يكون بالنَّحو المطلق إلاَّ ما يدل الدَّليل عليه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775657_2142443653"/>
      <w:bookmarkStart w:id="225" w:name="_Toc76"/>
      <w:bookmarkEnd w:id="224"/>
      <w:r>
        <w:rPr>
          <w:rtl w:val="true"/>
        </w:rPr>
        <w:t xml:space="preserve">( </w:t>
      </w:r>
      <w:r>
        <w:rPr>
          <w:rtl w:val="true"/>
        </w:rPr>
        <w:t xml:space="preserve">اذا تعدَّد الشَّرط واتَّحد الجزاء </w:t>
      </w:r>
      <w:r>
        <w:rPr>
          <w:rtl w:val="true"/>
        </w:rPr>
        <w:t>)</w:t>
      </w:r>
      <w:bookmarkEnd w:id="225"/>
    </w:p>
    <w:p>
      <w:pPr>
        <w:pStyle w:val="BookText"/>
        <w:rPr/>
      </w:pPr>
      <w:r>
        <w:rPr>
          <w:rFonts w:ascii="Amiri" w:hAnsi="Amiri" w:eastAsia="Amiri" w:cs="Amiri"/>
          <w:color w:val="111111"/>
          <w:sz w:val="28"/>
          <w:sz w:val="28"/>
          <w:szCs w:val="28"/>
          <w:rtl w:val="true"/>
          <w:lang w:bidi="ar-SA"/>
        </w:rPr>
        <w:t xml:space="preserve">كما لو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صلَّيت وصمت الواجبين فسأزوِّجك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ما يناسب هذا المثال ممَّا قد يكون من الكتاب أو السنَّة، فإنَّ قرينة الواو العاطفة في الشَّرط إذا جمعت بين الواجبين على المخاطب المكلَّف لابدَّ أن تكون المجازاة بالتَّزويج مرتبطة بتطبيق الاثنين دون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الكلام عن مفهوم الشَّرط والأخذ به فقد مضى بعضه، وسيأتي آخر في بحث السنَّة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5775659_2142443653"/>
      <w:bookmarkStart w:id="227" w:name="_Toc77"/>
      <w:bookmarkEnd w:id="226"/>
      <w:r>
        <w:rPr>
          <w:rtl w:val="true"/>
        </w:rPr>
        <w:t xml:space="preserve">الثَّاني </w:t>
      </w:r>
      <w:r>
        <w:rPr>
          <w:rtl w:val="true"/>
        </w:rPr>
        <w:t xml:space="preserve">/ </w:t>
      </w:r>
      <w:r>
        <w:rPr>
          <w:rtl w:val="true"/>
        </w:rPr>
        <w:t>مفهوم الوصف</w:t>
      </w:r>
      <w:bookmarkEnd w:id="227"/>
    </w:p>
    <w:p>
      <w:pPr>
        <w:pStyle w:val="BookText"/>
        <w:rPr/>
      </w:pPr>
      <w:r>
        <w:rPr>
          <w:rFonts w:ascii="Amiri" w:hAnsi="Amiri" w:eastAsia="Amiri" w:cs="Amiri"/>
          <w:color w:val="111111"/>
          <w:sz w:val="28"/>
          <w:sz w:val="28"/>
          <w:szCs w:val="28"/>
          <w:rtl w:val="true"/>
          <w:lang w:bidi="ar-SA"/>
        </w:rPr>
        <w:t>تعارف ذكر مفهوم الوصف فيما بين المفاهيم وإن كانت أغلب حالاته بالنَّتيجة لا نفع فيه إلاَّ أن تعارفهم على ذكره التَّسلسلي عادة بعد مفهوم الشَّرط بالمباشرة، وبالأخص عند محاولة المقارنة بين الاثنين للتَّعرُّف على مورد التَّلاقي المناسب بينهما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نجد أنَّ مفهوم الوصف يشبه مفهوم الشَّرط في التَّحقُّق، أي فكما أنَّ مفهوم الشَّرط يؤخذ به إذا كان علَّة تامَّة منحصرة قائمة على الحجَّة المعتبرة لثبوت الحكم للموضوع دون ما يكون مقتضياً له أو لا اقتضاء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جاء التَّشابه على هذا النَّحو في مفهوم الوصف، فبعد التَّطابق بين الوصف والموصوف لابدَّ أن يحصل الانتفاء عند الانتفاء كما سيتَّضح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القول بعدم الرَّيب في ثبوت المفهوم للوصف في بعض الموارد لقرائن خارجيَّة أو داخليَّة كما لا ريب في عدمه كذلك في بعض الموارد الأخرى، إذ </w:t>
      </w:r>
    </w:p>
    <w:p>
      <w:pPr>
        <w:pStyle w:val="BookText"/>
        <w:rPr/>
      </w:pPr>
      <w:r>
        <w:rPr>
          <w:rFonts w:ascii="Amiri" w:hAnsi="Amiri" w:eastAsia="Amiri" w:cs="Amiri"/>
          <w:color w:val="111111"/>
          <w:sz w:val="28"/>
          <w:sz w:val="28"/>
          <w:szCs w:val="28"/>
          <w:rtl w:val="true"/>
          <w:lang w:bidi="ar-SA"/>
        </w:rPr>
        <w:t>عند اجتماع الأفراد عند قيام العلَّة التَّامَّة على هذا وامتناع الأغيار بانغلاق الباب عنها ينعقد الأمل بعدم الرَّيب أيضاً في إثبات صدقه الخارجي بما قد تكثر بسببه مصاديق هذه الأمور في تضاعيف الأمور الفقهيَّة الاستدلاليَّة إيجاباً أو سلباً لكل فقيه 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بعد هذا وذاك وعلى النَّحو الأهم حول إمكان إيجاد القاعدة الكليَّة الَّتي يصح الاستناد إليها في شؤون الأدلَّة اللَّفظيَّة للأحكام، بل في كل مقام من حالات عدمه بالاستناد على ما يضاددها احتمالات كلُّها قابلة للمناقشة على ما سيجيء بعض نماذج مهمَّة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الوصف في المقام مايشمل النَّعت ويتعدَّاه من أشباهه كالحال والتَّمييز وعطف البيان والبدل وغيرها ممَّا يصلح أن يكون قيداً لموضوع التَّكليف، كما أنَّ الوصف يختص بما إذا كان معتمداً على موصوف فلا يشمل ما إذا كان الوصف نفسه موضوعاً للحكم محو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لخروج الآية عمَّا نحن فيه ودخولها في مفهوم اللَّقب الَّذي لا وجود لموضوعه على ما سيأتي، من أنَّ أمر السَّالبة بانتفاء الموضوع لا مفهوم له، ومنه مفهوم اللَّقب بعد استقرارهم على كون موصوف الوصف يجب أن يكون موجوداً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ونحوه جعل اثنان من موارد امتناع صدق المفهوم للوصف من النِّسب المنطقيَّة الأربعة وهما التَّساوي والتَّباين وأمكن صدقه مع الاثنين الباقيين وهما العموم والخصوص المطلق والعموم والخصوص من وجه في بحوثهم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امتناع صدق مفهوم الوصف على نحو التَّساوي بينه وبين الموصوف كون الظَّاهر خروجه عن مورد البحث، لكون مقتضى التَّساوي بين الموصوف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الإتِّحاد الإجمالي بينهما مراداً دون معنى التَّساوي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p>
    <w:p>
      <w:pPr>
        <w:pStyle w:val="BookText"/>
        <w:rPr/>
      </w:pPr>
      <w:r>
        <w:rPr>
          <w:rFonts w:ascii="Amiri" w:hAnsi="Amiri" w:eastAsia="Amiri" w:cs="Amiri"/>
          <w:color w:val="111111"/>
          <w:sz w:val="28"/>
          <w:sz w:val="28"/>
          <w:szCs w:val="28"/>
          <w:rtl w:val="true"/>
          <w:lang w:bidi="ar-SA"/>
        </w:rPr>
        <w:t>الموصوف بانتفاء الوصف قهراً، فتكون القضيَّة من نوع السَّالبة بانتفاء الموضوع، وهو ما لا مفهوم له كالشَّرط إذا خلا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مورد نظر المانعين من صدق المفهوم إلى ما هو الأعم من ثبوت الموضوع خارجاً أو فرضاً، لأنَّ بالتَّساوي وبالأعم لا يحصل تضييق وتقييد في الموصوف فلا يصح فرض انتفاء الحكم عند 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حسب ما استفاده أحد أساتذتنا العظام قدس سره أنَّ هذا بعيد عن مغزى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هذا الامتناع بالقياس إلى مورد الافتراق والتَّباين لو افترق الوصف عن الموصوف، ففي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العوامل شئ إنما ذلك على السائمة الراعية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إذا افترض أنَّ له مفهوماً من وراء اللَّفظ مع هذا الافتراق الواضح الحاصل من طرف الموضوع ما دام لا اعتماد فيه للوصف علىالموصوف في ظاهر الخطاب إذا أدخل غير الغنم في محاولة الاستفادة من المفهوم كالإبل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ما نُسب إلى الشَّافعيَّة من نفي وجوب الزَّكاة فيها لا وجه له أصلاً، لإنَّ الحق هو الواجب في كلِّ النِّعم الثَّلاث كل بحسب تعليماته وتفاصيله في الفقه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الاثنان الباقيان وهما العام والخاص المطلق والعام والخاص من وجه وبالأخص الثَّاني للتَّلاقي الإجمالي بين الوصف والموصوف من جانبي الوجهين معاً إذا كانت العلَّة التَّامَّة هي سبب حصر ثبوت الحكم للموضوع وبه يتحقَّق المفهوم وهو الانتفاء عند الانتفاء إذا ساعدت الأدلَّة المناسبة على ذلك فضلاً عن العام والخاص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مفهوم له لو لم تساعد على تثبيته الأدلَّة المناسبة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ولنشرع بعد هذا في موارد ما جاءت به المناقشات للإجابة عليها،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بثبوت المفهوم سفهاً حتَّى في قوله تعالى الواضح ضدَّ القيل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بحجَّة كثرة أو أكثريَّة من يحسبن ظاهراً من الرَّبائب ولكنَّهنَّ لم يكنَّ في حالات حتَّى يوماً واحداً أو دقيقة في الحجور وإن قيل بكون غالب الصِّبيان في الحجور ولو حصانة تسامحاً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بحكمة الحكم الإلهي الَّذي لم يترك قرينة الدخول بإمَّهاتهنَّ، وإلاَّ لحلَّ الغضب الإلهي بالجمع بين الدخول بالأمَّهات بعد الزَّواج منهنَّ وبين حليَّة الرَّبائب معهنَّ أيضاً بحجَّة ندرة من صادفن أن كنَّ في الحجور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فالأصح أن يدَّعى عن هذه الآية بداية بأنَّها ممَّا لا مفهوم لها، مع إضافة أنَّ هناك أدلَّة خاصَّة غير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لضعف فيها حول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حرمة الرَّبيبة مطلقاً حتَّى لو لم يدخل بإمِّها الَّتي عقد عليها عقد الزَّواج حسب وإن لم تكن الرَّبيبة يوماً في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استدلَّ ببعض المرويات على أنَّها ممَّا ثبت لها المفهوم كما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الغني ظلم</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ومنه استكشافه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على تقديره لا ينفع المستدل لأنَّا لا نمنع كما سلفت الإشارة من دلالة التَّقييد بالوصف كالغنى على المفهوم أحياناً لوجود قرينة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موضوع البحث في اقتضاء طبع الوصف لو خُلِّي ونفسه للمفهوم، وفي خصوص المثال تجد القرينة على إناطة الحكم بالغني موجودة من جهة مناسبة الحكم </w:t>
      </w:r>
    </w:p>
    <w:p>
      <w:pPr>
        <w:pStyle w:val="BookText"/>
        <w:rPr/>
      </w:pPr>
      <w:r>
        <w:rPr>
          <w:rFonts w:ascii="IRNazanin" w:hAnsi="IRNazanin" w:eastAsia="IRNazanin"/>
          <w:color w:val="111111"/>
          <w:sz w:val="28"/>
          <w:sz w:val="28"/>
          <w:szCs w:val="28"/>
          <w:rtl w:val="true"/>
          <w:lang w:bidi="fa-IR"/>
        </w:rPr>
        <w:t>للموضوع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فيفهم أنَّ السَّبب في الحكم بالظلم كون المدين غنيَّاً فيكون مطلُّه ظلماً بتعمُّد عدم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إلى هنا نحن والمستدل متَّفقون بدون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المدين هو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الغني المدين إذا كان سبب مماطلته بعد التَّحقُّق هو عدم القدرة الفعليَّة على الوفاء، كما هو عموم وإطلاق النَّص الإلهي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نساعده على ما يظهر من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اشتهار أنَّ الأصل في القيد أن يكون احترازيَّاً، وإنَّ تعليق الحكم على الوصف مشعر بالعليَّة فيثبت المفهوم لا محالة، وهو المفهوم المعاكس وهو الانتفاء عند الإنتفاء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وإن كان مسلماً في ظاهره ولكن معنى الاحتراز حينما كان هو تضييق دائرة الموضوع لإخراج ما عدا القيد عن شمول شخص الحكم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بتسليم أمره كذلك ليس لكونه من المفهوم في شيء، لإنَّ اثبات الحكم لموضوع لا ينفي ثبوت سنخ الحكم لما عداه، لأنَّه سوف يكون من السَّالبة بانتفاء الموضوع كمفهوم اللَّقب ما دامت النَّتيجة لم تصل إلى كون القيد احترازيَّاً بأن يلزم إرجاعه قيداً للحكم المراد جعل المفهوم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تعليق الحكم على الوصف مشعراً بالعليَّة ليست من القواعد المعتبرة مع إنَّ الإشعار بالعليَّة أعم من العليَّة التَّامَّة المنحصرة الَّتي هي مناط تحقُّق المفهوم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أنَّ الوصف لو لم يدل على المفهوم لكان ذكره لغواً، إذ لا فائدة فيه غير ذلك، وهو الانتفاء عند الانتفاء؟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الفائدة غير منحصرة برجوعه إلى خصوص الحكم، وكفى فائدة </w:t>
      </w:r>
      <w:bookmarkStart w:id="228" w:name="pg17159_187308"/>
    </w:p>
    <w:p>
      <w:pPr>
        <w:pStyle w:val="BookText"/>
        <w:rPr/>
      </w:pPr>
      <w:bookmarkEnd w:id="228"/>
      <w:r>
        <w:rPr>
          <w:rFonts w:ascii="Amiri" w:hAnsi="Amiri" w:eastAsia="Amiri" w:cs="Amiri"/>
          <w:color w:val="111111"/>
          <w:sz w:val="28"/>
          <w:sz w:val="28"/>
          <w:szCs w:val="28"/>
          <w:rtl w:val="true"/>
          <w:lang w:bidi="ar-SA"/>
        </w:rPr>
        <w:t>فيه، وهي تحديد موضوع الحكم وتقييده به، وهو ما قد لا ينفعنا إذا كانت المناقشة في غير 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وهناك فوائد أخرى متجاوزة عمَّا يخرج عن توصيف الحكم، لعدم الحاجة إليه ممَّا عدا موضوع الحكم عند أهل المحاورات الأدبيَّة كأهل علم المعاني والبيان والبديع، وبكثرة لو تأمَّلوا فيها وتشعَّبوا في جوانبها نثراً وشعراً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بدلالة الوصف على المفهوم وضعاً وبما لا مفرَّ منه ولو كان في جملته الخاصَّة به كي يكون ما زاد عليها خارجاً بالدَّليل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كذلك لما وقع الخلاف فيه بين أهل العلم المخصوصين في أمور المفاهيم، ولكانت قواميس اللُّغة مرجعاً ولو لذلك البعض المرصود في تشخيصه الوضعي من دون احتياج إلى إتعاب النَّفس لعدم تميُّزه المغاير إلى التَّمسُّك بالأدلَّة الخارجيَّة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775661_2142443653"/>
      <w:bookmarkStart w:id="230" w:name="_Toc78"/>
      <w:bookmarkEnd w:id="229"/>
      <w:r>
        <w:rPr>
          <w:rtl w:val="true"/>
        </w:rPr>
        <w:t>(</w:t>
      </w:r>
      <w:r>
        <w:rPr>
          <w:rtl w:val="true"/>
        </w:rPr>
        <w:t>زبدة المخض فيما مضى عن مفهوم الوصف</w:t>
      </w:r>
      <w:r>
        <w:rPr>
          <w:rtl w:val="true"/>
        </w:rPr>
        <w:t>)</w:t>
      </w:r>
      <w:bookmarkEnd w:id="230"/>
    </w:p>
    <w:p>
      <w:pPr>
        <w:pStyle w:val="BookText"/>
        <w:rPr/>
      </w:pPr>
      <w:r>
        <w:rPr>
          <w:rFonts w:ascii="Amiri" w:hAnsi="Amiri" w:eastAsia="Amiri" w:cs="Amiri"/>
          <w:color w:val="111111"/>
          <w:sz w:val="28"/>
          <w:sz w:val="28"/>
          <w:szCs w:val="28"/>
          <w:rtl w:val="true"/>
          <w:lang w:bidi="ar-SA"/>
        </w:rPr>
        <w:t>بعد إيجاز ما يوضِّح معيار ما تتشخَّص به قضيَّة المفاهيم المنتجة بالنَّحو الأكثر عمَّا بينها وبين كل منطوق لها من الانتفاء عند الانتفاء كمفهوم الوصف الَّذي من ثوابتانتاجه على ضعفها ثبوت الموضوع لحلول الوصف عليه، لتشكيل الجامع بين الوصف والموصوف بما يُحقِّق علاقة العليَّة والمعلوليَّة النَّاشئة من خصوص الحجَّة المعتبرة في الشِّرعيَّات في السَّلب والإيجاب إذا كان الوصف قيداً للحكم دون نشوءها من الاقتضاء أو اللا اقتضاء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موضوع فلابدَّ أن يشمله حكم السَّالبة بانتفاء الموضوع كمفهوم اللَّقب الآتي، وكذا إذا كان الوصف قيداً للمحمول فقط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فلنفرض بعده مثال المفهوم بالمثال الَّذي لا مفهوم له من باب تعريف الشَّيء </w:t>
      </w:r>
      <w:bookmarkStart w:id="231" w:name="pg17159_187309"/>
    </w:p>
    <w:p>
      <w:pPr>
        <w:pStyle w:val="BookText"/>
        <w:rPr/>
      </w:pPr>
      <w:bookmarkEnd w:id="231"/>
      <w:r>
        <w:rPr>
          <w:rFonts w:ascii="Amiri" w:hAnsi="Amiri" w:eastAsia="Amiri" w:cs="Amiri"/>
          <w:color w:val="111111"/>
          <w:sz w:val="28"/>
          <w:sz w:val="28"/>
          <w:szCs w:val="28"/>
          <w:rtl w:val="true"/>
          <w:lang w:bidi="ar-SA"/>
        </w:rPr>
        <w:t xml:space="preserve">بأضداده، فإنَّ المنطوق المألوف عرضه اليوم لتعريف المعنى المعاكس للذِّهن هو تعريف الشَّكل الهندسي المربَّع بإنَّه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الأضلاع الأربعة قائمة الزَّوايا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مهما حاولت أن تقلب أركان تعريفه ظهراً لبطن فلن تجد مجالاً لفهم أي شيء وراء هذه الأركان والمعنى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قولك حين الاعتراف منك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لزيد عشرة دراهم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يثبت في ذمَّته لزيد تمام العشرة الموصوفة بإنَّها ليست بدرهم، ولا يصح أن تكون استثنائيَّة، لعدم نصب درهم، ولا مفهوم لها حينئذ، فلا تدل على عدم ثبوت شيء آخر في ذمَّته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وذلك من الأمثلة يتم ترجيحنا بمثل غالبيَّة عدم ثبوت الموضوع لحلول الوصف على الموصوف ليتحقَّق له مفهوم بعدمه، إلاَّ إذا دلَّت عليه قرائنه البيانيَّة المثبتة لإنصراف الذِّهن إلى صحَّة المفهوم حسب تطبيق قواعد علمي النَّحو والمعاني والبيان على ما يظهر من مدارك الأحكام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775663_2142443653"/>
      <w:bookmarkStart w:id="233" w:name="_Toc79"/>
      <w:bookmarkEnd w:id="232"/>
      <w:r>
        <w:rPr>
          <w:rtl w:val="true"/>
        </w:rPr>
        <w:t xml:space="preserve">الثَّالث </w:t>
      </w:r>
      <w:r>
        <w:rPr>
          <w:rtl w:val="true"/>
        </w:rPr>
        <w:t xml:space="preserve">/ </w:t>
      </w:r>
      <w:r>
        <w:rPr>
          <w:rtl w:val="true"/>
        </w:rPr>
        <w:t>مفهوم الغاية</w:t>
      </w:r>
      <w:bookmarkEnd w:id="233"/>
    </w:p>
    <w:p>
      <w:pPr>
        <w:pStyle w:val="BookText"/>
        <w:rPr/>
      </w:pPr>
      <w:r>
        <w:rPr>
          <w:rFonts w:ascii="Amiri" w:hAnsi="Amiri" w:eastAsia="Amiri" w:cs="Amiri"/>
          <w:color w:val="111111"/>
          <w:sz w:val="28"/>
          <w:sz w:val="28"/>
          <w:szCs w:val="28"/>
          <w:rtl w:val="true"/>
          <w:lang w:bidi="ar-SA"/>
        </w:rPr>
        <w:t>من أمور التَّسلسل الموضوعي المتعارف بين أصحاب التَّدوين للمفاهيم منطقيَّاً وأصوليَّاً هو مفهوم الغاية، لما قصده أصحاب كل من العلمين من حيث العقل المستقل للجهة الأولى، أو غير المستقل للجهة الأخيرة، أو ما قد يتَّضح من بعض الإضافات المناسبة لذلك، أو ما هو الأقرب لمراد غايات الشَّرع المدركيَّة، لما قد يتبيَّن سرُّه أكثر من خلال ضرب الأمثلة الآتية بعون الله تعالى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إذا كانت نتائجها على أساس من العقل المستقل منطقيَّاً، بل وأصوليَّاً وقام الشَّرع بإمضاءه لبعض القرائن الإيجابيَّة الجامعة بين العقل والشَّرع فلا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فحق الكلام عن هذا المفهوم أن يُقال على علاَّته ولو مختصراً جامعاً في حالتين عند تقييده إذا ورد بالغاية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لا مفهوم للفظه من وراءه ظاهراً، سواء كان مفهوم موافقة أو مفهوم مخالفة كبعض الأمثلة الآتية، أو له ذلك المفهوم بالمعنيين لكونه لا نزاع لهم في أمر أمثلته لإمكان حلِّ أمورها على ضوء القرائن وأدلَّتها على ما سيتَّضح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استعراض هذه الحالة مع أمثلتها يمكن معرفة شيء أو بعض شيء عن الحالة الثَّانية الآتية بنحو من الضدِّيَّة المخالفة، إذ قد تُعرف الأشياء بأضدادها ولو بالشَّكليَّة المشابهة لها بعض الشَّيء، لكن بنحو يحتاج إلى التَّوجيه المغاير للمعنى الَّذي يُحسب له حسابه إن بني عليه في الحالة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مفهوم وبالمعنيين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الحالتين لها حدودها المرسومة بياناً وتمثيلاً وتوجيهاً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بين أهل التَّحقيق الَّذي نحن نوافقهم عليه أنَّ لها معنيين ولو بالاكتفاء بمجرَّد التَّمييز التَّعريفي عن الحالة الآتية الثَّانية، لأنَّ مورد النِّزاع بينهم من الحالتين هي الآتية دون الَّتي بين 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يُراد بها آخر الشَّيء باعتبار وجوده المختص به غائيَّاً كقول المهندس أو المسَّاح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مسافة هذا الشَّيء ذراع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مشتركاً بين الأوَّل والأخير إذا ورد شيء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السَّمكة حتَّى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الأوَّل إذا كان محدوداً بما لا يزيد ولا ينقص، وفي الثَّاني إذا أريدت السَّمكة كلَّها، فصار كل من المحدودين داخلاً في المغيَّا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ومثلهما ما ورد في الشَّرع لتحديد مسافة من عليه السَّعي وراء البئر للتَّطهير بماءه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غلوة سهم في السَّهلة وغلوة سهمين في الحزنة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الأمثلة ونحوها مرتبطة بخصوص المنطوق، وهي الَّتي لم يخل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أخرى يُراد بها ما ينتهي عند الشَّيء باعتبار الحكم لا باعتبار الموضوع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وإن كان الموضوع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فكلا التَّقديرين فقهيَّاً سواء قلنا بأنَّ آخر نهار الصِّيام بناءاً على القرائن المعتبرة هو ما بعد مغيب الشَّمس الحقيقي ولو بدقيقة إن اكتفينا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أوَّل لحظة من ذهاب الحمرة المشرقيَّة على ما هو المتبَّع من تلك القرائن وبه براءة الذمَّة من التَّشريع الإضافي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عند الشَّك يرجع إلى الاستصحاب ما بين الوقتين ولو احتياطاً، لئلاَّ يدخل الحال عرفاً في عمق اللَّيل هروباً من صوم الوصال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الحكم المحدود في هذه الآية بما ذكرنا غير مانع من الدخول في المغيَّا، وإن أمكن حصول مفهوم موافقة على ما مرَّ توضيحه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مفهوم مخالفة أيضاً، لأنَّ الخطاب فيها دال على وجوب إتمام الصِّيام إلاَّ لمن يسافر في النَّهار قاطعاً للمسافة، والَّذي يمرض بما يمنع من الصَّوم، وكذا المرأة الَّتي تحيض أو تتنفَّس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الدَّاخلة في محور الحديث الَّذي يحتمل أكثر من معنى حتَّى في خصوص هذه الحالة الأولى ما دامت القرائن هي الَّتييُعوَّل عليها لهذه الحالة أو لما يعود للحالة الآتية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النَّاحية لا مانع من الاستشهاد بالرِّواية الشَّريفة إلحاقاً بالآية الماضية وهي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فيحنما لم يتَّضح تشخيص الحرام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حصل شك لشبهة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يُستصحب الحلال الَّذي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مرَّ فيما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السَّمكة حتَّى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الأكل لها لو تخلَّف عن أكل رأسها لم يكن عاصياً، لعدم صدور صيغة الأمر دليلاًّ على الوجوب بسبب بعض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فيظهر التَّشابه بين نتيجتي الحتَّائتين فلا دلالة على ما قد يتصوَّر من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إلى الأمثلة الخاصَّة بأمور الحالة الثَّانية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 أنَّه لم يدخل ما قبل حتَّى بما بعدها بعمق دوماً بسبب تفاوت حالات ورود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قرائن تفاوت هذه الحالات ما يدل على ما لا يلائم هذه الحالة الَّتي بأيدينا، وهو ما لا يختلط فيه الحلال بالحرام فهي شبيهة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وإن عرف أدبيَّاً عنهما بأنَّ الغاية بسببهما قد تكون داخلة في المغيَّا، لكن لا يلزم أن تكون كذلك بعمق حتَّى بما قد يختلط فيه الحلال بالحرام في الرِّواية الأخيرة، لتمثيلنا بما هو الأسبق ممَّا لا يحتمل فيه هذا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يمكن أن تًعد هذه الأمثلة حول هذه الحالة من نوع السَّالبة بانتفاء الموضوع، وكونها مرتبطة بالمنطوق إلاَّ إذا كانت قرينة دالَّة على الخلاف، ومن مفهوم الموافقة ومفهوم المخالفة كما أشرنا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يحوم حولها بحثنا الَّذي لأجله ينم تحرير أموره فيها عمَّا وقع أو يقع من الملابسات</w:t>
      </w:r>
      <w:r>
        <w:rPr>
          <w:rFonts w:eastAsia="Amiri" w:cs="Amiri" w:ascii="Amiri" w:hAnsi="Amiri"/>
          <w:color w:val="111111"/>
          <w:sz w:val="28"/>
          <w:szCs w:val="28"/>
          <w:rtl w:val="true"/>
          <w:lang w:bidi="ar-SA"/>
        </w:rPr>
        <w:t xml:space="preserve">. </w:t>
      </w:r>
      <w:bookmarkStart w:id="234" w:name="pg17159_187313"/>
    </w:p>
    <w:p>
      <w:pPr>
        <w:pStyle w:val="BookText"/>
        <w:rPr/>
      </w:pPr>
      <w:bookmarkEnd w:id="234"/>
      <w:r>
        <w:rPr>
          <w:rFonts w:ascii="Amiri" w:hAnsi="Amiri" w:eastAsia="Amiri" w:cs="Amiri"/>
          <w:color w:val="111111"/>
          <w:sz w:val="28"/>
          <w:sz w:val="28"/>
          <w:szCs w:val="28"/>
          <w:rtl w:val="true"/>
          <w:lang w:bidi="ar-SA"/>
        </w:rPr>
        <w:t>أي هل تدل الحالة هذه على ارتفاع الحكم عمَّا بعد الغاية، أم لا؟</w:t>
      </w:r>
    </w:p>
    <w:p>
      <w:pPr>
        <w:pStyle w:val="BookText"/>
        <w:rPr/>
      </w:pPr>
      <w:r>
        <w:rPr>
          <w:rFonts w:ascii="Amiri" w:hAnsi="Amiri" w:eastAsia="Amiri" w:cs="Amiri"/>
          <w:color w:val="111111"/>
          <w:sz w:val="28"/>
          <w:sz w:val="28"/>
          <w:szCs w:val="28"/>
          <w:rtl w:val="true"/>
          <w:lang w:bidi="ar-SA"/>
        </w:rPr>
        <w:t>فالحق أن يقال أنَّ الغاية إن كانت قيداً للموضوع تكون من الوصف حينئذ إذا صار شبيهاً باللَّقب الآتي، وهو الَّذي سبق ذكره بأنَّه لا مفهوم له، وإن كانت قيداً للحكم فتدل على ارتفاع الحكم عمَّا بعد الغاية قهراً، وإلاَّ فلن تكون غاية، وهو من الخُلف غير الخفي على الملتفت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ولأجله كان الاستشهاد بقاعدتي النَّصَّين الشَّريفين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شئ نظيف حتَّى تعلم أنه قذر</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كمقياسين مهمَّين للتَّطبيق لو علمت القذارة والحرمة بعد التَّفحُّص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أشرنا من الاعتماد على القرائن مع إمكان أن يُقال حصول هذا المعنى من الدِّلالةالمنطوقيَّة حتَّى دون المفهوميَّة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الشَّك يمكن الرجوع إلى الاستصحاب إذا تحقَّقت شرائطه، وإن تعذَّرت فالبراءة، وبالسَّير على نهجها يتم الانفكاك عن العلاقة بالمنطوق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المستوى أمكن التَّشابه على إجماله بين مفهوم الشَّرط ومفهوم الوصف ومفهوم الغاية كما أشرنا في مطلع البحث</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775665_2142443653"/>
      <w:bookmarkStart w:id="236" w:name="_Toc80"/>
      <w:bookmarkEnd w:id="235"/>
      <w:r>
        <w:rPr>
          <w:rtl w:val="true"/>
        </w:rPr>
        <w:t xml:space="preserve">الرَّابع </w:t>
      </w:r>
      <w:r>
        <w:rPr>
          <w:rtl w:val="true"/>
        </w:rPr>
        <w:t xml:space="preserve">/ </w:t>
      </w:r>
      <w:r>
        <w:rPr>
          <w:rtl w:val="true"/>
        </w:rPr>
        <w:t>مفهوم الحصر أو الاستثناء</w:t>
      </w:r>
      <w:r>
        <w:rPr>
          <w:rtl w:val="true"/>
        </w:rPr>
        <w:t>.</w:t>
      </w:r>
      <w:bookmarkEnd w:id="23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كافَّة أهل المحاورات البيانيَّة قديماً وحديثاً عقلاً ونقلاً ومن كافَّة اللُّغات وأهمُّها لغة التَّكاليف الإلهيَّة العامَّة والخاصَّة، وعلى الأخص اليوم إسلاميَّاً وشرعيَّاً </w:t>
      </w:r>
    </w:p>
    <w:p>
      <w:pPr>
        <w:pStyle w:val="BookText"/>
        <w:rPr/>
      </w:pPr>
      <w:r>
        <w:rPr>
          <w:rFonts w:ascii="Amiri" w:hAnsi="Amiri" w:eastAsia="Amiri" w:cs="Amiri"/>
          <w:color w:val="111111"/>
          <w:sz w:val="28"/>
          <w:sz w:val="28"/>
          <w:szCs w:val="28"/>
          <w:rtl w:val="true"/>
          <w:lang w:bidi="ar-SA"/>
        </w:rPr>
        <w:t>عامَّاً وخاصَّاً، وهي اللُّغة العربيَّة الأم قرآناً وسنَّة ونحوهما من علوم الدِّين وتشعُّبات حياة الاستقامة وبعناية علوم الأدب الَّتي لم تخرج عن طور بحوثتنا الَّتي من أهمِّها النَّحو والبلاغة وشواهدهما العربيَّة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هناك شبه ثوابت من أدوات الحصر والاستثناء اتُّخذت بعد تنقيحها وفرزها عن مثيلاتها الغريبة وبمعونة القرائن الخاصَّة من قبل مدوِّني قواعد علوم الأدب، وأضاف إليها الأصوليُّون مقرَّراتهم الخاصَّة كثوابت تظهر عن طريقها ما يسمَّى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لا يمتنع التقاؤهما بأدائهما نفس المؤدَّى بعد تنقيتهما من الشَّوائب الغريبة عن تلك الأدوات الآتية مع التحاق بعض هيئات آتية أخرى تُعطي نفس المفاد بواسطة القرائن كالتَّبادر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التقائهما بما لا يمنع من ظهور المفاهيم كما في حالة عدم صحَّة أن يكون للحصر مفهوماً يطلق على الحصر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لا يحصل له مفهوم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ما ذكره البيانيُّون ما سمَّوه بقصر الصِّفة على الموصوف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وكذا ما سمَّوه بقصر الموصوف على الصِّفة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التقائهما بما لا يمنع لم يصطلح على الحصر إلاَّ لفظ الحصر نفسه، وبذلك يكون الاستثناء أقرب إلى معنى الحصر المفهومي ما لم يكن مانعاً من صدق المفهوم ممَّا 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أنَّ من أسباب قربه من الحصر لصدق المفهوم هو اقتضاء المحاورات المتعارفة في كل لغة أنَّ الاستثناء من الإيجاب سلب ومن السَّلب 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تظهر بعض المعاني من وراء الألفاظ وهي المفاهيم، اهتماماً بأنَّ الحكمالمذكور فيما تحمله أمثال هذه القضايا تختص بخصوص المستثنى منه لا بعين الاستنثاء، ولذلك اشتهر بينهم أنَّ انتغاء حكم المستثنى منه عن حكم المستثنى إنَّما هو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أرادوا هذا منه في الجملة لا دائماً بل في بعض الموارد الخاصَّة على ما سيتَّضح منَّا توجيه خصوص حالة إجماله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فالظاهر أنَّه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سائد بينهم بالمنطوق لا بالمفهوم، لتبادر ذلك منهما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إذا كان استعمالها في حدود الحكم المنطوقي ومتعلَّقاته، فضلاً عمَّا إذا كان ذلك من قيود الموضوع، لأنَّ مرجعه إلى الوصف، في حين أنَّ الوصف كما مرَّ في مفهومه الخاص السَّابق إذا كان بمعنى اللَّقب لا مفهوم له، وكما سيأتي في الكلام عن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إذن أن يُقال أنَّ الأدوات الاستثنائيَّة في طبيعتها الزَّائدة على ما أشرنا إليه من الحالة الإجماليَّة الجائزة في المفاهيم تدل دائماً على انتفاء حكم ما قبلها عمَّا بعدها بالمنطوق لا بالمفهوم إلاَّ في بعض تلك الموارد المجملة المستثناة من تلك الطَّبيعة السَّائدة بينهم لقرائنها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والبارز من بين تلك الأدوات الملتحقة بهذه الطَّبيعة والمناقش في بعض أمثلتها إلاَّ ما خرج عنها، لصحَّة مفهومها للقرائن الخاصَّة،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الاضرابيَّة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بهذه الأدوات الثَّلاثة هيئات لفظيَّة عربيَّة إذا أفادت معنى الحصر كتقدُّم </w:t>
      </w:r>
    </w:p>
    <w:p>
      <w:pPr>
        <w:pStyle w:val="BookText"/>
        <w:rPr/>
      </w:pPr>
      <w:r>
        <w:rPr>
          <w:rFonts w:ascii="Amiri" w:hAnsi="Amiri" w:eastAsia="Amiri" w:cs="Amiri"/>
          <w:color w:val="111111"/>
          <w:sz w:val="28"/>
          <w:sz w:val="28"/>
          <w:szCs w:val="28"/>
          <w:rtl w:val="true"/>
          <w:lang w:bidi="ar-SA"/>
        </w:rPr>
        <w:t>المفعول على الفاعل، وتعريف المسند إليه بلام الجنس مع تقديمه، وغير ذلك ممَّا ستأتي بعض أمثلته الميسورة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ورود بعض المناقشات حول بعض أمثلة الأدوات الثَّلاثة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وجوه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الوصفيَّة 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مثَّلنا لها في الكلام عن مفهوم الوصف بقولنا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ذمَّتي لزيد عشرة دراهم إلاَّ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وقلنا عن هذا المثال أنَّه ممَّا لا مفهوم له، لأنَّه لم يكن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الاسثناء الإخراجي، وإلاَّ لوجب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 وإلاَّ فمعناه تمام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وهي الَّتي لا شبهة في دلالتها على المفهوم خلافاً لطبيعة ما ساد بينهم بسبب بدو القرائن عند انتفاء حكم المستثنى منه عن المستثنى، ونصب المستثنى 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الماضي لإلاَّ الوصفيَّة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ولإنَّ الاستثنائيَّة موضوعه للإخراج لزوماً بنحو اللُّزوم البيِّن بالمعنى الأخص، وهو ما لابدَّ أن يؤدِّي إلى أن يكون المستثنى محكوماً بنقيض حكم المستثنى منه، وهو ما يكون المعنى فيه إقرار المقر بأنَّ ذمَّته لزيد من الدَّراهم سوى تسعة بإخراجه الواحد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 وضوحه قد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الفرق بين الوصفيَّة والاستثنائيَّة بحسب القرائنبينهم في النَّحو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توهُّم بأنَّ هذا المثال ممَّا يعود إلى كون الاستثناء وصفيَّاً لا إخراجيَّاً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يرتفع عند الشَّك في نفس المثال المذكور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استثنائيَّة أم وصفيَّة لو أضيفت إلى أوَّله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يكون المعنى بناءاً على الاستثناء أنَّ الأصل فيه تقدُّمه على الوصف فيما مرَّ من وصفه الإجمالي مع القرائن دون ما يُدَّعى من كون الطَّبيعة مع المنطوق لا مفهوم لها، فإنَّه لابدَّ أن يكون عند نفي </w:t>
      </w:r>
    </w:p>
    <w:p>
      <w:pPr>
        <w:pStyle w:val="BookText"/>
        <w:rPr/>
      </w:pPr>
      <w:r>
        <w:rPr>
          <w:rFonts w:ascii="Amiri" w:hAnsi="Amiri" w:eastAsia="Amiri" w:cs="Amiri"/>
          <w:color w:val="111111"/>
          <w:sz w:val="28"/>
          <w:sz w:val="28"/>
          <w:szCs w:val="28"/>
          <w:rtl w:val="true"/>
          <w:lang w:bidi="ar-SA"/>
        </w:rPr>
        <w:t>الإقرار لزيد بالدَّراهم العشرة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المضافة في بداية المثال أن تكون نتيجته الاعتراف بخصوص الدَّرهم الواحد المذكور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التِّسعة المنفيَّة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الاهتمام أدبيَّاً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توهُّم الوصفيَّة فإنَّ مقتضى المثال المحفوف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أن ليس في ذمَّته لزيد أي شيء من تلك الدَّراهم العشرة الموصوفة بأنَّها ليست من نوع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توهَّمه بعضهم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بأنَّها قد تكون ممَّا لا مفهوم لها بقرينة عدم دخول الحديث الشَّريف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في مفاد المفهوم الكامل لما وراء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يمكن أن يصح فيهما الاكتفاء بكون الطَّهور وحده هو الصَّلاة في الأوَّل، وبكون الفاتحة وحدها هي الصَّلاة في الثَّاني، ولو لم تتحقَّق سائر الأجزاء والشَّرائط في الأوَّل إذا اعتبر الطهور مقدَّمة واجبة للصَّلاة ليس إلاَّ، وفي الثَّاني كذلك حينما تعتبر الفاتحة أحد أجزاء وشرائط الصَّلاة الواجبة، وهذان المقداران غير كافيين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أمر الاكتفاء بما ذكر عنهما فيما مرَّ باطل قطعاً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حقيقة المراد من الحديثين عند مراجعة تفاصيل مداركهما الأخرى هو المجموع من المقدِّمة وذيها وأجزاء العبادة وشرائطها الخارجيَّة والدَّاخليَّة دون خصوص ما أشير إلى شيء مهم مبالغ فيه فيهما بنحو من الاختصار، فكل من الحديثين كأنَّه عبارة أخرى عن قول آخر للإمام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ثلاثة أثلاث ثلث </w:t>
      </w:r>
      <w:bookmarkStart w:id="237" w:name="pg17159_187318"/>
    </w:p>
    <w:p>
      <w:pPr>
        <w:pStyle w:val="BookText"/>
        <w:rPr/>
      </w:pPr>
      <w:bookmarkEnd w:id="237"/>
      <w:r>
        <w:rPr>
          <w:rFonts w:ascii="Amiri" w:hAnsi="Amiri" w:eastAsia="Amiri" w:cs="Amiri"/>
          <w:color w:val="111111"/>
          <w:sz w:val="28"/>
          <w:sz w:val="28"/>
          <w:szCs w:val="28"/>
          <w:rtl w:val="true"/>
          <w:lang w:bidi="ar-SA"/>
        </w:rPr>
        <w:t>طهور وثلث ركوع وثلث سجود</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ونحوه من الرِّوايات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قبول اسلام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ثبوت المفهوم الكامل للإستثناء المسبوق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الكليَّة لو لم يكن معه إقرار بالرِّسالة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كونها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لخصوص المنطوق الَّذي لم يعط إلاَّ معنى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كمال ذلك للقرينة الخاصَّة، وهي للأدلَّة غير الخافية مع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يطلق عليها المفهوم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الحصريَّة، وهي المسمَّاة بأداة الحصر بعد النَّفي، وهي الَّتي تنسجم كثيراً مع ما مرَّ ذكره من المناقشات المفيدة وأجوبتها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صالحة لأن تكون عائدة إليها أيضاً تمثيلاً ومناقشة وإجابة وإن كانت هذه الأداة هي الاستثنائيَّة، سواء كانت وحدها بانفراد أو مسبوقة بحرف نفي وتنسجم كثيراً كذلك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في دلالتها على معنى الحصر وإن كان التَّركيب متفاوتاً بين لفظيهما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775667_2142443653"/>
      <w:bookmarkStart w:id="239" w:name="_Toc81"/>
      <w:bookmarkEnd w:id="238"/>
      <w:r>
        <w:rPr>
          <w:rtl w:val="true"/>
        </w:rPr>
        <w:t xml:space="preserve">الثَّاني من الأدوات الَّتي يراد الكلام عنها في المقام هي </w:t>
      </w:r>
      <w:r>
        <w:rPr>
          <w:rtl w:val="true"/>
        </w:rPr>
        <w:t>(</w:t>
      </w:r>
      <w:r>
        <w:rPr>
          <w:rtl w:val="true"/>
        </w:rPr>
        <w:t>إنَّما</w:t>
      </w:r>
      <w:r>
        <w:rPr>
          <w:rtl w:val="true"/>
        </w:rPr>
        <w:t>).</w:t>
      </w:r>
      <w:bookmarkEnd w:id="23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كما أشرنا أنَّها دالَّة على الحصر والاختصاص لتبادر ذلك منه عند أهل المحاورات، فإذا استعملت في حصر الحكم في موضوع معيَّن دلَّت بالملازمة البيِّنة على انتفاءه عن غير ذلك الموضوع وهو الواضح في كونه من المفهوم إلاَّ إذا عثر على قرينة على الخلاف مربكة للتَّبادر</w:t>
      </w:r>
      <w:r>
        <w:rPr>
          <w:rFonts w:eastAsia="Amiri" w:cs="Amiri" w:ascii="Amiri" w:hAnsi="Amiri"/>
          <w:color w:val="111111"/>
          <w:sz w:val="28"/>
          <w:szCs w:val="28"/>
          <w:rtl w:val="true"/>
          <w:lang w:bidi="ar-SA"/>
        </w:rPr>
        <w:t xml:space="preserve">. </w:t>
      </w:r>
      <w:bookmarkStart w:id="240" w:name="pg17159_187319"/>
    </w:p>
    <w:p>
      <w:pPr>
        <w:pStyle w:val="Heading3"/>
        <w:numPr>
          <w:ilvl w:val="2"/>
          <w:numId w:val="1"/>
        </w:numPr>
        <w:rPr/>
      </w:pPr>
      <w:bookmarkStart w:id="241" w:name="__RefHeading___Toc5775669_2142443653"/>
      <w:bookmarkStart w:id="242" w:name="_Toc82"/>
      <w:bookmarkEnd w:id="240"/>
      <w:bookmarkEnd w:id="241"/>
      <w:r>
        <w:rPr>
          <w:rtl w:val="true"/>
        </w:rPr>
        <w:t xml:space="preserve">الثَّالث من الأدوات الموما إليها </w:t>
      </w:r>
      <w:r>
        <w:rPr>
          <w:rtl w:val="true"/>
        </w:rPr>
        <w:t>(</w:t>
      </w:r>
      <w:r>
        <w:rPr>
          <w:rtl w:val="true"/>
        </w:rPr>
        <w:t>بل</w:t>
      </w:r>
      <w:r>
        <w:rPr>
          <w:rtl w:val="true"/>
        </w:rPr>
        <w:t xml:space="preserve">) </w:t>
      </w:r>
      <w:r>
        <w:rPr>
          <w:rtl w:val="true"/>
        </w:rPr>
        <w:t>الإضرابيَّة</w:t>
      </w:r>
      <w:r>
        <w:rPr>
          <w:rtl w:val="true"/>
        </w:rPr>
        <w:t>.</w:t>
      </w:r>
      <w:bookmarkEnd w:id="242"/>
    </w:p>
    <w:p>
      <w:pPr>
        <w:pStyle w:val="BookText"/>
        <w:rPr/>
      </w:pPr>
      <w:r>
        <w:rPr>
          <w:rFonts w:ascii="Amiri" w:hAnsi="Amiri" w:eastAsia="Amiri" w:cs="Amiri"/>
          <w:color w:val="111111"/>
          <w:sz w:val="28"/>
          <w:sz w:val="28"/>
          <w:szCs w:val="28"/>
          <w:rtl w:val="true"/>
          <w:lang w:bidi="ar-SA"/>
        </w:rPr>
        <w:t>وتستعمل أدبيَّاً في وجوه ثلاثة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للدِّلالة على كون المضروب عنه جاء عن غفلة، أو عن نحو الغلط، وهذا المعنى لا دلالة له على شيء من الحصر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للدِّلالة على كون المضروب عنه جاء للتَّأكيد عليه ولتقريره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 بل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دلالة له على الحصر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لو دلَّت على معنى الرَّدع وابطال ما ثبت أوَّلاً، وهي بغيتنا كشاهد على صحَّة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كثيرة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بِهِ جِنَّةٌ بَلْ جَاءَهُم بِالْحَقِّ</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أي في دلالة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 والنَّفي لما قبلها، وعلى خلاف ما مرَّ ذكره من معنى القصر في بداية البحث</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775671_2142443653"/>
      <w:bookmarkStart w:id="244" w:name="_Toc83"/>
      <w:bookmarkEnd w:id="243"/>
      <w:r>
        <w:rPr>
          <w:rtl w:val="true"/>
        </w:rPr>
        <w:t>الرَّابع</w:t>
      </w:r>
      <w:r>
        <w:rPr>
          <w:rtl w:val="true"/>
        </w:rPr>
        <w:t xml:space="preserve">: </w:t>
      </w:r>
      <w:r>
        <w:rPr>
          <w:rtl w:val="true"/>
        </w:rPr>
        <w:t>وهو الملحق بالأدوات</w:t>
      </w:r>
      <w:bookmarkEnd w:id="244"/>
    </w:p>
    <w:p>
      <w:pPr>
        <w:pStyle w:val="BookText"/>
        <w:rPr/>
      </w:pPr>
      <w:r>
        <w:rPr>
          <w:rFonts w:ascii="Amiri" w:hAnsi="Amiri" w:eastAsia="Amiri" w:cs="Amiri"/>
          <w:color w:val="111111"/>
          <w:sz w:val="28"/>
          <w:sz w:val="28"/>
          <w:szCs w:val="28"/>
          <w:rtl w:val="true"/>
          <w:lang w:bidi="ar-SA"/>
        </w:rPr>
        <w:t xml:space="preserve">وهي الهيئات الَّتي وعدنا آنفاً بذكرها للإستفادة من مناسبة ذكرها بشيء من الأمثلة الدَّالَّة على المفاهيم بوضوح بعد انتهاء الأدوات مثل تقدُّم المفعول 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نَعْبُدُوَإِيَّاكَ نَسْتَعِينُ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تعريف المسند إليه بلام الجنس مع تقديمه في الذِّكر عند التَّثميل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الخاتم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والأمثلة كثيرة جدَّاً عربيَّاً عامَّاً وخاصَّاً قديماً وحديثاً، ومن العام القديم قول الشَّاعر</w:t>
      </w:r>
      <w:r>
        <w:rPr>
          <w:rFonts w:eastAsia="Amiri" w:cs="Amiri" w:ascii="Amiri" w:hAnsi="Amiri"/>
          <w:color w:val="111111"/>
          <w:sz w:val="28"/>
          <w:szCs w:val="28"/>
          <w:rtl w:val="true"/>
          <w:lang w:bidi="ar-SA"/>
        </w:rPr>
        <w:t xml:space="preserve">:- </w:t>
      </w:r>
      <w:bookmarkStart w:id="245" w:name="pg17159_187320"/>
    </w:p>
    <w:p>
      <w:pPr>
        <w:pStyle w:val="BookText"/>
        <w:rPr/>
      </w:pPr>
      <w:bookmarkEnd w:id="245"/>
      <w:r>
        <w:rPr>
          <w:rFonts w:ascii="IRNazanin" w:hAnsi="IRNazanin" w:eastAsia="IRNazanin"/>
          <w:color w:val="111111"/>
          <w:sz w:val="28"/>
          <w:sz w:val="28"/>
          <w:szCs w:val="28"/>
          <w:rtl w:val="true"/>
          <w:lang w:bidi="fa-IR"/>
        </w:rPr>
        <w:t xml:space="preserve">إذا قالت حذام فصدقوها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القول ما قالت حذام</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حتَّى عُدَّ من كثرة الأمثلة وفي جميع الميادين الأدبيَّة بلاغيَّاً لهذا الرَّابع وما سبقه من الأساليب الحصريَّة قاعدة يستوحى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ما يعطي معنى حصريَّاً بسبب التَّلازم البيِّن لابدَّ أن يكون دالاًّ على المفهوم بنحو المبادرة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5775673_2142443653"/>
      <w:bookmarkStart w:id="247" w:name="_Toc84"/>
      <w:bookmarkEnd w:id="246"/>
      <w:r>
        <w:rPr>
          <w:rtl w:val="true"/>
        </w:rPr>
        <w:t xml:space="preserve">الخامس والسَّادس </w:t>
      </w:r>
      <w:r>
        <w:rPr>
          <w:rtl w:val="true"/>
        </w:rPr>
        <w:t xml:space="preserve">/ </w:t>
      </w:r>
      <w:r>
        <w:rPr>
          <w:rtl w:val="true"/>
        </w:rPr>
        <w:t>مفهوم العدد واللَّقب</w:t>
      </w:r>
      <w:bookmarkEnd w:id="247"/>
    </w:p>
    <w:p>
      <w:pPr>
        <w:pStyle w:val="BookText"/>
        <w:rPr/>
      </w:pPr>
      <w:r>
        <w:rPr>
          <w:rFonts w:ascii="Amiri" w:hAnsi="Amiri" w:eastAsia="Amiri" w:cs="Amiri"/>
          <w:color w:val="111111"/>
          <w:sz w:val="28"/>
          <w:sz w:val="28"/>
          <w:szCs w:val="28"/>
          <w:rtl w:val="true"/>
          <w:lang w:bidi="ar-SA"/>
        </w:rPr>
        <w:t>قد دار الحديث بين الأصوليِّين حول الاثنين الأخيرين، وهما مفهوم العدد ومفهو اللَّقب ودورانه البحثي عن حقيقة وجود كل منهما من عدمه أو مألوفيَّة كثرة مصاديقه من قلَّتها الضَّعيفة في هيئات الألفاظ الأدبيَّة ومنها ما يخص المدارك الأصوليَّة وتبيُّن ما نتيجته الضَّعف في مفهوم كل منهما وبالأخص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أخَّروه وأخَّرناه معهم، بل ضممنا الاثنين إلى كل منهما في عنوان واحد، للإختصار الممكن كما يرى الطَّالب والباحث الكريم، ولجامع ضعفهما الأدائي على ما سيأتي، وإن كان كل منهما مستقلاًّ في ذكرع التَّسلسلي، فنقول</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775675_2142443653"/>
      <w:bookmarkStart w:id="249" w:name="_Toc85"/>
      <w:bookmarkEnd w:id="248"/>
      <w:r>
        <w:rPr>
          <w:rtl w:val="true"/>
        </w:rPr>
        <w:t>الأوَّل منهما</w:t>
      </w:r>
      <w:r>
        <w:rPr>
          <w:rtl w:val="true"/>
        </w:rPr>
        <w:t xml:space="preserve">: </w:t>
      </w:r>
      <w:r>
        <w:rPr>
          <w:rtl w:val="true"/>
        </w:rPr>
        <w:t>مفهوم العدد</w:t>
      </w:r>
      <w:r>
        <w:rPr>
          <w:rtl w:val="true"/>
        </w:rPr>
        <w:t>.</w:t>
      </w:r>
      <w:bookmarkEnd w:id="249"/>
    </w:p>
    <w:p>
      <w:pPr>
        <w:pStyle w:val="BookText"/>
        <w:rPr/>
      </w:pPr>
      <w:r>
        <w:rPr>
          <w:rFonts w:ascii="Amiri" w:hAnsi="Amiri" w:eastAsia="Amiri" w:cs="Amiri"/>
          <w:color w:val="111111"/>
          <w:sz w:val="28"/>
          <w:sz w:val="28"/>
          <w:szCs w:val="28"/>
          <w:rtl w:val="true"/>
          <w:lang w:bidi="ar-SA"/>
        </w:rPr>
        <w:t xml:space="preserve">فإنَّ جملته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قد قيَّد موضوعها أو متعلَّق الحكم فيها بعدد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البحث عن ظهورها في المفهوم عن عدمه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فارضاً السُّؤال على نفسه وعن أنَّ طبيعيِّ الحكم الثَّابت للموضوع أو ذلك </w:t>
      </w:r>
    </w:p>
    <w:p>
      <w:pPr>
        <w:pStyle w:val="BookText"/>
        <w:rPr/>
      </w:pPr>
      <w:r>
        <w:rPr>
          <w:rFonts w:ascii="Amiri" w:hAnsi="Amiri" w:eastAsia="Amiri" w:cs="Amiri"/>
          <w:color w:val="111111"/>
          <w:sz w:val="28"/>
          <w:sz w:val="28"/>
          <w:szCs w:val="28"/>
          <w:rtl w:val="true"/>
          <w:lang w:bidi="ar-SA"/>
        </w:rPr>
        <w:t>المتعلَّق ذي العدد الخاص، بأنَّه هل ينتفي عن الموضوع غير المحدَّد بذلك العدد الخاص أم لا؟</w:t>
      </w:r>
    </w:p>
    <w:p>
      <w:pPr>
        <w:pStyle w:val="BookText"/>
        <w:rPr/>
      </w:pPr>
      <w:r>
        <w:rPr>
          <w:rFonts w:ascii="Amiri" w:hAnsi="Amiri" w:eastAsia="Amiri" w:cs="Amiri"/>
          <w:color w:val="111111"/>
          <w:sz w:val="28"/>
          <w:sz w:val="28"/>
          <w:szCs w:val="28"/>
          <w:rtl w:val="true"/>
          <w:lang w:bidi="ar-SA"/>
        </w:rPr>
        <w:t>ففي مجال ما يجب علينا من السَّعي لتحصيله من آثار المدارك الشَّرعيَّة على نهج من سبقنا من السَّلف الصَّالح الكاشفة عمَّا يوضِّح وجود المفاهيم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الميسور باليد منها تارة يكون محدوداً بالنِّسبة إلى طرفي القلَّة والكثرة ومن صنف الواجبات العباديَّة، كركعات صلاة الظهر المختلفة في وجوبها بين كونها تامَّة الرَّكعات للمتم كالمواطن والمقيم، وناقصة بركعتين للمقصر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فبتعيَّن أحد المقدَّرين لا يجزي المغاير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بالنِّسبة إلى طرف القلَّة من الواجبات كالزَّكواة والصَّدقات الواجبة المحدودة بحد خاص معيَّن فلا يجزي الأقل وإن جاز الأكثر استحباباً أو احتياطاً إذا لم يكن ذلك بنيَّة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محدوداً ومن الواجبات كذلك بالنِّسبة إلى طرف الزِّيادة، كدليل صومثلاثين يوماً من شهر رمضان دون الأكثر إذا كانت هذه الدِّلالة من جهة خصوصيَّة المورد، لا من جهة أصل التَّحديد بالعدد حتَّى يكون لنفس العدد مفهوم لو لم ترد حرمة صوم العيد من سبب ما مرَّ من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محدوداً بالنِّسبة إلى طرف الزِّيادة من المستحبَّات، حيث لا تجوز الزِّيادة على نافلة الظهر المعلومة بعددها وركعاتها الثَّمان تشريعاً وإن جاز التَّقليل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كحالات عدم اقتضاء شيء من طرفي الزِّيادة والنَّقيصة كعموم المستحبَّات الَّتي تُقيَّد بقيد خاص فيهما وإن كانت الزِّيادة أفضل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القضائيَّات الاحتياطيَّة وإن وجبت بعضها احتمالاً مع كون الإكثار منها أبرء للذمَّة الاحتماليَّة</w:t>
      </w:r>
      <w:r>
        <w:rPr>
          <w:rFonts w:eastAsia="Amiri" w:cs="Amiri" w:ascii="Amiri" w:hAnsi="Amiri"/>
          <w:color w:val="111111"/>
          <w:sz w:val="28"/>
          <w:szCs w:val="28"/>
          <w:rtl w:val="true"/>
          <w:lang w:bidi="ar-SA"/>
        </w:rPr>
        <w:t xml:space="preserve">. </w:t>
      </w:r>
      <w:bookmarkStart w:id="250" w:name="pg17159_187322"/>
    </w:p>
    <w:p>
      <w:pPr>
        <w:pStyle w:val="BookText"/>
        <w:rPr/>
      </w:pPr>
      <w:bookmarkEnd w:id="250"/>
      <w:r>
        <w:rPr>
          <w:rFonts w:ascii="Amiri" w:hAnsi="Amiri" w:eastAsia="Amiri" w:cs="Amiri"/>
          <w:color w:val="111111"/>
          <w:sz w:val="28"/>
          <w:sz w:val="28"/>
          <w:szCs w:val="28"/>
          <w:rtl w:val="true"/>
          <w:lang w:bidi="ar-SA"/>
        </w:rPr>
        <w:t xml:space="preserve">ولسعة ما ورد لتسنيد فرعيَّات الفقهيَّات من الطَّهارة إلى الدِّيات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قد يزيد كثيراً على ما حُدِّد ممَّا ذكرناه من التَّحديدات العدديَّة وإن كان القليل والنَّادر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من بعضها أنَّ له مفهوماً، لأنَّ أكثريَّة تلك الأدلَّة هي المغيِّرة لسيطرة تلك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الغالب بل الأغلب عدم وقوع الخلاف بين المدقِّقين ظاهراً في عدم القول برسميَّة المفاهيم المؤثِّرة إلاَّ ما أثبتته تلك السِّعة بصراحة من حالة الخلاف، فضلاً عن المستحبَّات ونحوها ممَّا لا اقتضاء فيها من النَّفي عند الانتفاء في زيادة أو نقيصة</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775677_2142443653"/>
      <w:bookmarkStart w:id="252" w:name="_Toc86"/>
      <w:bookmarkEnd w:id="251"/>
      <w:r>
        <w:rPr>
          <w:rtl w:val="true"/>
        </w:rPr>
        <w:t>الثَّاني</w:t>
      </w:r>
      <w:r>
        <w:rPr>
          <w:rtl w:val="true"/>
        </w:rPr>
        <w:t xml:space="preserve">: </w:t>
      </w:r>
      <w:r>
        <w:rPr>
          <w:rtl w:val="true"/>
        </w:rPr>
        <w:t>مفهوم اللَّقب</w:t>
      </w:r>
      <w:r>
        <w:rPr>
          <w:rtl w:val="true"/>
        </w:rPr>
        <w:t>.</w:t>
      </w:r>
      <w:bookmarkEnd w:id="252"/>
    </w:p>
    <w:p>
      <w:pPr>
        <w:pStyle w:val="BookText"/>
        <w:rPr/>
      </w:pPr>
      <w:r>
        <w:rPr>
          <w:rFonts w:ascii="Amiri" w:hAnsi="Amiri" w:eastAsia="Amiri" w:cs="Amiri"/>
          <w:color w:val="111111"/>
          <w:sz w:val="28"/>
          <w:sz w:val="28"/>
          <w:szCs w:val="28"/>
          <w:rtl w:val="true"/>
          <w:lang w:bidi="ar-SA"/>
        </w:rPr>
        <w:t xml:space="preserve">واللَّقب في مصطلح أهل مباحث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لغوي سواء كان مشتقَّاً أو وصفاً غير معتمد على موصوف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جامداً غير موصوف بوصف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المراد عن مفهوم اللَّقب هو لمحاولة التَّعرُّف على مدى ثبوت المفهوم له من عدمه من الجمل اللَّقبيَّة بين أهل المحاورات، وأهمُّها ما ورد في بيانات 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من معاني ما قد يظهر من بعض ما قد يتصوَّر أنَّها من المفاهيم، وأنَّها هل تنتفي بانتفاء اللَّقب أم 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دعى بعض السَّطحيِّين إلى شيء من التَّحيُّر أو حتَّى بعض القصور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بعد أن أوردنا الإشكالات في الماضي وبأكثر من مرَّة في دلالة الوصف على المفهوم يكون عدم دلالة اللَّقب عليه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نفي القعود عنه، نعم حين القيام الواقعي لايصدق عليه القعود فعلاً من جهة امتناع الضدَّين إذا أريد من القيام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ربط لهذا بشيء من المفهوم كما لا يدل من باب أولى أيضاً على نفي القيام عن عمرو الَّذي لم يذكر مكان زيد في المثال المذكور بشيء من الدِّلالات اللَّفظيَّة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ارتكز في نفوس أهل العلم أنَّ اثبات شيء لشيء لا يدل على نفيه عمَّا عداه، ونفي ما عداه عنه وعن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موضوع الحكم بعنوانه لا يشعر بتعليق الحكم عليه، فضلاً عن أن يكون له حضور في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يفهم من اللَّقب عدم تناول شخص الحكم لغير ما يشمله عموم الإسم، وهذا 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ثبوت نوع الحكم لموضوع آخر فلا دلالة له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لو أدَّت بعض ألفاظ النُّصوص ومعتبرات الأدلَّة بصراحتها ما تؤدِّيها معاني ما وراء الألفاظ بالخصوص دون ما تكون مستفادة من وراءها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وأمثاله عدُّوا مفهوم اللَّقب من أضعف المفاهيم، ولذا أخَّرناه</w:t>
      </w:r>
      <w:r>
        <w:rPr>
          <w:rFonts w:eastAsia="Amiri" w:cs="Amiri" w:ascii="Amiri" w:hAnsi="Amiri"/>
          <w:color w:val="111111"/>
          <w:sz w:val="28"/>
          <w:szCs w:val="28"/>
          <w:rtl w:val="true"/>
          <w:lang w:bidi="ar-SA"/>
        </w:rPr>
        <w:t xml:space="preserve">. </w:t>
      </w:r>
      <w:bookmarkStart w:id="253" w:name="pg17159_187324"/>
    </w:p>
    <w:p>
      <w:pPr>
        <w:pStyle w:val="Heading3"/>
        <w:numPr>
          <w:ilvl w:val="2"/>
          <w:numId w:val="1"/>
        </w:numPr>
        <w:rPr/>
      </w:pPr>
      <w:bookmarkStart w:id="254" w:name="__RefHeading___Toc5775679_2142443653"/>
      <w:bookmarkStart w:id="255" w:name="_Toc87"/>
      <w:bookmarkEnd w:id="253"/>
      <w:bookmarkEnd w:id="254"/>
      <w:r>
        <w:rPr>
          <w:rtl w:val="true"/>
        </w:rPr>
        <w:t>تتميم مهم مغفول عنه عن</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الاقتضاء والتَّنبيه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التَّقديم</w:t>
      </w:r>
    </w:p>
    <w:p>
      <w:pPr>
        <w:pStyle w:val="BookText"/>
        <w:rPr/>
      </w:pPr>
      <w:r>
        <w:rPr>
          <w:rFonts w:ascii="Amiri" w:hAnsi="Amiri" w:eastAsia="Amiri" w:cs="Amiri"/>
          <w:color w:val="111111"/>
          <w:sz w:val="28"/>
          <w:sz w:val="28"/>
          <w:szCs w:val="28"/>
          <w:rtl w:val="true"/>
          <w:lang w:bidi="ar-SA"/>
        </w:rPr>
        <w:t xml:space="preserve">لم يُعهد لهذه الأمور تدوين مشخَّص مألوف في الأصول وفي مثل هذه المواقع من غير الدِّلالات اللَّفظيَّة الثَّلاث المعهودة قديماً،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المطابقيَّة والتَّضمنيَّة والإلتزاميَّة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مواقعها المخصوصة إلاَّ مؤخَّراً، ولدلالات أخرى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الاقتضاء والتَّنبيه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رمزنا لها كلمة الدِّلالات الجديدة، وبنحو جمع 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ذكره مبعثراً عنها في المنطقيَّات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الأدبيَّات البيانيَّة والمعاني البلاغيَّة ومن قبل بعض الأعلام المهمِّين الحريصين على السَّعي لإنجاز الفوائد المتكاملة حتَّى في الأصول لو لم تكن اعتياديَّة ولو كملحقات لبعض توابع مباحث ألفاظها الَّتي من شواهد أمورها الكثيرة والمتنوِّعة في تلك الأدبيَّات وما قبلها ولو من بعض لغات أخرى مشاركة لها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غير بعيد عمَّا يمكن أن يكون وبقوَّة في مألوفيَّتها شبه اللَّفظيَّة الأصوليَّة كالَّتي ممَّا في الكتاب الكريم والسنَّة الشَّريفة من المضامين العالية غير المترابطة ترابط الدِّلالات الثَّلاث المعهودة من مثل التَّطابق والتَّضمُّن وبالأسلوب الدِّلالي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ونخص به في الذِّكر ما أطلقنا عليه آنفاً بأنَّه عمَّا يرتبط بدلالات الاقتضاء والتَّنبيه، بل حتَّى الإشارة لو تمَّت مؤهلات امكان الاستفادة الثَّمنيَّة منها في المجال الشَّرعي الإصلاحي الَّذي سيجيء</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حسبت أكثر مضامين هذه الدِّلالات الجديدة غير بعيدة بعض الشَّيء عن الثَّلاثة المعهودة، لكونها في علو ما تعطيه يمكن إلحاق ثمارها بثمار الظَّواهر اللَّفظيَّة وإن كان بنحو أقل، لضعف الرَّوابط على ما سيتَّضح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وقد كثر تطرَّق الفقهاء والأصوليِّين إلى ذكر هذه الجديدة أو مختلف أمثلتها ألفاظاً وكتابات في مدوَّناتهم القديمة مع هذا التَّبعثُّر غير المنظوم بقواعد مألوفة قابلة لسرعة الاستفادة منها في الأصول؟</w:t>
      </w:r>
    </w:p>
    <w:p>
      <w:pPr>
        <w:pStyle w:val="BookText"/>
        <w:rPr/>
      </w:pPr>
      <w:r>
        <w:rPr>
          <w:rFonts w:ascii="Amiri" w:hAnsi="Amiri" w:eastAsia="Amiri" w:cs="Amiri"/>
          <w:color w:val="111111"/>
          <w:sz w:val="28"/>
          <w:sz w:val="28"/>
          <w:szCs w:val="28"/>
          <w:rtl w:val="true"/>
          <w:lang w:bidi="ar-SA"/>
        </w:rPr>
        <w:t xml:space="preserve">وإن استضعفت الثَّالثة من هذه الجديدة كثيراً لفقد روابط التَّعلُّق المألوفة في الدِّلالات المعهودة في حين أن ما تعطيه القرينة الإشاريَّة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الفائدة المغفول عنها، وهي ذات سمو إصلاحي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بأن يعتنى بأمور هذه المستضعفة، فضلاً عن اللَّتين عدَّتا أمور أمثلتهما ملحقة بالظواهر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أطلق على الثَّلاث الجديدة لفظ الدِّلالات أيضاً وإن كان مع بعض التَّسامح اعتزازاً بما مرَّ من التَّقارب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حري بنا كمن سبقنا من بعض الأعلام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درجاتهم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نجمع شتات أمور هذه الثَّلاثة في موضوع موحَّد كاهتمام السَّلف الصَّالح بأمور الثَّلاثة المعهودة بما يستحقُّه كل منها أو ما قد يتيسَّر من الحديث عنها بأيدي الباحثين منَّا تتبعُّاًلمظانِّ كل ما يساعد على تدوينها 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لينظر بحثها المجموع هذا بالعناية المركَّزة والاعتبار وحسن التَّلقِّي كثيراً من مصادرها المأخوذة منها كالمنطق ومواضيعه المناسبة لها من ملحقات مباحث ألفاظه كبعض حالات اللازم والملزوم كغير البيِّن أو البيِّن بالمعنى الأعم على ما يأتي وما يناسبها في الذِّكر من جميع الأدبيَّات والأصول في ملحقات مباحث ألفاظها من الَّتي لابدَّ وأن تمر على كلِّ طالب حوزوي أيَّام دراساته للمقدِّمات والسُّطوح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للوقوف على ما يوضِّح أمور كل منها وبالنَّحو المشترك بما يناسب كثيراً بحوثنا الخاصَّة هذه من الشَّواهد القرآنيَّة الخاصَّة بآيات الأحكام وروايات النَّبي صلی الله علیه و آله و سلم وأهل البيت والأئمَّة المعصومين عَلَيْهِمُ اَلسَّلاَمُ والَّتي تحل معضلاتها عنهم بالتَّأويل، لضعف العلائم اللَّفظيَّة أو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تفوَّقوا في إنجاح قضائيَّاتهم بما يبهر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مألوفيَّة ما قد يؤخذ به بل اتَّفق على الأخذ به في عمومات واطلاقات ما يناسب نفس الاستفادة المرادة ممَّا يتحقَّق به الصِّدق العرفي المحتاج إليه من المعاني أو لا أقل ممَّا يوجد الاستئناس منها في شؤوننا الأدبيَّة العربيَّة العامَّة والرَّاقية من راقي كلام الآدميِّين وعلى ما يتلائم مع مفردات أصولنا الشَّرعيَّة المنسجمة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أقل من غير المعارضة لها من المواقع الطِّبيعيَّة المشتركة معها عموماً أو خصوصاً في النَّتيجة، لصالح مجملات وتفاصيل ديننا العظيم، أو حتَّى لصالح ما يتلائم مع مبادئ بل غايات ما قد يساعد في تيسير إصلاحيَّات أمور ما نزل من عموم وحي السَّماء السَّابق ممَّا حُرِّف، لأجل أحكام الكتابيِّين والتزاماتهم السَّابقة وعلاجها، وبقي محفوظاً إلى اليوم من غير تحريف لهداية المنحرفين منهم من قبل مجاهدينا بإفهامهم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ليلتقي مع تعاليم إسلامنا الجامع العزيز وما 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برنابا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والإبراهيميَّات المعلومة والمحفوظة بتلك اللُّغة العربيَّة الأصيلة والعامَّة الحاوية لكل مباني ومعاني علومها الأدبيَّة المشتركة والخاصَّة غير القاصرة والمقصِّرة في حق ما اختصَّ من المباني والمعاني الأخرى لتلك العلوم المشار إليها نصرة للحق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كانت تلك الألفاظ الرَّاعية لتلك المباني والمعاني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محور بحثنا المذكور وهو الدِّلالات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أصيلة في ألفاظها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أصيلة في معانيها وترجمت إلى أصيل مستعرب حوته قواميس العرب وغيرهم والمسلمين وغيرهم وحوت لها كتب العلوم الأدبيَّة لأعلام عرب وغيرهم ومسلمين من شتَّى مذاهبهم وغيرهم ألفاظاً مفردة تحمل معاني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مركَّبة تركيب جمل مفيدة من كلمتين فأكثر</w:t>
      </w:r>
      <w:r>
        <w:rPr>
          <w:rFonts w:eastAsia="Amiri" w:cs="Amiri" w:ascii="Amiri" w:hAnsi="Amiri"/>
          <w:color w:val="111111"/>
          <w:sz w:val="28"/>
          <w:szCs w:val="28"/>
          <w:rtl w:val="true"/>
          <w:lang w:bidi="ar-SA"/>
        </w:rPr>
        <w:t xml:space="preserve">. </w:t>
      </w:r>
      <w:bookmarkStart w:id="256" w:name="pg17159_187327"/>
    </w:p>
    <w:p>
      <w:pPr>
        <w:pStyle w:val="BookText"/>
        <w:rPr/>
      </w:pPr>
      <w:bookmarkEnd w:id="256"/>
      <w:r>
        <w:rPr>
          <w:rFonts w:ascii="Amiri" w:hAnsi="Amiri" w:eastAsia="Amiri" w:cs="Amiri"/>
          <w:color w:val="111111"/>
          <w:sz w:val="28"/>
          <w:sz w:val="28"/>
          <w:szCs w:val="28"/>
          <w:rtl w:val="true"/>
          <w:lang w:bidi="ar-SA"/>
        </w:rPr>
        <w:t>أو من جمل متعدِّدة مترابطة كالجمل الخبريَّة والفعليَّة والوصفيَّة والحاليَّة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 مترابطة في ظاهرها لكن لها علاقة بسياق يكشف 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جملة معترضة يتعلَّق ما قبلها بما بعدها وظهر من مفرداتها ومركَّباتها معاني حقيقيَّة ومجازيَّة وكنايات تصريحيَّة وتلويحيَّة واستعارات وإضمارات ونحوها لم تغفل عنمهمَّاتها الآيات الكريمة والرِّوايات الشَّريفة وغيرهما من كلام الآدميِّين الَّذي من أفضله نهج البلاغة وأدعية الأئمَّة عَلَيْهِمُ اَلسَّلاَمُ المعروفة في عظم ما حوته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أعالي كلام الآدميِّين الَّذي من أهمِّه اللُّغويَّات الأصيلة وشواهد العلوم نحواً وصرفاً ومنطقاً لبعض صناعاته الخمسة ومعانياً وبيانات بلاغيَّة نثراً وشعراً ممَّا يستأنس بها كثيراً، لتقريب معاني مبانينا الشَّريفة في الأصول ولتصلح أن يستفاد منها على 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مواقع بحثها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 منها على نحو التَّعاقب واحداً بعد الآخر، اعتماداً على طرق فقهيَّة قد تفوق بعض الأصوليَّات بمثل التَّأويلات المتقنة لأهل البيت عَلَيْهِمُ اَلسَّلاَمُ وغيرها</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775681_2142443653"/>
      <w:bookmarkStart w:id="258" w:name="_Toc88"/>
      <w:bookmarkEnd w:id="257"/>
      <w:r>
        <w:rPr>
          <w:rtl w:val="true"/>
        </w:rPr>
        <w:t>(</w:t>
      </w:r>
      <w:r>
        <w:rPr>
          <w:rtl w:val="true"/>
        </w:rPr>
        <w:t>مواقع الدِّلالات الثَّلاث الجديدة في الأدبيَّات والأصول</w:t>
      </w:r>
      <w:r>
        <w:rPr>
          <w:rtl w:val="true"/>
        </w:rPr>
        <w:t>)</w:t>
      </w:r>
      <w:bookmarkEnd w:id="258"/>
    </w:p>
    <w:p>
      <w:pPr>
        <w:pStyle w:val="BookText"/>
        <w:rPr/>
      </w:pPr>
      <w:r>
        <w:rPr>
          <w:rFonts w:ascii="Amiri" w:hAnsi="Amiri" w:eastAsia="Amiri" w:cs="Amiri"/>
          <w:color w:val="111111"/>
          <w:sz w:val="28"/>
          <w:sz w:val="28"/>
          <w:szCs w:val="28"/>
          <w:rtl w:val="true"/>
          <w:lang w:bidi="ar-SA"/>
        </w:rPr>
        <w:t xml:space="preserve">للدِّلالات الثَّلاث الجديدة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والتَّنبيه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للحديث عنها وبأكثر من جانب، والتَّطبيق لها فيما بين ما اشترك من علمي الأدبيَّات والأصول من أمور مباحث الألفاظ وتوابعهما وبما يقدر عليه سعي الباحث الحريص عليها لأن يعرف عنها بما يشترك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كل منها ممَّا قد يختلف حدُّه وحتَّى مبلغ هذا البحث حولها من الإيجاز أو الإطناب في مثل علاقة جميع هذه الثَّلاثة في ارتباطها بالعلقة السِّياقيَّة كما سيتَّضح في التَّمثيل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الثَّالثة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أن يكونا </w:t>
      </w:r>
    </w:p>
    <w:p>
      <w:pPr>
        <w:pStyle w:val="BookText"/>
        <w:rPr/>
      </w:pPr>
      <w:r>
        <w:rPr>
          <w:rFonts w:ascii="Amiri" w:hAnsi="Amiri" w:eastAsia="Amiri" w:cs="Amiri"/>
          <w:color w:val="111111"/>
          <w:sz w:val="28"/>
          <w:sz w:val="28"/>
          <w:szCs w:val="28"/>
          <w:rtl w:val="true"/>
          <w:lang w:bidi="ar-SA"/>
        </w:rPr>
        <w:t>مقصودين عند العرف على الأقل، على تفصيل يأتي بين الأولى والثَّانية وعند لتَّمثيل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 أن يشترط فيها عكس ما اشترط في الاثنين السَّابقين عليها، وهو أن لا تكون دلالتها مقصودة بالقصد الاستعمالي بحسب العرف، ولكن مدلولها لازم لمدلول الكلام لزوماً غير مبيَّن أو لزوماً بيِّناً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استنبط هذا المدلول من كلام واحد أو من كلامين، وسياقيَّته الواسطة فيها كثيراً ما تكون خفيَّة على البعض، مع كونها أدبيَّاً قد لا تخرج إلاَّ من وحي العقل وتدبير الأذكياء كما كان بعضها عند الأدباء من الأحاجي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الشَّرعيِّين ومدوِّني الأصول لم تكن علقتها الاستنباطيَّة الخفيَّة إلاَّ من وحي الله تعالى، ولم يعرف أسرار الوصول إليها إلاَّ من نزل الوحي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أن ضبط نجاح أصحاب هذه الفعَّاليَّات التَّأويليَّة لمضامين الإلهيَّات عن هذا الطَّريق وفي مثل القضائيَّات الشَّائكة وبما قد بهر العقول وبما سيأتي التَّمثيل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اشترك ممَّا بين الأدبيَّات وقواعدها وأمثلتها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هذه الأمور ومدارك الفقه والأصول أو تقارب معها كثيراً، بناءاً على ما جاء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الأمور الَّتي قد يستفاد بعض معانيها من خادم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مباحث ألفاظه، كبعض حالات دلالة اللازم والملزوم من الدِّلالة الثَّالثة القديمة من الدِّلالات الثَّلاثة المعهودة في علم المنطق والَّتي قد لا تمتنع أن تلتقي مع الثَّالثة الجديدة من الدِّلالات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الإشارة في أمور اللازم غير البيِّن أو البيِّن بالمعنى العام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إلاَّ الأمثلة التَّوضيحيَّة لجميع الثَّلاثة الجديدة الَّتي منها الألفاظ المفردة الَّتي تحمل معنى من المعاني حقيقيَّاً كان أو مجازيَّاً أو نحوهما ظاهراً كان أو مضمراً ومنها المركَّبة تركيب جملة مفيدة من كلمتين فأكثر أو من أكثر من جملة كجملتين أو جملات متعدِّدة مفيدة في كل منها أو بين بعضها مع بعضها الآخر على ما مرَّت الإشارة إليه وإلى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ابتعاد هذه الثَّلاثة الجديدة عن تشخيص معنى عن معنى لأمورها المتعارفة بمعونة ضعف الرَّوابط اللَّفظيَّة أو عدمها ظاهراً للحِكم الأدبيَّة أو لأسرار الحِكم للوحي المبين والاكتفاء من حيث المبدأ لا في كل شيء بما سمَّاه الجميع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وسمَّوه له في باب الدِّلالة الإلتزاميَّة لتدخل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ما كان من باب المطابقة والتَّضمُّن، وأمَّا الإشارة فهي معروفة بعلاقتها بالتَّلازم ممَّا سبق وما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لزاماً علينا أن نبحث عن المواقع الَّتي تألف لها نفوس الطلاَّب الكرام ونفوسنا التَّواقة في باب التّدوين لما يتناسب ويليق بأمورها في مقام الاعتبار والحجيَّة لها على ما سيجيء،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استئناس أهل العلوم والمعارف الأدبيَّة الصِّناعيَّة بما ورد من كلام العرب القديم ومن تلاهم ناهجاً منهجهم نثراً وشعراً ومنها الأحاجي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قد نجعله الأهم لما يليق ببحوثنا الأصوليَّة وما دخل في الغرض منها وما تقوم الخدمة له، وهو باب التَّديُّن والاتِّجاه إلى أنواع طاعات المعبود تعالى في شرعه لصالح النَّشأتين للدَّارين، لكثرة ما ورد من المدارك وبكافَّة الأساليب وبالخصوص في هذه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وستظهر فوائد ذلك من خلال التَّنظير بالأمثلة لجميعها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يعود إلى إنعاش ما يستأنس به بحثا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والتَّرتُّب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ما قيل من </w:t>
      </w:r>
      <w:bookmarkStart w:id="259" w:name="pg17159_187330"/>
    </w:p>
    <w:p>
      <w:pPr>
        <w:pStyle w:val="BookText"/>
        <w:rPr/>
      </w:pPr>
      <w:bookmarkEnd w:id="259"/>
      <w:r>
        <w:rPr>
          <w:rFonts w:ascii="Amiri" w:hAnsi="Amiri" w:eastAsia="Amiri" w:cs="Amiri"/>
          <w:color w:val="111111"/>
          <w:sz w:val="28"/>
          <w:sz w:val="28"/>
          <w:szCs w:val="28"/>
          <w:rtl w:val="true"/>
          <w:lang w:bidi="ar-SA"/>
        </w:rPr>
        <w:t>عدم إمكان تعقُّل الشَّرعيَّة في أمورهما عن العقل غير المستقل أو حتَّى المستقل بواسطة اللازم غير البيِّن أو اللازم البيِّن بالمعنى العام كالإمضاء الشَّرعي لقول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وهو ذكر البحث كلِّه إلى آخره، لأنَّه كان بنحو التتمَّة لبحث المفاهيم لما اظهرناه من الأسباب، ولذا صار الأنسب أن لا يكون موقع ذكر هذا البحث بعد الفراغ من ذكر جميع المفاهيم بنحو مستقل</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775683_2142443653"/>
      <w:bookmarkStart w:id="261" w:name="_Toc89"/>
      <w:bookmarkEnd w:id="260"/>
      <w:r>
        <w:rPr>
          <w:rtl w:val="true"/>
        </w:rPr>
        <w:t>(</w:t>
      </w:r>
      <w:r>
        <w:rPr>
          <w:rtl w:val="true"/>
        </w:rPr>
        <w:t>الاقتضاء</w:t>
      </w:r>
      <w:r>
        <w:rPr>
          <w:rtl w:val="true"/>
        </w:rPr>
        <w:t>)</w:t>
      </w:r>
      <w:bookmarkEnd w:id="261"/>
    </w:p>
    <w:p>
      <w:pPr>
        <w:pStyle w:val="BookText"/>
        <w:rPr/>
      </w:pPr>
      <w:r>
        <w:rPr>
          <w:rFonts w:ascii="Amiri" w:hAnsi="Amiri" w:eastAsia="Amiri" w:cs="Amiri"/>
          <w:color w:val="111111"/>
          <w:sz w:val="28"/>
          <w:sz w:val="28"/>
          <w:szCs w:val="28"/>
          <w:rtl w:val="true"/>
          <w:lang w:bidi="ar-SA"/>
        </w:rPr>
        <w:t>ودلالته هي ما كان المدلول منها فيه مضمراً إمَّا لضرورة صدق المتكلِّم أو لصحَّة وقوع الملفوظ به عقلاً أو شرعاً عن المقوِّم اللُّغوي مع سعته والاعتياديَّات المتعارفة كل حسب قرينته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معناه أنَّ مدلول الخطاب فيه لا يستفاد من المنطوق المقابل للمفهوم الاصطلاحي لوحده، بل يحتاج إلى تقدير ما يجعله صادقاً وصحيحاً على خلاف دلالة التَّنبيه الآتية والمسمَّاة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وهي الَّتي يكتفى فيها بالعلاقة السِّياقيَّة واشتراط كونها مع سابقتها مقصودة عند العُرف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دلالة الاقتضاء بدلالة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وللتَّدليل على هذه الدِّلالة الجديدة الأولى من الشَّواهد العربيَّة في العلوم الأدبيَّة من النَّحو والمعاني والبيان والبلاغة ما لا يمكن حصره في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رأينا أن نعوِّض عنها هنا بما يماثلها من موقعها الأصولي والفقهي في مداركهما الغفيرة من لساني الكتاب والسنَّة وبعض المتفرِّقات الأدبيَّة المفيدة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 الَّتِي كُنَّا فِيهَا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الَّذي لا يراد منه قطعاً غير </w:t>
      </w:r>
    </w:p>
    <w:p>
      <w:pPr>
        <w:pStyle w:val="BookText"/>
        <w:rPr/>
      </w:pPr>
      <w:r>
        <w:rPr>
          <w:rFonts w:ascii="Amiri" w:hAnsi="Amiri" w:eastAsia="Amiri" w:cs="Amiri"/>
          <w:color w:val="111111"/>
          <w:sz w:val="28"/>
          <w:sz w:val="28"/>
          <w:szCs w:val="28"/>
          <w:rtl w:val="true"/>
          <w:lang w:bidi="ar-SA"/>
        </w:rPr>
        <w:t>ساكني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لسفاهة أن يراد من الوحي الإعجازي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ولهداية البشر ببعثة الأنبياء والمرسلين الحكيمة والمحكمة مخاطبة المبعوث في ذلك ابتداءاً بسبب كفر وانحرافات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تكون لبيوتها وجدرانها وجماداتها وعجماواتها أذن سامعة، ولذا بعد اليأس منهداية أمثال هؤلاء قد تختفي بعض ضمائر التَّعابير لحكمة بالغة كهذه الآية الكريمة وهي الاختصار المفهوم وكما قال الأديب اليائس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فلا ضير أن لا يراد بلاغيَّاً عقليَّاً اقتضائيَّاً تلازميَّاً إلاَّ تحسيس الضمائر الَّتي كانت ميِّتة في غفلاتهم بين يدي رسولهم حينما أمر بسؤال القرية مكانهم، بينما الواقع هو إضمار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حذف المضاف أو تقدير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المجاز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فلا مجال لإثارة شبهة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وضعت له مجازاً تابع للمعنى المطابقي، وإن صحَّ هذا في مجاله الخاص به دون مجالنا الاقتضائي التَّقديري وأنَّه هو الأصل دون هذا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الواضح بين أن تكون القرينة المرادة في طريق الاقتضاء هي نفسها المحفوف بها الكلام والدَّال على إرادة المعنى المجازي من اللَّفظ لا دلالة نفس اللَّفظ عليه بغير توسُّط القرينة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بعد ملك</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xml:space="preserve">فإنَّه إن صيغت عبارة أخرى على ضوء هذا الحديث الشَّريف للتَّطبيق والمناسب لما يحتاجه من الإضماء كما ورد في </w:t>
      </w:r>
    </w:p>
    <w:p>
      <w:pPr>
        <w:pStyle w:val="BookText"/>
        <w:rPr/>
      </w:pPr>
      <w:r>
        <w:rPr>
          <w:rFonts w:ascii="Amiri" w:hAnsi="Amiri" w:eastAsia="Amiri" w:cs="Amiri"/>
          <w:color w:val="111111"/>
          <w:sz w:val="28"/>
          <w:sz w:val="28"/>
          <w:szCs w:val="28"/>
          <w:rtl w:val="true"/>
          <w:lang w:bidi="ar-SA"/>
        </w:rPr>
        <w:t xml:space="preserve">مقولات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عنِّي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ساروا على نهجه لابدَّ أن تكون صحَّة هذا العتق الشَّرعي متوقِّفة على الملك أوَّلاً ثمَّ العتق بعده فيجب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ملكِّني العبد ثمَّ اعتقه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 في الاسلام</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للابدَّيَّة التَّقدير الاقتضائي بما يتناسب مع عدالة المفيض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بعظيم نعمائه ومنها نعمة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يفوه الإباحيُّون والظلمة من أعداءه بما يهوونه من عدم التَّقيُّد بتعاليمه وضوابطه الَّتي سببها انحراف البشر وضلاليَّاتهم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اعتماداً على ما قد يستظهرونه من كلام النَّبي صلی الله علیه و آله و سلم المحكم في إضماره لمعنى الأحكام والآثار الشَّرعيَّة، لتكون هي المنفيَّة حقيقة لوجود الضِّرر والضِّرار قطعاً عند المسلمين في تصرُّفاتهم ما بينهم، فضلاً عن أهل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في المسجد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أبواب أحكام المساجد 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صدق الكلام وصحَّته تتوقَّف على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بعد الصَّلاة، ليكون المحذوف كمالالصَّلاة لا أصل الصَّلاة على تفصيل في محلِّه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بناءاً على أنَّ لفظ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يوضع لإفادة الحكمين المذكورين في الآية الشَّريفة وهما الرِّزق والكسوة على ما هو الظَّاهر لأنَّهافي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مثابتها في الوضع البياني الاقتضائي والإلتزامي كمثابة دلالة لفظ السَّقف على الحائط المستتبع له استتباع الرَّفيق الملازم الخارج عن ذاته، وكدلالة الإنسان على قابل صفة الخياطة وتعلُّمها</w:t>
      </w:r>
      <w:r>
        <w:rPr>
          <w:rFonts w:eastAsia="Amiri" w:cs="Amiri" w:ascii="Amiri" w:hAnsi="Amiri"/>
          <w:color w:val="111111"/>
          <w:sz w:val="28"/>
          <w:szCs w:val="28"/>
          <w:rtl w:val="true"/>
          <w:lang w:bidi="ar-SA"/>
        </w:rPr>
        <w:t xml:space="preserve">. </w:t>
      </w:r>
      <w:bookmarkStart w:id="262" w:name="pg17159_187333"/>
    </w:p>
    <w:p>
      <w:pPr>
        <w:pStyle w:val="BookText"/>
        <w:rPr/>
      </w:pPr>
      <w:bookmarkEnd w:id="262"/>
      <w:r>
        <w:rPr>
          <w:rFonts w:ascii="Amiri" w:hAnsi="Amiri" w:eastAsia="Amiri" w:cs="Amiri"/>
          <w:color w:val="111111"/>
          <w:sz w:val="28"/>
          <w:sz w:val="28"/>
          <w:szCs w:val="28"/>
          <w:rtl w:val="true"/>
          <w:lang w:bidi="ar-SA"/>
        </w:rPr>
        <w:t xml:space="preserve">وهو ما يقتضي في المقام عقلاً التزاميَّاً تقدير من يُلزم شرعاً بالحكمين المذكورين وهما الإنفاق بالمعروف على زوجاته لملازمة اللام له وهي خارجة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ولد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الهاء مع الَّلام عبارة عن الزَّوج، وإنَّ النَّسب ومسؤليَّاته مرتبطة بالآباء دون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مِمَّا تَأْكُلُونَ مِنْهُ وَيَشْرَبُ مِمَّا تَشْرَبُونَ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فلأجل إظهار حكمة كلام الله الكامل في ظاهره وواقعه لابدَّ من أن يكون مطابقاً لقواعد أدبيَّات ما نزل على طبقها، إذ لا يتم مسدَّداً من دون مناقشة من أحد إلاَّ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مستواه الإجمالي ونحوه من إعجازيَّاته يتطابق وبانبهار مع ما يفهمه الأذكياء المفرطون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الوليد ابن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معجباً به كثيراً مع كفره، وقد صحَّ الاقتضاء عن أمثاله أدبيَّاً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أشعار القديم المنسجم مع هذه الآية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في حاجته الاقتضائيَّة والإلتزاميَّة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الشَّطر الأوَّل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5775685_2142443653"/>
      <w:bookmarkStart w:id="264" w:name="_Toc90"/>
      <w:bookmarkEnd w:id="263"/>
      <w:r>
        <w:rPr>
          <w:rtl w:val="true"/>
        </w:rPr>
        <w:t>(</w:t>
      </w:r>
      <w:r>
        <w:rPr>
          <w:rtl w:val="true"/>
        </w:rPr>
        <w:t>التَّنبيه والإيماء</w:t>
      </w:r>
      <w:r>
        <w:rPr>
          <w:rtl w:val="true"/>
        </w:rPr>
        <w:t>)</w:t>
      </w:r>
      <w:bookmarkEnd w:id="2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تكون دلالة أحدهما مقصودة للمتكلِّم بحسب العرف، لكن لا يتوقَّف صدق الكلام أو صحَّته عليه مثل دلالة الاقتضاء وإن أشبهته في كون الدِّلالة مقصودة للمتكلِّم لكفاية سياق الكلام بما يقطع معه بإرادة ذلك الَّلازم أو يستبعد </w:t>
      </w:r>
    </w:p>
    <w:p>
      <w:pPr>
        <w:pStyle w:val="BookText"/>
        <w:rPr/>
      </w:pPr>
      <w:r>
        <w:rPr>
          <w:rFonts w:ascii="IRNazanin" w:hAnsi="IRNazanin" w:eastAsia="IRNazanin"/>
          <w:color w:val="111111"/>
          <w:sz w:val="28"/>
          <w:sz w:val="28"/>
          <w:szCs w:val="28"/>
          <w:rtl w:val="true"/>
          <w:lang w:bidi="fa-IR"/>
        </w:rPr>
        <w:t>عدم إرادته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وأمثلة هذا الأمر كثيرة جدَّاً من لسان الأدباء تنبيهاً وإيماءاً ومن لسان مدارك الشَّريعة أيضاً، وأضيف إلى التَّنبيه والإيماء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الدِّلالة لهذه الألفاظ المتداخلة للمحور الواحد تعارف أن يحصل التَّفهيم بها بتغليب علامة دالَّة على المقصود بواسطة أداة أو حركة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الإيماء الَّذي ذكروه يمكن دخوله في الإشارة الثَّالثة الآتية، لكن بما يخصُّها،ولكل من هذا الثَّاني والثَّالث قرينته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الأمثلة الواردة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رجل واقف مع النَّبي صلی الله علیه و آله و سلم بعرفة إذ وقع عن راحلته فوقصته فقال النَّبي صلی الله علیه و آله و سلم اغسلوه بماء وسدر وكفِّنوه في ثوبين ولا تمسُّوه طيباً ولا تخمِّروا رأسه ولا تحنِّطوه فإنَّ الله يبعثه يوم القيامة ملبِّياً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فالتَّعليل بمدلول اللَّفظ على الحكم من هذا الحديث الَّذي استشهد به الشَّوكاني في المقام للأخذ بما نتَّفق عليه معاً ونترك الباقي للتَّحقيق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النَّهي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متقدِّم والوصف 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بدخول الفاء عليه يجعل عِلَّة النَّهي هي أن يبعث ملبِّياً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وممَّا استشهد به بدر الدين الشَّوكاني للمقام في آيتين ولكن بدخول الفاء على الحكم، ويكون الوصف متقدِّماً وهو على اثنين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والآيتان هما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وقوله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بدخول الفاء في كل منهما على كلام وأسلوب للشَّارع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نبَّهت الفاء في الآية الأولى وأومأت عن طريق التَّعليل بمدلول اللَّفظ إلى أنَّ الوصف هو السَّرقة باستحقاق قطع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ونبَّهت أيضاً في الآية الثَّانية بإيماءها على أنَّ القيام فيها للصَّلاة، ويدل فيها على الغسل وهو متأخِّر عن الوصف لدخول الفاء عليه، فيجب لأجل القيام الَّذي حلَّ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أراد المتكلِّم بيان أمر فنبَّه عليه بذكر ما يلازمه عقلاً أو عرفاً كما إذا قال القائل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السَّاعة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تكون السَّاعة العاشرة موعداً له مع المخاطب، لينبِّهه على حلول الموعد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من قد استيقظ من نومه حينئذ، لبيان فوات وقت أداء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على طلب الماء للسَّقي بأي نحو من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ذكر الخبر، لبيان لازم الفائدة، مثل ما لو أخبر المخاطب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أنَّه عالم بصومه، لينضبط في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أيضاً الكنايات إذا كان المراد الحقيقي مقصوداً بالإفادة من صريح اللَّفظ ثمَّ كنَّى به عن شيء آخر، لئلاَّ ينزعج عند التَّصريح بالحقيقي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اقترن الكلام بشيء يفيد كونه عِلَّة للحكم أو شرطاً مانعاً أو جزءاً أو غير هذه الأمور فيكون ذكر الحكم تنبيهاً على كون ذلك الشَّيء عِلَّة أو شرطاً مانعاً أو جزءاً أو عدم كونه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سأله عن الشَّك في أعداد الثُّنائيَّة، فإنَّه يُستفاد منه أنَّ الشَّك المذكور عِلَّة لبطلان الصَّلاة وللحكم بوجوب الإعادة،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للأعرابي الَّذي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هلكت وأهلكت </w:t>
      </w:r>
    </w:p>
    <w:p>
      <w:pPr>
        <w:pStyle w:val="BookText"/>
        <w:rPr/>
      </w:pPr>
      <w:r>
        <w:rPr>
          <w:rFonts w:ascii="Amiri" w:hAnsi="Amiri" w:eastAsia="Amiri" w:cs="Amiri"/>
          <w:color w:val="111111"/>
          <w:sz w:val="28"/>
          <w:sz w:val="28"/>
          <w:szCs w:val="28"/>
          <w:rtl w:val="true"/>
          <w:lang w:bidi="ar-SA"/>
        </w:rPr>
        <w:t>واقعت أهلي في شهر رمضان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فإنَّه يفيد أنَّ الوقاع في الصَّوم الواجب موجب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السَّمك في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اشتراط القدرة على التَّسليم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منه عدم مانعيَّة الكون في الحمَّام للصَّلاة وإن حسب من المكروهات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غير هذه الأمثلة من المقارنات لمختلف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اقترن الكلام بشيء يفيد تعيين بعض متعلَّقات الفعل كما إذا قال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إلى النَّهر وشربت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فيفهم من هذه المقارنة أنَّ المشروب هو الماء وأنَّه من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وخطبت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وخطبت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لئلاَّ يتَّهم في المثالين بما يلام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الإشارة في اللُّغة تأتي بمعنى الإيماء، فيقال أشار إليه وشوراً أومأ، ويكون ذلك بالكف والعين والحاجب، وأشار الرَّجل يشير إشارة إذا أومأ بيديه، ولذا جاء في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 للحر من قرب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 تكفيه الإشارة</w:t>
      </w:r>
      <w:r>
        <w:rPr>
          <w:rStyle w:val="FootnoteAnchor"/>
          <w:rtl w:val="true"/>
        </w:rPr>
        <w:footnoteReference w:id="3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الاصطلاح من حيث لفظه في فكر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عند الأحناف </w:t>
      </w:r>
    </w:p>
    <w:p>
      <w:pPr>
        <w:pStyle w:val="BookText"/>
        <w:rPr/>
      </w:pPr>
      <w:r>
        <w:rPr>
          <w:rFonts w:ascii="Amiri" w:hAnsi="Amiri" w:eastAsia="Amiri" w:cs="Amiri"/>
          <w:color w:val="111111"/>
          <w:sz w:val="28"/>
          <w:sz w:val="28"/>
          <w:szCs w:val="28"/>
          <w:rtl w:val="true"/>
          <w:lang w:bidi="ar-SA"/>
        </w:rPr>
        <w:t xml:space="preserve">بإشارة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حدِّ تعبير أصولينا ومعنا بعض العامَّة كالشَّوكاني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اللَّفظ على لازم غير مقصود للمتكلِّم ولا يتوقَّف عليه صدق الكلام ولا صحَّته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دلالته على معنى لازم ذلك أنَّ هذه الدِّلالة من باب الحالة الإلتزاميَّة وإن دخلت معها دلالة الاقتضاء والتَّنبيه المفسَّرة بما مرَّ ذكره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المشترك مع ما تفسَّر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قلنا سلفاً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الثَّاني والثَّالث من الدِّلالتين كل له قرينته المعيِّنة المراد الخاصَّة به، حيث أنَّ الدِّلالتين الأولى والثَّانية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والإيماء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مقصودتان قصداً كما مرَّ، والإيماء الَّذي للإشارة غير مقصود للمتكلِّم على النَّحو الَّذي يتَّضح في الأمثلة الآتية بنحو من اللزوم للكلام لمدلولهلزوماً غير بيِّن أوبيِّناً بالمعنى العام، سواء استنبط المدلول من كلام واحد أو من 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الأمثلة المتعارفة بينهم لتوضيح المطلوب لذهن الطَّالب والمتتبِّع قوله تعالى آيتين في مجموعهما حصول أقل الحمل أولاهما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وثانيهما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بطرح الحولين الكاملين للرَّضاعة وهما مدَّة الفصال الخاصَّة بها يكون الباقي ستَّة أشهر، فيعرف أقل الحمل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التَّوجيه الاستنباطي المهم قام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لمشكلة أوقع عمر نفسه فيها كاد أن يحد بسببها امرأة حاملاً بريئة ولدت لستَّة أشهر </w:t>
      </w:r>
    </w:p>
    <w:p>
      <w:pPr>
        <w:pStyle w:val="BookText"/>
        <w:rPr/>
      </w:pPr>
      <w:r>
        <w:rPr>
          <w:rFonts w:ascii="Amiri" w:hAnsi="Amiri" w:eastAsia="Amiri" w:cs="Amiri"/>
          <w:color w:val="111111"/>
          <w:sz w:val="28"/>
          <w:sz w:val="28"/>
          <w:szCs w:val="28"/>
          <w:rtl w:val="true"/>
          <w:lang w:bidi="ar-SA"/>
        </w:rPr>
        <w:t>بتهمة الزِّنا وهي في حبالة زوجها الشَّرعي</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من الموارد السَّبعين الَّتي اعترف بسببها بالأحقيَّة لأمير المؤمنين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بأقواله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في الإمامة وإلحاق ولدها بأبيه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سمَّاه الأحناف بإشارة النَّص أحياناً فإنَّهم يرون أنَّ دلالة الإشارة تشبه رجلاً ينظر ببصره إلى شيء ويدرك مع ذلك شيئاً آخر فكذلك العبارة الَّتي يستشهد بها في التَّمثيل للمقام، حيث يقصد منها معنى هو المدرك بدلالة تلك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تشير إلى معنى آخر يكون من لوزام تلك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بدلالة الإشارة وذكروا للتَّمثيل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 في عبارته عندهم على أنَّ الشُّورى أصل من أصول الإسلام، ودلَّ بإشارته أيضاً على وجوب إيجاد طائفة من الأمَّة تستشار في أمورها وشؤونها بحيث لا يمكن مشاورة كل فرد من أفرادها لوحده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يساعد على تصحيح أصالة هذا الأصل المدَّعى في نظر بعضهم مشروعيَّة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أي حتَّى لو استقلُّوا عن النَّبي صلی الله علیه و آله و سلم عبارة وإشارة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يدَّعي من قد يدَّعي جزافاً بعد أمر النَّبي صلی الله علیه و آله و سلم في الآية الأولى بمعنى إخضاعه لمشاورتهم، وهو ما قد يُبرِّر لهم استقلالهم في أمورهم عنه أو أن يفرضوا عليه ما يرونه خلافاً لرأيه عند مشاورته لهم أو كون مشاورته نحو استجازة منه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أيِّ حال إن قبلنا أن يكون معنى الإشارة في هذه الآية مثالاً يُحتذى به للمقام وعلى تمام مستوى هذه الدِّلالة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فلابدَّ من الخلاص من الإلتباسات الَّتي يحاولها بعض المنحرفين في عقيدتهم ضدَّ مستوى سلطة النَّبي صلی الله علیه و آله و سلم العظمى ليبقى الباقي ناجياً من هذه الشُّبهات بذكر بعض التَّصحيحات ولو بالنَّحو المختصر،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أصول الإسلام الثَّابتة لا يجوز زجِّها عقيدة وعملاً بما اختلفت فيها المذاهب والمشارب الكلاميَّة والفقهيَّة بعد ثبوت ما يوجب على الجميع إعادة النَّظر في غير ما صحَّ عن أهل البيت الطَّاهر عَلَيْهِمُ اَلسَّلاَمُ من الرِّوايات الَّتي جعلوها مفسِّرة لبعض الآيات كالآية المذكورة والَّتي بعدها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لَهُمُ الْخِيَرَةُ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وَأُولِيالأَمْرِ مِنكُمْ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وغير ذلك من الكثير الَّذي لا يوضِّح مكنون ما فيها من اللِّسان الثَّاني للمدركين المعظَّمين إلاَّ ما عناه </w:t>
      </w:r>
    </w:p>
    <w:p>
      <w:pPr>
        <w:pStyle w:val="BookText"/>
        <w:rPr/>
      </w:pPr>
      <w:r>
        <w:rPr>
          <w:rFonts w:ascii="IRNazanin" w:hAnsi="IRNazanin" w:eastAsia="IRNazanin"/>
          <w:color w:val="111111"/>
          <w:sz w:val="28"/>
          <w:sz w:val="28"/>
          <w:szCs w:val="28"/>
          <w:rtl w:val="true"/>
          <w:lang w:bidi="fa-IR"/>
        </w:rPr>
        <w:t>الحديث المتواتر بين الفريقين وهو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ممَّا ورد عن الإماميَّة وعن المنصفين من غيرهم ليعرِّفنا مع أمثاله من هم أهل الشُّورى في كبريات الأمور في عصر النَّبي صلی الله علیه و آله و سلم وبُعيده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التَّفريق في أمور الشُّورى بين الأمور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وصغريات الأمور المحتاجة إلى جمع الشَّمل العرفي أو من يُسمَّون بأهل الحل والعقد لو تعاونوا على النِّظام الموحَّد في دقائقه لمَّاحصل خلل اجتماعي فيما بينهم، ولساد العباد والبلاد سعادة الدَّارين ومعهم سعادة بقيَّة الأقليَّات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الأمور المهمَّة، وهي النبُّوة وبعدها الإمامة، وهي المتمثِّلة في الأئمَّة الاثنى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يكون ممَّن يمكن أن يؤذن لهم في التَّصدِّيات الاجتهاديَّة الاستنباطيَّة بالدَّرجة التَّالية بعد وفاة النَّبي صلی الله علیه و آله و سلم والأئمَّة عَلَيْهِمُ اَلسَّلاَمُ وغيبة ولي الأمر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الأخير من بعض حواريهم ومن يليهم من عدول المجتهدين الخاصِّين القابلين للتَّفكير واستنتاج أمور المعضلات الكبرى دون من هبَّ ودب، ليفرض نفسه من أهل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بمن كان من المنافقين أو المنقلبين على الأعقاب وغير ذلك وإن زاحم رسول الله صلی الله علیه و آله و سلم وأوصياءه عَلَيْهِمُ اَلسَّلاَمُ الَّذين نوَّه مرَّات وكرَّات بمقاماتهم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فَالآنَ بَاشِرُوهُنَّ وَابْتَغُواْ مَا كَتَبَ اللَّهُ لَكُمْ وَكُلُواْ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فإنَّه يؤخذ من هذا القول الكريم بطريق العبارة إباحة المباشرات للزَّوجات والطَّعام والشَّراب إلى طلوع الفجر من ليالي شهر رمضان، ولكن يؤخذ منه بطريق الإشارة صحَّة صوم من أصبح جنباً إذا نسي غُسله أو نام نومته الأولى قبل الفجر بمدَّة تمكِّنه أن يستيقظ قبله للإغتسال ليطلع الفجر على طهارته وما استيقظ إلاَّ بعده بدون تعمُّد</w:t>
      </w:r>
      <w:r>
        <w:rPr>
          <w:rFonts w:eastAsia="Amiri" w:cs="Amiri" w:ascii="Amiri" w:hAnsi="Amiri"/>
          <w:color w:val="111111"/>
          <w:sz w:val="28"/>
          <w:szCs w:val="28"/>
          <w:rtl w:val="true"/>
          <w:lang w:bidi="ar-SA"/>
        </w:rPr>
        <w:t xml:space="preserve">. </w:t>
      </w:r>
      <w:bookmarkStart w:id="265" w:name="pg17159_187341"/>
    </w:p>
    <w:p>
      <w:pPr>
        <w:pStyle w:val="BookText"/>
        <w:rPr/>
      </w:pPr>
      <w:bookmarkEnd w:id="265"/>
      <w:r>
        <w:rPr>
          <w:rFonts w:ascii="Amiri" w:hAnsi="Amiri" w:eastAsia="Amiri" w:cs="Amiri"/>
          <w:color w:val="111111"/>
          <w:sz w:val="28"/>
          <w:sz w:val="28"/>
          <w:szCs w:val="28"/>
          <w:rtl w:val="true"/>
          <w:lang w:bidi="ar-SA"/>
        </w:rPr>
        <w:t>لأنَّه أبيحت له هذه المباشرات إلى طلوع الفجر بلا شيء من هذه المزاحمات العمديَّة، إذ عند طلوعه يبدأ صومه ويلزمه من وقت النَّهار بعد ذلك ما يكفي للإغتسال من الجنابة على الأقل ما لم يضق وقت الفرائض العباديَّة المشروطة بالطَّهارة، على ما هومفصَّل في محلِّه من الفقه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775687_2142443653"/>
      <w:bookmarkStart w:id="267" w:name="_Toc91"/>
      <w:bookmarkEnd w:id="266"/>
      <w:r>
        <w:rPr>
          <w:rtl w:val="true"/>
        </w:rPr>
        <w:t>حجيَّة الدِّلالات الثَّلاث الجديدة</w:t>
      </w:r>
      <w:bookmarkEnd w:id="267"/>
    </w:p>
    <w:p>
      <w:pPr>
        <w:pStyle w:val="BookText"/>
        <w:rPr/>
      </w:pPr>
      <w:r>
        <w:rPr>
          <w:rFonts w:ascii="Amiri" w:hAnsi="Amiri" w:eastAsia="Amiri" w:cs="Amiri"/>
          <w:color w:val="111111"/>
          <w:sz w:val="28"/>
          <w:sz w:val="28"/>
          <w:szCs w:val="28"/>
          <w:rtl w:val="true"/>
          <w:lang w:bidi="ar-SA"/>
        </w:rPr>
        <w:t>ذكر الشَّيخ المظفَّر قدس سره في أصوله عن الاثنين الأوَّل والثَّاني من هذه الدِّلالات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حجيَّتهما إذا كانت هناك دلالة وظهور، لأنَّه من باب حجيَّة الظواهر، ولا كلام في ذلك</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كما عُلِّل عند الأصوليِّين إذا كان سند النُّصوص الَّتي تحمل تلك الدِّلالات سنداً صحيحاً معتبراً غير معارض بما يخالفه ممَّا كان أقوى مع المواصفات المشترطة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حول ثالثة هذه الدِّلالات،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 قدس سره على حجيَّتها من باب الظَّواهر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تسميتها بالدِّلالة من باب المسامحة، إذ المفروض أنَّها غير مقصودة، والدِّلالة تابعة للإرادة، وحقُّها أن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من الظَّواهر في شيء حتَّى تكون حجَّة من هذه الجهة</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أشكل عليه بأنَّ هذا الإشكال في أنَّ دلالتها غير مقصودة مبني على </w:t>
      </w:r>
      <w:bookmarkStart w:id="268" w:name="pg17159_187342"/>
    </w:p>
    <w:p>
      <w:pPr>
        <w:pStyle w:val="BookText"/>
        <w:rPr/>
      </w:pPr>
      <w:bookmarkEnd w:id="268"/>
      <w:r>
        <w:rPr>
          <w:rFonts w:ascii="Amiri" w:hAnsi="Amiri" w:eastAsia="Amiri" w:cs="Amiri"/>
          <w:color w:val="111111"/>
          <w:sz w:val="28"/>
          <w:sz w:val="28"/>
          <w:szCs w:val="28"/>
          <w:rtl w:val="true"/>
          <w:lang w:bidi="ar-SA"/>
        </w:rPr>
        <w:t>تبعيَّة الدِّلالة للإرادة، وهو غير تام، كما هو موضَّح في محلِّه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هذا الأمر المناقش فيه باعترافه بحجيَّتها في باقي أمورها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حجَّة من باب الملازمة العقليَّة حيث تكون ملازمة، فيستكشف منها لازمها، سواء كان حكماً أم غير حكم، كالأخذ بلوازم إقرار المقر وإن لم يكن قاصداً لها أو كان منكراً للملازمة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إفادة هذه الدِّلالة وإن لم تكن مقصودة إلاَّ أنَّها غير قاصرة عن أن تُعطي بدل غض النَّظر الحاصل إشعاراً آخر من ناحية أخرى على ما أفادته الأمثلة المتنوِّعة الماضية، إذ قد يكون من هذا القبيل الأدبي المثل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بناءاً على أنَّ المخاطبة لم تكن مقصودة جدَّاً، وإنَّما المراد هو إشعار الجارة ليلتزم العقل بهذا التَّوجّه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775689_2142443653"/>
      <w:bookmarkStart w:id="270" w:name="_Toc92"/>
      <w:bookmarkEnd w:id="269"/>
      <w:r>
        <w:rPr>
          <w:rtl w:val="true"/>
        </w:rPr>
        <w:t xml:space="preserve">التَّابع الحادي عشر </w:t>
      </w:r>
      <w:r>
        <w:rPr>
          <w:rtl w:val="true"/>
        </w:rPr>
        <w:t xml:space="preserve">/ </w:t>
      </w:r>
      <w:r>
        <w:rPr>
          <w:rtl w:val="true"/>
        </w:rPr>
        <w:t>مقدِّمة الواجب</w:t>
      </w:r>
      <w:bookmarkEnd w:id="270"/>
    </w:p>
    <w:p>
      <w:pPr>
        <w:pStyle w:val="BookText"/>
        <w:rPr/>
      </w:pPr>
      <w:r>
        <w:rPr>
          <w:rFonts w:ascii="Amiri" w:hAnsi="Amiri" w:eastAsia="Amiri" w:cs="Amiri"/>
          <w:color w:val="111111"/>
          <w:sz w:val="28"/>
          <w:sz w:val="28"/>
          <w:szCs w:val="28"/>
          <w:rtl w:val="true"/>
          <w:lang w:bidi="ar-SA"/>
        </w:rPr>
        <w:t xml:space="preserve">لا شكَّ في أنَّ كلَّ عاقل يدرك أنَّه إذا وجب عليه شيء يتوقَّف تحقُّقه على مقدِّمات ذلك الشَّيء فلابدَّ له أوَّلاً من تهيئة تلك المقدِّمات ولو إجمالاً أو تهيؤها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 تلك بين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بذلك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شرطاً، وهو الشَّرط الشَّرعي الَّذي لا يتأتَّى الفعل بدونه عقلاً أو عادة، إلاَّ أنَّ الشَّارع جعله شرطاً لإيقاعه على الوجه المشروع كالوضوء والغُسل والتَّيمُّم للصَّلاة أو للصَّوم أو الطَّواف والاعتكاف ونحو ذلك، والشَّرع هو الغالب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سبباً، وهو ما يلزم من وجوده وجود الشَّيء ومن عدمه عدمه خارجاً، وهو المعبَّر عنه بالعلَّة التَّامَّة، كعمليَّة الصُّعود للكون على السَّطح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كان من المقدِّمات العقليَّة، وهي الَّتي لا يتأتَّى الفعل بدونها عقلاً وليس شرطاً عقليَّاً أيضاً، كنصب السلَّم للصُّعود على السَّطح وكترك جميع الأضداد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من المقدِّمات العاديَّة، وهي الَّتي لا يتأتَّى الفعل بدونها عادة وليس شرطاً عاديَّاً أيضاً، كغُسل جزء من الرأس لغسل الوجه كلِّه في الوضوء مثلاً وستر جزء من الوجه لستر الرأس كلِّه في باب حجاب الرَّأس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المسمَّاة بتعبير آخر بالمقدِّمات العلميَّة احتياطاً أو تدقيقاً لإبراء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قال به الأكثر، بل لا نزاع فيه من حيث المبدأ، وإن توسَّعنا في معنى المقدِّمات بإدخال المقدِّمات الشَّرعيَّة أو الشُّروط أو نحو ذلك ممَّا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الأصوليِّين اختلفوا في أمر تلك المقدِّمات في بحوثهم بين كونها وجبت بالوجوب العقلي الَّذي لا يرتبط بشيء من الألفاظ ارتباطاً وثيقاً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الألفاظ كقنطرة لإيصال المعاني إلى الأذهان، وذلك بنحو من الملازمة غير البيِّنة أو البيِّنة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يترشَّح ذلك الوجوب إلى الشَّرع، ومنه يكون الوجوب شرعيَّاً، وهومبني على القول المعروف بينهم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في اعتبار عند قوم أو تفصيلاً في اعتبار آخر عند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لا نرى من ذلك إلاَّ من حيث الإجمال إذا كان العقل هو الدَّليل الرَّابع لا الأوَّل وهو المستفاد من الأدلَّة الإرشاديَّة لا ذلك الأوَّل المستقل عن الشِّرع في تخريجاته كما هو محقَّق في موضعه ردَّاً على أصحابه العلمانيّين وأهل القانون الوضعي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يترشَّح شيء منه إلاَّ أن يبقى الوجوب عقليَّاً لا شرعيَّاً، وهو الَّذي يعتبره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يصادفه عندهم دليل شرعي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احتياطيَّاً، كنحو المقدِّمات العلميَّة </w:t>
      </w:r>
    </w:p>
    <w:p>
      <w:pPr>
        <w:pStyle w:val="BookText"/>
        <w:rPr/>
      </w:pPr>
      <w:r>
        <w:rPr>
          <w:rFonts w:ascii="Amiri" w:hAnsi="Amiri" w:eastAsia="Amiri" w:cs="Amiri"/>
          <w:color w:val="111111"/>
          <w:sz w:val="28"/>
          <w:sz w:val="28"/>
          <w:szCs w:val="28"/>
          <w:rtl w:val="true"/>
          <w:lang w:bidi="ar-SA"/>
        </w:rPr>
        <w:t xml:space="preserve">المتعارفة في كثرة مصاديقها في الوضوء والغُسل والتَّيمُّم وغيرهما من العبادات المرتبطة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والمعاملات كالبيع بدفع الزَّائد وأخذ النَّاقص، وعلى الأخص لو أمضى شرعاً عكس التَّعارف السوقي اللا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كونها ما وجبت إلاَّ بسبب الألفاظ، وهي الَّتي كانت بنحو الملازمة البيِّنة بالمعنى الأخص، ولكن العقل لا يتخلَّى مع ذلك عن الرَّبط بين المقدِّمة وذيها ولو بنحو التَّصوُّر الَّذي لا يعد مشرعاً أو المذعن التَّابع للشَّرع ولو بالإذن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نظراً إلى أنَّ بحوثنا في هذه الموسوعة متعلِّقة بمباحث آيات الأحكام أو فقل الفقه القرآني الموسَّع خاصَّة وأكثرها مع ما يتبعها من السنَّة الشَّريفة لفظيَّة كما لا يخفى مع ذلك التَّعقُّل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كون الانسداد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منيت به الشَّريعة المقدَّسة الَّتي مسلكها الصَّحيح على مسلك النَّبي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عَلَيْهِم السَّلاَمُ على ما هو محقَّق في محلَّه أصوليَّاً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صغيراً، وهو الَّذي يعطي الأمل كثيراً أو بالصِّفة الأكثر في إمكان ترجيح بل تحقُّق جعل هذا البحث لفظيَّاً أكثر من كونه عقليَّاً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إذا ضمَّمنا الرِّوايات المساندة للكتاب من الضعاف المجبورة بعمل الأصحاب مع أخبار الآحاد المحفوفة بالقرائن أو الآحاد الأعلائيَّة مع بعض قريناتها أيضاً، أو ممَّا قد تؤيَّد ببعض المستفيضات معنويَّاً لو لم يعثر على المتواترات في مقابل الأحاد، لو لم يعارضها ما يمنع من الاستفادة منها وملحقات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يشيَّد به وجوب تلك المقدِّمات شرعاً أو ما يتصادق العقل عليه والشَّرع في ذلك، ولإحراز كون البحث ذا ثمرة عمليَّة لا علميَّة فقط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الملازمة الَّتي كانت بين الواجبات الَّتي تثبتها الأوامر اللَّفظيَّة وبين مقدِّماتها بعد ما كانت من نوع البيِّنة بالمعنى الأخص في 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الانسداد متوسِّطاً مع استفراغ الوسع والمهارة الاجتهاديَّة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حينئذ من أن تكون محاولتنا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لإثبات اللازم للملزوم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محصورة لا محالة وبصفة أكثر في شأن الدَّلالة اللفظيَّة لا العقليَّة حسب، لأنَّه يحصل بسببها وهو الدَّلالة الإلتزاميَّة اللفظيَّة خاصَّة، وسيأتي حول السنَّة ما ينفع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الدَّلالة الإلتزاميَّة هذه من الظَّواهر الَّتي هي حجَّة لفظيَّة وعليها المعوَّل أكثر كلَّما تحقَّقت بنجاح علمي وعملي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لهذه الملاحظة أدخل الأصوليُّون السَّابقون هذه المسألة في مباحث الألفاظ، حيث جعلوها من مباحث الأوامر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وكون الملازمة هذه بين الواجب ومقدِّماته وبنحو الملازمة البيِّنة بالمعنى الأخص لا إشكال فيها ظاهراً بين الجميع، إذا تمَّ بهذا المقدار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جاء آخرون فأدخلوا هذه المسألة في المدار العقلي المحض من دون اكتراث بالعلاقة اللَّفظيَّة وإن تضمَّنت في الظَّاهر عند الآخرين، ولعلَّه عند هؤلاء مستضعفة لأنَّها أخبار آحاد أو ضعيفة وإن جبرت بعمل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فأصابوا بعض الشَّيء علميَّاً وقالوا بوجوب مقدِّمة الواجب ورتَّبوا الأثر عقلاً من دون أن يرتبط ذلك بالأوامر اللفظيَّة الَّتي يعنينا أمرها هنا، وإن كان أساس هذا الوجوب لفظيَّاً، وهو 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يقول به العقل يقول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يصح من ذلك عمليَّاً إلاَّ ما يجب بنحو المستقلاَّت العقليَّة الخاصَّة في مواردها كما مرَّ، ولأهميَّة التَّفريق بين اللَّفظ المشرِّع كالأوامر الشَّرعيَّة وبين غيره كأوامر السَّادة لعبيدهم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مثلاً إذا وجبت على المكلَّف مع سعة وقتها لا يجب عليه تهيئة مقدِّماتها مثل الوضوء أو الغُسل أو التَّيمُّم لأجل ذلك الوجوب</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يقل الفقهاء في ذلك إلاَّ باستحبابها أو أخذها في أصل الشَّرع مع تلك السِّعة ومن أدلَّة خارجة عن هذه الملازمة مع الوجوب الثَّابت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الصَّوم في شهر رمضان حينما يجب على المكلَّف وكان قبل أوَّل أيَّامه مثلاً من أوَّل ليلته الأولى مجنباً، أو كانت المرأة حائضاً قد نقت من حيضها أو نفساء نقت من نفاسها ولم تغتسل، وكذا الرَّجل من جنابته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لا يجب عليهم الطَّهارة، وهي الاغتسال مثلاً مع سعة الوقت، وإنَّما يستحب لهم المبادرة إليه في أصل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الحج فهو وإن كان واجباً في أصل الشَّرع على المكلَّف في العمر مرةَّ واحدة بعد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يفترض أن تكون محرزة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بأعماله المهمَّة مثلاً طواف عمرة التَّمتُّع وطواف الحج وطواف النِّساء،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واجبة على المكلَّف لا تنفك عنه في حجِّه، لأنَّها من أهمِّ أعماله أو الملحقة مع سعة الوقت لأي طواف منها في تلك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الطَّهور قبلها مع تلك السِّعة، وإنَّما الطَّهور مستحب في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الحج أيضاً إذا أحرز وجوبه في ظرف بعض سنين استطاعته من غير المعيَّنة في ظرف سنة بعينها، ولنفرضها في ظرف سنتين أو ثلاث من تلك السِّنين أو حتَّى في سنة واحدة معيَّنة ولكن قبل مجيء أشهر الحج ممَّا قد يحوجه إلى السَّعي لاكتساب أو شيء منه لتحصيل تلك الاستطاعة وأمثالها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عليه تحصيل مقدِّماته هذه لأجل أصل الوجوب المحرز في ظرف هذه السَّنة أو تلك مع السِّعة الَّتي افترضناها وإن استحبَّ توفير المال اقتصاديَّاً لمثل هذا الواجب ولو قبل موعده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قلنا بأنَّ هذه الأمور من المقدِّمات الخاصَّة حقَّاً، أو توسَّعنا فقلنا بأنَّها من عموم المقدِّمات، وإن كانت في واقعها كالطَّهارات وأموال الاستطاعة من الشُّروط الَّتي لا تصح العبادات المذكورة إلاَّ بتوفُّرها مسبقاً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الأمثلة الأخرى فإنَّ المورد سيَّال بالنَّظائر والأمثال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يبقى الكلام في مورد ضيق الوقت وانحصار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ثبوت هذه المقدِّمات لتلك الواجبات، لكن لا ينفعنا في مسألة تدوين أصل البحث الَّذي ربطوا فيه المقدِّمات والَّذي أهم حالاته سعة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حالات ضيق الوقت قد جاءت دلائل وجوب مقدِّماتها من نصوص الأدلَّة اللفظيَّة، وإن كان العقل لابدَّ وأن يتعقَّل اللزوم في الأثناء، ولكنَّه لم يكن هو المستقل أو هو الَّذي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فلن تكون المسألة ذات ثمرة عمليَّة في البحث عنها في كلِّ مجال حتَّى مع الفائدة العلميَّة المجرَّدة ولو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بما قرَّبناه آنفاً عند توجيه البحث لصالح كون اللازم والملزوم والمقدِّمات وذيها وانسجام بعضها مع بعض مع الدَّلائل اللفظيَّة، الَّتي لابدَّ وأن يحرز معها دخول العقل في الملازمة نحو دخول تصوُّر وتعقُّل، لا دخول تشريع، كما في أمثلة الصَّلاة والصَّوم والحج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افتراض ضيق الوقت لها بما لا يسع إلاَّ للطَّهارة والصَّلاة والصَّوم وطواف الحج، أو كون ذلك الضِّيق الاستطاعة للحج في سنته بعد دخول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بعد ذلك من الاهتمام بالمقدِّمة تجاه ذيها الواجب وعدم التَّفريط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نفس حال السِّعة المفترضة في مثل الصَّلاة من تلك الأمثلة لا من جهة وجوب الطَّهارة غير الثَّابت بالفوريَّة مع تلك السِّعة العاديَّة كما سبق ذكره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جهة توقُّف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يجوز التَّفريط فيها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الطَّهارة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وإن كانت الطَّهارة مستحبَّة في أساسها مع تلك السِّعة المفترضة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أنَّها قد تشتد وتصل إلى شيء من ذلك الوجوب في حالة عروض بعض مؤشِّرات الموت أو كونه ابتدأ قاصداً في الموسَّع، ولكنَّها لم تخرج عمَّا ذكرناه من خضوع ذلك إلى مداليل الألفاظ الشَّريفة لا إلى العقل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تكون المسألة ذات ثمرة علميَّة حسب، ولكنَّها لم تحرز في علميَّتها تلك، إلاَّ إذا أدخلناها في مباحث الألفاظ على القول بذلك عند القدامى أو أدخلناها كذلك في الملازمات العقليَّة عند المتأخِّرين على القول بذلك أيضاً، لمحاولة الجمع بين الجهتين اللفظيَّة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بذلك إن لم يناسب إدخالها في الملازمات العقليَّة بالمعنى الأخص فلابدَّ من أن تدخل في الملازمات العقليَّة بالمعنى الأعم بالصِّفة العلميَّة الطَّبيعيَّة، وهو ممَّا يرتجى فيه الوصول حتماً إلى ما به النَّفع العلمي، وإن لم يعط النَّتيجة العمليَّة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سوف ترتبط بعد ذلك وبالصِّفة غير المباشرة بكثير من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الشَّأن العملي أيضاً، كالعلمي، ولكنَّه في الفقه لا في الأصول لعدم المباشرة، فهي بهذا خرجت عن الفن الأصولي إلى خصوص الفقهيَّات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بعض المواقع المناسبة في مجال العمل ممَّا نستحضره الآن من المقدِّمات لئلاَّتفوتنا فوائدها، كيف وإنَّ علميَّتها ما ثبتت ثمرتها، إلاَّ إذا أدخلناها في مباحث الألفاظ بناءاً عليه، وهي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الشَّرط المتأخِّر شرعاً، والَّذي ظاهره تأخُّره في الوجود عن الواجب المشروط، بينما هو في واقعه كاشف عن صحَّة العمل العبادي المشروط به في الأدلَّة حينما يكون الشَّرط شرطاً في المأمور به كما في الأمور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اللَّيلي للمستحاضة الكبرى الَّذي يُعد عند البعض شرطاً لصوم النَّهار السَّابق على اللَّيل، وإن لم يكن في واقعه رافعاً للحدثيَّة الَّتي في النَّهار السَّابق، بينما النَّقل لا محلَّ له هنا، لأنَّ هذا الشَّرط شرعي لا عرفي كبيع الفضولي الآتي ذكره إضافة إلى مخالفة هذا المثال للَّذي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يكون الشَّرط المتأخِّر شرطاً للحكم، سواء كان الحكم تكليفيَّاً ككون تحقيق الوجوب للمشروط بأداء ذلك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وصفيَّاً كثبوت الإجزاء والصحَّة بالإتيان به بعد ذلك المشروط، على قول بعض آخر بذلك، لأنَّه يكون عندهم محسوباً كالأجزاء الدَّاخليَّة للواجب المركَّب الواحد وإن كان خارجاً عنها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الجزء الأوَّل وما بعده من الواجب مراعى في البراءة منه أو صحَّته وأجزائه على الأقل إلى أن يحصل الجزء الأخير الواقعي، فكذلك هذا الخارج المتأخِّر في كونه حينما كان شرطاً متأخِّراً لابدَّ فيه من كون كل الواجب المشروط في جميع أجزاءه، وإن كان الأخير اعتباريَّاً يراعى في براءة الذمَّة من عهدة وجوبه أو صحَّة أو إجزاء القيام به إلى أن يؤتى بعده بذلك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إجازة 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أجري عقده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الكاشفة بعد نهايته عن صحَّة البيع، بناء على الكشف عندهم، لا النَّقل الَّذي بمعنى العقد الجديد في تلك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فسواء ثبت هذا الشَّرط شرعاً أو لم يثبت فلابدَّ من وجود الثَّمرة العلميَّة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وإن صحَّ عرفاً فلا يفيد هنا، لعدم انطباق المثال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المقدِّمات المفوِّتة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وجوب قطع المسافة للحج الواجب قبل حلول أيَّامه إذا عرف، بأنَّه </w:t>
      </w:r>
    </w:p>
    <w:p>
      <w:pPr>
        <w:pStyle w:val="BookText"/>
        <w:rPr/>
      </w:pPr>
      <w:r>
        <w:rPr>
          <w:rFonts w:ascii="Amiri" w:hAnsi="Amiri" w:eastAsia="Amiri" w:cs="Amiri"/>
          <w:color w:val="111111"/>
          <w:sz w:val="28"/>
          <w:sz w:val="28"/>
          <w:szCs w:val="28"/>
          <w:rtl w:val="true"/>
          <w:lang w:bidi="ar-SA"/>
        </w:rPr>
        <w:t>ليس بإمكانه الذَّهاب أصلاً بعد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الوضوء أو الغُسل قبل دخول وقت الصَّلاة عند التَّأكُّد من عدم التَّمكُّن من أحدهما المحتاج إليه فعلاً بعد دخول وقتها، وإن كان بالإمكان حصول التُّراب للتَّيمُّم بعد دخول وقتها بدلاً عن أحدهما، لاعتبار أنَّ التَّيمُّم مبيح وليس برافع كالوضوء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وجوب التَّيمُّم بدلاً عن أحدهما لو انحصر الأمر فيه قبل دخول وقت الصَّلاة أيضاً عند ذلك التَّأكُّد من عدم التَّمكُّن منه عند الحاجة إليه بعد دخول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الغُسل من الجنابة لعموم المكلَّفين أو من الحيض والنَّفاس للنِّساءللصَّوم قبل الفجر الَّذي لابدَّ حين طلوعه من كون المكلَّف طاهراً، ولكن في حالة وجود سعة الوقت، ككون جاهزيَّة الغُسل أو مناسبته كانت من أوَّل اللَّيل، ولكن كان ذلك بعد التَّأكُّد من أنَّ عدم الاغتسال في ذلك الأوَّل يفوِّت الفرصة على المكلَّف، لعدم توفُّر ما يحتاج إليه من حاجات الاغتسال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التَّيمُّم المعوَّض عن الغُّسل عند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سميِّت هذه المقدِّمات بالمفوِّتة عند المصطلحين لها فلاعتبار أنَّ تركها موجب لتفويت الواجب الأساسي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ثبت بالدَّليل وجوب هذه المقدِّمات شرعاً كما قد اشرنا في بعض الأمثلة الَّتي قد لا تخلو بعضها على الأقل إن لم نقل الكل من دليل يقوِّمه، فلابدَّ من اشتراك العقل في هذا الوجوب مع الشَّرع اعتماداً على أصل وجوب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الاشتراك بمعنى تصوُّر العقل وإذعانه لقرار الشَّرع، لا أنَّه هو المشرِّع أو المشارك في التَّشريع، وإن ساعد على شيء من ذلك علميَّاً في البداية إن توسَّعنا وكانت تلك المساعدة بمعنى إقراره بلزوم هذه المقدِّمات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عن المقدِّمات العباديَّة، حيث ثبت بالدَّليل الشَّرعي بأنَّ بعض </w:t>
      </w:r>
    </w:p>
    <w:p>
      <w:pPr>
        <w:pStyle w:val="BookText"/>
        <w:rPr/>
      </w:pPr>
      <w:r>
        <w:rPr>
          <w:rFonts w:ascii="Amiri" w:hAnsi="Amiri" w:eastAsia="Amiri" w:cs="Amiri"/>
          <w:color w:val="111111"/>
          <w:sz w:val="28"/>
          <w:sz w:val="28"/>
          <w:szCs w:val="28"/>
          <w:rtl w:val="true"/>
          <w:lang w:bidi="ar-SA"/>
        </w:rPr>
        <w:t>المقدِّمات الشَّرعيَّة لا تقع مقدِّمة إلاَّ إذا وقعت على وجه عبادي، بمعنى أنَّه مقصود فيه القربة إلى الله تعالى حيث تعبَّدنا لإحراز المقدِّمة الصَّحيحة قبل ذيها ولنيل الثَّواب المترتِّب على أدائها بخصوصها قبل فعل ذيها وقبل إحراز الثَّواب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خاص في الطَّهارات الثَّلاث وهي الوضوء والغُسل والتَّيمُّم المعوِّض عن سابقيه عند عدم القدرة عليهما، وهي بأجمعها تصح أن تكون مقدِّمة لكلِّ ما يتوقَّف على الطَّهارة من العبادات وإن اشترط في صحَّتها قصد القربة فيها وبما يساوي أصل ذي المقدِّمة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فصَّلناها في كتابنا الفقهي شبه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العامَّة لكتاب غُنية المتَّقين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يتَّضح هذا الأمر أيضاً في خصوص مباحثنا الفقهيَّة المرتبطة بآيات الأحكام من هذه الموسوعة بعد الأصول وفي خصوص باب الطَّهارات، فلا حاجة لنا هنا إلى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لابدَّ في تصحيح مقدِّميتها وترتُّب الثَّواب عليها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حاجة العبادات الخاصَّة إليها ممَّا لا يخفى على المحصَّلين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التَّقرُّب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تغاير المقدِّمة العامَّة المرتبطة بالطَّهارة العامَّة أيضاً لو أريد منها حتميَّة الفوز بالثَّواب على كل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أنواعها قد يكون من نوع آخر لا تشترط فيه نيَّة القربة وإن كانت النيَّة أفضل، وهي عمليَّة التَّطهير الواجب أو الَّتي لا تصح العبادة أو حتَّى مقدِّماتها الثَّلاث المذكورة إلاَّ بتحقيقها قبل ذلك، كعمليَّة التَّطهير من الخبائث والنَّجاسات العرضيَّة قبل فعل ما تشترط فيه الطَّهارة ومقدِّماتها من العبادات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فهذه المقدِّمات وإن وردت في الشَّرع عباديَّة الثَّلاثة الماضية منهاوما ألحق بها، فلا يمنع من أن يكون حكم العقل هو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الفكر الأصولي </w:t>
      </w:r>
      <w:bookmarkStart w:id="271" w:name="pg17159_187352"/>
    </w:p>
    <w:p>
      <w:pPr>
        <w:pStyle w:val="BookText"/>
        <w:rPr/>
      </w:pPr>
      <w:bookmarkEnd w:id="271"/>
      <w:r>
        <w:rPr>
          <w:rFonts w:ascii="Amiri" w:hAnsi="Amiri" w:eastAsia="Amiri" w:cs="Amiri"/>
          <w:color w:val="111111"/>
          <w:sz w:val="28"/>
          <w:sz w:val="28"/>
          <w:szCs w:val="28"/>
          <w:rtl w:val="true"/>
          <w:lang w:bidi="ar-SA"/>
        </w:rPr>
        <w:t xml:space="preserve">مستقلاًّ فلا ثمرة علميَّة فيه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علميَّاً إلى فعلها كمقدِّمات إلى ذيها، ولكن على ما عُرف عنها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الورود فيه لا يجعلها مستقلَّة في الشَّرع عن ذيها وإن كانت الدَّيمومة على الطَّهارة راجحة في نفسها ولها موضوعيَّتها الخاصَّة بها من أدلَّة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فالثَّمرة العلميَّة موجودة لا محالة بلا أن يكون العقل هو المشرِّع ولا المشارك فيه، إلاَّ في مورد المستقلاَّت العقليَّة الَّتي لا تلزم المكلَّف بالقصد القربي مع سعة الوقت بمثل الوضوء أو الغسل أو التَّيمُّم البديل، وإن استحبَّت المبادرة للواجب المشروط بالطَّهارة إلاَّ في الوقت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صلَّى مثلاً عن الطَّهارة في الوقت الموسَّع بدون القصد القربي لا صحَّة في صلاته، لتنصيص الشَّرع من جهة أخرى كما مرَّ، وهو غير ما نريده في المقام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775691_2142443653"/>
      <w:bookmarkStart w:id="273" w:name="_Toc93"/>
      <w:bookmarkEnd w:id="272"/>
      <w:r>
        <w:rPr>
          <w:rtl w:val="true"/>
        </w:rPr>
        <w:t>التَّابع الثَّاني عشر</w:t>
      </w:r>
      <w:r>
        <w:rPr>
          <w:rtl w:val="true"/>
        </w:rPr>
        <w:t xml:space="preserve">: </w:t>
      </w:r>
      <w:r>
        <w:rPr>
          <w:rtl w:val="true"/>
        </w:rPr>
        <w:t>ما يلحق بمقدِّمة الواجب</w:t>
      </w:r>
      <w:bookmarkEnd w:id="273"/>
    </w:p>
    <w:p>
      <w:pPr>
        <w:pStyle w:val="BookText"/>
        <w:rPr/>
      </w:pPr>
      <w:r>
        <w:rPr>
          <w:rFonts w:ascii="Amiri" w:hAnsi="Amiri" w:eastAsia="Amiri" w:cs="Amiri"/>
          <w:color w:val="111111"/>
          <w:sz w:val="28"/>
          <w:sz w:val="28"/>
          <w:szCs w:val="28"/>
          <w:rtl w:val="true"/>
          <w:lang w:bidi="ar-SA"/>
        </w:rPr>
        <w:t>الواجب النَّفسي والغيري</w:t>
      </w:r>
    </w:p>
    <w:p>
      <w:pPr>
        <w:pStyle w:val="BookText"/>
        <w:rPr/>
      </w:pPr>
      <w:r>
        <w:rPr>
          <w:rFonts w:ascii="Amiri" w:hAnsi="Amiri" w:eastAsia="Amiri" w:cs="Amiri"/>
          <w:color w:val="111111"/>
          <w:sz w:val="28"/>
          <w:sz w:val="28"/>
          <w:szCs w:val="28"/>
          <w:rtl w:val="true"/>
          <w:lang w:bidi="ar-SA"/>
        </w:rPr>
        <w:t xml:space="preserve">لقد اعتاد الأصوليُّون أو بعضهم على ذكر هذا البحث في ضمن مباحث الملازمات العقليَّة، الَّذي سوف يأتي مطلبه بعد الفراغ من مباحث الألفاظ، تبعاً لشبيهه أو الأساس الَّذي يكون هذا البحث أقرب ما يكون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كونه من أهم مباحثها هناك، ولو من بعض النَّواحي دون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حينما نوَّهنا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التَّابع السَّابق في مقدِّمة الواج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الثَّمرات العمليَّة بأنَّها معدومة في هذا الأصل، إلاَّ إذا أخذنا بعض المصاديق المناسبة لمباحث الألفاظ والأنسب لمباحثنا هي آيات الأحكام كالمقدِّمات العباديَّة ولو بالواسطة، كما مرَّ توضيحه هناك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ونقلنا البحث عن مقدِّمته إلى تلك المباحث اهتماماً بالاستثمار 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جاء اهتمامنا بجعل هذا التَّابع الثَّاني عشر أن يكون تابعاً له أيضاً هنا دون الالتزام بالتَّعرُّض لهما في الملازمات الآتية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كذلك، بأنَّه يمكن أن يرتبط به البحث عن هذا الواجب النَّفسي والغيري ببعض لا بأس به من الارتباط المناسب القديم كذلك أيضاً وهو الحديث عن مقدِّمة الواجب، بل قد يكون هو نفسه في بعض الجوانب، بل إنَّ الواجب الغيري كما يقول البعض هو نفس وجوب المقدِّمة، لكن لو ثبت وجوبها مطلقاً أو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ينبغي أن نتبع هذا الواجب بكلا نوعيه والكلام عنهما بما يشبه ذلك الحديث، لاغتنام بعض الفوائد الأصوليَّة المشتركة المدَّعاة، وكذا الإضافيَّة النَّافعة جهد الإمكان إن تيسَّرت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الأخص لو ثبت وجوب المقدِّمة بالنَّحو المطلق كما أشرنا كما هو المحقَّق إلاَّ 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وجوب الواجب الغيري على حاله ببعض من الاعتبار الخاص به، وبما يشبهالمقدِّمة في خصوص مصاديق القول بعباديَّتها لو يثبت كما سيجيء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النَّوعين بما سوف نختاره من الاختصار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الحاجة الماسَّة إلى التَّفصيل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محاولة فهمهما كل على حدة، للتَّفريق بينهما ولو على مستوى التَّقابل الإسمي لكل منهما، لا كما قد يتصوَّره الواهمون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لنفسه لا لواجب آخر كالصَّلاة اليوميَّة، ويقابله الواجب الغيري كالوضوء على ما سيجيء، وهو الثَّابت الأساسي في وجوبه من الأوامر وملحقاتها، ويتأكَّد وجوبه كلَّما يضيق وقت أداء الصَّلاة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الواجب وإن لم يكن هو المقصود ذاتاً في هذا البيان من التَّابع، لأنَّه قد </w:t>
      </w:r>
    </w:p>
    <w:p>
      <w:pPr>
        <w:pStyle w:val="BookText"/>
        <w:rPr/>
      </w:pPr>
      <w:r>
        <w:rPr>
          <w:rFonts w:ascii="Amiri" w:hAnsi="Amiri" w:eastAsia="Amiri" w:cs="Amiri"/>
          <w:color w:val="111111"/>
          <w:sz w:val="28"/>
          <w:sz w:val="28"/>
          <w:szCs w:val="28"/>
          <w:rtl w:val="true"/>
          <w:lang w:bidi="ar-SA"/>
        </w:rPr>
        <w:t>انتهى الكلام عنه في السَّابق كأساس تتَّصل به هذه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خصَّصنا له عنواناً مستقلاًّ، لتوضيح المقصود من الواجب الغيري بصورة أكثر من باب تعريف الشَّيء بضدِّه، ولإزالة بعض الإشكال عمَّا يخص النَّفسي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لنفسه للأمر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كالصَّلاة الَّتي مرَّ ذكرها وغيرها من عبادات الإسلام الأساسيَّة، وكل واجب شرعي أساسي ارتبطت به المقدِّمات ولم يلحق هو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أدخلنا حالات العرفان أو بعضها في كون 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هذه الواجبات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جاء إلاَّ لمصلحة شرعيَّة متنوِّعة للدُّنيا والآخرة أو ما هو أرقى منها عرفانيَّاً، لكون تلك الغايات لم تكن هي نفسها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بعضها كان فوق مستوى الواجبة وإن استحبَّ في الأساس، لكن في مستوى مشاعر العرفانيِّين كالصَّلاة الَّتي تؤدِّى لا طمعاً في الجنَّة ولا خوفاً من النَّار، بل ما قد يرقى العبد فيه أكثر، وإن وجب جلب النَّعيم بامتثال الأوامر المولويَّة تعبُّداً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الابتعاد عن الجحيم بترك المحرَّمات كذلك بلا أن يناط وجوب الصَّلاة مثلاً بقصد هذه الغايات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العرفان شعور قربي إضافي حسب المراتب العلميَّة وإن كان بعض أهل العرفان في مراتبهم العالية قد يكونون من الأميِّين لدقَّة مقاصدهم الشَّريفة نوعاً وبعض أهل العلم سطحيِّيين فيها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الغيري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وجب لواجب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المقابل للنَّفسي كالوضوء والغُسل للصَّلاة أو التَّيمُّم لها بدلاً عنهما، ومثل الصَّلاة في ذلك هو الصَّوم والحج والعمرة والاعتكاف وغير ذلك، ممَّا لا يصح شيء منه أو لا يقبل أو يحرم أو تفرغ الذمَّة من الواجب الأساس إلاَّ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أيضاً بل ما هو الأشد تلازماً فيه حالة الضِّيق في أوقات كل من هذه الواجبات الأساسيَّة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الغيري هو محل الكلام في هذا التَّابع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في هذا التَّابع أقرب إلى الشَّرعيَّة من عقليَّة الكلام عن مقدِّمة الواجب الاحتياطيَّة، ولأجله قد تحرز فيه الثِّمار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ولكون أمثلة الغيري المتعارفة عند الأصوليِّين نوعاً هي المقدِّمات العباديَّة وتوابعها أو التَّوصليَّة الَّتي لا تبتعد كثيراً عن إمكان إحراز العباديَّة فيها ولو كانت لوحدها من دون لحاظها مقدِّمة، وإن أطلق تسامحاً في بعض الحالات على الغيري بالمقدِّمة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وبتعريفنا للاثنين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 والغيري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ومقابله الواجب للغير للواجب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معنى الثَّاني أكثر، بسبب فهم الأوَّل من تعريفه الَّذي لا يخفى على اللَّبيب الفطن حتماً من هذه المقابلة وما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خلاف ما قد توهَّمه البعض من ارتباطه التَّوهمي المخالف لتعلُّق الثَّاني الطَّبيعي بالأوَّل،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وجب لنفسه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معنى أن يكون وجوب الشَّيء الواجب علَّة لنفسه في الواجب النَّفسي وهو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بمقتضى مقابلته لتعريف الواجب الغيري لا يستفاد منه سوى أنَّ وجوب الغير علَّة لوجوبه كما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التَّوهُّم مجال في النَّفسي، لامتناع أن يكون الشَّيء علَّة لنفسه، حذراً من توقُّف الشَّيء على نفسه أو على ما يتوقَّف هو عليه، وهو من الدَّور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كفاءة الشَّرع التَّامَّة في التَّدليل على الوجوب النَّفسي وعليَّته من الآيات والرِّوايات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أن يكون كما أوضحناه في المقابلة الصَّحيحة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نرى الشَّيخ المظفَّر رحمه الله في أصوله نظَّر معنى الواجب لنفسه</w:t>
      </w:r>
      <w:r>
        <w:rPr>
          <w:rStyle w:val="FootnoteAnchor"/>
          <w:rtl w:val="true"/>
        </w:rPr>
        <w:footnoteReference w:id="327"/>
      </w:r>
      <w:r>
        <w:rPr>
          <w:rFonts w:ascii="Amiri" w:hAnsi="Amiri" w:eastAsia="Amiri" w:cs="Amiri"/>
          <w:color w:val="111111"/>
          <w:sz w:val="28"/>
          <w:sz w:val="28"/>
          <w:szCs w:val="28"/>
          <w:rtl w:val="true"/>
          <w:lang w:bidi="ar-SA"/>
        </w:rPr>
        <w:t>بأنَّه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عن الله تعالى في الوجوب الاعتقادي علينا 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مستفاداً من الغير ولا عائداً له، فهكذا هذا الواجب لأنَّه ليس معلولاً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التَّنظير ليس في محلِّه بالدقَّة إلاَّ في سطحيَّة في التَّنظير، لأنَّه تعالى ليس معلولاً لذاته بمعنى تركُّب الشَّيء من العلَّة والمعلول، لبساطة ذاته تعالى من التَّركُّب، وأنَّ وحدانيَّته هي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النَّفسي وإن كان لا يخضع للغير ومنه نفس الغيري حينما يسبق النَّفسي لا يجب إلاَّ من سابقه، ويشبه الذَّات الأقدس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نفس الوقت تابع لدليله الَّذي لولاه لما صار واجباً لنفسه من الآيات والرِّوايات وهي الَّتي قد تسمَّى بالعلَّة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لم يكن في ذاته تعالى البسيطة، وإن كنَّا لم نعرفها إلاَّ بالآثار، لما ورد في الأدعية المأثورة المتعدِّدة الَّتي منها فقرة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وقولهم عَلَيْهِم السَّلاَمُ في فقرة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يتم معنى الواجب الغيري بأنَّ وجوبه كان للغير وتابع له لكونه مقدِّمة له،ويعرف في مقابله معنى الواجب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من الكلام عن الواجب بالغير جاءت الحاجة إلى تشخيص بعض خصائص له يمتاز بها عن الواجب النَّفسي تفطَّن لها علماؤنا قدس سره بعد ما اتَّضح لهم معنى التَّبعيَّة فيه، نذكرها ببعض من التَّصرُّف النَّافع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وجوب استقلالي له لا إطاعة استقلاليَّة له كذلك، وإن </w:t>
      </w:r>
    </w:p>
    <w:p>
      <w:pPr>
        <w:pStyle w:val="BookText"/>
        <w:rPr/>
      </w:pPr>
      <w:r>
        <w:rPr>
          <w:rFonts w:ascii="Amiri" w:hAnsi="Amiri" w:eastAsia="Amiri" w:cs="Amiri"/>
          <w:color w:val="111111"/>
          <w:sz w:val="28"/>
          <w:sz w:val="28"/>
          <w:szCs w:val="28"/>
          <w:rtl w:val="true"/>
          <w:lang w:bidi="ar-SA"/>
        </w:rPr>
        <w:t>شُخِّصت الإطاعة له استقلالاً لا بلحاظ الارتباط، كرجحان الدَّيمومة على الوضوء أو للكون على الطَّهارة أو هو أو الغُسل لرفع الحدث فقط وإن لم ترتبط أساساً بالواجب في بعض أحوالها إلاَّ بعد تجديد الوضوء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إذا جعلنا مقدِّمة الواجب واجبة أو أنَّ الوجوب الغيري كان مرتبطاً بالواجب المضيَّق أو الحصَّة الأخيرة من الموسَّع لا بما قبله وإن كانت شرطيَّة الكون على الطَّهارة في الموسَّع تشبه الوجوب في بعض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الخاصَّة الأولى للغيري فلا ثواب مستقل فيه غير الثَّواب الَّذي يحصل على إطاعة النَّفسي، كما أنَّ العقاب يصيب تارك النَّفسي أو ما قد نسميِّه بذي المقدِّمة بسبب ترك الغيري أو المقدِّمة الَّتي توجب بطلان النَّفسي أو تعطيله إذا استمرَّ إلى آخر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الرِّوايات الشَّريفة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الأجر والثَّواب على نفس المشي الَّذي هو مقدِّمة للحج الواجب بدلاً عن أنواع الرَّاحلة المريحة بحسب مراحلها، كما قد أشرنا آنفاً مثل هذا في باب الوضوء أو الغُسل من مرجِّحاتها الذَّاتيَّة شرعاً، أو كونه غيريَّاً له بحسب الظَّاهر وبما قد يزيد حتماً على أنواع الرَّاحلة حتَّى لو كانت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فلعلَّه كان بمعنى توزيع ثواب نفس العمل على مقدِّماتها، لأنَّه كلَّما كثرت مقدِّمات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بضخامة زحمات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حمازة نفس ذلك العمل فينسب الثَّواب كذلك إلى المقدِّمة ولو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التَّبعيض هي الحالة الَّتي قوَّت العلاقة بينهما وجعلت التَّابع والمتبوع كأنَّهما شيء واحد، وإن تفاوت تابع عن تابع في الاعتياديَّة الَّتي لا تكلِّف المعتاد على ما به المشقَّة كثيراً أو المشقَّة الزَّائدة عليها بالنِّسبة إلى غير المعتاد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الالتزام بفعل المقدِّمة أو الواجب الغيري على الأنسب على اعتبار أنَّ </w:t>
      </w:r>
    </w:p>
    <w:p>
      <w:pPr>
        <w:pStyle w:val="BookText"/>
        <w:rPr/>
      </w:pPr>
      <w:r>
        <w:rPr>
          <w:rFonts w:ascii="Amiri" w:hAnsi="Amiri" w:eastAsia="Amiri" w:cs="Amiri"/>
          <w:color w:val="111111"/>
          <w:sz w:val="28"/>
          <w:sz w:val="28"/>
          <w:szCs w:val="28"/>
          <w:rtl w:val="true"/>
          <w:lang w:bidi="ar-SA"/>
        </w:rPr>
        <w:t>القيام به مشروع في القيام بالنَّفسي أو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الغيري لا يكون إلاَّ توصليَّاً، أي لا عباديَّة فيه تجاه النَّفسي وإن كان يصلح للعباديَّة، أو لا يمتنع عنها لوحده ولا في المقدِّمة تجاه ذيها، لأنَّه لا يصح أن يقال إنَّ الصَّلاة طهارة والحج مشي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شخَّصناهما في الارتباط في الوقت الموسَّع للواجب، اهتماماً بالكون على الطَّهارات الثَّلاث مستقلاًّ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العباديَّة موجودة ونيل الثَّواب عليها يحتاج إلى قصد القربة حتماً كما سبق نظيره ولكنَّها لا تتشخَّص إلاَّ بالتَّعلُّق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يكون عدم ذلك موجوداً في مثل إزالة النَّجاسة ونحوها ممَّا لا يحتاج إلى القربة وإن رجح عموماً أيضاً، لعدم عباديَّته سواء في الموسَّع والمضيَّق استعداداً لذي المقدِّمة والنَّفسي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كان شرطاً في وجوب ذي المقدِّمة أو النَّفسي فهو شرط في وجوب المقدِّمة والغيري، كما في أصل الوجوب فيما بينهما كالبلوغ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قيل باستحالة تحقُّق وجوب فعلي للمقدِّمة قبل تحقُّق وجوب ذيها، لاستحالة حصول التَّابع قبل حصول متبوعه، أو لاستحالة حصول المعلول قبل حلول علَّته، بناءاً على أنَّ وجوب المقدِّمة معلول لوجوب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شيء أشد، بل قد سبَّب إشكالاً للبعض حينما قالوا كيف نقدِّم المقدِّمة على وقت ذيها؟</w:t>
      </w:r>
    </w:p>
    <w:p>
      <w:pPr>
        <w:pStyle w:val="BookText"/>
        <w:rPr/>
      </w:pPr>
      <w:r>
        <w:rPr>
          <w:rFonts w:ascii="Amiri" w:hAnsi="Amiri" w:eastAsia="Amiri" w:cs="Amiri"/>
          <w:color w:val="111111"/>
          <w:sz w:val="28"/>
          <w:sz w:val="28"/>
          <w:szCs w:val="28"/>
          <w:rtl w:val="true"/>
          <w:lang w:bidi="ar-SA"/>
        </w:rPr>
        <w:t>مع التَّلازم الَّذي ذكرناه حتَّى في المقدّمة المفوِّتة، كوجوب الغُسل ليلاً على الَّذي يجب عليه الصَّوم يوم غد من شهر رمضان مثلاً إذا كان مجنباً في اللَّيل، لكون اللَّيل قبل وقت الصَّوم والطَّهارة فعليَّة وجوبها تحصل من أوَّل لحظة من نهار الصَّوم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الجواب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الإشكال إن تمَّت فهو من نوع الخارج بالنَّص </w:t>
      </w:r>
      <w:bookmarkStart w:id="274" w:name="pg17159_187359"/>
    </w:p>
    <w:p>
      <w:pPr>
        <w:pStyle w:val="BookText"/>
        <w:rPr/>
      </w:pPr>
      <w:bookmarkEnd w:id="274"/>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صحَّة هذا الإشكال كما هو الصَّحيح فإنَّه لكون العقل بهذه الدقَّة لا دخل له في المقام من جهة العمل والثَّمرة العمليَّة المطلوبة، ما دمنا مع النُّصوص حتَّى في المقدِّمة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الطَّهارة وهي هذا الغُسل مثلاً قد انحصرت في ذلك الوقت من دون قدرة على غيرها، وهذا لا يمنع من الجماع بعد ثبوت حليَّته فضلاً عن استحالته ليلة الصِّيام في آيات الصَّوم حتَّى لو نام الصَّائم ليلاً وهو مجنب وكان معتاد الانتباه أو حتَّى غير معتاده إذا استيقظ في آخر الليل</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775693_2142443653"/>
      <w:bookmarkStart w:id="276" w:name="_Toc94"/>
      <w:bookmarkEnd w:id="275"/>
      <w:r>
        <w:rPr>
          <w:rtl w:val="true"/>
        </w:rPr>
        <w:t xml:space="preserve">التَّابع الثَّالث عشر </w:t>
      </w:r>
      <w:r>
        <w:rPr>
          <w:rtl w:val="true"/>
        </w:rPr>
        <w:t xml:space="preserve">/ </w:t>
      </w:r>
      <w:r>
        <w:rPr>
          <w:rtl w:val="true"/>
        </w:rPr>
        <w:t>مسألة الضِّد</w:t>
      </w:r>
      <w:bookmarkEnd w:id="276"/>
    </w:p>
    <w:p>
      <w:pPr>
        <w:pStyle w:val="BookText"/>
        <w:rPr/>
      </w:pPr>
      <w:r>
        <w:rPr>
          <w:rFonts w:ascii="Amiri" w:hAnsi="Amiri" w:eastAsia="Amiri" w:cs="Amiri"/>
          <w:color w:val="111111"/>
          <w:sz w:val="28"/>
          <w:sz w:val="28"/>
          <w:szCs w:val="28"/>
          <w:rtl w:val="true"/>
          <w:lang w:bidi="ar-SA"/>
        </w:rPr>
        <w:t>بعد التَّفاوت الذِّهني بين المفكِّرين من علماء الأصول حول المراد من الضِّد ومعناه التَّابع للأوامر بواسطة النَّهي المقابل لها بنسبته الخاصَّة من المعقوليَّة غير المستقلَّة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يُفرض السُّؤال عنه وعن محتملاته في نفسه للوصول إلى الغاية المرتجاة لدى الباحثين منهم عنه وعن كل مطلب فكَّروا أو يُفكِّرون فيه من المعروضات الأصوليَّة الأخرى، بُغية العثور على ما به النَّفع الأكثر إن كان من الثِّمار العمليَّة عند التَّطبيق العملي للأدلَّة الشَّريفة المعطاء، إن ساعدت على شيء جملة أو تفصيلاً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هذا الضِّد عندهم، وما يقتضيه إن اشترك تعقُّل النَّهي مع ذلك الأمر الَّذي صار النَّهي ضدَّاً 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إنَّ المراد منه أنَّه هو بمعنى التَّرك، وهو المسمَّى عندهم بالضِّد العام كمثلالصَّلاة الأدائيةَّ في سعة وقتها أو ضيقه الأدائي، وهو الأشد في المسؤوليَّة على </w:t>
      </w:r>
    </w:p>
    <w:p>
      <w:pPr>
        <w:pStyle w:val="BookText"/>
        <w:rPr/>
      </w:pPr>
      <w:r>
        <w:rPr>
          <w:rFonts w:ascii="Amiri" w:hAnsi="Amiri" w:eastAsia="Amiri" w:cs="Amiri"/>
          <w:color w:val="111111"/>
          <w:sz w:val="28"/>
          <w:sz w:val="28"/>
          <w:szCs w:val="28"/>
          <w:rtl w:val="true"/>
          <w:lang w:bidi="ar-SA"/>
        </w:rPr>
        <w:t>المكلَّف وما يقتضيه من آثار النَّهي عند ترك امتثال الأمر بها أو حتَّى القضائيَّة بعد انتهاء وقتها من دون امتثال، لأنَّ فريضتها لن تترك بحال بعد تأكُّد وجوبها ولو بعد انتهاء وقتها الأدائي تبعاً لأدلَّة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المراد من النَّهي هو نفسه الأمر إن أمكن تقبُّل تصوُّره، وإن لم يكن عن سلاسة 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يُعد مورده معه من مصاديق الجمع بين الأوامر والنَّواهي بمعنى واحد، وهو ما تبرء به الذمَّة وهو المفسَّر مع عدم تلك السَّلاسة بمعنى كون الأمر بأنَّه أمر بترك التَّرك؟</w:t>
      </w:r>
    </w:p>
    <w:p>
      <w:pPr>
        <w:pStyle w:val="BookText"/>
        <w:rPr/>
      </w:pPr>
      <w:r>
        <w:rPr>
          <w:rFonts w:ascii="Amiri" w:hAnsi="Amiri" w:eastAsia="Amiri" w:cs="Amiri"/>
          <w:color w:val="111111"/>
          <w:sz w:val="28"/>
          <w:sz w:val="28"/>
          <w:szCs w:val="28"/>
          <w:rtl w:val="true"/>
          <w:lang w:bidi="ar-SA"/>
        </w:rPr>
        <w:t xml:space="preserve">وهذا النَّهي عن المعنى الضدِّي المذكور هو في قبال النَّهي المستقل الَّذي سيأتي في آخر هذا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لا يمكن فيه بحسب التَّعارف الاعتيادي اجتماع في الأمر والنَّهي إلاَّ بما تفوَّق فيه جهابذة أهل الفقاهة على أهل الصَّناعة الأصوليَّة في الجملة المقبولة من الميدان الاجتهادي الفقهي الَّذي أمكن فيه هذا الجمع بين بعض حالات الأمر والنَّهي المقابل له ولو في حالة الضَّرورة وبما هو أسلم من معنى الجمع الماضي، كالصَّلاة مع ضيق وقتها في الدَّار المغصوبة أثناء الخروج الفوري، إن أمكن تصوُّره وتحقُّقه دون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الضِّد هو ما يقتضيه النَّهي من الأضداد المسمَّاة عندهم بالخاصَّة الَّتي ستأتي في تبعيَّتها للعامَّة، وعلى أي معنى ينبغي أن تكون؟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قد تجتمع مع ما يحمله الأمر المولوي أو الإرشادي من مثل صلاة الفريضة اليوميَّة في سعة وقتها بما لا يفوِّت المكلَّف على نفسه شيئاً منها أداءاً ومن لوازمه الأخرى كالكسب للمعيشة ونحوها من المباحثات والأكثر إن احتاج وبما لا يزاحم الصَّلاة شيء منها ومن غيرها من المنافيات؟ </w:t>
      </w:r>
    </w:p>
    <w:p>
      <w:pPr>
        <w:pStyle w:val="BookText"/>
        <w:rPr/>
      </w:pPr>
      <w:r>
        <w:rPr>
          <w:rFonts w:ascii="Amiri" w:hAnsi="Amiri" w:eastAsia="Amiri" w:cs="Amiri"/>
          <w:color w:val="111111"/>
          <w:sz w:val="28"/>
          <w:sz w:val="28"/>
          <w:szCs w:val="28"/>
          <w:rtl w:val="true"/>
          <w:lang w:bidi="ar-SA"/>
        </w:rPr>
        <w:t>أمَّا مع ضيق وقت الصَّلاة فلا اجتماع مع منافياتها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الحالات جرت في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أهميَّة تشخيص المهم من موارد الخلاف بينهم ليلتزم به دون غيره لابدَّ أوَّلاً من فهم المفردات المشار إليها فيما قدَّمناه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تعقيبها بباقي ما تستحقُّه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اصطلاح الحكماء أو الفلاسفة يراد منه خصوص المعاند الوجودي، وهو غير مراد عند الأصوليِّين وأهل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المراد عندهم في اصطلاحهما ما هو الأعم من خصوص المعاند الوجودي والعدمي والمنافي الَّذي يشمل التَّرك الَّذي يُعبَّر عنه بالنَّقيض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ذلك الضِّد الوجودي فقط عند الفلاسفة هو مضرب المثل أعني الضدَّين اللَّذين لا ثالث لهما، والأعم الأصولي ما كان يحمل مرونة إلى ما 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النَّتيجة عندهم انقسام الضِّد إلى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التَّرك الَّذي معناه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الخاص، وهو مطلق المعاند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 في كلماتهم أنَّه الأعم من دلالة العينيَّة للشَّيء والجزئيَّة له واللُّزوم مطلقاً من الدِّلالات الثَّلاث وهو ما معناه أن يُراد به لابديَّة ثبوت النَّهي عن الضِّد عند الأمر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لكون الأمر يدل عليه بإحدى الدِّلالات الثَّلاث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المطابقة والتَّضمُّن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اللَّوازم العُرفيَّة المتوقِّفة على الاستظهار من الأدلَّة لتكون داخلة في مباحث الألفاظ</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لأنَّ هذه المسألة أيضاً من المسائل الأصوليَّة العقليَّة غير المستقلَّة كما أشرنا من دون أن يكون لزومه بيِّناً بالمعنى الأخص حتَّى يدل عليه بالإلتزام الأعم، بناءاً على الملازمة أو المقدِّميَّة على ما سيجيء تفصيله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قال بكل واحد منها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يكون مورد النِّزاع مجمع الأقوال، فالمراد من الاقتضاء عندهم كما أشرنا أنَّه أعم من كل ذلك، وكما سيأتي تشخيص ما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عليه التَّركيز في الضديَّة للأوامر الواردة من الشَّارع المقدَّس، وإن كان تبعيَّاً كوجوب المقدِّمة الغيري التَّبعي بكون معناه المطابقي هو الزَّجر والرَّدع عمَّا تعلَّق به، وإن فسَّره المتقدِّمون بطلب التَّرك كما أشرنا وكما سيأتي من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فهم مجمل ما يُراد من المفردات الثَّلاث هذه فليس من المهم علينا التَّعرُّض له في المقام إلاَّ مسألتان،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الضِّد العام، والضِّد الخاص المنضوي تحته بناءاً عليه في كل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والخوض في كل منهما بعد تسلسل ذكرهما المتعاقب الأنسب ممَّا يستدعي التَّفرُّغ قبله من ذكر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إلى عدم سلاسته في الذَّوق الأدبي وما يحتاج إليه من التَّعليق الإضافي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 ظهور معناه بالمستوى الَّذي عندما يصدر الأمر الإلهي إذا اقتضى النَّهي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بهذا المعنى في الوجود والعدم كالأمر بالصَّلاة الَّتي تقتضي النَّهي عن عدمها وجوداً مثل عدم الانشغال بغيرها من المنافيات المباحة في نفسها أساساً في سعة وقتها، فضلاً عن المحرَّمات الَّتي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وفضلاً كذلك عن وقتها الضيِّق وعنه عدماً كحالة تعيُّن أداءها في كل وقتها الضيِّق دون الانشغال بأي شُغل آخر مزاحم عنها من المباحات المنافية كما كان يمكن </w:t>
      </w:r>
    </w:p>
    <w:p>
      <w:pPr>
        <w:pStyle w:val="BookText"/>
        <w:rPr/>
      </w:pPr>
      <w:r>
        <w:rPr>
          <w:rFonts w:ascii="Amiri" w:hAnsi="Amiri" w:eastAsia="Amiri" w:cs="Amiri"/>
          <w:color w:val="111111"/>
          <w:sz w:val="28"/>
          <w:sz w:val="28"/>
          <w:szCs w:val="28"/>
          <w:rtl w:val="true"/>
          <w:lang w:bidi="ar-SA"/>
        </w:rPr>
        <w:t>أن يكون في وقتها الواسع إذا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التَّرك المتصوَّر معناه عن مثل هذه الأوامر لم يظهر جليَّاً لمن قال به من كثير من الأصوليِّن إلاَّ بمعنى ترك التَّرك حسبما اعتادوا عليه، والعادة قد يصعب تركها، ولوليساوى ذلك الأمر مع النَّهي الَّذي اقتضاه عن ضدِّه العام في الوجود والعدم لتطبيق ذلك الأمر تامَّاً بدون منافاة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وللأسف ليس لهم تعبير اعتادوا عليه إلاَّ مع هذا الضيق أو اللَّفظ الملتوي في العبارة وكما سلف تعبيرنا عنه بعدم سلاسته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إضافة ما قد لا يمكن تحمُّله ممَّا قد يؤدِّيه معنى ترك التَّرك المشابه لنفي النَّفي، بل المؤدِّي إلى معنى الطَّلب الَّذي لا يتلائم مع مساواته لنفس طلب ذلك الأمر المولوي الأوَّل إن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يضر أدبيَّاً بمستوى كون ذلك الأمر لابدَّ أن يقتضي النَّهي عن ضدِّه العام وجوداً أو عدماً، وإن أريد من ذلك التَّرك للضِّد هو خصوص التَّفرُّغ للصَّلاة دون غيرها من الأعمال بما فسَّرناه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استبدل لفظ ترك التَّرك الَّذي وصلوا إليه مكان ما يوصلهم البقاء عليه من توهُّم مساواته لما يؤدِّي إلى طلب التَّرك المماثل للأمر المولوي في خطورته المذكورة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وتطبيق معناه المانع في ضدِّيته لفعل أي مناف في كلا الوقتين الواسع والضيِّق، من دون تكرار طلب آخر لطلب الأمر الأوَّل المقتضي لمعنى النَّهي عن الضِّد لا 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أن فسَّروا الضِّد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وقمنا بمحاولة توضيح التَّفاوت الموافق للذَّوق الأدبي السَّليم عن غيره واختيار ما ينقِّح به المفسِّر للضَّد بما كان الأصح أن يكون بمعنى ما يوافق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من ذكر الأقوال الَّتي اختلفوا فيها حول مسألته كما نوَّهنا عنه لبحثه بما </w:t>
      </w:r>
    </w:p>
    <w:p>
      <w:pPr>
        <w:pStyle w:val="BookText"/>
        <w:rPr/>
      </w:pPr>
      <w:r>
        <w:rPr>
          <w:rFonts w:ascii="Amiri" w:hAnsi="Amiri" w:eastAsia="Amiri" w:cs="Amiri"/>
          <w:color w:val="111111"/>
          <w:sz w:val="28"/>
          <w:sz w:val="28"/>
          <w:szCs w:val="28"/>
          <w:rtl w:val="true"/>
          <w:lang w:bidi="ar-SA"/>
        </w:rPr>
        <w:t>يستحقُّه من بعض التَّفصيل،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لعلَّه لأجل التَّوهُّم الماضي، وهو أنَّ النَّهي معناه طلب التَّرك ذهب بعضهم إلى عينيَّة الأمر بالشَّيء للنَّهي عن الضِّد العام، وهو ما قد يصل إلى معنى الدِّلالة المطابقيَّة، وقد عبَّروا عن هذا التَّرك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العينيَّة لا مفهوماً ولا خارجاً وجداناً، وكما سبق من التَّوجيه فيكون من مجرَّد الدَّعوى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جزء مدلوله ومفهومه فيدل عليه بنحو الدِّلالة التَّضمُّنيَّة لتركُّبها من الأمر بالشَّيء مع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أنَّ الوجوب بسيط لا تركُّب فيه وفي حقيقته، وإنَّما كان في مقام شرح الإسم تقريباً، لإفهام أهل العرف، لا ما هو الأدق من التَّعريفات للأمور الذَّاتيَّة كما مرَّ في الجزء الأوَّل من الكلام عن التَّعريف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النَّهي عن هذا النَّحو من الضِّذ لا هو عينه ولا هو جزؤه، وإنَّما هو من لوازمه العرفيَّة المتوقِّفة على الاستظهار من الأدلَّة المتناسبة معها، وهي وإن كانت من بعض الجوانب مرتبطة بمباحث الألفاظ كما لا يخفى إذا كانت ملازمتها لها بيِّنة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ترجع بالآخرة في بعض مراتبها إلى الملازمات العقليَّة، لعدم انفكاكها الكامل عن الأوامر، كما لو كانت بيِّنة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العقليَّات غير المستقلَّة دون أن تكون الملازمة غير بيِّنة، حذراً من أن تكون مع العقل عقليَّة صرفة، بل هي من غير المستقلَّة بمعنى الزَّجر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جمع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بالملازمة، لأنَّ طلب الشَّيء يلازم مبغوضيَّة تركه، وهذا وجه حسن ثبوتاً وإثباتاً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الحسن ليس بدائم في تلازمه، إذ ربَّ أمر بالصَّلاة قد يُكتفى به عن قول لا تتركها، وربَّ نهي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يُكتفى به عن ترك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الكلام عن باقي ما عن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ذكرنا الأقوال الَّتي في الضِّد العام الَّتي أرادوها أن تكون بمعنى التَّرك، وتخلَّصنا إلى ما قد اخترناه أن يكون هذا الضِّد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الَّلازم والملزوم في المقام من التَّخريجات العقليَّة غير المستقلَّة، لا الصِّرفة والعرفيَّة لا الدقيَّة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انسجامه مع بحث مقدِّمة الواجب وبحث التَّرتُّب بما بين الأهم والمهم الآتي بيانه ونحوهما، بما يُعد من توابع الأوامر والنَّواهي مع الحاجة إلى شيء من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نحتاج إلى بيان شيء هو كتتمَّة عن باقي ما عن الضِّد العام المذكور، وينضوي تحته بالطَّبع الضِّد الخاص على تفصيل آت، ولو كتوضيح لما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بالشَّيء مثلاً لمَّا كان على وجه الوجوب كافياً في الزَّجر عن تركه فلا حاجة إلى جعل للنَّهي عن التَّرك من الشَّارع زيادة على الأمر بذلك الشَّيء للإكتفاء بالمنع العقلي التَّبعي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لم يكن اختلافهم في الضِّد العام من جهة أصل الاقتضاء وعدمه كما مرَّ على ما سطَّروه مع وضوحه، وإنَّما كان في كيفيَّة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إن كان مراد القائلين بهذا الاقتضاء أنَّ نفس الأمر بالفعل يكون زاجراً عن تركه فهو متَّفق عليه، بل لزومه ثابت، لكونه مقتضى الوجوب مع أنَّه ليس هو موضع النِّزاع في مسألتنا، لكون النِّزاع فيها هو النَّهي المولوي زائداً على الأمر بالفعل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أرادوا باقتضاءهم أنَّ هناك نهياً مولويَّاً عن التَّرك يقتضيه الأمر بالفعل على ما في النِّزاع، فلا تسليم به، لعدم الدَّليل المقوِّم، بل 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قبول الدِّلالة على العينيَّة ولا التَّضمُّنيَّة إلاَّ ما ذكرناه بعدهما من إمكان استثناء الدِّلالة الالتزاميَّة الَّتي من توابع الأوامر والنَّواهي من العقليَّات 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العقل التَّابع لنصوص الأوامر والنَّواهي يدرك حتماً أنَّ نفس الأمر بالشَّيء كاف في الزَّجر عن تركه، كما أنَّ نفس النَّهي عن الفعل كاف للدَّعوة إلى تركه بدون حاجة إلى جعل جديد من المولى تعالى في كلا المقامين، لأنَّهما في الحقيقة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قدَّمنا ما يدل على عدم قبول أن يُفسَّر التَّرك بلفظ الطَّلب، لعدم تلائمه مع الأمر، إذ ليس هناك طلب للتَّرك وراءالرَّدع عن الفعل في النَّهي، ولا نهي عن التَّرك وراءطلب الفعل في الأمر، كما مرَّ من بعض التَّمثيل للتَّقريب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استدلالهم على الاقتضاء في الضِّد العام والخاص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لنا قبل البدء بتلخيص وجهي استدلالهم على الاقتضاء في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نعرِّف معنى تبعيَّة الضِّد العام للضِّد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لابدَّ أن يبتني اقتضاء الأمر بالشَّيء للنَّهي عن ضدِّه الخاص، ويتفرَّع على القول باقتضائه للنَّهي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أنَّه لا نهي مولوي عن الضِّد العام فمن باب أولى أن يصح القول بأنَّه لا نهي مولوي عن الضِّد الخاص كذلك، ولأجله يصح القول بحق ولو إجمالاً بأنَّ الأمر بالشَّيء لا يقتضي النَّهي عن ضدِّه مطلقاً، أي سواء كان عامَّاً أو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سيتَّضح في ذكر وجهي الاستدلال والأمثلة، للتَّفريق بين العام والعام والخاص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 لنعرف موجز الوجهين مع إضافة بعض ما يناسب تعليقاً منَّا عليه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جهة الملازمة المشار إليها سابقاً، فدليلهم على تبعيَّة الضِّد الخاص للضِّد العام أولويَّاً مركَّب من مقدِّمات ثلاث إن اجتمعت متلازمة على </w:t>
      </w:r>
    </w:p>
    <w:p>
      <w:pPr>
        <w:pStyle w:val="BookText"/>
        <w:rPr/>
      </w:pPr>
      <w:r>
        <w:rPr>
          <w:rFonts w:ascii="Amiri" w:hAnsi="Amiri" w:eastAsia="Amiri" w:cs="Amiri"/>
          <w:color w:val="111111"/>
          <w:sz w:val="28"/>
          <w:sz w:val="28"/>
          <w:szCs w:val="28"/>
          <w:rtl w:val="true"/>
          <w:lang w:bidi="ar-SA"/>
        </w:rPr>
        <w:t>صحَّة واحدة يصح ادِّعاؤها،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كلِّ ضد ملازم لعدم الضِّد الآخر فيما لا ثالث له، وعدم الأضداد الأخر فيما له ثالث، وسيأتي ما يشبهه في الشَّرط الثَّالث للأخذ بالتَّرتُّب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من الواضحات الَّتي لا ينكرها أحد، فالأكل وهو الضِّد الخاص الملازم للضِّد العام وهو ترك الصَّلاة الواجبة لابدَّ من تصحيح ملازمته وتبعيَّته لضدِّه العام أولويَّاً وجوداً وتأثيراً في وقت الصَّلاة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وكذلك في وقتها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المكلَّف الإتيان بها فتركها وهو 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يتبعه الضِّد الخاص وهو الأكل مثلاً، لحرمة فعل المنافي ان افترض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القول بعدم وجود النَّهي المولوي في الضِّد العام فلا موجب للضِّد الخاص له كذلك بهذا النَّحو من الملازمة فيمكن أن يختار ترك الصَّلاة في فسحة وقتها ولا نهي عن مثل الأكل، إلاَّ إذا تعيَّنت من مقتض ملزم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ينهي عن الأكل بسبب الصَّوم وتترك الصَّلاة في فسحة وقتها مؤقَّتاً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المتلازمان متَّحدان في الحكم، فلو كان أحدهما واجباً يكون الآخر كذلك لاقتضاء التَّلازم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إزالة النَّجاسة عن المسجد واجبة نفسيَّة ذاتيَّة فوريَّة يكون ترك الصَّلاة الملازم لها أيضاً واجباً نفسيَّاً ذاتيَّاً لمكان الملازمة بينهما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يكون النِّزاع بين من يقول بالتَّلازم بين الضِّد العام والخاص وبين من يقول بعدمه لفظيَّاً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 كل من يوجب وجود الملاك للحكم من كلا فريقي النِّزاع في هذا الأمر، إضافة إلى من يوجب الإتِّحاد في الحكم منهما أيضاً يقول بالتَّلازم بينهما، ومن لم </w:t>
      </w:r>
    </w:p>
    <w:p>
      <w:pPr>
        <w:pStyle w:val="BookText"/>
        <w:rPr/>
      </w:pPr>
      <w:r>
        <w:rPr>
          <w:rFonts w:ascii="Amiri" w:hAnsi="Amiri" w:eastAsia="Amiri" w:cs="Amiri"/>
          <w:color w:val="111111"/>
          <w:sz w:val="28"/>
          <w:sz w:val="28"/>
          <w:szCs w:val="28"/>
          <w:rtl w:val="true"/>
          <w:lang w:bidi="ar-SA"/>
        </w:rPr>
        <w:t>يوجب وجودالملاك له يقول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قد لا يجدي نفعاً حين الموازنة بين حالتي الضدَّين عند التَّفحُّص في عالم الأدلَّة الَّتي لكلِّ منهما على حِدة بعدم العثور على أيِّ دليل من عقل أو نقل على أنَّ التَّلازم الوجودي بين المتلازمين موجب للتَّلازم الحكمي أيضاً بالنِّسبة إلى الحكم الواقعي، لوجود حالات مهمَّة من التَّفكُّك بين ما قيل أو يُقال من بعض التَّلازمات المدَّعاة ومنها المتصادفات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بعض ما قيل عن بعض الأدلَّة اللَّفظيَّة بأنَّها كانت مولويَّة قد جمعت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في واقعها إلاَّ حالة إرشاديَّة، فإدِّعاء العلاقة المولويَّة باطلة بمثل انفكاك وجوب الصَّلاة عن الوجوب مع سعة وقتها بسبب ما زاحمه من النَّجاسة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وجوب الشَّيء ملازم لمبغوضيَّة نقيضه، لكون النَّقيضين لا يجتمعان ولا يرتفعان، وليسا كالضدَّين إذا كان لهما ثالث، فإذا كان ترك الصَّلاة الملازم مع وجود النَّجاسة واجباً نفسيَّاً ذاتيَّاً فوريَّاً يكون فعل الصَّلاة مبغوضاً وحراماً، لأنَّ الفعل نقيض التَّرك وبديله بالوجدان، فتفسد لا محالة، لأنَّ مبغوضيَّة العبادة عبارة أخرى عن فسادها،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الأمر بالشَّيء يقتضي النَّهي عن ضدِّه خاصَّاً كان الضِّد أو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نبقى لنقول بأنَّ هذه المقدِّمة الثَّالثة وصحَّة القول بفساد العبادة فيها بسبب المبغوضيَّة الَّتي فيها حين أداءها مع حرمتها المذكورة في الجملة دون التَّفصيل يمكن الاقتصار عليها دون ما هو الأوسع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القدرة على إثبات أنَّ كل مبغوضيَّة لأيِّة عبادة لأي سبب هي عبارة أخرى عن القول بفسادها إذا أدِّيت، كالصَّلاة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ضيق وقتها دون سعته، ووجود محل طاهر في المسجد للصَّلاة فيه مع تلك النَّجاسة، وبالأخص لو احتمل عقلائيَّاً أن </w:t>
      </w:r>
    </w:p>
    <w:p>
      <w:pPr>
        <w:pStyle w:val="BookText"/>
        <w:rPr/>
      </w:pPr>
      <w:r>
        <w:rPr>
          <w:rFonts w:ascii="Amiri" w:hAnsi="Amiri" w:eastAsia="Amiri" w:cs="Amiri"/>
          <w:color w:val="111111"/>
          <w:sz w:val="28"/>
          <w:sz w:val="28"/>
          <w:szCs w:val="28"/>
          <w:rtl w:val="true"/>
          <w:lang w:bidi="ar-SA"/>
        </w:rPr>
        <w:t>خبرها لم يخف ولن يخفى على أحد من الواردين إلى ذلك المسجد، ليتبنَّوا الإزالة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 بعض تفصيل آخر له يثبت هذه الصحَّة الإجماليَّة بلا ذلك التَّفصيل الَّذي قد يُدَّعى، ما لم نساو في القضيَّة بين سعة الوقت وضيقه، وبين حالتي الأداء والقضاء في المسؤوليَّة على المكلَّف الواحد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نتيجة ما حملته هذه المقدِّمات الثَّلاث الَّتي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وجوب تلازمها على روي موحَّد في صحَّة ما تحمله كلُّها لتثبيت أمر تلازم الضِّد الخاص للضِّد العام كشرط مسبق له ممَّا مرَّ ذكره من الوجه الأوَّل بدلاً من عدمه بصحَّة الإيراد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المقدِّمة الأولى والأخيرة وإن كانتا صحيحتين من حيث كل منهما بما مرَّ من البيان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المقدِّمة الوسطى في بطلانها الَّذي مرَّ ذكره مع تقديم اشتراط أن تكون كل الثَّلاثة متوافقة على صحَّة مفصَّلة، لتثبيت التَّلازم المراد، وبما أنَّه لم يحصل فلا تلازم حينئذ يمكن ادِّعاؤه فضلاً عن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من جهة هذه المقدِّميَّة الَّتي أشرنا إليها سابقاً في معروضات هذا البحث،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مقدِّميَّة عدم أحد الضدَّين لوجود الآخر، وتلخيصه بدعوى أنَّ ترك الضِّد الخاص مقدِّمة لفعل المأمور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المثال المتقدِّم للمقدِّمة الأولى من الوجه الأوَّل آنف الذِّكر لمحاولة عرض الاستدلال على هذا النَّحو من مسلك المقدِّميَّة يكون ترك الأكل مقدِّمة لفعل الصَّلاة وإن كان الأكل في أصله مباحاً مع سعة الوقت ومقدِّمة واجبة مع ضيقه، فيجب ترك الضِّد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وجب ترك الأكل حرم ضدُّه وهو ترك التَّرك للأكل، لأنَّ الأمر بالشَّيء يقتضي النَّهي عن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حرم ترك ترك الأكل، فإنَّ معناه حرمة فعله، لأنَّ نفي النَّفي اثبات، فيكون الضد الخاص منهيَّاً عنه تابعاً للضدِّ العام بهذا النَّوع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نبقى فنقول تعليقاً على هذا بشيء من الصَّحَّة في الجملة إذا لم يكن النَّهي نهياً مولويَّاً عن الضدِّ العام كما قد سلف أن قلنا بمنعه، ولذا جعلنا الأدلَّة الَّتي كانت بكونها إرشاديَّة، وكان التَّرك بمعنى العدم دون الوجودي خوف انقلابه إلى معنى الطَّلب الَّذي مرَّ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لا يتناسب مع ما نعرضه من دليل الوجه الثَّاني على مسلك المقدِّميَّة خوف الوقوع في شبهة الكعبي الَّتي تقلب المباح وهو الأكل في سعة وقت الصَّلاة إلى كون تركه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امكان دفعها بنفي المقدِّميَّة رأساً، فلا موضوع للشُّبهة، وأيضاً أنَّه يكفي في ترك الحرام وجود الصَّارف النَّفسي عن فعله بأي وجه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 التَّرك بالمعنى الوجودي دون العدمي فلا مفرَّ أيضاً من الوقوع في خطر الدَّور الحتمي، وهو عند البناء على أوَّ ل أقوال أربعة في المقام، وهو قول قائل بأنَّ ترك أحد الضدَّين لكل من الأهم والمهم مقدِّمة لوجود الآخر، وترك الآخر مقدِّمة لوجود الأوَّل، فيتوقَّف ترك أحدهما على ما يتوقَّف عليه ترك الآخر نفسه مقدِّمة لوجوده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بأنَّ التَّوقف من طرف الوجود فعلي، ومن طرف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المضاد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اقتضائي، ساعد عليه عدم العليَّة والمعلوليَّة في الأعدَام، فنقبله في سلاسته دون أن نقبل ترك التَّرك هذا مفسِّراً بالطَّلب الآخر المقابل للأمر الأوَّل لقبول الأمر الإرشادي وقبول كون النَّهي بمعنى الزَّجر والكف على أن لا تكون عدميَّته من </w:t>
      </w:r>
      <w:bookmarkStart w:id="277" w:name="pg17159_187371"/>
    </w:p>
    <w:p>
      <w:pPr>
        <w:pStyle w:val="BookText"/>
        <w:rPr/>
      </w:pPr>
      <w:bookmarkEnd w:id="277"/>
      <w:r>
        <w:rPr>
          <w:rFonts w:ascii="Amiri" w:hAnsi="Amiri" w:eastAsia="Amiri" w:cs="Amiri"/>
          <w:color w:val="111111"/>
          <w:sz w:val="28"/>
          <w:sz w:val="28"/>
          <w:szCs w:val="28"/>
          <w:rtl w:val="true"/>
          <w:lang w:bidi="ar-SA"/>
        </w:rPr>
        <w:t>نوع العدم المحض ليتصرَّف العقل غير المستقل بما يتناسب مع ما هو مسموح له في الأمور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775695_2142443653"/>
      <w:bookmarkStart w:id="279" w:name="_Toc95"/>
      <w:bookmarkEnd w:id="278"/>
      <w:r>
        <w:rPr>
          <w:rtl w:val="true"/>
        </w:rPr>
        <w:t>خلاصة ما توصَّلنا إليه في نتيجة الكلام</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وجهي استدلالهم المختصر بالوجهين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توصَّلنا في النَّتيجة عن الوجه الأوَّل على مسلك الملازمة أن لا تلازم حينئذ بنحو من التَّفصيل بين الضِّد العام والخاص يمكن ادِّعاؤه، فضلاً عن قبوله، لوجود حالات مهمَّة من الانفكاكات بينهما ممَّا مرَّ، فلم تضعف إلاَّ الحالة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 الوجه الثَّاني على مسلك المقدِّميَّة الَّذي توصَّلنا فيه بكون الرِّضا بالصحَّة فيه في الجملة أيضاً دون التَّفصيل إذا لم يكن النَّهي فيها نهياً مولويَّاً عن الضدِّ العام، وكان التَّرك بمعنى العدم، وفسَّرناه بالعدم الظلِّي دون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للقول بأنَّ الأمر بالشَّيء يقتضي النَّهي عن ضدِّه مطلقاً لا بالملازمة ولا بالمقدِّميَّة</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5775697_2142443653"/>
      <w:bookmarkStart w:id="281" w:name="_Toc96"/>
      <w:bookmarkEnd w:id="280"/>
      <w:r>
        <w:rPr>
          <w:rtl w:val="true"/>
        </w:rPr>
        <w:t>التَّابع الرَّابع عشر</w:t>
      </w:r>
      <w:r>
        <w:rPr>
          <w:rtl w:val="true"/>
        </w:rPr>
        <w:t xml:space="preserve">: </w:t>
      </w:r>
      <w:r>
        <w:rPr>
          <w:rtl w:val="true"/>
        </w:rPr>
        <w:t>هل أنَّ الأهم في بحث الضِّد أنَّه علمي؟</w:t>
      </w:r>
      <w:bookmarkEnd w:id="281"/>
    </w:p>
    <w:p>
      <w:pPr>
        <w:pStyle w:val="BookText"/>
        <w:rPr/>
      </w:pPr>
      <w:r>
        <w:rPr>
          <w:rFonts w:ascii="Amiri" w:hAnsi="Amiri" w:eastAsia="Amiri" w:cs="Amiri"/>
          <w:color w:val="111111"/>
          <w:sz w:val="28"/>
          <w:sz w:val="28"/>
          <w:szCs w:val="28"/>
          <w:rtl w:val="true"/>
          <w:lang w:bidi="ar-SA"/>
        </w:rPr>
        <w:t>أم أنَّه ليجني ثماراً ولو بشرط؟</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أن لا يكون البحث عن الضِّد في الأهميَّة لخصوص الغرض العلمي فقط دون أن يستفاد منه في الخارج من المصاديق العلميَّة كثمرة ترتجى ولو في بعض جوانبه دون جميعها، وإن كان الغرض العلمي وحده للأشياء قد يكون مفيداً لتوسعة الذِّهن حتَّى في مثل قضيَّتنا الأصوليَّة الخاصَّة الَّتي يبتني البحث فيها غالباً حبَّاً للإستثمارمنه وخشية من التَّطرقات العبثيَّة بلا جدوى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بعضها قد يُعد من الفوائد المحرزة في ذاتها ولو قصداً إليها للسَّعي لها في الطَّريق، لكنَّها لقلَّتها أو ندرتها يكون البحث فيها كالجاف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موجودة فعلاً طبيعيَّة مع قلَّتها بين التَّكاليف، ولكن لقلَّة الابتلاء بها بين العوام وغيرهم من المحتاجين ممَّا قد لا يجعل بعض فقهائهم المرموقين لديهم ولو في بعض الأدوار مهتمِّين بها كثيراً ولو بحجَّة ندرة السؤال عنها أو قلَّة الطَّلب للتَّعرُّف عليها فيتركون البحث العلمي، بل وكذا الفقهي أيضاً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احتمال وجود شيء من مقتضيات التَّفكير العلمي والعملي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والعثور على ما به النَّفع المحرز ولو إجمالاً مع انتفاء الموانع المضرَّة وكثرة الحث المشجِّع دينيَّاً على تطوير أمور الحوزة العلميَّة والعمليَّة وتوسعتها، بل قد يكثر النَّفع القليل عند التَّوغُّل العلمي الأصولي والتَّعمُّق البحثي العلمي إن احتملت القوَّة في العثور على المصاديق المعتد بها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السَّعي لذلك جهد الإمكان ولو بمقدار الحاجة دون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ما من قضيَّة في وجود المكلَّفين إلاَّ ولها حكم إلهي اهتمَّت به الشَّريعة في مصادرها الرَّصينة تصريحاً وتلويحاً تتوسَّع لأجلها الاحتمالات المثمرة إن أعتني بخدمتها على ما يرام، وإن كانت في البداية علميَّة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أمور الأضداد مع التَّركيز على الخاصَّة منها لما مرَّ من الكلام السَّابق عند البحث عن الضِّد ونفي الارتباط بين العام والخاص ولو لخصوص هذا الكلام الحالي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أهميَّة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الذمَّة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 تطرَّق أجلَّة علمائنا قدس سره إلى هذا الكلام التَّكميلي المهم بعد انتهاء تطرُّقهم إلى بحث الضِّد ، وهو موافق لنسق أطروحتنا الأصوليَّة المتواضعة هذه بين أيدي أعلامنا لاهتمامنا فيها جهد الإمكان نوعاً بالمثمرات من الأصول ولو بعد 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تبعيَّة الأضداد الخاصَّة للعامَّة بنحو المطابقة والتَّضمُّن وحتَّى بنحو الملازمة على مسلك الملازمة وعلى مسلك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بنحو ما تخلَّصنا إليه من اتِّخاذ تصرُّفاتنا في هذه الأمور إذا كانت أدلَّة تلك الأوامر مع أضدادها إرشاديَّة لا 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لاستكشاف أنَّ ارتباط الخاصَّة منها فيه مجال للإستثمار أم لا؟ وعن طريق اتِّصاف الضِّد بالعباديَّة أم بغيرها؟ وفي حالة الاقتضاء أم بعدمه؟ بمثل معرفة القول بفساد العبادة أم بعدمها؟</w:t>
      </w:r>
    </w:p>
    <w:p>
      <w:pPr>
        <w:pStyle w:val="BookText"/>
        <w:rPr/>
      </w:pPr>
      <w:r>
        <w:rPr>
          <w:rFonts w:ascii="Amiri" w:hAnsi="Amiri" w:eastAsia="Amiri" w:cs="Amiri"/>
          <w:color w:val="111111"/>
          <w:sz w:val="28"/>
          <w:sz w:val="28"/>
          <w:szCs w:val="28"/>
          <w:rtl w:val="true"/>
          <w:lang w:bidi="ar-SA"/>
        </w:rPr>
        <w:t>كما في مقدَّمة الواجب لو حصلت مضادَّة خاصَّة وكبعض أمور التَّرتُّب الآتية قريباً ممَّا بين الأهم والمهم وغيرهما ممَّا مضى وما سيأتي كذلك بانحصار مجال الاستثمار فيها مع تلك الأضداد الخاصَّة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الشُّروط الَّتي وضعوها في المقام لتصحيح مجال سلامة ما يؤمَّل منه الاستثمار من عدمه هو صحَّة اتِّصاف الضدَّية بالعبادة دون غيرها لتجويز اطلاق الفساد عليها عند المخالفة من عدمه، لأنَّ حالة عدمه لا موضوع لتصحيح اطلاق الفساد علىحالة المخالفة فيها مع اشتراط القول بالاقتضاء أيضاً وحصل تزاحم بين ذلك الواجب وبين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القول بعدم الاقتضاء فلا مجال لإطلاق الفساد على الضِّد حتَّى مع 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يحتاج في البداية إلى شيء من التَّوضيح ولو لافتراضه صحيحاً على علاَّته لاحتمال المناقشة في أموره أو بعضها إن اقتضت إليها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هناك واجب لم يتقيَّد وجوبه في كونه عبادة كاحتمال الحاجة إلى تطهير الملابس الواجب، وكان ما يضادده نافلة فلا شكَّ في تقدُّم الواجب على المندوب، بل بناءاً على اقتضاء الأمر بالشَّيء النَّهي عن ضدِّه الخاص لا يصح </w:t>
      </w:r>
    </w:p>
    <w:p>
      <w:pPr>
        <w:pStyle w:val="BookText"/>
        <w:rPr/>
      </w:pPr>
      <w:r>
        <w:rPr>
          <w:rFonts w:ascii="Amiri" w:hAnsi="Amiri" w:eastAsia="Amiri" w:cs="Amiri"/>
          <w:color w:val="111111"/>
          <w:sz w:val="28"/>
          <w:sz w:val="28"/>
          <w:szCs w:val="28"/>
          <w:rtl w:val="true"/>
          <w:lang w:bidi="ar-SA"/>
        </w:rPr>
        <w:t>الاشتغال بالنَّافلة مثلاً إذا كانت مطلقة كغير الرَّاتبة، وقد حلَّ وقت صلاة الفريضة، وهو ما يقتضي وقوع النَّافلة فاسداً لو كان حال التَّزاحم مع الضِّد وهو مثل غسل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على هذا وعلى عموم وجوب الواجب وإطلاقه تدخل الفوائت الواجبة الَّتي يجب قضاؤها أيضاً في تقدُّمها على النَّوافل المطلقة إذا حصلت الرَّغبة في مزاحمة النَّافلة للفريضة لتقضى بحجَّة سعة أوقات الفريضة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تقدُّم هذه الفريضة لأصل وجوبها المقدَّم على النَّافلة مطلقاً، ويزداد في تأكُّده كثرة تقصير المكلَّف السَّابق تجاه بعض الواجبات من ذلك وكبر عمره وعجزه عن الخلط بناءاً على النَّهي عن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على القول بعدم اقتضاء النَّهي عن الضِّد فعدم جواز فعل النَّافلة يحتاج إلى دليل خاص إذا اتُّبعت شروط الصحَّة كالطَّهارة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ما لو كان الواجب غير عبادي، كوجوب غَسل الملابس المتنجِّسة مقدِّمة لأداء الفريضة معها مع القول بعدم الاقتضاء فهو غير مقدَّم على النَّافلة إلاَّ بدليل، لأنَّه من توابع الأمور العقليَّة غير المستقلَّة، وسيأتي ذكره في 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عدم الدَّليل فلا حجيَّة على بطلان النَّافة، وبالأخص إذا كان وقت الفريضة غير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تستثنى النَّوافل الرَّاتبة لورود الأمر بها كورود الأمر بالواجبة إذا ساوينا بين الأمرين في موضوعيَّة أمر الاقتضاء المطلق وأثره في ضدَّية كل منهما، وبالأخص لو كان الواجب موسَّعاً إن أمكن تصوُّر المزاحمة بينها وبين صلاتي الظُّهرين فلا مانع من تلك النَّوافل مع سعة وقتي الظُّهرين وإلاَّ فلهذه النَّوافل وقتها المحدَّد في الفقه الشَّرعي بدون مزاحمة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الضِّد العبادي واجباً، ولكنَّه أدنى أهميَّة من الواجب الأساس </w:t>
      </w:r>
    </w:p>
    <w:p>
      <w:pPr>
        <w:pStyle w:val="BookText"/>
        <w:rPr/>
      </w:pPr>
      <w:r>
        <w:rPr>
          <w:rFonts w:ascii="Amiri" w:hAnsi="Amiri" w:eastAsia="Amiri" w:cs="Amiri"/>
          <w:color w:val="111111"/>
          <w:sz w:val="28"/>
          <w:sz w:val="28"/>
          <w:szCs w:val="28"/>
          <w:rtl w:val="true"/>
          <w:lang w:bidi="ar-SA"/>
        </w:rPr>
        <w:t>في الشَّريعة، كما في مورد اجتماع انقاذ غريق محترم إنسانيَّاً بالمزاحمة مع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لمكان هذا التَّزاحم بين الأمرين الواجبين لمتضادَّي متعلَّقيهما، حيث أنَّ كل أمر يتولَّد منه ضد للأمر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يتقدَّم الواجب الأوَّل مع عدم عباديَّته على الثَّاني حتَّى مع عباديَّته مثل صلاة الفريضة في وقتها الواسع، بل حتَّى في ضيقه الخاص تقديماً للصَّالح العام العادلالإنساني على الحق الإلهي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قُدِّم الثَّاني المسبِّب لهلاك الغريق استهانة بضدِّ الثَّاني من الأمر الأوَّل، لابدَّ أن يكون أداؤها فاسداً بناءاً على عباديَّة الواجب الثَّاني واقتضاء أمر الواجب الأوَّل النَّهي عن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حالة ما لو أدَّى المكلَّف صلاته وصادف مجيء آخر أنقذ الغريق، فإنَّ صحَّة صلاته تحتاج إلى دليل، مع ضخامة إثم هذا النَّوع من التَّجرِّي المحتاج إلى الاستغفار والتَّوبة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أدَّى صلاته في ضيق وقتها مع وجود احتماله العقلائي الوارد بمن يحقِّق انقاذ الغريق من الآخرين، وقد تحقَّق مع رجحان الاحتياط بالاستغفار والتَّوبة من شبهة التَّجرِّي المخالف إن حصلت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الضِّد العبادي واجباً أيضاً، ولكنَّه موسَّع الوقت في مجاله الشَّرعي أثناء سعته والأوَّل مضيَّق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المضيَّق مقدَّم على الموسَّع حال سعته، وإن كان الموسَّع أكثر أهميَّة منه، لعدم وجود ضرر عند اختيار المزاحمة من المكلَّف بالموسَّع للمضيَّق، ما لم يكن في باقي حصص الموسَّع ممَّا يزامن المضيَّق من الواجب الأهم ما يُعدُّ مشغلاً له عن الاهتمام بالمضيَّق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كاجتماع قضاء الدَّين الفوري مع القدرة على الوفاء به مع الصَّلاة في سعة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إزالة النَّجاسة الواجبة فوراً عن المسجد، لو لم تشمل الآخرين مع الصَّلاة المذكورة في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حالة تساوي المثالين المذكورين في نظر أهل العلم مع البناء على الاقتضاء وعباديَّة الضِّد يظهر الفساد عند المخالفة في 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التَّفاوت النَّظري بينهم، كاختلاف المثال الثَّاني عن الأوَّل، كمن ترك من عليه الإزالة بمثل عدم الابتلاء بحاجة المصلِّين الآخرين فعلاً للصَّلاة مع وجود بقعة طاهرة لصلاة مصلٍّ واحد اتَّخذها لنفسه فصلَّى صلاته في تلك السِّعة من الوقت مع تركه للإزالة مع فوريَّة وجوبها ليقوم بها بعد انتهاء صلاته حسبما يستفاد من أدلَّة فوريَّة ذلك عموماً أو إطلاقاً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يختلف النَّظر حالة وجود الابتلاء بحاجة المصلِّين إلى كل بقاع المسجد المتنجِّسة للتَّطهير، وفوريَّة الإزالة عليه لصلاتهم جميعاً مع عدم وجود بقعة خاصَّة طاهرة له ليصلِّي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الثَّانية هذه يمكن أن يتصوَّر الفساد عند المخالفة أكثر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الضِّد العبادي واجباً أيضاً، ولكنَّه مخيَّر كخصال الكفَّارة لمن ترك الصَّوم عمداً، وكان قد عيَّن على نفسه سفر يوم معيَّن أثناء وجوب الكفَّارة عليه بنذر ونحوه، وإن كان المخيَّر أكثر أهميَّة من المعيَّن، لأنَّ المخيَّر له بدل دون المعيَّن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يجب أن يتقدَّم المعيَّن على المخيَّر، فلو ترك السَّفر المعيَّن وأشغل نفسه بصومالكفَّارة المتنافي مع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على أنَّ مطلق الأمر بالشَّيء يقتضي النَّهي 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الصَّوم منهيَّاً عنه وفاسداً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الأمور الأربعة الَّتي ذكروها باستعراضنا مضمونها الإجمالي عنهم من موارد الاستثمار المستقات من المظان الاستدلاليَّة الشَّريفة عند العثور عليها هنا وهناك مع ما ضممنا إليها دمجاً بعض إضافاتنا الَّتي قد تشير إلى إمكان الحاجة إلى ضمِّ مناقشات أخرى مفيدة مضت أو هي 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أمر واجب غيري تبعي لفرض واجب أساسي مولوي كالوضوء لصلاة فريضة في سعة وقتها، أو حتَّى في ضيقه إن زاحمها وجوب انقاذ غريق فوراً، بحيث لو ترك لمات ولم يحتمل آخر ينقذه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الَّذي ينوى لصلاة الفريضة دون الكون على الطَّهارة مثلاً مع سعة الوقت لها ولحصص كثيرة حينما تبطل الحصَّة الأولى عند المزاحمة الَّتي ذكرناها من الغريق بغرقه وموته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بتبعيَّته للصَّلاة دون الكون على الطَّهارة باطلاً كذلك، ليتوضَّأ صاحبه مرَّة أخرى لإعادة الصَّلاة الباطلة في الحصَّة الثَّانية من الوقت؟</w:t>
      </w:r>
    </w:p>
    <w:p>
      <w:pPr>
        <w:pStyle w:val="BookText"/>
        <w:rPr/>
      </w:pPr>
      <w:r>
        <w:rPr>
          <w:rFonts w:ascii="Amiri" w:hAnsi="Amiri" w:eastAsia="Amiri" w:cs="Amiri"/>
          <w:color w:val="111111"/>
          <w:sz w:val="28"/>
          <w:sz w:val="28"/>
          <w:szCs w:val="28"/>
          <w:rtl w:val="true"/>
          <w:lang w:bidi="ar-SA"/>
        </w:rPr>
        <w:t>أم لا داعي لإعادته لصلاحيَّته لأداء الصَّلاة في كل حصصها من ذلك الوقت، ولكون الأمر بالتَّبعي مستقلاًّ عن الأمر بالأساسي ما لم يحصل النَّاقض، أم لا؟</w:t>
      </w:r>
    </w:p>
    <w:p>
      <w:pPr>
        <w:pStyle w:val="BookText"/>
        <w:rPr/>
      </w:pPr>
      <w:r>
        <w:rPr>
          <w:rFonts w:ascii="Amiri" w:hAnsi="Amiri" w:eastAsia="Amiri" w:cs="Amiri"/>
          <w:color w:val="111111"/>
          <w:sz w:val="28"/>
          <w:sz w:val="28"/>
          <w:szCs w:val="28"/>
          <w:rtl w:val="true"/>
          <w:lang w:bidi="ar-SA"/>
        </w:rPr>
        <w:t>فقال بكلٍّ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الأوَّل يمكن أن يتنجَّز معنى الاستثمار للتَّبعيَّة إن قلنا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ترجيح القول الثَّاني، لاستقلال الأمر بالتَّبعي، ولعمومه وإطلاقه وعدم تبعيَّته لخصوص ما بطل من الحصَّة الأولى للصَّلاة، بل يصلح هذا لكل ما يشترط فيه الطَّهارة من الأعمال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ويتبع الوضوء التَّيمُّم أيضاً لو جاء ظرفه لنفس السَّبب، وهو استقلال الأمر به لو فقد الماء، ولرواية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يكون الاستثمار هنا ضعيفاً، وإن صادف بعض فساد في الواجب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لخروج الواجب المتبوع بالدَّليل المثبت للفساد وبما يختلف عن دليل التَّابع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هذا عن الواجب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بفساده تجاه ما هو الأهم في الأمور الأربعة الماضي ذكرها مع ما يشابهها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بالاقتضاء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البناء على عدم الاقتضاء كما مضت الإشارة إليه فلا وجه للفساد أصلاً، بل وكذا بناءاً على الشَّك في الاقتضاء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لإمكان حلِّه بالاستعانة بأصالة الصَّحَّة وعدم المانعيَّة في العبادة الَّتي يكون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صلاة الفريضة حتَّى في سعة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لإتيان الواجب الأهم، وهو انقاذ الغريق عند تصوُّر التَّزاحم مثلاً بين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تثبيتنا لعدم الاقتضاء، الَّذي لا يُبقي مجالاً للقول بأي معنى لإدِّعاء الفساد في فريضة الصَّلاة المهمَّة لو أديَّت وتُرك الأهم وهو الإنقاذ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الأهميَّة جاءت من تشخيص خارجي عقلي غير مستقل، من دون أي ارتباط بين الأمرين، وهما انقاذ الغريق ووجوب الصَّلاة، حتَّى يُقدَّم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في ضيق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الإنقاذ، لو كان كلا الأمرين مولويَّين في الآن الواحد، وكان على هذا استقرار أراء المحقِّقين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عُرف عن الشَّيخ البهائي قدس سره القول ببطلان الثَّمرة العمليَّة للمقام تخصُّصاً، حيث قال في مأثوراته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الثَّمرة إنَّما تتصوَّر في العبادة المأمور بها عند ابتلاءها بمزاحمة الضِّد الأهم، وهو غير ممكن، لعدم إمكان صدور الأمر بالضدَّين من العاقل، فضلاً عن الحكيم تعالى فتبطل العبادة من حيث عدم الأمر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تصل النَّوبة إلى القول بأنَّ الأمر بالشَّيء نهي عن ضدِّه أوَّلاً؟، ولا إلى أنَّ </w:t>
      </w:r>
      <w:bookmarkStart w:id="282" w:name="pg17159_187379"/>
    </w:p>
    <w:p>
      <w:pPr>
        <w:pStyle w:val="BookText"/>
        <w:rPr/>
      </w:pPr>
      <w:bookmarkEnd w:id="282"/>
      <w:r>
        <w:rPr>
          <w:rFonts w:ascii="Amiri" w:hAnsi="Amiri" w:eastAsia="Amiri" w:cs="Amiri"/>
          <w:color w:val="111111"/>
          <w:sz w:val="28"/>
          <w:sz w:val="28"/>
          <w:szCs w:val="28"/>
          <w:rtl w:val="true"/>
          <w:lang w:bidi="ar-SA"/>
        </w:rPr>
        <w:t>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ذلك مبني على إمكان تحقُّق الأمر بالعبادة المبتلاة بالضِّد الأهم، وهو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للبطلان بعدم المقتضي للصحَّة أولى من الاستدلال بوجود المانع عنها كما لا يخفى</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يمنع هذا عن إمكان توجيه الرَّد إجمالاً بعدم الدَّاعي إلى مطلق التَّشدُّد في مجال الجمع بين أمرين متضادَّين إلهيَّاً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ملاكه الخاص حتَّى لو كان هو الأقل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الأهم وإن كان عند دليل عقلي غير مستقل مع إمكانيَّة اثبات الأمر بالضِّدَّين على نحو التَّرتُّب الآتي بيانه الآن لاحقاً</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5775699_2142443653"/>
      <w:bookmarkStart w:id="284" w:name="_Toc97"/>
      <w:bookmarkEnd w:id="283"/>
      <w:r>
        <w:rPr>
          <w:rtl w:val="true"/>
        </w:rPr>
        <w:t>التَّابع الخامس عشر</w:t>
      </w:r>
      <w:r>
        <w:rPr>
          <w:rtl w:val="true"/>
        </w:rPr>
        <w:t xml:space="preserve">: </w:t>
      </w:r>
      <w:r>
        <w:rPr>
          <w:rtl w:val="true"/>
        </w:rPr>
        <w:t>بحث التَّرتُّب</w:t>
      </w:r>
      <w:r>
        <w:rPr>
          <w:rtl w:val="true"/>
        </w:rPr>
        <w:t>.</w:t>
      </w:r>
      <w:bookmarkEnd w:id="284"/>
    </w:p>
    <w:p>
      <w:pPr>
        <w:pStyle w:val="BookText"/>
        <w:rPr/>
      </w:pPr>
      <w:r>
        <w:rPr>
          <w:rFonts w:ascii="Amiri" w:hAnsi="Amiri" w:eastAsia="Amiri" w:cs="Amiri"/>
          <w:color w:val="111111"/>
          <w:sz w:val="28"/>
          <w:sz w:val="28"/>
          <w:szCs w:val="28"/>
          <w:rtl w:val="true"/>
          <w:lang w:bidi="ar-SA"/>
        </w:rPr>
        <w:t>ممَّا دار بين الأصوليِّين مأخوذاً بعد الكلام عن مسألة الضِّد المتفرِّعة عن بحث الأوامر والنَّواهي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الكلام عن التَّرتُّب، بل جعل موضوع بحثه تابعاً لموضوع بحث الضِّد، لتبعيَّته للأوامر والنَّواهي مع كونه بهذه التَّبعيَّة أيضاً يرتبط بأمور الملازمات العقليَّة غير المستقلَّة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ساد النِّقاش في أمره نقضاً وإبراماً بمقدار ما ضربوه حول ذلك من الأمثلة المختلفة المتعارفة الآتية بين قداماهم ومحدثيهم من هؤلاء العلماء حوله ممَّا بين الأهم والمهم من تلك الأوامر والنَّواهي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يكون معنى هذا التَّرتُّب مردَّداً عندهم بين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عن لزوم التَّعرُّف على صحَّة تصوير أمرين فعليَّين بالضدَّين من كلِّ منهما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 يكون الوجوب بالنِّسبة إلى الأهم مطلقاً وفعليَّاً على الإطلاق، وتكون فعليَّة الوجوب بالنِّسبة إلى غير الأهم مشروطة بعصيان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لم يكن وجوبه فعليَّاً أم ماذا؟</w:t>
      </w:r>
    </w:p>
    <w:p>
      <w:pPr>
        <w:pStyle w:val="BookText"/>
        <w:rPr/>
      </w:pPr>
      <w:r>
        <w:rPr>
          <w:rFonts w:ascii="Amiri" w:hAnsi="Amiri" w:eastAsia="Amiri" w:cs="Amiri"/>
          <w:color w:val="111111"/>
          <w:sz w:val="28"/>
          <w:sz w:val="28"/>
          <w:szCs w:val="28"/>
          <w:rtl w:val="true"/>
          <w:lang w:bidi="ar-SA"/>
        </w:rPr>
        <w:t>وعلى كلا المعنيين ينبغي أن يُفترض من كل من الأمرين للإستيعاب الَّلازم ما يقتضي النَّهي عن ضدِّه، أم لا؟ بناءاً على حصوله في موارد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النَّهي المذكور هل يقتضي الفساد في العبادة، أم لا؟</w:t>
      </w:r>
    </w:p>
    <w:p>
      <w:pPr>
        <w:pStyle w:val="BookText"/>
        <w:rPr/>
      </w:pPr>
      <w:r>
        <w:rPr>
          <w:rFonts w:ascii="Amiri" w:hAnsi="Amiri" w:eastAsia="Amiri" w:cs="Amiri"/>
          <w:color w:val="111111"/>
          <w:sz w:val="28"/>
          <w:sz w:val="28"/>
          <w:szCs w:val="28"/>
          <w:rtl w:val="true"/>
          <w:lang w:bidi="ar-SA"/>
        </w:rPr>
        <w:t>إذا كان كل من الأمرين يحثُّ على العبادة وجوباً أو استحباباً أو وجوباً أهم من وجوب غير الأهم، أو ما بين وجوبين مضيَّق وموسَّع، وهكذا ممَّا يتَّضح عند التَّوسُّع في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التَّوضيح بالنَّحو الأكثر لما ذكروه من صورتي معنى التَّرتُّب لننقل ما ذكره الشَّيخ المظفَّر قدس سره في أصوله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قلنا بأنَّ صحَّة العبادة لا تتوقَّف على وجود أمر فعلي متعلِّق به، وقلنا بأنَّه لا نهي عن الضِّد، أو النَّهي عنه لا يقتضي الفساد، فلا إشكال ولا مشكلة، لأنَّ فعل المهم العبادي يقع صحيحاً حتَّى مع فعليَّة الأمر بالأهم، غاية الأمر يكون المكلَّف عاصياً بترك الأهم من دون أن يؤثِّر ذلك على صحَّة ما فعله من العبادة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الصُّورة الثَّانية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المشكلة فيما إذا قلنا بالنَّهي عن الضِّد، وأنَّ النَّهي يقتضي الفساد، أو قلنا </w:t>
      </w:r>
    </w:p>
    <w:p>
      <w:pPr>
        <w:pStyle w:val="BookText"/>
        <w:rPr/>
      </w:pPr>
      <w:r>
        <w:rPr>
          <w:rFonts w:ascii="Amiri" w:hAnsi="Amiri" w:eastAsia="Amiri" w:cs="Amiri"/>
          <w:color w:val="111111"/>
          <w:sz w:val="28"/>
          <w:sz w:val="28"/>
          <w:szCs w:val="28"/>
          <w:rtl w:val="true"/>
          <w:lang w:bidi="ar-SA"/>
        </w:rPr>
        <w:t xml:space="preserve">بتوقُّف صحَّة العبادة على الأمر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عن الشَّيخ صاحب الجواهر</w:t>
      </w:r>
      <w:r>
        <w:rPr>
          <w:rStyle w:val="FootnoteAnchor"/>
          <w:rtl w:val="true"/>
        </w:rPr>
        <w:footnoteReference w:id="335"/>
      </w:r>
      <w:r>
        <w:rPr>
          <w:rFonts w:ascii="Amiri" w:hAnsi="Amiri" w:eastAsia="Amiri" w:cs="Amiri"/>
          <w:color w:val="111111"/>
          <w:sz w:val="28"/>
          <w:sz w:val="28"/>
          <w:szCs w:val="28"/>
          <w:rtl w:val="true"/>
          <w:lang w:bidi="ar-SA"/>
        </w:rPr>
        <w:t>قدس سره، فإنَّ أعمالهم هذه كلُّها باطلة، ولا يستحقُّون عليها ثواباً، لأنَّه إمَّا منهي عنها، والنَّهي يقتضي الفساد، وإمَّا لا أمر بها، وصحَّتها تتوقَّف على الأمر</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البيان الأوَّل لما ذكره الشَّيخ قدس سره يظهر منه المعنى الإيجابي لصالح التَّرتُّب ثبوتاً وإثباتاً على المبنى الخاص الَّذي في هذا الأوَّل، وهو عدم لزوم أن يكون كل عصيان بترك الأهم وفعل المهم العبادي موجباً لفساد العبادة، ما عدا حالات خاصَّة، وإنَّما الحاجة إلى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مبنى الصُّورة الثَّانية الَّتي لها وجودها عند الأصوليِّين أيضاً، وهو القول بالعصيان المصحوب بفساد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عدم ثبوت وإثبات ما يقتضي فسادها بنحو الموجبة الكليَّة، إلاَّ فيما عرفمن ذلك بين الفقهاء فلا مجال إلاَّ لإبقاء الأمل في الحالة النَّظريَّة لصالح التَّرتُّب الَّتي لابدَّ أن يظهر أصحابها قدرتهم على الإثبات المصداقي مع الثُّبوت، لعدم الاستحالة في المقام ممَّا سيتجلَّى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ذكروه من الأمثلة في المقام ولصالح البيان الأوَّل مع الإمكان النَّظري للبيان الثَّاني عن المحاورات العرفيَّة قبل البدء بما ورد ممَّا بين الأهم والمهم من الأوامر وملحقاتها الشَّرعيَّة والَّتي تُعد أصدق شاهد على الثُّبوت والإثبات وإمكان القول به مع الامتناع 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ماءاً وافرش لي سجَّادتي وإن عصيتني في الأوَّل فلا تعصني في الأخير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فالعرف يقضي بصدور الأمرين معاً من سيِّد العبد في الآن الواحد، مع أسبقيَّة السَّقي وأهميَّته، لكون الأوَّل مع احتمال العصيان بتركه وكون مثابة مسؤوليَّة التَّرك </w:t>
      </w:r>
    </w:p>
    <w:p>
      <w:pPr>
        <w:pStyle w:val="BookText"/>
        <w:rPr/>
      </w:pPr>
      <w:r>
        <w:rPr>
          <w:rFonts w:ascii="Amiri" w:hAnsi="Amiri" w:eastAsia="Amiri" w:cs="Amiri"/>
          <w:color w:val="111111"/>
          <w:sz w:val="28"/>
          <w:sz w:val="28"/>
          <w:szCs w:val="28"/>
          <w:rtl w:val="true"/>
          <w:lang w:bidi="ar-SA"/>
        </w:rPr>
        <w:t>كمثابة ترك الأولى أو ما قد يؤدِّي إلى مجرَّد الملامة للكراهة المشابهة للعصيان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حتَّى العصيان الملحق بالشَّرعي الَّذي قد يصل إليه بنحو العنوان الثَّانوي، وهذا قد لا ينفي المساواة بين هذا الأهم وبين المهم الَّذي 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الآن الواحد المذكور آنفاً دون أن يكون اشتراط سَبق ترك الأهم موجباً للعصيان والحرمة مطلقاً، وكذا الفساد مطلقاً لو قدَّم المهم على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ينبغي رفض محاولة سعي المانعين للتَّرتُّب لعدم قدرتهم على العثور على ما يُحقِّقه ثبوتاً وإثباتاً، بحجَّة عدم مصادفتهم لمصاديق هذه القدرة، لعدم المانع من بقايا ما في أذهانهم النَّظريَّة، لسعة ما حوته الأوامر والنَّواهي، ولأنَّه ما خفي على فقيه طريق، كما مرَّ وكما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ذكروه من الأمثلة المشابهة في المقامات الشَّرعيَّة، وهي كثيرة كحالات تعليق الوجوب على الاختيار والعصيان، مثل تعليق وجوب القضاء المهم على ترك الأداء الأهم وعصيان أمره صلاة وصياماً وحجَّاً وعمرة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وكتعليق الأمر بالكفَّارات المهمَّة على ارتكاب المحظورات الأهم في الأمر بالإنتهاء عن فعلها صوماً وإحراماً وقتلاً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المشهور إلى أنَّ أوَّل من أسَّس ونبَّه على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الكركي قدس سره</w:t>
      </w:r>
      <w:r>
        <w:rPr>
          <w:rStyle w:val="FootnoteAnchor"/>
          <w:rtl w:val="true"/>
        </w:rPr>
        <w:footnoteReference w:id="337"/>
      </w:r>
      <w:r>
        <w:rPr>
          <w:rFonts w:ascii="Amiri" w:hAnsi="Amiri" w:eastAsia="Amiri" w:cs="Amiri"/>
          <w:color w:val="111111"/>
          <w:sz w:val="28"/>
          <w:sz w:val="28"/>
          <w:szCs w:val="28"/>
          <w:rtl w:val="true"/>
          <w:lang w:bidi="ar-SA"/>
        </w:rPr>
        <w:t xml:space="preserve">والَّتي هي من أدق النَّظريَّات العلميَّة،وأنكر على أساسها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الضِّد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جملة من الأساطين والأساتذة المتقدِّمين، منهم المجدِّد الشِّيرازي الكبير قدس سره</w:t>
      </w:r>
      <w:r>
        <w:rPr>
          <w:rStyle w:val="FootnoteAnchor"/>
          <w:rtl w:val="true"/>
        </w:rPr>
        <w:footnoteReference w:id="338"/>
      </w:r>
      <w:r>
        <w:rPr>
          <w:rFonts w:ascii="Amiri" w:hAnsi="Amiri" w:eastAsia="Amiri" w:cs="Amiri"/>
          <w:color w:val="111111"/>
          <w:sz w:val="28"/>
          <w:sz w:val="28"/>
          <w:szCs w:val="28"/>
          <w:rtl w:val="true"/>
          <w:lang w:bidi="ar-SA"/>
        </w:rPr>
        <w:t>وتلميذه المحقق الفشاركي قدس سره الَّذين شيَّدوا أركانه وبالغوا في الفحص والتَّحقيق حوله بتقديم مقدِّمات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عنونها الشَّيخ كاشف الغطاء الكبير قدس سره</w:t>
      </w:r>
      <w:r>
        <w:rPr>
          <w:rStyle w:val="FootnoteAnchor"/>
          <w:rtl w:val="true"/>
        </w:rPr>
        <w:footnoteReference w:id="339"/>
      </w:r>
      <w:r>
        <w:rPr>
          <w:rFonts w:ascii="Amiri" w:hAnsi="Amiri" w:eastAsia="Amiri" w:cs="Amiri"/>
          <w:color w:val="111111"/>
          <w:sz w:val="28"/>
          <w:sz w:val="28"/>
          <w:szCs w:val="28"/>
          <w:rtl w:val="true"/>
          <w:lang w:bidi="ar-SA"/>
        </w:rPr>
        <w:t>بالعنوان الخاص المتعارف حاليَّاً، ردَّاًعلى ما أشكله الشَّيخ البهائي قدس سره على صحّة العبادة عند عدم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نقَّح هذا البحث الدَّقيق ورتَّبه المحقِّق النَّائيني قدس سره</w:t>
      </w:r>
      <w:r>
        <w:rPr>
          <w:rStyle w:val="FootnoteAnchor"/>
          <w:rtl w:val="true"/>
        </w:rPr>
        <w:footnoteReference w:id="340"/>
      </w:r>
      <w:r>
        <w:rPr>
          <w:rFonts w:ascii="Amiri" w:hAnsi="Amiri" w:eastAsia="Amiri" w:cs="Amiri"/>
          <w:color w:val="111111"/>
          <w:sz w:val="28"/>
          <w:sz w:val="28"/>
          <w:szCs w:val="28"/>
          <w:rtl w:val="true"/>
          <w:lang w:bidi="ar-SA"/>
        </w:rPr>
        <w:t>، وتبعه تلميذه أستاذنا السيِّد الخوئي قدس سره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الشَّيخ الأنصاري قدس سره</w:t>
      </w:r>
      <w:r>
        <w:rPr>
          <w:rStyle w:val="FootnoteAnchor"/>
          <w:rtl w:val="true"/>
        </w:rPr>
        <w:footnoteReference w:id="342"/>
      </w:r>
      <w:r>
        <w:rPr>
          <w:rFonts w:ascii="Amiri" w:hAnsi="Amiri" w:eastAsia="Amiri" w:cs="Amiri"/>
          <w:color w:val="111111"/>
          <w:sz w:val="28"/>
          <w:sz w:val="28"/>
          <w:szCs w:val="28"/>
          <w:rtl w:val="true"/>
          <w:lang w:bidi="ar-SA"/>
        </w:rPr>
        <w:t>قد أنكر في رسائله ما يتعلَّق بالأهم والمهم حول هذا التَّرتُّب أشدَّ الإنكار، وتبعه صاحب الكفاية الشَّيخ الآخوند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البحث في الأزمنة الغابرة عند الأقدمين قدس سره بالنَّحو المتنازع فيه حدَّياً له عين ولا أثر، إلاَّ ما ذكر عنه ذكراً نظريَّاً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عدم الإشكال من أحد نوعاً قي صحَّة جعل المتنازعين خطاباً وملاكاً فإنَّه يكون أصل النِّزاع في أمريهما لفظيَّاً كالتَّردُّد بين المتنازعين قبل حصول القدرة على انقاذ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يثبت قدرة المكلَّف على الامتثال يقول بوقوع التَّرتُّب لا محالة، ولكنَّه معترف بالامتناع مع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يثبت عدم القدرة على الامتثال لا مناص له إلاَّ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وأمثاله قد تكون أسباب امتناعات المانعين ظاهرة دون شيء آخر تبعاً للنَّتيجة، لا للمانع النَّظري العقلي في كلا مرحلتي الثُّبوت والإثبات كقاعدة يُبنى عليها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فالنِّزاع الأصولي بين ما نوَّهنا عنهم في مقام الإثبات والامتثال وبما يزيد على </w:t>
      </w:r>
    </w:p>
    <w:p>
      <w:pPr>
        <w:pStyle w:val="BookText"/>
        <w:rPr/>
      </w:pPr>
      <w:r>
        <w:rPr>
          <w:rFonts w:ascii="Amiri" w:hAnsi="Amiri" w:eastAsia="Amiri" w:cs="Amiri"/>
          <w:color w:val="111111"/>
          <w:sz w:val="28"/>
          <w:sz w:val="28"/>
          <w:szCs w:val="28"/>
          <w:rtl w:val="true"/>
          <w:lang w:bidi="ar-SA"/>
        </w:rPr>
        <w:t>النِّزاع اللَّفظي إن أصَّروا عليه بين القول بالتَّرتُّب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إلاَّ لمحاولة من يقول بالتَّرتُّب على أساس توفُّر شروط خاصَّة، لتكوين قاعدة كليَّة له للتَّمسُّك بها بين كل ما هو أهم ومهم من القضايا الشَّرعيَّة، حينما يصدران في آن واحد، ولو ليتزاحما في الآداء، مع إمكان ذلك فيهما كما في بعض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فالأهم الَّذي قدَّمه من يقول بتقدَّمه على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الأخذ بقاعدة الأولويَّة في جميع الموارد، أي حتَّى فيما لم يقبل التَّطبيق على هذا النَّحو، لخروجه بالنَّص ولو في بعض المقامات دون غيرها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وَلاَ تَنْهَرْهُمَا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لحرمة الأشد حتماً كالضَّرب والقتل ونحوهما على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تُكْرِهُوا فَتَيَاتِكُمْ عَلَى الْبِغَاء إِنْ أَرَدْنَ تَحَصُّنًا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وهو ما يحرم مؤكَّداً على أولياءهنَّ إكراههنَّ عليه حتَّى لو لم يردن التَّحصُّن، بل عليهم منعهنَّ عن التَّسبيب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مقبول، لعدم جريان هذه القاعدة مع ما خرج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والمهم الَّذي يخضع للأهم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بكل بساطة ولو من الجهة اللَّفظيَّة، سواء تعمَّق معناها، أو كان سطحيَّاً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من جهتها أيضاً تكوُّن هذه القاعدة بتمام خضوعه للأهم، بنحو انسلاب اختيار المختار وفي كل حالة، حتَّى إذا كان الأمر من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النَّهي عن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فعل المهم، وإنَّ النَّهي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الفساد في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للقول ببطلانه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ثبوت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نهي يقتضي الفساد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بعض حالات من الجهتين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كالأمر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وقتها الموسَّع كصلاة الظهر أو العصر، والأمر بصلاة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كسوف الشَّمس في الآن الواحد، وقيام المكلَّف بهذه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وقتها الخاص، ثمَّ الصَّلاة اليوميَّة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النَّهي عن الضِّد في الأمرين حاصل، ولا الفساد في العبادتين عند اقتضاء أمريهما النَّهي عن الضِّد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يؤمن به الكل، مع أنَّ هذه الصَّلاة اليوميَّة في ضيق وقتها مقدِّمة على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التَّخلُّف عند عدم الاقتضاء للنَّهي والفساد فيه في الأمرين غير متماش عند من يحاول توليد القاعدة الكليَّة المذكورة لأن يتغلَّب الأهم على المهم دوماً حالة الإثبات إلاَّ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الَّذين لم يتصدُّوا لهذه الأمور إلاَّ في الصُّورة الثُّبوتيَّة النَّظريَّة لو قدروا على تحقيق مرادهم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فالنَّتيجة المتحصَّلة من مجموع ما مضى أنَّ التَّرتُّب بين قول المانعين في حال الثُّبوت وعالم النَّظريَّات وبين قول محاولي توليد القاعدة الكليَّة في حال الثُّبوت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الوسط والموجبة الجزئيَّة على أن لا ينعدم الأمل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المهم والأجدر في المقام السَّعي للتَّعرُّض للشُّروط المتعارفة المشار إليها بينهم، تسديداً لما نريد ولو بإيجاز مع ما يتلوها أو بعضها من التَّعليق الممكن أو المناسب إن كان،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الملاك في كل واحد من المتزاحمين ثبوتاً، وتماميَّة الحجَّة على كل واحد منهما إثباتاً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معتبر عند المجوِّزين والمانعين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الأهم مضيَّقاً، سواء كان المهم كذلك أم لا، كإنقاذ الغريق، أو كان ضيق أمر الغريق من جهة الملاك الذَّاتي، أو من جهة فوريَّة الخطاب المتواصلة كإزالة النَّجاسة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الأهم المضيِّق حول هذا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ضيق وقت الصَّلاة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تركه دائماً بالانشغال بالمهم في ضيقه أيضاً بمثل انقاذ الغريق حصول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ينتقل التَّكليف لطفاً من الله جلَّ وعلا إلى القضاء، لأنَّ هلاك الغريق بتركه والانشغال باليوميَّة أخطر وأشد عنده تعالى من الاهتمام بأداء الصَّلاة حتَّى في وقتها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للحق العام الَّذي قد يُقدَّم على حقِّ الله الخاص من مقتضيات حكمته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الملفت للنَّظر هو حالة عدم ضيق المهم والاهتمام به دون فعل الأهم المضيِّق، فإنَّه يوجب العصيان المحتاج إلى الاستغفار والتَّوبة، دون أن يسبِّب ذلك شيئاً مفسداً لعمليَّة انقاذ الغريق إن تحقَّق حتَّى في مهلة أوسع من ضيق وقت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لو جاء ملاك وجوب انقاذ الغريق ذاتيَّاً وحصل فعلاً فلا معصية عند ترك ذلك الأهم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فوريَّة الخطاب حالة حصول النَّجاسة في المسجد لو توقَّف الأمر في ذلك على ذلك المكلَّف المبتلى بوجوب إزالتها عليه دون غيره، لأنَّه لا توسعة في مجال الإزالة حينئذ حتَّى يكون وقتها ضيِّقاً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الضَّدَّين ممَّا لهما ثالث، وأن لا يكون فعل أحدهما في ظرف ترك الآخر من الأمور التَّكوينيَّة، ويكون الأمر به حينئذ من الشَّارع إرشاديَّاً، لا أن يكون مولويَّاً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ومورد البحث في التَّرتُّب إنَّما هو اجتماع الأمرين المولويَّين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حينما يكون الضِّدَّان قد تزاحما بين أهم ومهم في بعض الاعتبارات الفعليَّة ولهما ضدُّ ثالث يمكن اللُّجوء إليه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كالصَّلاة في ضيق وقتها والغريق الَّذي يجب إنقاذه وكان ضدُّهما الثَّالث أيضاً عليه الصَّلاة في ضيق وقتها، وقد ألزم بالابتدار إلى إنقاذ ذلك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يُغني الأوَّل عن تعيُّن الإنقاذ عليه للوجوب الكفائي على الاثنين، لكون هذا تنفُّس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وجوب تقدُّم ذلك الأهم مطلقاً على المهم، إلاَّ في حالات، عدا مثل هذا الإنقاذ، لعدم إمكان تعقُّل فساد حالة الإنقاذ موضوعاً إن تحقَّقت فعلاً من الأوَّل أو الثَّاني، وإن جاء النَّهي عنها ظاهراً بسبب ذلك الأمر بالأهم وهو الصَّلاة المضيَّقة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ومع ما سبق من الشَّرطين الماضيين يكون التَّرتُّب ممَّا يجوز الأخذ به مع شرطيَّة التَّزاحم التَّكليفي والتَّشريعي، لا من أصليهما، وإنَّما ممَّا بين فعلي الضَّدَّين من الجهة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لا يكون وقت ضيق صلاة الأهم قبل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أو حلول الغرق قبل ضيق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يكون الأمر إرشاديَّاً لا مولويَّاً في ذلك التَّزامن التَّكليفي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الأدلَّة الإرشاديَّة أشمل من الزَّمان والمكان ونحوهما في تحقُّق ما افترضناه من التَّزاحم المبقي لتعقُّل معنى العدل الإلهي في التَّشريع الَّذي يفترض فيه صحَّة التَّرتُّب المذكور، دون التَّزاحم في الأمور والأوامر المولويَّة تشريعاً وتطبيقاً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مورد البحث بمرحلة قدرة قدرة المكلَّف فقط من دون أن يكون فيالبين مانع آخر من موانع التَّكليف، لأنَّه لا موضوع للخطاب مع وجود مانع عنه في البين، فلا يفرض اجتماع الخطابين في آن واحد حتَّى يتَّحقق موضوع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تعذَّرت أو تعسَّرت الاستقلاليَّة المطلوبة في مثل انقاذ الغريق المذكور تكون القضيَّة من قبيل السَّالبة بانتفاء الموضوع، لتفاوت خطاب الأهم عن خطاب المهم المحتاج إلى توفُّر القدرة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تقديم الأهم ولو بصلاة العاجز إن تعدَّدا أو تعسَّر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الأهم والمهم متعدِّدين وجوداً على ما هو المعلوم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مورد تداخل الأغسال واجتماع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التَّرتُّب، لغرض اتِّحاد الوجود في متعلَّق الخطاب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وحدة الخطاب الإلهي في الأمر المقتضي لوجوب كل غُسل واجب كالجنابة والحيض والاستحاضة ومسِّ الميِّت، أو وجوب ما مضى ذكره مع استحباب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وجوبه أو استحباب الأغسال المستحبَّة كغُسل الإحرام أو الزِّيارة وما حُقِّق فقهيَّاً عن الأدلَّة الشَّريفة من صحَّة التَّداخل في أسبابها تبعاً لأهمِّها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يكون مورد تداخلها من موارد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اجتماع الأمر والنَّهي فإنَّه إن شكِّك في بعض مصاديقه فإنَّه لا ينبغي الشَّك في مثل الصَّلاة في الدَّار المغصوبة إن ضاق وقتها أثناء الخروج، فلا ترتُّب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إطلاق خطاب الأهم وتقييد خطاب المهم بترك الأهم، وإلاَّ فمع فرض بقاء اطلاق الخطابين من كل جهة فلم يقل أحد بالجواز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السَّادس قد سبق التَّعرُّف على مضمونه من التَّعريف للتَّرتُّب عند المعتبرين له حالة إطلاق خطاب الأهم وتقييد خطاب المهم بترك الأهم بنحو العصيان مع بقيَّة الشُّروط</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ذكرناه من إمكان اقتراب بعض المانعين في ناحية تعقُّل النِّزاع اللَّفظي المذكور من المعتبرين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شرط الوصول إلى التَّوفيق الفعلي دون بقاء إطلاق الخطابين المانع من تحقُّق شيء، وعند توفُّر كل الشُّروط يتم الجواز على الأقل من وجهات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الدَّليل العقلي لما مرَّت الإشارة إليه في بداية البحث بأنَّه مرتبط بالملازمات العقليَّة غير المستقلَّة، فإنَّ المقتضي في المقام موجود، وهو جواز التَّرتُّب، وهو البناء على المهم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الملاك 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مفقود، فلابدَّ من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الاستظهار الصِّناعي الأصولي، فإذا كان الخطابان عرضيَّين من كل جهة فلا ريب في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كانا طوليَّين، ككون خطاب المهم مشروطاً بترك الأهم ولو عصياناً فلا أثر للامتناع حينئذ، كما مرَّ التَّمثيل لذلك في الصَّلاة الواجبة في وقتها الضيِّق وإنقاذ الغريق وغيره من الأمثلة المشابهة ما دامت القدرة الطُّوليَّة موجودة في الحالتين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وجهة الاعتبار العرفي، فإنَّ المحاورات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في بدايات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أصدق شاهد على الصَّحَّة والوقوع في كثير من الأمثلة الَّتي لا يمكن البخس بحقِّها بين الآدميِّين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كأمر الآمر لخادمه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فأوف ديني المستعجل الَّذي عليَّ لفلان، فإن عصيتني فاسقني دوائي الَّذي قارب موعده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ولدعم المسألة أكثر إن استدَّل المانعون ضدَّاً للتَّرتُّب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نوع طلب الضدِّين، وهو ممتنع عقلاً وقبيح، فيكون محالاً من الشَّارع في آن واحد، لاستحالة المحالات من الله تعالى في شرعه العادل؟</w:t>
      </w:r>
    </w:p>
    <w:p>
      <w:pPr>
        <w:pStyle w:val="BookText"/>
        <w:rPr/>
      </w:pPr>
      <w:r>
        <w:rPr>
          <w:rFonts w:ascii="Amiri" w:hAnsi="Amiri" w:eastAsia="Amiri" w:cs="Amiri"/>
          <w:color w:val="111111"/>
          <w:sz w:val="28"/>
          <w:sz w:val="28"/>
          <w:szCs w:val="28"/>
          <w:rtl w:val="true"/>
          <w:lang w:bidi="ar-SA"/>
        </w:rPr>
        <w:t>نقول كما سبق في آخر الكلام عن ثمرة الضِّد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لابدَّ أن يجابوا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النَّوع طرد لطلب الضِّدَّين المزعوم جعلهما في آن واحد، لا أن يكون جمعاً بينهما في الطَّلب</w:t>
      </w:r>
      <w:r>
        <w:rPr>
          <w:rFonts w:eastAsia="Amiri" w:cs="Amiri" w:ascii="Amiri" w:hAnsi="Amiri"/>
          <w:color w:val="111111"/>
          <w:sz w:val="28"/>
          <w:szCs w:val="28"/>
          <w:rtl w:val="true"/>
          <w:lang w:bidi="ar-SA"/>
        </w:rPr>
        <w:t xml:space="preserve">. </w:t>
      </w:r>
      <w:bookmarkStart w:id="285" w:name="pg17159_187390"/>
    </w:p>
    <w:p>
      <w:pPr>
        <w:pStyle w:val="BookText"/>
        <w:rPr/>
      </w:pPr>
      <w:bookmarkEnd w:id="285"/>
      <w:r>
        <w:rPr>
          <w:rFonts w:ascii="Amiri" w:hAnsi="Amiri" w:eastAsia="Amiri" w:cs="Amiri"/>
          <w:color w:val="111111"/>
          <w:sz w:val="28"/>
          <w:sz w:val="28"/>
          <w:szCs w:val="28"/>
          <w:rtl w:val="true"/>
          <w:lang w:bidi="ar-SA"/>
        </w:rPr>
        <w:t>لما مرَّ ذكره من كون فعل المهم مشروطاً بعصيان الأهم، فضلاً عمَّا لو لم تنجز عقوبة على ذلك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موضوع لها إن دعت ضرورة خاصَّة للمهم، كما مرَّ في أمر انقاذ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حينئذ طلباً للضَّدَّين؟</w:t>
      </w:r>
    </w:p>
    <w:p>
      <w:pPr>
        <w:pStyle w:val="BookText"/>
        <w:rPr/>
      </w:pPr>
      <w:r>
        <w:rPr>
          <w:rFonts w:ascii="Amiri" w:hAnsi="Amiri" w:eastAsia="Amiri" w:cs="Amiri"/>
          <w:color w:val="111111"/>
          <w:sz w:val="28"/>
          <w:sz w:val="28"/>
          <w:szCs w:val="28"/>
          <w:rtl w:val="true"/>
          <w:lang w:bidi="ar-SA"/>
        </w:rPr>
        <w:t>وبه غاية ما يعنينا من تلخيص الكلام عن التَّرتُّب المبحوث عنه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حاجة إلى المزيد عن وجه الدَّليل العقلي، ووجه الاستظهار الصِّناعي الأصولي، ووجه الاعتبار العرفي</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5775701_2142443653"/>
      <w:bookmarkStart w:id="287" w:name="_Toc98"/>
      <w:bookmarkEnd w:id="286"/>
      <w:r>
        <w:rPr>
          <w:rtl w:val="true"/>
        </w:rPr>
        <w:t>أين يكمن فساد النَّهي عن الشَّيء عبادة أو معاملة إن صحَّ؟</w:t>
      </w:r>
      <w:bookmarkEnd w:id="287"/>
    </w:p>
    <w:p>
      <w:pPr>
        <w:pStyle w:val="BookText"/>
        <w:rPr/>
      </w:pPr>
      <w:r>
        <w:rPr>
          <w:rFonts w:ascii="Amiri" w:hAnsi="Amiri" w:eastAsia="Amiri" w:cs="Amiri"/>
          <w:color w:val="111111"/>
          <w:sz w:val="28"/>
          <w:sz w:val="28"/>
          <w:szCs w:val="28"/>
          <w:rtl w:val="true"/>
          <w:lang w:bidi="ar-SA"/>
        </w:rPr>
        <w:t>وهل هو عن الدِّلالة أم عن الاقتضاء؟</w:t>
      </w:r>
    </w:p>
    <w:p>
      <w:pPr>
        <w:pStyle w:val="BookText"/>
        <w:rPr/>
      </w:pPr>
      <w:r>
        <w:rPr>
          <w:rFonts w:ascii="Amiri" w:hAnsi="Amiri" w:eastAsia="Amiri" w:cs="Amiri"/>
          <w:color w:val="111111"/>
          <w:sz w:val="28"/>
          <w:sz w:val="28"/>
          <w:szCs w:val="28"/>
          <w:rtl w:val="true"/>
          <w:lang w:bidi="ar-SA"/>
        </w:rPr>
        <w:t xml:space="preserve">للحديث عن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قدمه وحدوثه الأصولي بين العلماء قدس سره، وأهميَّته بين توابع الأمر والنَّهي وتحت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مقامان مهمَّان،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العبادة وملحقاتها، مع كون المعاملة من فقهيَّاتها بعنوان الفقه الشَّامل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المعاملة الخاصَّة وما يرتبط بجوانبها المخصوصة الَّتي أوردوها حال الانفصال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المقامين إن صحَّ الفساد جملة أو تفصيلاً، أم لا؟</w:t>
      </w:r>
    </w:p>
    <w:p>
      <w:pPr>
        <w:pStyle w:val="BookText"/>
        <w:rPr/>
      </w:pPr>
      <w:r>
        <w:rPr>
          <w:rFonts w:ascii="Amiri" w:hAnsi="Amiri" w:eastAsia="Amiri" w:cs="Amiri"/>
          <w:color w:val="111111"/>
          <w:sz w:val="28"/>
          <w:sz w:val="28"/>
          <w:szCs w:val="28"/>
          <w:rtl w:val="true"/>
          <w:lang w:bidi="ar-SA"/>
        </w:rPr>
        <w:t xml:space="preserve">وقبل البدء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من المقامين، لمحاولة التَّفصيل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التَّركيز فيه أوَّلاً على الصَّواب الَّذي نحاوله ممَّا دار منهم من التَّفاوت النَّظري حول المفردات الاصطلاحيَّة السَّائدة ممَّا عرضوه منها 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العملي للميل إليه أو اختياره في نتيجة التَّفصيل جملة أو تفصيلاً من </w:t>
      </w:r>
    </w:p>
    <w:p>
      <w:pPr>
        <w:pStyle w:val="BookText"/>
        <w:rPr/>
      </w:pPr>
      <w:r>
        <w:rPr>
          <w:rFonts w:ascii="Amiri" w:hAnsi="Amiri" w:eastAsia="Amiri" w:cs="Amiri"/>
          <w:color w:val="111111"/>
          <w:sz w:val="28"/>
          <w:sz w:val="28"/>
          <w:szCs w:val="28"/>
          <w:rtl w:val="true"/>
          <w:lang w:bidi="ar-SA"/>
        </w:rPr>
        <w:t>عدمهما، وهي 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بينهم من عبارتي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قدماؤهم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العنوان المذكور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للتَّدليل على كون ألفاظ الأوامر بسبب ما تعطيه النَّواهي المضادَّة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موجبة لفساد العمل العبادي أو المعاملي بالتَّخلُّف عن تلك الأوامر والالتزام بما يطابق النَّواهي عنها أو عدمه جملة أو تفصيلاً، دون تطبيق هذا الأمر بنحو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قد يجعل الفساد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مستفاداً من الأعم من المطابقة الدِّلاليَّة أو التَّضمُّنيَّة أو الإلتزاميَّة بالمعنى الخاص أو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كان مسبِّباً زجهم هذا الموضوع في مباحث الألفاظ، ولو ليتناسب ذلك على النَّحو الأكثر لصالح أمور خصوص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أكثريَّة حالات طروق هذا الموضوع بين متأخِّري هؤلاء العلماء هي حول ما يرتبط بالدِّلالة الإلتزاميَّة دون المطابقة والتَّضمُّن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ناسب كون البديل عن مصطلح الدِّلالة على الأكثر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لأقربيَّة الحالة الإلتزاميَّة في بعض معانيها من مصداقيَّة المعقول غير المستقل حتَّى لو بقي زجُّنا لهذا الموضوع في مجموعة توابع مباحث الألفاظ بالدَّرجة الأولى من أساسها، كما هو الأفضل، كما صنعه الشَّيخ المحقِّق الآخوند قدس سره بالرَّبط بمصطلح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منه قدس سره قد تُعد من المخالفات الاصطلاحيَّة لما هو المشهور بين القدامى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ولتكون كما أشرنا أميل إلى بحوث الملازمات العقليَّة غير المستقلَّة، ولذا جاء ذكرها في التَّوابع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الحديث منَّا عمَّا يفي ويكفي من ذلك بنحو أكثر في مبحث الضِّد </w:t>
      </w:r>
    </w:p>
    <w:p>
      <w:pPr>
        <w:pStyle w:val="BookText"/>
        <w:rPr/>
      </w:pPr>
      <w:r>
        <w:rPr>
          <w:rFonts w:ascii="Amiri" w:hAnsi="Amiri" w:eastAsia="Amiri" w:cs="Amiri"/>
          <w:color w:val="111111"/>
          <w:sz w:val="28"/>
          <w:sz w:val="28"/>
          <w:szCs w:val="28"/>
          <w:rtl w:val="true"/>
          <w:lang w:bidi="ar-SA"/>
        </w:rPr>
        <w:t>والتَّرتُّب من المجموعة، فليراجعا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الأدلَّة اللَّفظيَّة أو المتعقَّل منه بواسطة الَّلازم والملزوم منها بعد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الفساد أو عدمه في العبادة أو المعاملة جملة أو تفصيلاً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النَّهي الَّذي قد تفاوت فيما بين الأعلام قدس سره في أمر معنى الاقتضاء بين التَّحريمي ليقتضي الفساد، وبين التَّنزيهي كما في المكروهات لكي لا يقتضيه على قول بعضهم، وبين النَّفسي كالسُّجود للصَّنم، وبين الغيري كقول الصَّادق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 تصلِّ فيما لا يؤكل لحمه، ذكَّاه الذَّبح أو لم يذِّكه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أو غير ذلك كالتَّبعي كما في مورد ترك الأهم والإتيان بالعبادة المهمَّة في ظرف التَّرك كما في مبحث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عن الشَّيخ الآخوند قدس سره التزامه بالأعم من دلالته بحسب الوضع على خصوص التَّحريمي، ليشمل التَّنزيهي الدَّال على الكراهة، وإن كانت كلمة النَّهي ظاهرة في التَّحريم فقط، كما صنعه الشَّيخ النَّائيني قدس سره فقط على خلافه، ليظهر منه عدم القول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الظهور في التَّحريم ليس منحصراً في جهة الوضع، بل يمكن حصوله في جهة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ويتبعه في نظره النَّفسي كذلك، لأنَّه مع سابقه يتم الفساد عند ارتكاب المنهي عنه عنده، بل من قال بالأعم أدخل الغيري في التَّنزيهي مع التَّحريمي والنَّفسي في مورد النِّزاع الدَّائر بينهم في المقام على ما سيتَّضح في المقامين الآتيين عند التَّفصيل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يكون معناه عدم صحَّة الشَّيء عمَّا في شأنه أن يكون فاسداً، وهو المسمَّى منطقيَّاً بمصطلح العدم والملكة، دون تقابل الضِّدِّين ولا </w:t>
      </w:r>
    </w:p>
    <w:p>
      <w:pPr>
        <w:pStyle w:val="BookText"/>
        <w:rPr/>
      </w:pPr>
      <w:r>
        <w:rPr>
          <w:rFonts w:ascii="Amiri" w:hAnsi="Amiri" w:eastAsia="Amiri" w:cs="Amiri"/>
          <w:color w:val="111111"/>
          <w:sz w:val="28"/>
          <w:sz w:val="28"/>
          <w:szCs w:val="28"/>
          <w:rtl w:val="true"/>
          <w:lang w:bidi="ar-SA"/>
        </w:rPr>
        <w:t>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يعصي الشَّرع والعقل المستقيم باحتسائه الخمرة المنهي عنها مع حرمة شربها واستحقاق محتسيها العقوبة الشَّرعيَّة الخاصَّة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معنى لتصحيح ما أوقع نفسه فيه من عموم واطلاق هذا الفساد المختلف عن المصطلح الآنف الذِّكر، إلاَّ بمعنى ما يحتاج إلى الاستغفار والتَّوبة والإنابة دون معنى ما يعنيه المصطلحون من حالة الإعادة أو القضاء المتعارفين من الفساد النَّوعي الخلقي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ارتبط هذا الاحتساء المحرَّم بالعمل العبادي الَّذي يرجع المعنى المصطلح للفساد، فإنَّه لابدَّ أن يُحقِّقه كالجمع بين الصَّلاة وشرب الخمرة، وهو المحوج لا محالة إلى الإعادة أو القضاء بعد التَّنزُّه التَّام عنها، وسيأتي التَّوضيح الأكثر في موارد التَّطبيق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أمكنت التَّوسعة في التَّعبير عن الفساد بالمعنيين معاً بأن تكون الصَّحَّة والفساد من الاعتبارات الإضافيَّة، فتنتزعان من مطابقة الشَّيء لما هو المطلوب منه للصَّحيح ومايخالفه وهو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عليهما أيضاً التَّماميَّة وعدمها من دون أن تكون خصوصيَّة للجعل الشَّرعي في ذلك، فتدخل في العقائد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حالاتها لو اختلت في ذهن العابد تجاه المعبود تعالى بما يستوجب الإعادة أو القضاء، كما وقد تكون التَّوسعة في مثل ما ذكرناه من ارتكاب مجرَّد المعاصي غير المرتبطة بمثل الصَّلاة كالخمرة أو القرب منها كما في آية النَّهي عن الاقتراب منها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يصح بين أهل الاصطلاح أن يكون محلاًّ للنِّزاع، سواء في العبادة أو في المعاملة، ليطلق عليه الفساد من عدمه كالصَّلاة الفاسدة إذا اختلَّت شروط صحَّتها، والصَّحَّة إذا طابقتها</w:t>
      </w:r>
      <w:r>
        <w:rPr>
          <w:rFonts w:eastAsia="Amiri" w:cs="Amiri" w:ascii="Amiri" w:hAnsi="Amiri"/>
          <w:color w:val="111111"/>
          <w:sz w:val="28"/>
          <w:szCs w:val="28"/>
          <w:rtl w:val="true"/>
          <w:lang w:bidi="ar-SA"/>
        </w:rPr>
        <w:t xml:space="preserve">. </w:t>
      </w:r>
      <w:bookmarkStart w:id="288" w:name="pg17159_187394"/>
    </w:p>
    <w:p>
      <w:pPr>
        <w:pStyle w:val="BookText"/>
        <w:rPr/>
      </w:pPr>
      <w:bookmarkEnd w:id="288"/>
      <w:r>
        <w:rPr>
          <w:rFonts w:ascii="Amiri" w:hAnsi="Amiri" w:eastAsia="Amiri" w:cs="Amiri"/>
          <w:color w:val="111111"/>
          <w:sz w:val="28"/>
          <w:sz w:val="28"/>
          <w:szCs w:val="28"/>
          <w:rtl w:val="true"/>
          <w:lang w:bidi="ar-SA"/>
        </w:rPr>
        <w:t>وهكذا البيع الباطل إذا اختَّلت شروط صحَّته، والصَّحيح الَّذي تكاملت حسبما تفيده الأدلَّة اللَّفظيَّة أو ما قد تقتضيه ملازماتها من ذلك أو عدمه، دون مثل شرب الخمرة الَّذي مرَّ ذكره في اللَّفظ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معنى لأن يقال بأنَّ النَّهي الصَّادر إلهيَّاً عن شرب الخمرة يقتضي الفساد أو لا يقتضيه؟</w:t>
      </w:r>
    </w:p>
    <w:p>
      <w:pPr>
        <w:pStyle w:val="BookText"/>
        <w:rPr/>
      </w:pPr>
      <w:r>
        <w:rPr>
          <w:rFonts w:ascii="Amiri" w:hAnsi="Amiri" w:eastAsia="Amiri" w:cs="Amiri"/>
          <w:color w:val="111111"/>
          <w:sz w:val="28"/>
          <w:sz w:val="28"/>
          <w:szCs w:val="28"/>
          <w:rtl w:val="true"/>
          <w:lang w:bidi="ar-SA"/>
        </w:rPr>
        <w:t>إلاَّ بما مرَّ من التَّوجيه الخارج عن المعنى المصطلح الخاص، وهو المسبِّب للضَّرر الخاص أو العام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يتعلَّق النَّهي بأصل العبادة كصوم يومي العيدين، أو بجزئها كالنَّهي عن قراءة إحدى سور العزائم في الصَّلاة، أو شرطها كالنَّهي عن الصَّلاة باللِّباس المغصوب أو المتنجِّس، أو النَّهي عن الوصف الَّلازم لها كترك الجهر وهي إخفاتيَّة عمداً، أو بالعكس كذلك، على ما سيأتي البت بحكمه دلالة أو اقتضاءاً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الفراغ ممَّا كان علينا ذكره من المفردات الواردة في مصطلحات البحث لتمم المباشرة بأخذ ما يمكن أن يستثمر منه إيجاباً أو سلباً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العود إلى الكلام عن كل من المقامين المشار إليهما عبادة ثمَّ معاملة وبما يتناسب ذكره منَّا حولهما جملة أو تفصيلاً في السَّلب أو الإيجاب بعون الله تعالى</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5775703_2142443653"/>
      <w:bookmarkStart w:id="290" w:name="_Toc99"/>
      <w:bookmarkEnd w:id="289"/>
      <w:r>
        <w:rPr>
          <w:rtl w:val="true"/>
        </w:rPr>
        <w:t>المقام الأوَّل</w:t>
      </w:r>
      <w:bookmarkEnd w:id="290"/>
    </w:p>
    <w:p>
      <w:pPr>
        <w:pStyle w:val="BookText"/>
        <w:rPr/>
      </w:pPr>
      <w:r>
        <w:rPr>
          <w:rFonts w:ascii="Amiri" w:hAnsi="Amiri" w:eastAsia="Amiri" w:cs="Amiri"/>
          <w:color w:val="111111"/>
          <w:sz w:val="28"/>
          <w:sz w:val="28"/>
          <w:szCs w:val="28"/>
          <w:rtl w:val="true"/>
          <w:lang w:bidi="ar-SA"/>
        </w:rPr>
        <w:t>لابدَّ من محاولة تعيين محل الكلام الأنسب عمَّا يحتمل وروده فيه عباديَّاً قبل الخوض في صميم البحث الخاص عنه ثبوتاً أو إثباتاً 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معنى العباديَّة الجامعة في المقام للفقه العام الشَّامل للكلاميَّات والعقائد ولفروع الأحكام الشَّرعيَّة بأجمعها معها من بدايتها إلى نهايتها حتَّى المعاملات الملازمة لوجوب التَّفقُّه ورجحانه الكامل فيها على ما سيجيء مناسبة ذكره في المقام </w:t>
      </w:r>
    </w:p>
    <w:p>
      <w:pPr>
        <w:pStyle w:val="BookText"/>
        <w:rPr/>
      </w:pPr>
      <w:r>
        <w:rPr>
          <w:rFonts w:ascii="Amiri" w:hAnsi="Amiri" w:eastAsia="Amiri" w:cs="Amiri"/>
          <w:color w:val="111111"/>
          <w:sz w:val="28"/>
          <w:sz w:val="28"/>
          <w:szCs w:val="28"/>
          <w:rtl w:val="true"/>
          <w:lang w:bidi="ar-SA"/>
        </w:rPr>
        <w:t>الثَّاني حينما أمكن جعل كل من معنييهما عقائد وفرعيَّات قابلاً لدخوله فيه من حيث عموم وخصوص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 أن يقال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مفسدة الشَّيء العقائدي تسقطه عن صلاحيَّة التَّقرُّب به إلىالمعبود جلَّ وعلا عقيدة كالشِّرك به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 في الثَّاني كما في العبادات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المحرَّمة منها أو المخلوطة بالحرام توجب على المكلَّف حينما كان الأساس واجباً وعلى طبق المشروع كالصَّلاة أو غيرها الإعادة في الوقت أو القضاء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يصح جعل العبادات من الواجبات النَّفسيَّة أو الغيريَّة من التَّي تتعلَّق بالملازمات العقليَّة غير المستقلَّة المعروفة أصوليَّاً بأن يقال عنها في هذه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عبادة منهي عنها فاسدة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من بين المعاني الثَّلاثة هو الَّذي ركَّز عليه فيما بينهم دون الباقي في البحث، لأنَّ فساد الفاسد الواضح الَّذي لا نزاع فيه عباديَّاً عندهم كالثَّاني منها هو ما دلَّت عليه الألفاظ الاجتهاديَّة الاعتياديَّة من الأدلَّة لا ما نحن نخصُّه بالذِّكر من هذا المورد المتنازع فيه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يعقدوا بحثاً مستقلاًّ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لأمور هذه الملازمات أو تطرَّق بعض المتأخَّرين إلى شيء أو بعض شيء منها بما قد لا يستوعب المقام المعتد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أدرجوه اضطراراً في مباحث الألفاظ</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ذكرناه في هذا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أدرجناه في آخر توابع الأوامر والنَّواهي، لا من أساسيَّات بحوثهما اللَّفظيَّةً، ولو ليتناسب وضعه ولو بعض الشَّيء مع غيره من البحوث المرتبطة على الأكثر بالتَّصرُّفات العقليَّة غير المستقلَّة</w:t>
      </w:r>
      <w:r>
        <w:rPr>
          <w:rFonts w:eastAsia="Amiri" w:cs="Amiri" w:ascii="Amiri" w:hAnsi="Amiri"/>
          <w:color w:val="111111"/>
          <w:sz w:val="28"/>
          <w:szCs w:val="28"/>
          <w:rtl w:val="true"/>
          <w:lang w:bidi="ar-SA"/>
        </w:rPr>
        <w:t xml:space="preserve">. </w:t>
      </w:r>
      <w:bookmarkStart w:id="291" w:name="pg17159_187396"/>
    </w:p>
    <w:p>
      <w:pPr>
        <w:pStyle w:val="Heading3"/>
        <w:numPr>
          <w:ilvl w:val="2"/>
          <w:numId w:val="1"/>
        </w:numPr>
        <w:rPr/>
      </w:pPr>
      <w:bookmarkStart w:id="292" w:name="__RefHeading___Toc5775705_2142443653"/>
      <w:bookmarkStart w:id="293" w:name="_Toc100"/>
      <w:bookmarkEnd w:id="291"/>
      <w:bookmarkEnd w:id="292"/>
      <w:r>
        <w:rPr>
          <w:rtl w:val="true"/>
        </w:rPr>
        <w:t>(</w:t>
      </w:r>
      <w:r>
        <w:rPr>
          <w:rtl w:val="true"/>
        </w:rPr>
        <w:t>صميم الكلام عن المقام الأولَّ وهو اقتضاء النَّهي في العبادات الفساد من عدمه</w:t>
      </w:r>
      <w:r>
        <w:rPr>
          <w:rtl w:val="true"/>
        </w:rPr>
        <w:t>)</w:t>
      </w:r>
      <w:bookmarkEnd w:id="293"/>
    </w:p>
    <w:p>
      <w:pPr>
        <w:pStyle w:val="BookText"/>
        <w:rPr/>
      </w:pPr>
      <w:r>
        <w:rPr>
          <w:rFonts w:ascii="Amiri" w:hAnsi="Amiri" w:eastAsia="Amiri" w:cs="Amiri"/>
          <w:color w:val="111111"/>
          <w:sz w:val="28"/>
          <w:sz w:val="28"/>
          <w:szCs w:val="28"/>
          <w:rtl w:val="true"/>
          <w:lang w:bidi="ar-SA"/>
        </w:rPr>
        <w:t>بعد فهم شيء من مورد هذا البحث الأنسب للمقام العبادي، نقول عن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المرحلتين</w:t>
      </w:r>
    </w:p>
    <w:p>
      <w:pPr>
        <w:pStyle w:val="Heading3"/>
        <w:numPr>
          <w:ilvl w:val="2"/>
          <w:numId w:val="1"/>
        </w:numPr>
        <w:rPr/>
      </w:pPr>
      <w:bookmarkStart w:id="294" w:name="__RefHeading___Toc5775707_2142443653"/>
      <w:bookmarkStart w:id="295" w:name="_Toc101"/>
      <w:bookmarkEnd w:id="294"/>
      <w:r>
        <w:rPr>
          <w:rtl w:val="true"/>
        </w:rPr>
        <w:t>(</w:t>
      </w:r>
      <w:r>
        <w:rPr>
          <w:rtl w:val="true"/>
        </w:rPr>
        <w:t>عن طريق ما يحصل من الشُّكوك</w:t>
      </w:r>
      <w:r>
        <w:rPr>
          <w:rtl w:val="true"/>
        </w:rPr>
        <w:t>)</w:t>
      </w:r>
      <w:bookmarkEnd w:id="295"/>
    </w:p>
    <w:p>
      <w:pPr>
        <w:pStyle w:val="BookText"/>
        <w:rPr/>
      </w:pPr>
      <w:r>
        <w:rPr>
          <w:rFonts w:ascii="Amiri" w:hAnsi="Amiri" w:eastAsia="Amiri" w:cs="Amiri"/>
          <w:color w:val="111111"/>
          <w:sz w:val="28"/>
          <w:sz w:val="28"/>
          <w:szCs w:val="28"/>
          <w:rtl w:val="true"/>
          <w:lang w:bidi="ar-SA"/>
        </w:rPr>
        <w:t xml:space="preserve">لا يمكن لكل عاقل وعاقلة أن ينكرا وجدانيَّاً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الفقه العام المشار إليه، ومنه الفقه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مبغوضيَّة التَّقرُّب إلى المعبود جلَّ وعلا في كل ما نهى عنه ومنع منه في شرعه الكريم، ومن قبله العقل السَّليم،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مستقبح وباطل ومردود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مجرَّد تصوُّر شيء من ذلك تجاهه تعالى دليل عليه، لا يحتاج إلى مزيد عناية رفضيَّة، ولو من هذه الحيثيَّة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قد يوضِّح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حدِّ ما يتَّضح منه خصوص المراد المتنازع فيه ممَّا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في شيء من التَّفصيل، حتَّى يتبيَّن الفساد من الصحَّة فيه، وما يستوجب الإعادة أو القضاء من العدم، حينما كانت العبادة شرعاً مشروطة بقصد القربة ونحوه كالصَّلاة ونحوها دون ما لم يُشترط فيه ذلك القصد كغَسل الملابس، وإن رجح فيها ذلك شرعاً لو لم يصاحبه محرَّم كالغسل بالماء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وإن طهرت من نجاستها لكنَّها لم يصب صاحبها إلاَّ الإثم وإرضاء صاحب الماء وجوباً، لاستباحة هذا التَّصرُّف الحاصل منه بعد 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مرحلة الخوض في هذا المقدار من التَّفصيل لحل الأمر المتنازع فيه وإن كان </w:t>
      </w:r>
    </w:p>
    <w:p>
      <w:pPr>
        <w:pStyle w:val="BookText"/>
        <w:rPr/>
      </w:pPr>
      <w:r>
        <w:rPr>
          <w:rFonts w:ascii="Amiri" w:hAnsi="Amiri" w:eastAsia="Amiri" w:cs="Amiri"/>
          <w:color w:val="111111"/>
          <w:sz w:val="28"/>
          <w:sz w:val="28"/>
          <w:szCs w:val="28"/>
          <w:rtl w:val="true"/>
          <w:lang w:bidi="ar-SA"/>
        </w:rPr>
        <w:t>قبل ما يلزم من حالة عزل ما لا نزاع فيه من دلالة النَّهي على الفساد لصالح المتنازع فيه، ولتقوية اتِّخاذ القرار المحكم في أمره عن طريق بيان شيء عن هذا الَّذي لا نزاع فيه من بدائيَّات أحواله، ممَّا كان قبل أن يثبت النَّهي منها دلالته على الفساد أو عدمه ثمَّ الانتهاء إلى صميم المتنازع فيه من أمور الاقتضاء بعد عزل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ممَّا قد يدعو للنَّظر حتَّى فيما يتعلَّق ببعض شؤون نفس الدَّال والمدلول قبل قيام الحجَّة المعتبرة الَّتي لابدَّ منها على القول بالفساد ولو لشيء من الجامع المشترك بين هذا الدَّال والمدلول وبين الاقتضاء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الأوَّل له تمام العلاقة بالأدلَّة اللَّفظيَّة وقواعدها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الثَّاني له علاقة بالإشارات من الأدلَّة الإرشاديَّة ولو لجامع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لإمكان أن لا يتم لكليهما حصول الفساد، فضلاً عن الثَّاني لحصوله في الدَّال والمدلول لو تكاملت الشُّروط، ولأجل تهوين الخطب على هذا الثَّاني بمعنى الاقتضاء، إذا لم يثبت تحقُّق القول بالفساد عن طريقه بنحو أيسر من حالة الدَّال والمدلول بما نذكره الآن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داخل المكلَّف الشَّك في جو من المسألة الأصوليَّة، فشكَّ في حصول هذاالفساد الدِّلالي من عدمه ثبوتاً في العدم الأزلي بنحو من المساواة التَّامَّة بينهما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الأصل الأصولي لابدَّ من عدم ثبوت شيء من هذا الفساد، لأنَّ العدم الوصفي ليس له حالة سابقة في الأزلي،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نفس الشَّك في هذا الثُّبوت من عدمه وحده يكفي في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قيام الحجَّة المعتبرة على مطلق ادِّعاء دلالة النَّهي على الفساد دون ما كان أقل منها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وجود بعض حالات هذا الأقل كان التَّفاوت النَّظري بين بعض </w:t>
      </w:r>
    </w:p>
    <w:p>
      <w:pPr>
        <w:pStyle w:val="BookText"/>
        <w:rPr/>
      </w:pPr>
      <w:r>
        <w:rPr>
          <w:rFonts w:ascii="Amiri" w:hAnsi="Amiri" w:eastAsia="Amiri" w:cs="Amiri"/>
          <w:color w:val="111111"/>
          <w:sz w:val="28"/>
          <w:sz w:val="28"/>
          <w:szCs w:val="28"/>
          <w:rtl w:val="true"/>
          <w:lang w:bidi="ar-SA"/>
        </w:rPr>
        <w:t>الباحثين حول وجود ما قد يظهر تقبُّل هذا المقدار من الثُّبوت على علاَّته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لا نتعاطف مع هذا المستوى الأقل من معنى الثُّبوت 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أصوليَّاً في دلالة النَّهي على الفساد عن طريق هذه الدِّلالة كذلك في مقام الإثبات والحالة التَّصديقيَّة بينها وبين عدمها بإحدى الدِّلالات المعتبرة الثَّلاث، لو لم نقل بأنَّ مجاهدة من يحاول إثبات الفساد من عدمه من كافَّة طرقه عن هذا الشَّك هي الأصعب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عبَّر أحد أساتذتنا العظام قدس سره بقوله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فبالأصل الجاري في عدم الدلالة بالعدم الأزلي تنتفي تلك الدلالة، مع أن الشك في ثبوت الدلالة يكفي في عدمها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نتيجته أنَّ كل شك في المسألة الأصوليَّة لا يُعطي أي مجال للفساد، سواء في العبادات أو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ينعقد الأمل الكثير في قلب الفقيه الأصولي فيهما، وبالأخص العبادات بإمكان البناء على خصوص حمل قضاياها على جانب الصحَّة بسبب التَّمسُّك بعموميَّات الأدلَّة وإطلاقاتها دون الفساد لو لم يكن أي معنى من هذا التَّمسُّك مشوباً بدليل ذا موضوع مشتبه ولو بجزء منه، لأجل البقاء أو حتَّى الإبقاء بما يمكن توجيهه على تصحيح الصَّحيح واقعاً أو ظاهراً، لأجل الخلاص من قبح التَّقرُّب إلى المعبود جلَّ وعلا بما يكون مبغوضاً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يمكن تسهيل تعقُّل عدم قبول معنى الفساد في فرض الاقتضاء الآتي أيضاً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ممَّا قد يدور في مجال الأصول العمليَّة المقرَّرة للشَّاك في مقام العمل في المسائل الفقهيَّة الَّتي توصل الأمر المشكوك في مسألتنا من حالة احتمال الفساد من </w:t>
      </w:r>
    </w:p>
    <w:p>
      <w:pPr>
        <w:pStyle w:val="BookText"/>
        <w:rPr/>
      </w:pPr>
      <w:r>
        <w:rPr>
          <w:rFonts w:ascii="Amiri" w:hAnsi="Amiri" w:eastAsia="Amiri" w:cs="Amiri"/>
          <w:color w:val="111111"/>
          <w:sz w:val="28"/>
          <w:sz w:val="28"/>
          <w:szCs w:val="28"/>
          <w:rtl w:val="true"/>
          <w:lang w:bidi="ar-SA"/>
        </w:rPr>
        <w:t>عدمه حسبما قرَّره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لئلاَّ يبقى المكلَّف فقهيَّاً في تحيُّره بين أحدهما بلا أصل يرجع إليه حسب التَّوجيه المناسب للموضوع والحكم الموافق للعدل الإلهي وما ذكرته الأدلَّة الإرشاديَّة ممَّا ذكروه، ليكون المرجع إمَّا إلى البراءة أو التَّخيير أو الاشتغال أو الاحتياط على ما سوف تجيءتفاصيله في جزئنا الأخير لدورة الأصول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ملخَّص ما ينبغي من الكلام حوله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مسألة ومسألة من المسائل الفقهيَّة الَّتي تطرح للتَّداول تُعد من صغريات الأقل والأكثر في باب العبادات، قبل أن تصل إلى حالة استقرار كونها أو بعضها بعد تكامل بعض حالات هذا التَّداول كبريات أو قواعد للإفادة النَّوعيَّة في مواطنها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خروج معلوم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بقاء الصغريات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الإطلاقات والعمومات من الأدلَّة أمر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خروج مشكوك الفساد ليس كذلك، فمن قال في الأقل والأكثر بالبراءة مثلاً يقول بها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فيه بالاحتياط يلزمه القول به في المقام، على حدِّ الاختلاف المبنائي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الاحتياط عند غير القائلين به لا يُعطي حكماً قطعيَّاً ملزماً بالإعادة أو القضاء مثلاً في كل فساد مدلول عليه بالاحتياط وإن جُعل وجوبيَّاً عند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يلزم التَّخلُّص إلى القول بوجوب إحراز دلالة الحجَّة المعتبرة على ثبوت وإثبات وقوع الفساد في العبادة المختلَّة بفقد أحد أجزائها عمداً، فضلاً عن ركن من أركانها كالصَّلاة أو شرط من شروطها دون الأقل منها من أمور ما لا نزاع فيه، فضلاً عن محل الاقتضاء الآتي ذكره ممَّا تنازعوا فيه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موارد الأصول العمليَّة المقرَّرة للشَّاك في مقام العمل فقهيَّاً هي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لتعقُّل أمور حلِّها عن الاقتضاء دون الدَّال والمدلول بواسطة العقل غير المستقل من </w:t>
      </w:r>
    </w:p>
    <w:p>
      <w:pPr>
        <w:pStyle w:val="BookText"/>
        <w:rPr/>
      </w:pPr>
      <w:r>
        <w:rPr>
          <w:rFonts w:ascii="Amiri" w:hAnsi="Amiri" w:eastAsia="Amiri" w:cs="Amiri"/>
          <w:color w:val="111111"/>
          <w:sz w:val="28"/>
          <w:sz w:val="28"/>
          <w:szCs w:val="28"/>
          <w:rtl w:val="true"/>
          <w:lang w:bidi="ar-SA"/>
        </w:rPr>
        <w:t xml:space="preserve">أمور حُسن الإحسان وقُبح الظلم لو حصل تردُّد بين الفساد والصحَّة ونتج عن طريق هذه الأصول الحكم بما مرَّ من البراءة من الزَّائد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جعلها مختصَّة بحالة تقيُّدات الفقهاء بالأدلَّة الاعتياديَّة الَّتي يمكن أن تتحقَّق بها الحجج المعتبرة لثبوت وإثبات حالات الفساد في العبادات بما مضت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حالات البراءة من الزَّائد لا يراد ما هو الأكثر من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كل فساد محتمل احتيط في أمره بمحتاج إلى الإعادة، فضلاً عن القضاء دائماً وفي كلا الطَّريقين دلالة واقتضاءاً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إن اشتهر بين الفقهاء حول النَّواهي التَّحريميَّة في العبادات مطلقاً بأنَّها إرشاد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التَّحقيقات الفقهيَّة في الطَّريقين كليهما كان نتاجها ذلك في الجملة دون التَّفصيل، مع أنَّ بعض حالاته كون اطلاق اسمه على نحو المجاز دون خصوص الحقيقة الَّتي اشتهرت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تلك الحقيقة المدَّعاة بنحو الشُّهرة المبالغ فيها بينهم لم يثبت أنَّ كل فساد يصلون إليه يوجب الإعادة أو القضاء ممَّا تكرَّرت الإشارة إليه وإلى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التَّوسُّع فليراجع فقهيَّاتنا المختصرَّة والموسَّعة لنا وللأخرين ممَّن سبقوا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لو حصل شك في جريان العمومات والإطلاقات الاستدلاليَّة لجهة أخرىغير التَّردُّد الماضي بين الأقل والأكثر من الجهات فإنَّه لم يبق بعده دليل اعتيادي أو قرينة في البين كذلك بالأمثلة الآتية وبصفة أكثر على بقاء ثبوت تلك المبغوضيَّة المستهجنة تجاه المعبود جلَّ وعلا من عباديَّاتها أو ما اختلطت مع غيرها، فضلاً عن إثباتها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فتصل النَّوبة هنا حتماً بعد وقوع الشَّك بين الفساد وأصل الصحَّة لو لم يكن تلازم اللازم والملزوم العقلي البيِّن غير المستقل مع الشَّرعي محاسباً عليه بين واجبين </w:t>
      </w:r>
    </w:p>
    <w:p>
      <w:pPr>
        <w:pStyle w:val="BookText"/>
        <w:rPr/>
      </w:pPr>
      <w:r>
        <w:rPr>
          <w:rFonts w:ascii="Amiri" w:hAnsi="Amiri" w:eastAsia="Amiri" w:cs="Amiri"/>
          <w:color w:val="111111"/>
          <w:sz w:val="28"/>
          <w:sz w:val="28"/>
          <w:szCs w:val="28"/>
          <w:rtl w:val="true"/>
          <w:lang w:bidi="ar-SA"/>
        </w:rPr>
        <w:t>اجتمعا على تكليف المكلَّف بكل منهما أساسيَّاً بحيث لا ينفك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عبادتي صلاة الظهر والعصر المصاحبتين لصيام شهر رمضان بدون ذلك التَّلازم المذكور بينهما إذا فسد أحدهما بالحجُّة المعتبرة كالصَّلاتين لوجود خلل في شروطهما أو نقص في أجزائهما عمداً، فضلاً عن الأركان من دون إصابة ذات الصِّيام بشي ممَّا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بمثل الصَّلاة في الدَّار المغصوبة دون أن يصيب حالة الصَّوم شيء من جريرة هذه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اختلطت عبادة مع غيرها في واجبين كواجب إزالة النَّجاسة عن المسجد مع مصاحبة المعتكف فيه في مرحلة وجوب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المعتكف إذا لم يصب أمور اعتكافه خلل خاص بشرعيَّته فلا ضير عليه فيه إذا عصى بتركه ما وجب عليه من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ما لو سلَّم الإنسان على المصليَّة لتجيبه وهو واجب قاصداً الالتذاذ بصوتها وهي أجنبيَّة وأجابته مع حسن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هذه الأمثلة وأضرابها اشترك النَّقل الشَّرعي والاستدلالي مع العقل الاقتضائي كذلك في عدم سريان فساد عبادة بما يوجب الإعادة أو القضاء لها إلى العبادة الأخرى حتَّى لو صاحبتها في أصل التَّكليف لو كانت محفوظة بشرعيَّتها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تأثير معصية ترك الإزالة وإن كبرت على أصل ما يخص طاعات تصرُّفات المعتكف الخاصَّة باعتكافه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تأثير معصية المسلم على الأجنبيَّة بما قصده وإن كبرت على صحَّة صلاتها مع سلامة قصدها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جمع تعالى هذه الأمور بالنَّقل والعقل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w:t>
      </w:r>
      <w:bookmarkStart w:id="296" w:name="pg17159_187402"/>
    </w:p>
    <w:p>
      <w:pPr>
        <w:pStyle w:val="BookText"/>
        <w:rPr/>
      </w:pPr>
      <w:bookmarkEnd w:id="296"/>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أي على المكلَّف نفسه إذا اتُّهم الغير بالوزر</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5775709_2142443653"/>
      <w:bookmarkStart w:id="298" w:name="_Toc102"/>
      <w:bookmarkEnd w:id="297"/>
      <w:r>
        <w:rPr>
          <w:rtl w:val="true"/>
        </w:rPr>
        <w:t>ثاني المرحلتين</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ما لو ثبتت الحجَّة على فساد شيء وبنحوه الأعم</w:t>
      </w:r>
    </w:p>
    <w:p>
      <w:pPr>
        <w:pStyle w:val="BookText"/>
        <w:rPr/>
      </w:pPr>
      <w:r>
        <w:rPr>
          <w:rFonts w:ascii="Amiri" w:hAnsi="Amiri" w:eastAsia="Amiri" w:cs="Amiri"/>
          <w:color w:val="111111"/>
          <w:sz w:val="28"/>
          <w:sz w:val="28"/>
          <w:szCs w:val="28"/>
          <w:rtl w:val="true"/>
          <w:lang w:bidi="ar-SA"/>
        </w:rPr>
        <w:t>في العبادة وملحقاتها أم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الانتهاء من مراحل ما قد يقع من الشُّكوك في بعض أمور المسائل الأصوليَّة وفي الفقهيَّات المنوطة بأمور الأصول العمليَّة وغيرها للعباديَّات وغيرها ممَّا يشترك معها استدلاليَّاً ممَّا كانت نتيجته عدم تحقُّق الفساد التَّام ثبوتاً بمعناه الخاص، فضلاً عنه إثباتاً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فضلاً عن معناه الأعم الَّذي لا يراد منه الإعادة أو القضاء أو ما أطلق عليه الفساد وأريد منه معناه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لو حصل ذلك الخاص للفساد بحجَّته في واجب له واجب آخر مصاحب له في أصل التَّكليف النَّهاري لو لم يصبه ما يفسده، مثل واجبي صلاة الظهر والعصر والصَّوم، حينما لا ملازمة له مع غيره المصاحب لو فسد بما يضرُّه من بعض التُّصرُّفات ممَّا تمَّ استعراض الأمثلة الماضيَّة لإيضاحه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جميع ما مرَّ كان ممَّا ييسِّر أرضيَّة استفادة عدم الفساد الخاص عن طريق الاقتضاء كذلك بنحو أوضح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الدُّخول الآن في مرحلة ما اعتاد عليه البعض من استكشاف أمر وقوع الفساد من عدمه عن طريق بعض جوانب ما لو ثبتت حجَّة الفساد فيه أو معه استدلاليَّاً ممَّا قد مرَّت الإشارة إلى بعضه ولو كان بالبيان المختصر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ولنرى حالة الاقتضاء معه في أنَّه هل تكون مؤيَّدة أم لا؟ إيجاباً أو سلباً كليَّاً أم في الجملة؟</w:t>
      </w:r>
    </w:p>
    <w:p>
      <w:pPr>
        <w:pStyle w:val="BookText"/>
        <w:rPr/>
      </w:pPr>
      <w:r>
        <w:rPr>
          <w:rFonts w:ascii="Amiri" w:hAnsi="Amiri" w:eastAsia="Amiri" w:cs="Amiri"/>
          <w:color w:val="111111"/>
          <w:sz w:val="28"/>
          <w:sz w:val="28"/>
          <w:szCs w:val="28"/>
          <w:rtl w:val="true"/>
          <w:lang w:bidi="ar-SA"/>
        </w:rPr>
        <w:t xml:space="preserve">فحال العبادة الدَّاخلة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يشترط في صحَّتها أو قبولها قصد القربة ممَّا مرَّ ذكره أكثر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المغايرة لما لا يشترط فيه ذلك كغسل الملابس حسب التَّوظيف الشَّرعي لمقدِّماتها، وإن رجح فيه هذا القصد من باب الكمال لا الشَّرط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تحقُّق الطَّهارة الحاصلة به من النَّجاسة المحتاج إلى رفعها منها ممَّا مرَّت الإشارة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كان ماء الغسيل مغصوباً فليس من داع لعدم حصول الطَّهارة به وإن أحتيج إلى كسب رضا المغصوب 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حينئذ إلاَّ ما يمكن أن تقوم الحجَّة المعتبرة عليه من الفساد العبادي بسبب ارتكاب النَّواهي التَّحريميَّة إذا أدَّى هذا الفساد في معناه الحقيقي إلى وجوب إعادة الواجب صحيحاً بعدما فسد ولو بمثل ترك قصد القربة ونحوه من الشُّروط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حتَّى ما قد يحصل من بعض النَّواهي التَّنزيهيَّة لو ألحقناها بالتَّحريميَّة بسبب وصول ترك بعض المستحبَّات المؤكَّدة كصلاة اللَّيل وزيارة النَّبي صلی الله علیه و آله و سلم عند المرور على دياره وديار آله عَلَيْهِمُ اَلسَّلاَمُ المقدَّسة مكرَّراً وإلى حدِّ معنى الهجران الجفائي المنقلب بالعنوان الثَّانوي إلى ما قد يحرم تركهما وأشباههما لو فسَّرنا الفساد بمعناه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هذه المستحبَّات المؤكَّدة لو وجبت ثانويَّاً وبقي الفساد لها بهجرها بمعناه الأعم لا يعني رجحان القضاء لبعضها كصلاة اللَّيل إذا تركت وانتهى وقتها شرعاً مهجورة رجوع الفساد لها إلى معناه الحقيقي لتقضى وجوباً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القضاء الوارد فيها ليس بأكثر من كونه مستحبَّاً، بل لو لم يرد رجحان هذا </w:t>
      </w:r>
    </w:p>
    <w:p>
      <w:pPr>
        <w:pStyle w:val="BookText"/>
        <w:rPr/>
      </w:pPr>
      <w:r>
        <w:rPr>
          <w:rFonts w:ascii="Amiri" w:hAnsi="Amiri" w:eastAsia="Amiri" w:cs="Amiri"/>
          <w:color w:val="111111"/>
          <w:sz w:val="28"/>
          <w:sz w:val="28"/>
          <w:szCs w:val="28"/>
          <w:rtl w:val="true"/>
          <w:lang w:bidi="ar-SA"/>
        </w:rPr>
        <w:t>القضاء الاستحبابي لبعض المستحبَّات الأخرى لو تركت هجراً وهي مؤكَّدة فيكفي التَّكفير عن مبغوضيَّة تركها بالعنوان الإضافي بالاستغفار له ولكلِّ النَّظائر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ومن مستوى ما هو الأخف من ذلك لو أريد للفساد معناه المجازي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الأخف ما لا يخفى على المتفقِّه في دينه من أمر الشكوك التِّسعة الَّتي وضعت لها حلولها شرعاً إذا وقعت في الفرائض اليوميَّة بالاحتياطات ونحوها لكي لا يحتاج معها إلى الإعادة أو القضاء المرتبط أحدهما بالفساد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الأخف ما قد يفرضه الوسواسي خياليَّاً على نفسه من نفس الحاجة إلى الإعادة أو القضاء لصلواته وغيرها مع أنَّها حكم باطل شرعاً اعتماداً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يزيد البحث دقَّة في المقام عدم الخلط لصالحه بين حالة اجتماع الأوامر والنَّواهي الماضية بمجرَّد ادِّعاء هذا الخلط لصالحه مع ندرة هذا الالتقاء بينهما في مثل الصَّلاة في الدَّار المغصوبة في آخر الوقت المكتوبة وحالة الخروج، لأنَّ مصاديقها القليلة وإن ذكرنا شيئاً من حالات ندرتها في بدايات مباحث هذا الجزء الثَّاني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لا تتلازم مع ما نحن نبحثه في الدِّلالة أو الاقتضاء أيضاً وان استنتج بأحدهما كالأوَّل، وهو الدِّلالة على عدم حصول الفساد الحقيقي في العبادة إجمالاً، فضلاً عن الاقتضاء لانفكاك الأمر عن النَّهي في بعض الأحوال،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الأمر الصَّادر لو نفذ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التَّعليمات المرسومة وعلم استمرار هذا الصُّدور إلاَّ أن يؤتى به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تجب إعادته صحيحاً، وإذا كان مؤقَّتاً وانتهى وقته لابدَّ من قضاءه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النَّهي التَّحريمي لو كان ممَّا لا علاقة له بموضوع الأمر المزبور خارجاً وفي وقته، وإن ارتبطا بنوعيَّة معنويَّة تشملهما كمعنويَّة إطاعة الأمر بالصَّلاة</w:t>
      </w:r>
      <w:r>
        <w:rPr>
          <w:rFonts w:eastAsia="Amiri" w:cs="Amiri" w:ascii="Amiri" w:hAnsi="Amiri"/>
          <w:color w:val="111111"/>
          <w:sz w:val="28"/>
          <w:szCs w:val="28"/>
          <w:rtl w:val="true"/>
          <w:lang w:bidi="ar-SA"/>
        </w:rPr>
        <w:t xml:space="preserve">. </w:t>
      </w:r>
      <w:bookmarkStart w:id="299" w:name="pg17159_187405"/>
    </w:p>
    <w:p>
      <w:pPr>
        <w:pStyle w:val="BookText"/>
        <w:rPr/>
      </w:pPr>
      <w:bookmarkEnd w:id="299"/>
      <w:r>
        <w:rPr>
          <w:rFonts w:ascii="Amiri" w:hAnsi="Amiri" w:eastAsia="Amiri" w:cs="Amiri"/>
          <w:color w:val="111111"/>
          <w:sz w:val="28"/>
          <w:sz w:val="28"/>
          <w:szCs w:val="28"/>
          <w:rtl w:val="true"/>
          <w:lang w:bidi="ar-SA"/>
        </w:rPr>
        <w:t>فإنَّه وإن كان لا يعني أن تكون الصَّلاة باطلة لو شربت الخمرة المحرَّمة في غير وقت هذه الصَّلاة، ولا يعني أن لا تكون الخمرة غير محرَّمة الشُّرب حتَّى لو لم يكن شربها مصاحباً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الحالة المعنويَّة الَّتي شملت الأمر الوجوبي والنَّهي التَّحريمي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انفكاكهماعن بعض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أروعها من معنويَّة تجمع مجتمع الأمَّة بفعل الطَّاعات وترك المعاصي معاً حتَّى مع الانفكاك، الَّذي لا يعني عدم وجوب الواجب وعدم حرمة المحرَّم</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775711_2142443653"/>
      <w:bookmarkStart w:id="301" w:name="_Toc103"/>
      <w:bookmarkEnd w:id="300"/>
      <w:r>
        <w:rPr>
          <w:rtl w:val="true"/>
        </w:rPr>
        <w:t>(</w:t>
      </w:r>
      <w:r>
        <w:rPr>
          <w:rtl w:val="true"/>
        </w:rPr>
        <w:t>أنحاء النَّهي عن العبادة الموجبة لفسادها أو عدمه</w:t>
      </w:r>
      <w:r>
        <w:rPr>
          <w:rtl w:val="true"/>
        </w:rPr>
        <w:t>)</w:t>
      </w:r>
      <w:bookmarkEnd w:id="301"/>
    </w:p>
    <w:p>
      <w:pPr>
        <w:pStyle w:val="BookText"/>
        <w:rPr/>
      </w:pPr>
      <w:r>
        <w:rPr>
          <w:rFonts w:ascii="Amiri" w:hAnsi="Amiri" w:eastAsia="Amiri" w:cs="Amiri"/>
          <w:color w:val="111111"/>
          <w:sz w:val="28"/>
          <w:sz w:val="28"/>
          <w:szCs w:val="28"/>
          <w:rtl w:val="true"/>
          <w:lang w:bidi="ar-SA"/>
        </w:rPr>
        <w:t xml:space="preserve">وممَّا يعينننا على مزيد التَّعرُّف على ما تثبته الحجج المعتبرة من الفساد الحقيقي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استدلاليَّاً أو اقتضاءيَّاً أيضاً بواسطة أحد محقِّقاته من عدمها وبنحو يوجب الإعادة أو القضاء، أو لا يوجب شيئاً منهما، وإن بقي الفساد فيها لإزالته لعلاجيَّاته فيها بما رسم للصَّلاة من أحكام الشُّكوك التِّسعة وما رسم من إضافيَّات الأحكام فيها بتدارك الواجبات المنسيَّة من الفاتحة والتَّشهُّد مع صلاة الاحتياط للشُّكوك وغير ذلك وسجود السَّهو للإضافيَّات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للنَّهي أنحاء في الفقه عرفت، ولها حدودها القواعديَّة في تضاعيفه، ينبغي أن نذكرها مشفوعة بالأمثلة لتمييز الفاسد حقَّاً من عدمه بحثاً،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بأصل العبادة كالنَّهي عن صوم يومي العيدين، وصوم أيَّام التَّشريق الثَّلاث لمن كان بمنى سواء كان ناسكاً أم لا، وصوم الوصال، وصلاتي الحائض والنَّفساء اليوميَّة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وإن كانت فاسدة أو باطلة لابتداعها لارتفاعها تكليفاً عنهما، لكنَّها لا تلزم المكلَّف بإعادة أو قضاء للارتفاع، بل لا تحتاج إن صليِّت أكثر من الاستغفار </w:t>
      </w:r>
    </w:p>
    <w:p>
      <w:pPr>
        <w:pStyle w:val="BookText"/>
        <w:rPr/>
      </w:pPr>
      <w:r>
        <w:rPr>
          <w:rFonts w:ascii="Amiri" w:hAnsi="Amiri" w:eastAsia="Amiri" w:cs="Amiri"/>
          <w:color w:val="111111"/>
          <w:sz w:val="28"/>
          <w:sz w:val="28"/>
          <w:szCs w:val="28"/>
          <w:rtl w:val="true"/>
          <w:lang w:bidi="ar-SA"/>
        </w:rPr>
        <w:t>والتَّوبة 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بجزئها كالنَّهي عن قراءة سورة من سور العزائم الأربع في فرائضه بعد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الإكمال الَّذي يجب مع كلِّ سورة من آياته لابدَّ أن تكون أحدها آية العزيمة الَّتي لو قرأت لوجب بسبب قراءتها معها سجود إضافي أثناء الصَّلاة المحدودة في سجداتها وركعاتها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الباطلة المخترقة به تستدعي الإعادة أو القضاء وجوباً 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بشرطها أو بشرط جزئها كالنَّهي عن الصَّلاة باللِّباس المغصوب أو المتنجِّس والصَّلاة في هاتين الحالتين باطلة وتحتاج إلى الإعادة في الوقت أو القضاء في خارجه مع التَّصحيح لها حسب ما أعانت عليه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بوصف ملازم للصَّلاة مثلاً أو لجزئها كالنَّهي عن الجهر بالقراءة في موضع الإخفات في الظهرين والنَّهي عن الإخفات في موضع الجهر في غيرهما إذا كانت المخالفة 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تعمُّد الإتمام مكان القصر وتعمُّد القصر مكان الإتمام، إلاَّ في صلاة الخوف وهو ما يحتاج إلى الإعادة في الوقت أو القضاء في خارجه حسبما توجيه الأدلَّة دون حالات السَّهو والنِّسيان من جميعها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التَّنزيهيَّة لو تمادى المكلَّف بالإكثار من ارتكابها وكان عكسها المستحبَّات المؤكَّدة كما مرَّ ذكره من التَّمثيل بصلاة اللَّيل وزيارة النَّبي صلی الله علیه و آله و سلم فيما لو تركا جفاءاً وانقلب النَّهي عن تركهما بالعنوان الثَّانوي إلى ما يُعادل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زيارة أهل البيت عَلَيْهِمُ اَلسَّلاَمُ ومن بينهم هجران زيارة الإمام الحسين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والشُّهداء بقساوة مرفوضة حتماً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مصاديق هذه المعاصي وأمثالها وأن تُعد مراتبيَّاً من صغائر المعاصي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تركها بهذا النَّحو من الهجران مبغوض جدَّاً عند الشَّرع جلَّ وعلا حسب الأدلَّة المؤكَّدة وإلى حدِّ أن تضخم هذه المبغوضيَّة كلَّما دعت الحاجة إلى هذه الأمور بالإشارات والتَّصريحات ولكونها من أفضل مصاديق آيات تعظيم الشَّعائر،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صِغر المعصية بل انظر إلى من عصيت</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ترتفع هذه المبغوضيَّة إلاَّ بممارسة التَّقرُّب إليه تعالى بالالتزام بكل ما يخالف هذه المعاصي وإن قلَّت في كونها بدون القساوة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اهتماماً بالقرب المعنوي له وعكسه المبغوضيَّة المرفوضة تجاهه سبحانه، للدُّنوِّ منه ولو بواسطة المستحبَّات بعناوينها الأوليَّة، لضخامة إفادتها بالإكثار منها عرفانيَّاً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وإن كان يستحب قضاء بعضها كما أشرنا إذا انتهى وقتها الاستحبابي كصلاة اللَّيل وبقيَّة النَّوافل الرَّاتبة أو التَّعويض بما هو الأعم من الأداء والقضاء للبعض الآخر من تلك المصاديق المستحبَّة المؤكَّدة عند فواتها اعتزازاً بإفاداتها ولما مرَّ من التَّعظيم لشعائرها أمثال تعويض الزِّيارات المخصوصة للأئمَّة عَلَيْهِمُ اَلسَّلاَمُ من الَّتي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حالها لا يعني كون الاهتمام بها على هذا النَّحو أنَّ سببه فساد حقيقي سابق كان قد حلَّ فيها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الغيريَّة الدَّاخلة في كلِّ مجال من مجالات الحاجة الَّلازمة بعد العرض على مستوى تمحيص أمورها، كعدم اتِّباع شرائط ما يُصحِّح الوضوء أو الغُسل أو التَّيمُّم بدلاً عن كلِّ منهما عند الحاجة الماسَّة إلى العبادة الواجبة، بل حتَّى المستحبَّة المتوقِّفة على أحدها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لإزالة الأحداث الكبيرة والصَّغيرة بأحدها عند تعيينه أو تعيُّنه وإن كان الطَّهور بأحدها مستحبَّاً في أساسه واجباً غيريَّاً عند توقُّف العبادة المشروطة بالطَّهارة عليه، عكس النَّواهي الغيريَّة المحرَّمة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وباختلال أي شرط لأفراد هذه الأنواع من الشُّروط لابدَّ من إعادتها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وبتمحيص أمر هذا الأخير لابدَّ للفقيه الأصولي أن يحسب عليه تمييز ما لا نزاع فيه بين العلماء مع ما سبقه، وهو ما تثبَّتت الحجَّة المعتبرة على اتِّصافه بالفساد الحقيقي في العبادات عند ارتكاب النَّواهي المسبِّبة له دلالة أو اقتضاءاً أو كليهما من هذه الأنحاء الستَّة عن غير الحقيقي فيها، ممَّا نتيجته إثبات فسادها إجمالاً لا تفصيلاً بما أثبتناه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الباقي عليه أيضاً ممَّا فيه النِّزاع بينهم بأنَّه هل يعتري العبادات فساد حقيقي أم لا؟</w:t>
      </w:r>
    </w:p>
    <w:p>
      <w:pPr>
        <w:pStyle w:val="BookText"/>
        <w:rPr/>
      </w:pPr>
      <w:r>
        <w:rPr>
          <w:rFonts w:ascii="Amiri" w:hAnsi="Amiri" w:eastAsia="Amiri" w:cs="Amiri"/>
          <w:color w:val="111111"/>
          <w:sz w:val="28"/>
          <w:sz w:val="28"/>
          <w:szCs w:val="28"/>
          <w:rtl w:val="true"/>
          <w:lang w:bidi="ar-SA"/>
        </w:rPr>
        <w:t>وإنَّ ما يعتريه الفساد منها يحتاج إلى الإعادة أو القضاء أم انَّه يختلف؟</w:t>
      </w:r>
    </w:p>
    <w:p>
      <w:pPr>
        <w:pStyle w:val="BookText"/>
        <w:rPr/>
      </w:pPr>
      <w:r>
        <w:rPr>
          <w:rFonts w:ascii="Amiri" w:hAnsi="Amiri" w:eastAsia="Amiri" w:cs="Amiri"/>
          <w:color w:val="111111"/>
          <w:sz w:val="28"/>
          <w:sz w:val="28"/>
          <w:szCs w:val="28"/>
          <w:rtl w:val="true"/>
          <w:lang w:bidi="ar-SA"/>
        </w:rPr>
        <w:t>فقد أشرنا إلى مصاديق هذه الأنحاء الستَّة، وأجبنا مختصراً عمَّا يعود لكل منها على ما يقتضيه مسلك الاقتضاء، وهو حالات عدم اقتضاء الفساد الحقيقي للعبادة، وهي بعض حالات من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ما اشترك فيه الاثنان، وهما المسلك الدِّلالي والمسلك الاقتضائي المؤيِّد له بما اتَّفقا عليه، وهو حصول الفساد الموجب للإعادة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فالدِّلالي تابع للأدلَّة اللَّفظيَّة، والاقتضائي تابع للعقل غير المستقل، والأخير هو المؤهَّل لتقييم أمور ما دون الحجَّة المعتبرة على ما مرَّ من الأحكام التَّابعة للشَّرعيَّة من الأخريات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يريد التَّوسُّع إلى مصاديق إضافيَّة فليراجع فقهيَّاتنا المفصَّلة، وما ذكرناه في بحثي الضِّد والتَّرتُّب</w:t>
      </w:r>
      <w:r>
        <w:rPr>
          <w:rFonts w:eastAsia="Amiri" w:cs="Amiri" w:ascii="Amiri" w:hAnsi="Amiri"/>
          <w:color w:val="111111"/>
          <w:sz w:val="28"/>
          <w:szCs w:val="28"/>
          <w:rtl w:val="true"/>
          <w:lang w:bidi="ar-SA"/>
        </w:rPr>
        <w:t xml:space="preserve">. </w:t>
      </w:r>
      <w:bookmarkStart w:id="302" w:name="pg17159_187409"/>
    </w:p>
    <w:p>
      <w:pPr>
        <w:pStyle w:val="Heading3"/>
        <w:numPr>
          <w:ilvl w:val="2"/>
          <w:numId w:val="1"/>
        </w:numPr>
        <w:rPr/>
      </w:pPr>
      <w:bookmarkStart w:id="303" w:name="__RefHeading___Toc5775713_2142443653"/>
      <w:bookmarkStart w:id="304" w:name="_Toc104"/>
      <w:bookmarkEnd w:id="302"/>
      <w:bookmarkEnd w:id="303"/>
      <w:r>
        <w:rPr>
          <w:rtl w:val="true"/>
        </w:rPr>
        <w:t>مختصر التَّقييم لصميم البحث الماضي بواسطة الاقتضاء</w:t>
      </w:r>
      <w:bookmarkEnd w:id="304"/>
    </w:p>
    <w:p>
      <w:pPr>
        <w:pStyle w:val="BookText"/>
        <w:rPr/>
      </w:pPr>
      <w:r>
        <w:rPr>
          <w:rFonts w:ascii="Amiri" w:hAnsi="Amiri" w:eastAsia="Amiri" w:cs="Amiri"/>
          <w:color w:val="111111"/>
          <w:sz w:val="28"/>
          <w:sz w:val="28"/>
          <w:szCs w:val="28"/>
          <w:rtl w:val="true"/>
          <w:lang w:bidi="ar-SA"/>
        </w:rPr>
        <w:t>لما دون الحجَّة المعتبرةبعد تسليم ما تقوم به الحجَّة المعتبرة من الفساد في العبادة في النَّقل والعقل دلالة واقتضاءاً فيما مرَّ من بعض الأنحاء المعروضة الستَّة آنفاً بعد إتقانها موضوعاً وحكماً ومصاديق للفساد الحقيقي وعدم اعتداد أهل التَّحقيق من العلماء بما يتصوَّر من فساد ما دون تلك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الحاجة أيضاً إلى معرفة نوعيَّة أحكام ما دونها من الأنحاء المحتملة الأخرى من الَّتي لا تفارق ذهنيَّة وعاة الأمَّة ورعاتها، لحرصهم الدَّائم على الاستفادة من سعة منابع فوائد الشَّريعة المقدَّسة والجمَّة الغفيرة للإفادة الَّلازمة منهم، لابتنائها حتَّى بما دون ما تقومه تلك الحجج المعتبرة من الأساليب الأخرى المتعارفة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أثبتته عمومات وإطلاقات إرشاديَّة يمكن أن تكون مدارك مشروعة أيضاً يأخذ بها العقل غير المستقل لتحديد وظيفة كل من كان من باقي ذوي تلك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أسهبنا فيما مرَّ من سرد الأمثلة والتَّنبيهات الَّتي توضِّح ما يعطيه الاقتضاء النَّاجح من التَّشخيصات بما لا حاجة بعده إلى التَّوسعة في هذا التَّلخيص عن كلِّ ما هو متنازع فيه 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 إيكال أمر التَّفاصيل الأكثر إلى إسعافنا إلهيَّاً بدعاء المؤمنين الأفاضل والطلاَّب الأعزَّاء بالعافية وصفاء البال للتَّوفيق إلى تحقيق هذا المجال عمقاً واستغراقاً، إنَّ الله سميع مجيب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الاطِّلاع الإضافي السَّريع فعليه مراجعة بحث الضِّد والتَّرتُّب من بحوثنا السَّابقة من هذا الجزء الثَّاني</w:t>
      </w:r>
      <w:r>
        <w:rPr>
          <w:rFonts w:eastAsia="Amiri" w:cs="Amiri" w:ascii="Amiri" w:hAnsi="Amiri"/>
          <w:color w:val="111111"/>
          <w:sz w:val="28"/>
          <w:szCs w:val="28"/>
          <w:rtl w:val="true"/>
          <w:lang w:bidi="ar-SA"/>
        </w:rPr>
        <w:t xml:space="preserve">. </w:t>
      </w:r>
      <w:bookmarkStart w:id="305" w:name="pg17159_187410"/>
    </w:p>
    <w:p>
      <w:pPr>
        <w:pStyle w:val="Heading3"/>
        <w:numPr>
          <w:ilvl w:val="2"/>
          <w:numId w:val="1"/>
        </w:numPr>
        <w:rPr/>
      </w:pPr>
      <w:bookmarkStart w:id="306" w:name="__RefHeading___Toc5775715_2142443653"/>
      <w:bookmarkStart w:id="307" w:name="_Toc105"/>
      <w:bookmarkEnd w:id="305"/>
      <w:bookmarkEnd w:id="306"/>
      <w:r>
        <w:rPr>
          <w:rtl w:val="true"/>
        </w:rPr>
        <w:t>المقام الثَّاني</w:t>
      </w:r>
      <w:bookmarkEnd w:id="307"/>
    </w:p>
    <w:p>
      <w:pPr>
        <w:pStyle w:val="BookText"/>
        <w:rPr/>
      </w:pPr>
      <w:r>
        <w:rPr>
          <w:rFonts w:ascii="Amiri" w:hAnsi="Amiri" w:eastAsia="Amiri" w:cs="Amiri"/>
          <w:color w:val="111111"/>
          <w:sz w:val="28"/>
          <w:sz w:val="28"/>
          <w:szCs w:val="28"/>
          <w:rtl w:val="true"/>
          <w:lang w:bidi="ar-SA"/>
        </w:rPr>
        <w:t>اقتضاء النَّهي الفساد في المعاملات من عدمه</w:t>
      </w:r>
    </w:p>
    <w:p>
      <w:pPr>
        <w:pStyle w:val="BookText"/>
        <w:rPr/>
      </w:pPr>
      <w:r>
        <w:rPr>
          <w:rFonts w:ascii="Amiri" w:hAnsi="Amiri" w:eastAsia="Amiri" w:cs="Amiri"/>
          <w:color w:val="111111"/>
          <w:sz w:val="28"/>
          <w:sz w:val="28"/>
          <w:szCs w:val="28"/>
          <w:rtl w:val="true"/>
          <w:lang w:bidi="ar-SA"/>
        </w:rPr>
        <w:t>مرَّ شيء عمَّا يتعلَّق بتشخيص الفساد في المعاملات من عدمه مشتركاً مع العبادات في الدِّلالة أو الاقتضاء أو كليهما في الكلام عن مفردات بداية البحث الأساسي لشرح معانيها، وبما لم يخلُ من فائدة العلم المشترك بمصطلحاتها إلى أن جاء دور التَّركيز على خصوص أحوال المعاملات من ذلك الفساد دون غيرها من عدمه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وجعل العلماء بالمناسبة لنهي هذه الأمور أقساماً ثلاثة، للبحث في كلِّ منها من حيث قرب الارتباط بما نحن فيه من الفساد في هذه المعاملات حتَّى بما تشترك معها به تلك العبادات أيضاً، وهو ما يحمل الأوَّل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توسُّطه في ذلك، وهو ما يحمل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الحالة الأخيرة، وهي ما تحمل الثَّالث، وهو البعيد عن الفساد إجمالاً مع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نستعرض ما يكفينا منها ولو مختصراً، لأنَّ التعمُّق الفقهي التَّطبيقي هو الَّذي يعطي النَّتيجة المناسبة لكل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النَّهي فيه بداعي بيان مانعيَّة الشَّيء المنهي عنه صريحاً أو بداع آخر مشابه له ولو بالإرشاد إلى المانعيَّة، فيكون كل منهما دالاًّ على فساد المعاملة عند الإخلال بشروط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لتساوي المصاديق المرفوضة شرعاً، ولو لدلالة النَّهي على اعتبار عدم المانع من حصول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فتخلُّفه تخلُّف للشَّرط المعتبر في صحَّتها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تعلَّق الإرشاد إلى الفساد بالمَنشأ في مثل الإيقاعات كالطَّلاق أو </w:t>
      </w:r>
    </w:p>
    <w:p>
      <w:pPr>
        <w:pStyle w:val="BookText"/>
        <w:rPr/>
      </w:pPr>
      <w:r>
        <w:rPr>
          <w:rFonts w:ascii="Amiri" w:hAnsi="Amiri" w:eastAsia="Amiri" w:cs="Amiri"/>
          <w:color w:val="111111"/>
          <w:sz w:val="28"/>
          <w:sz w:val="28"/>
          <w:szCs w:val="28"/>
          <w:rtl w:val="true"/>
          <w:lang w:bidi="ar-SA"/>
        </w:rPr>
        <w:t>العتق، أو بأحد الطَّرفين في العقود بيعاً وشراءاً ونكاحاً وغيرها، كإيقاع الصَّبي والمجنون والسَّفيه وعقودهم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بأحد العوضين في العقود كبيع الخمر والكلب مثلاً بدون مبرِّر شرعي، لأنَّ ثمنهما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بالمورد في الإيقاعات كالبطلان فيها مع فقد الشَّرط كالبلوغ والعقل وشاهدي العدل وغيرهما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بمطلق التَّسبيب كبيع المنابذة ونكاح الشِّغار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في فساد هذا التَّعامل وبكل معانيه ما دام أنَّ النَّهي المعاملي إرشاد إليه، فضلاً عمَّا لو قامت الحجَّة الشَّرعيَّة الاستدلاليَّة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كما مرَّ ذكره في موارد فساد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كان كل من الأمرين عبادة ومعاملة ممَّا لا نزاع فيه بين الأصوليِّين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التَّوسُّع فإنَّ الضَّالَّة المنشودة للمقام هي الفقهيَّات الأصوليَّة العلميَّة والعمليَّة والتَّي تطابقت عليها كلتا الواسطتين الاستدلاليَّة والاقتضائيَّة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بما أنَّه لا تلازم شرعاً بين هذا الفساد النَّاتج عن الحجَّة المعتبرة، وإن كان ممَّا لا نزاع في فساده بينهم كما في الأمور العباديَّة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وجوب الإعادة أو القضاء للتَّعويض بالصَّحيح، وإن كان على نحو الدَّوام بعد توفُّر الأدلَّة الاستثنائيَّة على عدم استمراريَّة بقاء ذلك الفساد ما دامت هذه الأدلَّة مطابقة له، وإن غلبت كثرة الفساد الحقيقي في العبادات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تلك الكثرة أيضاً بدائميَّة في جميع مصاديقها، لوجود بعض المستثنيات في المعاملات كبعض عقود الصِّبيان المصحِّحة مسبقاً بتخويل أولياءهم أو أرباب عملهم، كبعض الممَّيزين المؤتمنين منهم وما هم فوق ذلك ممَّا دون البلوغ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التَّعامل وإن أطلق على نتيجته الفساد ظاهراً، إلاَّ أنَّ الدَّليل المخالف هو الحاكم بإسقاطه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يلحق بحالته العلاج بعد إتمام العقد من الصَّبي بإمضاء من ولي أمره له في هذا، بناءاً على قاعدة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وكتصحيح بيع كلاب الحراسة وبيع سوائل الخمور المعدَّة اقتناءاً وبيعاً للتَّخليل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الفضولي البائع أو المخوَّل ما لا يملكه لآخر، ثمَّ تلاه إمضاء صاحب الحاجة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من كثير التَّعاملات المصحَّحة بالأدلَّة أو بالتَّوجيه المطابق لها أو ما تداركه المتعامل أثناء تعامله بما يرضي الشَّرع، وإن كانت البداية غير مرحَّب بها وعرف صحيحاً بين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مانع من القول إذن بصحَّة الحكم بالفساد مع الاستثناءات المشاعة في الفقه والمصفَّاة بالفساد الإجمالي كما ذكرنا هذا في العبادات، أو بقي الفساد بالنَّحو الأدنى على حاله في بواقي ما مضى وأمثاله، بتسبُّب عن سبب الفساد ممَّن لا تصح منهم الإعادة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كالإعادة والقضاء في العبادات، بل بما يصح أداؤه على النَّهج المشروع، وممَّن يقبل منهم ذلك وعلى هذا النَّحو من الإجمال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النَّهي الوارد تكليفيَّاً محضاً بدون أي أثر وضعي سلبي يترتَّب عليه عند المخالفة للأمر المقابل للحالة التَّعامليَّة، إلاَّ بمبغوضيَّة ما تعلَّق به ذلك النَّهي، بداعي مجرَّد الرَّدع والزَّجر لا غير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برزخ ما بين ما تأكَّد منه الفساد الحقيقي ولو إجمالاً، وبين ما لم يتأكَّد منه الصَّحَّة إلاَّ مع التَّوجيه وهو الثَّالث الآتي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كالنَّهي عن البيع والشِّراء وقت النِّداء يوم الجمعة لصلاتها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خَيْرٌلَّكُمْ إِن كُنتُمْ تَعْلَمُونَ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البيع لو تحقَّق وتكاملت شروطه وقت النِّداء، وإن نال مرتكبه إثماً ومعصية يزولان بالاستغفار والتَّوبة النَّصوحة ولم تكن هناك مخالفة للتَّقرُّب للمعبود تعالى بالمبغوض بعدهما لخلوِّه من ذلك الأثر الوضعي المعاكس كما سبق في العبادات، ولعدم اشتراط قصد القربة في المعاملات وإن رجح قصدها استحباباً فيما لم يتعارض فيه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فمن ارتدع بعد كمال العقد والتحق بالصَّلاة ورجع مطالباً بحقِّه ثمناً أو مثمناً لابدَّ من أن يكون عموم وإطلاق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ناصرين له وكانت أصالة الصحَّة أيضاً عامرة لصالحه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لو قيل بعدم وجوب هذه الصَّلاة، أو قيل بمجرَّد استحبابها بناءاً عليه كذلك في الغيبة الكبرى، ولأجله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مبنيَّة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مضى من النَّهي عن غسل الثَّوب المتنجِّس بالماء المغصوب، وتمَّ هذا على طبق الموازين الرَّدعيَّة والزَّجريَّة الماضية وطبق المبغوضيَّة من دون أثر وضعي معاكس، وهو بقاء الثَّوب على نجاسته، بل تطهر بذلك الغسل على ما أثبتته الأدلَّة مع براءة ذمَّة الغاسل إذا رضي صاحب الماء أو تمَّ تعويضه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فعدم الفساد في المثالين ونحوهما ثابت، سواء في المعاملات اللَّفظيَّة والاصطلاحيَّة التَّابعة لأدلَّتها أو العمليَّة كالتَّصرُّف بالغسل بالماء المغصوب وفي مقابلة وجوب إرضاء صاحبه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وكلا المثالين علاقتهما بذات السَّبب الَّذي لا منافاة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عرفاً أيضاً فيهما بين مبغوضيَّة العقد والتَّسبُّب به وبين إمضاء الشَّارع له بطرقه الَّتي مرَّت بعد تكامل العقد اللَّفظي وبين مبغوضيَّة التَّصرُّف بالغسل والتَّسبيب به كذلك وبين رضا مالك الماء بطرقه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كان النَّهي عن المسبِّب، كما عن نفس وجود المعاملة، وهي الَّتي لم تتأكَّد من أمثلتها الصحَّة إلاَّ مع التَّوجيه لإمكانها أو عدم امتناعها إذا قبلت التَّوجيهات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كالنَّهي عن بيع العبد الآبق وبيع المصحف الشَّريف وبيع الطَّائر المملوك وهو في السَّماء وأمثالها قبل التَّوجيه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 أهل العلم إلى القول بفساد هذا التَّعامل، لاستظهارهم من هذا ظاهراً عدم الفوز بقبض المبيع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عند طرح المجمل من القول على بساط البحث والتَّفصيل ولو مع هذا الإجمال أيضاً ككون العبد ذا مزاج خاص بتعوُّده على أن يعود بعد حين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وكون معاني المصحف الَّتي لا تكون معوَّضة بأعلى أثمان وخزائن الدُّنيا كلُّها ولن يصل إلى جميعها إلاَّ النَّبيصلی الله علیه و آله و سلم والإمام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أوتي كل معارفه ممَّن شهد لهم بذلك منهما للآخرين حتَّى تصلح أن تملك لبعض حكراً لهم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كونها معروضة إلهيَّاً لهداية الجميع بعظيم أنوارها مشروطة بالتَّعلُّم ممَّن نزلت عليهم وخُصُّوا بها، كمن عنده علم الكتاب </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فلم يتيسَّر منها للمتعلِّم إلاَّ بما يطابق ما بمستواه، وعلى طبق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كلَّك يعطك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بيع مثل المصحف من المطمئن على صحَّة مصداقيَّة التَّمليك بما قوبل بالثَّمن من غير ما مرَّ من المعاني العظمى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الطَّائر الطَّليق في الجو قد علَّمه مالكه سابقاً أو لاحقاً بأن يعود إليه متَّى </w:t>
      </w:r>
    </w:p>
    <w:p>
      <w:pPr>
        <w:pStyle w:val="BookText"/>
        <w:rPr/>
      </w:pPr>
      <w:r>
        <w:rPr>
          <w:rFonts w:ascii="Amiri" w:hAnsi="Amiri" w:eastAsia="Amiri" w:cs="Amiri"/>
          <w:color w:val="111111"/>
          <w:sz w:val="28"/>
          <w:sz w:val="28"/>
          <w:szCs w:val="28"/>
          <w:rtl w:val="true"/>
          <w:lang w:bidi="ar-SA"/>
        </w:rPr>
        <w:t>أراد بالإشارة الخاصَّة إليه، أو هو عائد إليه حسب عادته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ذكرنا وأشرنا إذا لم يستظهر من الأدلَّة أنَّ النَّهي إرشاد إلى خصوص الفساد كما مرَّ، لوجود السِّعة في مقاصد المتعاملين الذِّهنيَّة ومن معانيها ما يتوصَّل به إلى برِّ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 ذلك على خصوص البطلان أو أنَّه تكليفي محض، حتَّى لا يتحقَّق 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الإطلاق والعموم وأصالة الصحَّة عند ورود الشَّك عدم البطلان في هذا القسم الثَّالث أيضاً، لكون المرجع الحاكم في هذا وهو كون تعيين أنَّ النَّهي تكليفي محض أو إرشاد إلى الفساد هي القرائن المعتبرة من النُّصوص أو الإجماع المعتبر، دون مطلق الإدِّعاء دون أن يدعم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إذا بيع الآبق وإن لم يعثر عليه على وجه احتمال العثور عليه عقلائيَّاً كما أشرنا، وكما لو كان بيعه مع ضميمة معتبرة ولو قلَّت قيمتها أو بيع المصحف الشَّريف بصفته الورقيَّة وكتاباتها المملوكة ممَّا بين الدَّفَّتين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احتاط الورعون وهو في محلِّه بالتَّبادل فيه بين المتبايعين بنحو التَّهادي، إكباراً لتلك المعاني بالنَّحو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بيع الطَّائر وهو في السَّماء مع ما مضى ذكره عنه مع ضميمة معتبرة مبررِّة للموقف، وكذا بقيَّة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ممَّا قد يستدل به من كلمات الأئمَّة عَلَيْهِمُ اَلسَّلاَمُ بنحو التَّعليل منهم لتثبيت الفساد وبمطلق النَّهي التَّكليفي ممَّا ورد عنهم عَلَيْهِمُ اَلسَّلاَمُ حول نكاح العبد وتزوُّجه بدون إذن من سيِّده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عن زرارة عن الإمام الباقر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سأله عن مملوك تزوَّج بغير إذن سيِّده فقال ذلك إلى سيِّده إن شاء أجازه وإن شاء 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أصلحك الله إنَّ الحكم ابن عتبة وإبراهيم النَّخعي وأصحابهما يقولون إنَّ أصل النِّكاح فاسد ولا يحل إجازة السيِّد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جعفر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أنَّه لم يعص الله وإنَّما عصى سيِّده فإذا أجاز فهو له جائز</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فحوى هذا التَّعليل يظهر معنى كليَّاً، وهو أنَّ كل عقد أو إيقاع تحقَّقت فيه معصية الله تعالى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يقال بعدم تصحيح الأخذ بهذا المعنى الكلِّي المخلوط فيه معنى نكاح العبد الموقوف على إجازة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نكاح المحارم الَّذي لا تنفعه إجازة أي أحد، لوجوب التَّفريق بين مصداقي المعنيين المختلف في شرع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بكون الأوَّل قابلاً للصحَّة بالإجازة، وكون الثَّاني دائماً محكوماً عليه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ثبت بإطلاق الأدلَّة وعموماتها وبما لا نزاع فيه بأنَّ كل نكاح مأذون فيه من شرع الله إلاَّ بما قام الدَّليل الخاص على فساده كالمحارم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من التَّسنيد الَّذي يعطي أمل الرِّضا بزواج العبد إذا أجازه سيِّده بعد ذلك، للتَّفريق بينه وبين من يتزوَّج إحدى محارمه بدون أي أمل بأن يرتضي منه ذلك ما في صحيح منصور بن حازم، عن أبي عبد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 تزوَّج بغير إذن مولاه أعاصٍ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لمولاه،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حرام ونوله أن لا يفعل إلاَّ بإذن مولاه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الإمام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عدم الحرمة تثبيت حتمي له إذا تعقَّب زواجه رضا سيِّده عنه فيه بحصره المعصية لسيِّده دون الله تعالى في حكمه العام المطلق بصحَّة كل </w:t>
      </w:r>
    </w:p>
    <w:p>
      <w:pPr>
        <w:pStyle w:val="BookText"/>
        <w:rPr/>
      </w:pPr>
      <w:r>
        <w:rPr>
          <w:rFonts w:ascii="Amiri" w:hAnsi="Amiri" w:eastAsia="Amiri" w:cs="Amiri"/>
          <w:color w:val="111111"/>
          <w:sz w:val="28"/>
          <w:sz w:val="28"/>
          <w:szCs w:val="28"/>
          <w:rtl w:val="true"/>
          <w:lang w:bidi="ar-SA"/>
        </w:rPr>
        <w:t>زواج قابل للتَّصحيح إذا توقَّف على قيد أو شرط من كل مباح أو لا مانع منه في أصل التَّشريع عدا ما لا مجال فيه بالتَّنصيص الخاص بالمنع منه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افترضنا المبالغة بأكثر ممَّا لو قيل آنفاً لصالح دلالة النَّهي في العبادات والمعاملات معاً بتعويض دلالته على الصحَّة مكان الفساد المدَّعى للحسم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بما كان قد قيل من هذه الدِّلالة مع تبديل الفساد بالصحَّة في الأمرين معاً، بناءاً على ما قالوا بأنَّ تعلُّق النَّهي بشيء لابدَّ أن يكون بلحاظ أثره المترتِّب عليه والفساد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تكون دلالته في كل منهما على الصحَّة لا على الفساد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 لو أخذنا بما أشرنا إلى بعضه في السَّابق جواباً قد تفضَّل به وبما أضاف إليه أحد أساتذتنا العظام قدس سره وهو خلاصة الحق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أراد الصحة الفعلية من كل حيثية فبطلان هذا القول غني عن البيان في العبادات، بل و في المعاملات أيضا إن كان النهي إرشادا إلى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المراد الكشف عن الصحة لو لا النهي فهو حق لم يختلف فيه أحد</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ورود قول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بطيبة نفس منه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ويعضده رواية نفي الجنس الَّتي لابدَّ أن يكون منها معاني النَّهي وهي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المراد الكشف عن الصحَّة لولا النَّواهي إذا تحدَّاها الفضولي وباع مال </w:t>
      </w:r>
    </w:p>
    <w:p>
      <w:pPr>
        <w:pStyle w:val="BookText"/>
        <w:rPr/>
      </w:pPr>
      <w:r>
        <w:rPr>
          <w:rFonts w:ascii="Amiri" w:hAnsi="Amiri" w:eastAsia="Amiri" w:cs="Amiri"/>
          <w:color w:val="111111"/>
          <w:sz w:val="28"/>
          <w:sz w:val="28"/>
          <w:szCs w:val="28"/>
          <w:rtl w:val="true"/>
          <w:lang w:bidi="ar-SA"/>
        </w:rPr>
        <w:t>غيره بدون إذنه، ثمَّ تعقَّبه بعد ذلك وأجازه فهو الحق الَّذي لم يختلف فيه أحد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الجميع لا شكَّ في حصول الفساد الإجمالي في العبادات والمعاملات إلاَّ أنَّها في الأولى أكثر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أراد الخوض الأوسع فليراجع فقهيَّات الجانبين الاستدلاليَّة، وبما هو أنجر للمطلِّع من الفتوائيَّة، ومن الله تمام التَّوفيق</w:t>
      </w:r>
      <w:r>
        <w:rPr>
          <w:rFonts w:eastAsia="Amiri" w:cs="Amiri" w:ascii="Amiri" w:hAnsi="Amiri"/>
          <w:color w:val="111111"/>
          <w:sz w:val="28"/>
          <w:szCs w:val="28"/>
          <w:rtl w:val="true"/>
          <w:lang w:bidi="ar-SA"/>
        </w:rPr>
        <w:t xml:space="preserve">. </w:t>
      </w:r>
      <w:bookmarkStart w:id="308" w:name="pg17159_187419"/>
    </w:p>
    <w:p>
      <w:pPr>
        <w:pStyle w:val="Heading3"/>
        <w:numPr>
          <w:ilvl w:val="2"/>
          <w:numId w:val="1"/>
        </w:numPr>
        <w:rPr/>
      </w:pPr>
      <w:bookmarkStart w:id="309" w:name="__RefHeading___Toc5775717_2142443653"/>
      <w:bookmarkStart w:id="310" w:name="_Toc106"/>
      <w:bookmarkEnd w:id="308"/>
      <w:bookmarkEnd w:id="309"/>
      <w:r>
        <w:rPr>
          <w:rtl w:val="true"/>
        </w:rPr>
        <w:t>خاتمة الجزء الثَّاني</w:t>
      </w:r>
      <w:bookmarkEnd w:id="310"/>
    </w:p>
    <w:p>
      <w:pPr>
        <w:pStyle w:val="Heading3"/>
        <w:numPr>
          <w:ilvl w:val="2"/>
          <w:numId w:val="1"/>
        </w:numPr>
        <w:rPr/>
      </w:pPr>
      <w:bookmarkStart w:id="311" w:name="__RefHeading___Toc5775719_2142443653"/>
      <w:bookmarkStart w:id="312" w:name="_Toc107"/>
      <w:bookmarkEnd w:id="311"/>
      <w:r>
        <w:rPr>
          <w:rtl w:val="true"/>
        </w:rPr>
        <w:t>الباب الرَّابع الصِّنف الثَّاني</w:t>
      </w:r>
      <w:r>
        <w:rPr>
          <w:rtl w:val="true"/>
        </w:rPr>
        <w:t>(</w:t>
      </w:r>
      <w:r>
        <w:rPr>
          <w:rtl w:val="true"/>
        </w:rPr>
        <w:t>النَّواهي المستقلَّة</w:t>
      </w:r>
      <w:r>
        <w:rPr>
          <w:rtl w:val="true"/>
        </w:rPr>
        <w:t>)</w:t>
      </w:r>
      <w:bookmarkEnd w:id="312"/>
    </w:p>
    <w:p>
      <w:pPr>
        <w:pStyle w:val="BookText"/>
        <w:rPr/>
      </w:pPr>
      <w:r>
        <w:rPr>
          <w:rFonts w:ascii="Amiri" w:hAnsi="Amiri" w:eastAsia="Amiri" w:cs="Amiri"/>
          <w:color w:val="111111"/>
          <w:sz w:val="28"/>
          <w:sz w:val="28"/>
          <w:szCs w:val="28"/>
          <w:rtl w:val="true"/>
          <w:lang w:bidi="ar-SA"/>
        </w:rPr>
        <w:t>وهو على اختصارنا له بوَّبنا له هذا التَّبويب الخاص به، على أمل أن يسعى للتَّوسُّع في أمره الباحثون بما قد ينفع</w:t>
      </w:r>
    </w:p>
    <w:p>
      <w:pPr>
        <w:pStyle w:val="BookText"/>
        <w:rPr/>
      </w:pPr>
      <w:r>
        <w:rPr>
          <w:rFonts w:ascii="Amiri" w:hAnsi="Amiri" w:eastAsia="Amiri" w:cs="Amiri"/>
          <w:color w:val="111111"/>
          <w:sz w:val="28"/>
          <w:sz w:val="28"/>
          <w:szCs w:val="28"/>
          <w:rtl w:val="true"/>
          <w:lang w:bidi="ar-SA"/>
        </w:rPr>
        <w:t>وهذا الصِّنف الثَّاني هو من حالتي النَّهي الَّتي أشرنا بعد مرورنا على الصِّنف الأوَّل الماضي منهما وهو المرتبط باشتراكه مع الأوامر الَّتي بدأنا بالبحث فيها أوائل مباحث الألفاظ بعد الاشتقاق مشتركة مع تلك النَّواهي ولو بما هي عليه من الحالة الإجماليَّة التَّابعة المذكورة في هذا الجزء الثَّاني، وصنفه الأوَّل وما حملته من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الصِّنف الثَّاني للنَّهي لابدَّ أن نبحث فيه الآن على ما يتيسَّر على النَّحو المستقل عن الأوامر، وإن جعلناه تابعاً لها في الذكر في كثير من الحالات سابقاً، حيث كان أصله الوضعي والاستعمالي ذلك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ينسجم مع الأوامر لو خلِّيت الألفاظ المتضادَّة وطباعها التَّداوليَّة بمثل ما انسجم معها بعض مصاديق الصِّنف الأوَّل الموضوعيَّة من تلك النَّواهي الخارجة عن طبيعة التَّداول الوضعي اللَّفظي والدَّاخلة في ذهنيَّة المتداخلات الفكريَّة الأصوليَّة للفقهاء وما حوته أفكارهم من دقائق المفاهيم، حينما صدعوا بمجريات نواهي الكتاب والسنَّة عن العترة الشَّريفة الَّتي طالما لم يدرك كل دقائقهم أكابر اللُّغويِّين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هذا الثَّاني المفترض وهو غير المنسجم مع تلك الأوامر بأيِّة علاقة من </w:t>
      </w:r>
    </w:p>
    <w:p>
      <w:pPr>
        <w:pStyle w:val="BookText"/>
        <w:rPr/>
      </w:pPr>
      <w:r>
        <w:rPr>
          <w:rFonts w:ascii="Amiri" w:hAnsi="Amiri" w:eastAsia="Amiri" w:cs="Amiri"/>
          <w:color w:val="111111"/>
          <w:sz w:val="28"/>
          <w:sz w:val="28"/>
          <w:szCs w:val="28"/>
          <w:rtl w:val="true"/>
          <w:lang w:bidi="ar-SA"/>
        </w:rPr>
        <w:t>علاقات الاشتراك أو التَّفرُّع عنها من الوجهة اللُّغويَّة العامَّة وذات العلاقة بالقواعد المنطقيَّة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البارز منه على الأكثر هو ما كان ضدَّاً تامَّاً للأوامر وعلى تمام انطباق أنَّ المصداقيَّة الثَّابتة لحالة الضدَّيَّة هي أنَّ الضدَّين لا يجتمعان كما صرَّح به المنطقيُّون، وإن كان عدم الالتقاء بينهما عند المنطقيِّين حقيقيَّاً وعند الشَّرع اعتباريَّاً، حينما لا ينسجم على الأكثر أي أمر مع أي نهي في عكس الأوَّل وعكس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النَّهي والأمر لو قلبنا الحالة، حتَّى أنَّه لو فسِّر هذا الأمر بما إذا جاء أمر بالصَّلاة على أنَّه يراد منه النَّهي عن تركه ما هو إلاَّ لعدم انسجام الأمر بالصَّلاة ذات الوقت المحدود قرآنيَّاً في جميع أوقاتها مع السِّعة المعهودة بين أفرادها، وعلى نحو إمكان أداءها نفسها في تلك السِّعة ولو بأضعاف كثيرة مع النَّهي عن التَّرك لها في جميع تلك الأجزاء من الوقت الموسَّع فهو غير ممكن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الواجب الأدائي هو مرَّة واحدة حسب الأدلَّة حذراً من الوقوع فيما يوصل الحالة إلى العسر والحرج الممنوعين في الكتاب والسنَّة والإجماع والسِّيرة العمليَّة والعقل ونحوها تجاه التَّزاحم مع التَّكاليف المتنوِّعة الأخرى المطلوبة من المكلَّف غير الصَّلاة من شؤون الحياة الأخرى الَّلازمة وغيرها ممَّا عدا وقت الفضيلة الخاص بها أو الضِّيق لها عند الاضطرار إليه قصوراً أو تقصيراً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دخل في نسبة من الاشتراك وذكرنا بعض أمثلته في الصِّنف الأوَّل ومواقعه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في واقعه الذَّاتي ليس منسجماً مع تلك الأوامر بالانسجام التَّام مع حالات النَّهي، إذا أريد من المنهي عنه أنَّه هو ما يعارض الصَّلاة كالفحشاء والمنكر والخمر بل القرب من الصَّلاة حالة السكر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حتَّى المحلَّلات من بقيَّة المنافيات لأن يكون النَّهي كما في الحالات المشتركة </w:t>
      </w:r>
    </w:p>
    <w:p>
      <w:pPr>
        <w:pStyle w:val="BookText"/>
        <w:rPr/>
      </w:pPr>
      <w:r>
        <w:rPr>
          <w:rFonts w:ascii="Amiri" w:hAnsi="Amiri" w:eastAsia="Amiri" w:cs="Amiri"/>
          <w:color w:val="111111"/>
          <w:sz w:val="28"/>
          <w:sz w:val="28"/>
          <w:szCs w:val="28"/>
          <w:rtl w:val="true"/>
          <w:lang w:bidi="ar-SA"/>
        </w:rPr>
        <w:t>القديمة كلاًّ أو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الأمر الَّذي يعطي إيجاب التَّكليف بالصَّلاة حسب والنَّهي نهياً عن ترك تلك الصَّلاة لابدَّ أن يكون بمعنى المنع عن قطع المواصلة على أداءها بالنَّحو التَّأكيدي على مفاد ذلك الأمر المؤسَّس، وهما معنيان فيهما شيء من التَّفاوت الَّذي لا يساعد حتَّى على تمام الانسجام ومن حالات النَّهي في المقام عدم التَّرك لها في الدَّار المغصوبة وهو لا يتم إن أريد تصحيحه إلاَّ في حال الهروب في الوقت المضيَّق حسب وهو معنى غير طبيعي في ندرته وإن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لوجود التَّنافر التَّام بين الأمر بها وبين أن تصلَّى في تلك الدَّار حالة الاستقرار بينما كانت تلك الدَّار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سمُّوا هذا المثال من أمثلة التَّزاحم لما حصل من التَّنافر وهو التَّطبيق الاضطراري للصَّلاة وإن كانت هروباً من الغصبيَّة ولضيق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يعوَّض النَّهي عن الأمر في جميع الحالات من كلِّ الجهات إلاَّ بنحو التَّأكيدوبالنَّحو العلاجي على عدم جواز التَّهاون بمزاولة مفاد الأمر واعتماداً على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وهو مخالف للأحوال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لعلَّ الآمر لا يريد من أمره تأسيساً إلاَّ المرَّة الواحدة وسعة الوقت لكل صلاة من أوقاتها بمقدار تلك المرَّة وللتَّصرُّفات الأخرى كالأكل والشُّرب والعمل والدَّرس والنَّوم ونحو ذلك، لا لتكرار الصَّلاة مرَّات عديدة في تلك السِّعة إلاَّ للإعادة التَّصحيحيَّة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مصاديق عدم انسجام النَّهي مع الأمر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تلك المصاديق عدم الانسجام بوضوح مع 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تَقْرَبُواْ الصَّلاةَ وَأَنتُمْ سُكَارَى</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بنحو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جعلت الأوامر بطبيعتها من السِّعة منسجمة مع الطَّاعات أكثر والنَّواهي مع المعاصي كبارها وصغارها كذلك، ومن ذلك لا يصح دوماً أن يقال في باب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أو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تؤمن بالله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إلاَّ أن يضاف إلى الثَّاني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من كل تناقض سرَّاً ووقاحة 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المتناقضين لا يجتمعان ولا يرتفعان لتأكُّد الوحدويَّة في الموجد تعالى على ما هو محرَّر في محلِّه ووضوحه لكل عاقل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ما نحن فيه من أمور الأحكام العباديَّة كما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نهياً، إلاَّ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إمكان الانسجام بين المتضادَّين من دون الإضافة المذكورة في جميع أوقات السِّعة المذكورة أعلاه، فضلاً عن أوقات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تسقط بحال</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في مرَّة الامتثال، وإن ارتفعا في بعض الأوقات من أوقات السِّعة حتَّى بدون معصية لو تقدَّم عمل للاضطرار إليه من المباحات، كإفطار الصَّائم في صومه المستحب مع تلك الصَّلاة وإن فضِّلت الصَّلاة في الاختيار ولو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اللَّفظ يدل على اختلاف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تلك الموجبة الجزئيَّة من حالتي التَّلاقي، أو السَّالبة الجزئيَّة من حالتي التَّنافر مع كون البارز الأكثر هو التَّنافر بين الأمر والنَّهي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عنون الفقهاء أجمعون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تدوينهم الفقهي العلمي </w:t>
      </w:r>
    </w:p>
    <w:p>
      <w:pPr>
        <w:pStyle w:val="BookText"/>
        <w:rPr/>
      </w:pPr>
      <w:r>
        <w:rPr>
          <w:rFonts w:ascii="Amiri" w:hAnsi="Amiri" w:eastAsia="Amiri" w:cs="Amiri"/>
          <w:color w:val="111111"/>
          <w:sz w:val="28"/>
          <w:sz w:val="28"/>
          <w:szCs w:val="28"/>
          <w:rtl w:val="true"/>
          <w:lang w:bidi="ar-SA"/>
        </w:rPr>
        <w:t xml:space="preserve">والعملي لفروع الدِّين العشرة المعروفة بمطابقتها للأدلَّة المتَّصلة بكل فرع منها من آيات الأحكام ورواياتها، وهي كون كل منها جامعاً لأفرادها ومانعاً لأغيارها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جازاهم الله عنَّا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مفصَّل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جعلوا السَّابع منها وهو الأمر بالمعروف مغايراً للثَّامن منها تماماً ظاهراً وهو النَّهي عن المنكر كذلك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وآية لقمان الحكيم يعظ ولده حول هذين الواجبين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الحديث الشَّريف عن لزومهما حيث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لم يأمروا بالمعروف و لم ينهوا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عليهم شرارهم فيدعوا عند ذلك خيارهم فلا يستجاب لهم</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عُدَّا عندهم من أهم العقائد الشَّرعيَّة عند جميع المسلمين، وما هو إلاَّ لكون مصاديق الأمر الذَّاتيَّة غير مصاديق النَّهي الذَّاتيَّة في الجملة والتَّفصيل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فرَّقوا بين صرف الطَّاعات بدرجاتها عن صرف المعاصي بدركاتها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نزلت آيات الأمر بالمعروف والنَّهي عن المنكر على لسان كل الأنبياء والرُّسل والحكماء ولسان نبيِّنا صلی الله علیه و آله و سلم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تفاصيل ما في السنَّة وعلى لسانهم ولسان العترة دون أن يعوَّض المعروف يوماً عن المنكر والمنكر عن المعروف كذلك، أو للحاجة في هذا التَّقسيم إلى الإفادات المتعدِّدة لتوسعة الفقاهة في أذهان المكلَّفين أو الجمع بين بعض الأوامر </w:t>
      </w:r>
    </w:p>
    <w:p>
      <w:pPr>
        <w:pStyle w:val="BookText"/>
        <w:rPr/>
      </w:pPr>
      <w:r>
        <w:rPr>
          <w:rFonts w:ascii="Amiri" w:hAnsi="Amiri" w:eastAsia="Amiri" w:cs="Amiri"/>
          <w:color w:val="111111"/>
          <w:sz w:val="28"/>
          <w:sz w:val="28"/>
          <w:szCs w:val="28"/>
          <w:rtl w:val="true"/>
          <w:lang w:bidi="ar-SA"/>
        </w:rPr>
        <w:t>وبعض النَّواهي جمع عموم وخصوص من وجه أو جمعاً مطلقاً، وترك الباقي على نحو الاستقلال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مصاديق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الله اندكاك الأمر بالنَّهي والنَّهي بالأمر مطلقاً لما فصَّل بينهما في هذين القولين وغيرهما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بما مرَّ ذكره من أمثال حالة التَّزاحم الأدائيَّة في قضيَّة الصَّلاة في الدَّار المغصوبة عند ضيق الوقت من حالة العلاج الاستثنائيَّة دون طبيعة إمكان تلاقي الأمر بالنَّهي أو تلاقي النَّهي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تلاقي بين كل واجب ومستحب ومكروه ومباح مع كل محرَّم في سعة ذلك الواجب، أو كون النَّواهي تأتي لتهذيب الأوامر وتنقيتها من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تشترك تلك الأمور الأربعة بكل ما يسعه ذلك الوقت الواسع لها ممَّا ذكرناه في الصِّنف الأوَّل إلاَّ ذلك الخاص بالواجب فلا 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يتعلَّق باللِّسان الأوَّل وهو التَّعبير السَّطحي من المضادَّة للشَّيء عن الشَّيء لعدم إمكان اجتماع الضدَّين حديَّاً ممَّا مرَّ كالسَّواد والبياض، إن رضينا به لما نوَّهنا عنه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يعبِّر أحدهما عن الآخر منطقيَّاً كما كان ذلك في الأدب العربي إلاَّ مع الضميمة المخلَّة بحقيقة المتضادَّين كما أسلفنا عند تحقُّق اللِّقاء الإجمالي، ومن ذلك ما لو كان يمكن حصوله بسهولة إذا ارتفع الضدَّان إلى معنى صدق المعنى الثَّالث الَّذي يمكن فيه صدق التَّلاقي كما في المعاني المشتركة مع الأوامر من النَّواهي من </w:t>
      </w:r>
    </w:p>
    <w:p>
      <w:pPr>
        <w:pStyle w:val="BookText"/>
        <w:rPr/>
      </w:pPr>
      <w:r>
        <w:rPr>
          <w:rFonts w:ascii="Amiri" w:hAnsi="Amiri" w:eastAsia="Amiri" w:cs="Amiri"/>
          <w:color w:val="111111"/>
          <w:sz w:val="28"/>
          <w:sz w:val="28"/>
          <w:szCs w:val="28"/>
          <w:rtl w:val="true"/>
          <w:lang w:bidi="ar-SA"/>
        </w:rPr>
        <w:t>صنفها الأوَّل الماضي، ولما يتحقَّق به الاعتبار الشَّرعي لا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يتعلَّق باللِّسان الثَّاني وهو المعمَّق في ضدَّيه الضِّد حسب قصد صاحبه، وهو ما قد يضاف إلى الأمر مثلاً ما لا يمنع من الملاقاة من كلمات ضد الضِّد بما وراء المنطوق من عمقه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في أمره ما يمكن فيه القول بأنَّ الأمر بالشَّيء هو عدم النَّهي عن ضدِّ ضدِّه، وهو ما يتناسب مع نفس معنى الأمر الإلهي المتناسب مع معنى تناسب عدم العسر والحرج في التَّكاليف الإسلاميَّة المتعارفة في اللُّطف الإلهي المولوي ولم يتعارف عنهم كثرة الكلام أو نحو ذلك عن هذا النَّهي بعده ليكون كالأمر بأنَّ النَّهي هل يراد منه الأمر بضدِّه أم لا؟</w:t>
      </w:r>
    </w:p>
    <w:p>
      <w:pPr>
        <w:pStyle w:val="BookText"/>
        <w:rPr/>
      </w:pPr>
      <w:r>
        <w:rPr>
          <w:rFonts w:ascii="Amiri" w:hAnsi="Amiri" w:eastAsia="Amiri" w:cs="Amiri"/>
          <w:color w:val="111111"/>
          <w:sz w:val="28"/>
          <w:sz w:val="28"/>
          <w:szCs w:val="28"/>
          <w:rtl w:val="true"/>
          <w:lang w:bidi="ar-SA"/>
        </w:rPr>
        <w:t>وهو ما يتكفَّل أموره بحثنا عن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في السَّابق عن موارد الصِّنف الأوَّل من موارد الملاقاة بما لا يحوجنا إلى الإطالة عنه أكثر وهو الَّذي يكون معنى الأمر فيه بالصَّلاة هو النَّهي الخاص عن تركها وكأنَّه أمر وزيادة بلزوم المواصلة ممَّا مرَّ ذكره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313" w:name="pg17159_187426"/>
    </w:p>
    <w:p>
      <w:pPr>
        <w:pStyle w:val="Heading3"/>
        <w:numPr>
          <w:ilvl w:val="2"/>
          <w:numId w:val="1"/>
        </w:numPr>
        <w:rPr/>
      </w:pPr>
      <w:bookmarkStart w:id="314" w:name="__RefHeading___Toc5775721_2142443653"/>
      <w:bookmarkStart w:id="315" w:name="_Toc108"/>
      <w:bookmarkEnd w:id="313"/>
      <w:bookmarkEnd w:id="314"/>
      <w:r>
        <w:rPr>
          <w:rtl w:val="true"/>
        </w:rPr>
        <w:t>نهاية المطاف</w:t>
      </w:r>
      <w:bookmarkEnd w:id="315"/>
    </w:p>
    <w:p>
      <w:pPr>
        <w:pStyle w:val="BookText"/>
        <w:rPr/>
      </w:pPr>
      <w:r>
        <w:rPr>
          <w:rFonts w:ascii="Amiri" w:hAnsi="Amiri" w:eastAsia="Amiri" w:cs="Amiri"/>
          <w:color w:val="111111"/>
          <w:sz w:val="28"/>
          <w:sz w:val="28"/>
          <w:szCs w:val="28"/>
          <w:rtl w:val="true"/>
          <w:lang w:bidi="ar-SA"/>
        </w:rPr>
        <w:t>وإلى هنا نكتفي بهذا القدر من الكلام عمَّا سمَّيناه في هذا الجزء الثَّاني في الباب الثَّالث بالمدخل، وفي خاتمته الباب الرَّابع الخاص بالنَّواهي المستقلَّة، وما بين البابين بعد الاشتقاق الكلام حول الأوامر والنَّواهي المنضمَّة إليها وتوابعهما، لتكون بداية الجزء الثَّالث الآتي من الباب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تيسَّر لي مع تشتُّت البال وكثرة الأشغال مع قصد وجه الله تعالى السَّابق تقرُّباً إليه ولو لأن لا أكون مقصِّراً تجاه واجب الانتماء إلى الحوزة النِّجفيَّة المطهَّرة منذ نعومة الأظفار، ليكون مقبولاً عنده وبدعوات المولى المعظَّم صاحب الأمر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للتَّأييد والتَّسديد إلى إكمال بقيَّة الأجزاء ولو كمقترحات يؤمل من بعضها أن تطرح فيها أو بعدها لطلاَّبها والفضلاء بمقدارها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الحرام</w:t>
      </w:r>
    </w:p>
    <w:p>
      <w:pPr>
        <w:pStyle w:val="BookText"/>
        <w:rPr/>
      </w:pPr>
      <w:r>
        <w:rPr>
          <w:rFonts w:ascii="Amiri" w:hAnsi="Amiri" w:eastAsia="Amiri" w:cs="Amiri"/>
          <w:color w:val="111111"/>
          <w:sz w:val="28"/>
          <w:sz w:val="28"/>
          <w:szCs w:val="28"/>
          <w:rtl w:val="true"/>
          <w:lang w:bidi="ar-SA"/>
        </w:rPr>
        <w:t>علاء الدِّين الموسوي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الغريفي </w:t>
      </w:r>
      <w:bookmarkStart w:id="316" w:name="pg17159_187427"/>
    </w:p>
    <w:p>
      <w:pPr>
        <w:pStyle w:val="Heading2"/>
        <w:numPr>
          <w:ilvl w:val="1"/>
          <w:numId w:val="1"/>
        </w:numPr>
        <w:rPr/>
      </w:pPr>
      <w:bookmarkStart w:id="317" w:name="__RefHeading___Toc5775723_2142443653"/>
      <w:bookmarkStart w:id="318" w:name="_Toc109"/>
      <w:bookmarkEnd w:id="316"/>
      <w:bookmarkEnd w:id="317"/>
      <w:r>
        <w:rPr>
          <w:rtl w:val="true"/>
        </w:rPr>
        <w:t>المصادر</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البحراني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البرقي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كاشف الغطاء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البجنوردي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شبر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المظفَّر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إيضاح الفوائد في شرح مشكلات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الجواهري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أبي حنيفة النعمان ابن محمد المغربي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الحائري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كاشف الغطاء</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الرَّيشهري</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النوري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رمضان حسن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الشَّهيد الثَّاني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معارج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ضياء الدين العراقي</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المقرّم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 النَّدى لابن هشام الأنصاري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بحر العلوم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تقريرات المجدّد الشيرازي</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الفتني</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خواص الأمَّة في 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bookmarkStart w:id="319" w:name="pg17159_187430"/>
    </w:p>
    <w:p>
      <w:pPr>
        <w:pStyle w:val="Heading2"/>
        <w:numPr>
          <w:ilvl w:val="1"/>
          <w:numId w:val="1"/>
        </w:numPr>
        <w:rPr/>
      </w:pPr>
      <w:bookmarkStart w:id="320" w:name="__RefHeading___Toc5775725_2142443653"/>
      <w:bookmarkStart w:id="321" w:name="_Toc110"/>
      <w:bookmarkEnd w:id="319"/>
      <w:bookmarkEnd w:id="320"/>
      <w:r>
        <w:rPr>
          <w:rtl w:val="true"/>
        </w:rPr>
        <w:t>فهرس</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المحتوى الإجمالي لمضامين 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المبادئ اللَّغويَّة والمبادئ الأحكاميَّة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المبادئ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المبادئ الأحكاميَّة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البدء في الأصول بمباحث 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يكون موقعه المناسب أو الأنسب هل في المقدِّمات والمبادئ أو في مباحث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الاشتقاق عند النُّحاة ومعناه عند الأصوليِّين والفرق بينهما من النِّسب المنطقيَّة الأربعة</w:t>
      </w:r>
    </w:p>
    <w:p>
      <w:pPr>
        <w:pStyle w:val="BookText"/>
        <w:rPr/>
      </w:pPr>
      <w:r>
        <w:rPr>
          <w:rFonts w:ascii="Amiri" w:hAnsi="Amiri" w:eastAsia="Amiri" w:cs="Amiri"/>
          <w:color w:val="111111"/>
          <w:sz w:val="28"/>
          <w:sz w:val="28"/>
          <w:szCs w:val="28"/>
          <w:rtl w:val="true"/>
          <w:lang w:bidi="ar-SA"/>
        </w:rPr>
        <w:t>في بدايات أصوله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التَّعرُّف على شرطين مهمَّين جدَّاً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الأصولي ومورد الاستثمار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فيما اختلف فيه من الأمثلة المفردة أنَّها داخلة فيما تنازعوا فيه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البعض في اسم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وهم، بمعنى أنَّ اختلاف المبادئ لا يخرج المشتقَّات عن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مختارنا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 الإلهيَّة في آيات الأحكام وما يلحق بهما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البحث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لابديَّة العلم المسبق ولو إجمالاً بكون الحالة بين هذه الأوامر على أنحاء هذا أوَّلها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العقائديَّات النَّظريَّة أو غير الضروريَّة وترجيح إلحاقها بالفقه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يُناط بالمقام الخاص من بحث الأوامر والنَّواهي من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الأوامر والنواهي أو هل يمكن أن يقال عنهما ذلك بنحو من الجمع وهو أنَّ الأمر نهي أو النَّهي أمر</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الكلام عن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تفصيل ما يلزم بيانه من معاني إمكان الاجتماع أو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الطَّلب المولوي والإرشادي أمراً ونهياً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التَّصوير التَّوضيحي لما يقال عن الأمر والنَّهي معاً من الكلام مع إمكانه أو حالة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الأوامر والنَّواهي محدودة بأربعة والأحكام التَّكليفيَّة المشهورة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أخرى تؤدِّي مؤدَّى الأوامر والنَّواهي للإعراب عن الأحكام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الوضعيَّة التَّابعة للأحكام الخمسة ولو كانت بألفاظ خاصَّة لها في النُّصوص القرآنية وتوابعها</w:t>
      </w:r>
    </w:p>
    <w:p>
      <w:pPr>
        <w:pStyle w:val="BookText"/>
        <w:rPr/>
      </w:pPr>
      <w:r>
        <w:rPr>
          <w:rFonts w:ascii="Amiri" w:hAnsi="Amiri" w:eastAsia="Amiri" w:cs="Amiri"/>
          <w:color w:val="111111"/>
          <w:sz w:val="28"/>
          <w:sz w:val="28"/>
          <w:szCs w:val="28"/>
          <w:rtl w:val="true"/>
          <w:lang w:bidi="ar-SA"/>
        </w:rPr>
        <w:t>لم تكن من صرف الملازمة الذَّاتيَّة للأوامر والنَّواهي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انقسام الطَّلب إلى شيئين من حيث النَّوع طلب فعل وهو الأمر وطلب ترك وهو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في أساسه على الوجوب دون بقيَّة الأحكام وإن قيل بتعدُّد معانيه لعدم المزاحمة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والاستعمال في اللُّغة والشَّرع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القدر المشترك بين الوجوب والاستحباب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الأمر على الاشتراك 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دلالة الأمر على الشَّيء بعينه والانتهاء إلى القول بالوجوب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عدا الوجوب والاستحباب لغة واصطلاحاً شرعيَّاً في مدى إرادته من الأوامر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توابع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حول تسلسل التَّوابع الآتية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الأقوال طلب إيجاد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 الأقوال إفادة المرَّة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التِّكرار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والتَّراخي وبما يشبهه في بعض النَّواحي من سعة الوقت وضيقه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الكلام عنهما وأهميَّةتشخيص موضوع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والأدلَّة على كلِّ منها والإجابات عليها والرَّأي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في البحث بالآراء الرَّئيسيَّة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الاشتراك اللَّفظي بين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على مطلق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مهم حول ما مضى منالتَّابع الماضي والآتي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الواجبالموسَّع والمضيَّق والزَّائد على وقته وما ليس له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المؤقَّت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يدل نسخ الوجوب على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 والمتشرعيَّة في نظرتهما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مدى أهميَّة 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الحقيقة شرعيَّة أم متشرِّعيَّة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الحقيقة المتشرعيَّة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وهو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الحقيقة المتشرعيَّة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الأوامر المكرَّرة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المأمور به هل يتبعه قضاءه بدليله وحكمه؟ أم كان من نحو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يجزئ الأمر مع انتفاء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لغة القرآن والى الأخذ بالمفاهيم ولو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الأصوليِّين بها واختلافهم في موقع بحثها والسِّر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المفاهيم تابعة لمباحث الألفاظ؟ أم للعقل غير المستقل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المفهوم في بابه حجَّة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المفهوم وأنواعه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علامات مفهوم الشَّرط في القضايا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اذا تعدد الشرط واتحد الجزاء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المخض فيما مضى عنمفهوم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 أو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من الأدوات الَّتي يراد الكلام عنها في المقام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من الأدوات الموما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الملحق بالأدوات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العدد واللَّقب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مهم مغفول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الاقتضاء والتَّنبيه والإشارة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الدِّلالات الثَّلاث الجديدة في الأدبيَّات والأصول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والإيماء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الدِّلالات الثَّلاث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التَّابع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بمقدِّمة الواجب 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التَّابع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ما توصَّلنا إليه في نتيجة الكلام حول وجهي استدلالهم المختصر بالوجهين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الأهم في بحث الضِّد أنَّه علمي؟ أم أنَّه ليجني ثماراً ولو بشرط؟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يكمن فساد النَّهي عن الشَّيء عبادة أو معاملة إن صحَّ؟ وهل هو عن الدِّلالة أم عن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صميم الكلام عن المقام الأولَّ وهو اقتضاء النَّهي في العبادات الفساد من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المرحلتين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ما يحصل من الشُّكوك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المرحلتين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ما لو ثبتت الحجَّة على فساد شيء وبنحوه الأعم في العبادة وملحقاتها أم لم تثبت؟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 النَّهي عن العبادة الموجبة لفسادها أو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التَّقييم لصميم البحث الماضي بواسطة الاقتضاء لما دون الحجَّة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الفساد في المعاملات من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النَّواهي المستقلَّة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المسألة الزَّنبوريَّة المشهورة الَّتي نقلها الكثيرون في كتبهم كالدميري في كتابه حياة الحيوان الكبرى وابن هشام الأنصاري في كتابه مغني اللَّبيب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هذه الأبيات لحمد بن هادي بن حمد بن علي آل جابر المري الغيهبان، وقد ولد في أواخر القرن الثَّامن عشر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مشكلات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بالرَّضاع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الشَّهادة على الأنساب والرِّضاع المستفيض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مقولة وردت عن لسان الفقهاء ولم تكن كنص رواية، والظَّاهر جرياً على المرويَّة في كتب الفريقين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الولاء لحمة كلحمة النَّسب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ابن محمَّد ابن محمَّد علي شمس الواعظين ابن زين العابدين الحائري، أديب وشاعر وتربوي، ولد في كربلاء عام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وتوفِّي فيها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لأبي جعفر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سيف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المقولة مشهورة على ألسن الأخلاقيِّين، ولم ترد في حديث أو رواية إلاَّ ما نسبها بعض العامَّة إلى أبي سعيد الخراز، إلاَّ أنَّها لا تتنافى مع ما يلتزم به أهل العرفان الشَّرعي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الماضية، ولا داع إلى الإعادة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وابن طاووس في 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البحراني،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قطر النَّدى لابن هشام الأنصاري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تحفة العالم للسيّد جعفر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قصيدة للسيد ميرزا صالح القزويني المتوفى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الاعتصام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الاقتداء بسنن رسول الله صلی الله علیه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المقولة من احتجاج ونقل أبي هاشم المعتزلي، راجع معالم الدين وملاذ المجتهدين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ج </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الدين وملاذ المجتهدين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عن كتاب معارج الأصول،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وكتاب نهاية الأصول، ورقه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الدين وملاذ المجتهدين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عن كتاب نهاية الأصول، ورقة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كاشف الغطاء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للبيهقي في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لتأْخذوا مناسككم فإنَّي لا أدري لعلِّي لا أحج بعد حجتي هذه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نجاسة الكر من الماء الراكد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 الذريعة للسيد المرتضى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في جوابه عن ثالث وجوه أدلة القول بثبوت المفهوم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 عن جعفر بن محمد عَلَيْهِمُ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في الإبل والبقر والغنم السائمة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وفي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أتبع أحدكم على مليء فليتبع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من النجاسات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البيت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في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القائل هو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لجيم بن صعب بن علي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إنه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ديسم بن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شعراء الجاهلية، وقد جرى مجرى المثل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للشاعر عمرو بن معدي كرب بن ربيعة الزبيدي، الذي عاش في الفترة بين عامي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 المنسرح لقيس بن الخطيم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تحفة العالم للسيّد جعفر بحر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رمضان حسن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طبعة الكمبانيّ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الاستيعاب في معرفة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فقرات دعاء الصَّباح لأمير المؤمنين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فقرات دعاء أبي حمزة الثَّمالي لزين العابدين </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السبزواري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باختلاف في ألفاظ الحديث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ولا داع إلى الإعادة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من كتاب النكاح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19843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عقد البيع وشروطه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92264</Words>
  <Characters>415180</Characters>
  <CharactersWithSpaces>504705</CharactersWithSpaces>
  <Paragraphs>3138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2026-08-24T23:32:33Z</dcterms:created>
  <dc:creator>ghaemiyeh.com</dc:creator>
  <dc:description/>
  <dc:language>en-US</dc:language>
  <cp:lastModifiedBy/>
  <dcterms:modified xsi:type="dcterms:W3CDTF">2026-08-25T03:02:46Z</dcterms:modified>
  <cp:revision>1</cp:revision>
  <dc:subject/>
  <dc:title>مساعی الوصول الى المثمرات من الأصول جلد 2</dc:title>
</cp:coreProperties>
</file>

<file path=docProps/custom.xml><?xml version="1.0" encoding="utf-8"?>
<Properties xmlns="http://schemas.openxmlformats.org/officeDocument/2006/custom-properties" xmlns:vt="http://schemas.openxmlformats.org/officeDocument/2006/docPropsVTypes"/>
</file>