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الفقه موسوعة استدلالیة فی الفقه الإسلامی من فقه الزهراء علیها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94412_2142443653">
            <w:r>
              <w:rPr>
                <w:webHidden/>
                <w:rStyle w:val="IndexLink"/>
                <w:rtl w:val="true"/>
              </w:rPr>
              <w:t>هوية الكتاب</w:t>
            </w:r>
            <w:r>
              <w:rPr>
                <w:rStyle w:val="IndexLink"/>
                <w:rtl w:val="true"/>
              </w:rPr>
              <w:tab/>
            </w:r>
            <w:r>
              <w:rPr>
                <w:rStyle w:val="IndexLink"/>
              </w:rPr>
              <w:t>15</w:t>
            </w:r>
          </w:hyperlink>
        </w:p>
        <w:p>
          <w:pPr>
            <w:pStyle w:val="Contents2"/>
            <w:tabs>
              <w:tab w:val="clear" w:pos="8743"/>
              <w:tab w:val="right" w:pos="9026" w:leader="dot"/>
            </w:tabs>
            <w:rPr/>
          </w:pPr>
          <w:hyperlink w:anchor="__RefHeading___Toc4894414_2142443653">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4894416_2142443653">
            <w:r>
              <w:rPr>
                <w:webHidden/>
                <w:rStyle w:val="IndexLink"/>
                <w:rtl w:val="true"/>
              </w:rPr>
              <w:t>المقدمة</w:t>
            </w:r>
            <w:r>
              <w:rPr>
                <w:rStyle w:val="IndexLink"/>
                <w:rtl w:val="true"/>
              </w:rPr>
              <w:tab/>
            </w:r>
            <w:r>
              <w:rPr>
                <w:rStyle w:val="IndexLink"/>
              </w:rPr>
              <w:t>19</w:t>
            </w:r>
          </w:hyperlink>
        </w:p>
        <w:p>
          <w:pPr>
            <w:pStyle w:val="Contents2"/>
            <w:tabs>
              <w:tab w:val="clear" w:pos="8743"/>
              <w:tab w:val="right" w:pos="9026" w:leader="dot"/>
            </w:tabs>
            <w:rPr/>
          </w:pPr>
          <w:hyperlink w:anchor="__RefHeading___Toc4894418_2142443653">
            <w:r>
              <w:rPr>
                <w:webHidden/>
                <w:rStyle w:val="IndexLink"/>
                <w:rtl w:val="true"/>
              </w:rPr>
              <w:t xml:space="preserve">خطبة الصديقة الطاهرة فاطمة الزهراء </w:t>
            </w:r>
            <w:r>
              <w:rPr>
                <w:rStyle w:val="IndexLink"/>
                <w:rtl w:val="true"/>
              </w:rPr>
              <w:t>(</w:t>
            </w:r>
            <w:r>
              <w:rPr>
                <w:rStyle w:val="IndexLink"/>
                <w:rtl w:val="true"/>
              </w:rPr>
              <w:t>سلام الله عليها</w:t>
            </w:r>
            <w:r>
              <w:rPr>
                <w:rStyle w:val="IndexLink"/>
                <w:rtl w:val="true"/>
              </w:rPr>
              <w:t xml:space="preserve">) </w:t>
            </w:r>
            <w:r>
              <w:rPr>
                <w:rStyle w:val="IndexLink"/>
                <w:rtl w:val="true"/>
              </w:rPr>
              <w:t>في المسجد</w:t>
            </w:r>
            <w:r>
              <w:rPr>
                <w:rStyle w:val="IndexLink"/>
                <w:rtl w:val="true"/>
              </w:rPr>
              <w:tab/>
            </w:r>
            <w:r>
              <w:rPr>
                <w:rStyle w:val="IndexLink"/>
              </w:rPr>
              <w:t>23</w:t>
            </w:r>
          </w:hyperlink>
        </w:p>
        <w:p>
          <w:pPr>
            <w:pStyle w:val="Contents2"/>
            <w:tabs>
              <w:tab w:val="clear" w:pos="8743"/>
              <w:tab w:val="right" w:pos="9026" w:leader="dot"/>
            </w:tabs>
            <w:rPr/>
          </w:pPr>
          <w:hyperlink w:anchor="__RefHeading___Toc4894420_2142443653">
            <w:r>
              <w:rPr>
                <w:webHidden/>
                <w:rStyle w:val="IndexLink"/>
                <w:rtl w:val="true"/>
              </w:rPr>
              <w:t xml:space="preserve">روى عبد الله بن الحسن بإسناده عن آبائه </w:t>
            </w:r>
            <w:r>
              <w:rPr>
                <w:rStyle w:val="IndexLink"/>
                <w:rtl w:val="true"/>
              </w:rPr>
              <w:t>(</w:t>
            </w:r>
            <w:r>
              <w:rPr>
                <w:rStyle w:val="IndexLink"/>
                <w:rtl w:val="true"/>
              </w:rPr>
              <w:t>علیهم السلام</w:t>
            </w:r>
            <w:r>
              <w:rPr>
                <w:rStyle w:val="IndexLink"/>
                <w:rtl w:val="true"/>
              </w:rPr>
              <w:t>):</w:t>
              <w:tab/>
            </w:r>
            <w:r>
              <w:rPr>
                <w:rStyle w:val="IndexLink"/>
              </w:rPr>
              <w:t>78</w:t>
            </w:r>
          </w:hyperlink>
        </w:p>
        <w:p>
          <w:pPr>
            <w:pStyle w:val="Contents3"/>
            <w:tabs>
              <w:tab w:val="clear" w:pos="8459"/>
              <w:tab w:val="right" w:pos="9026" w:leader="dot"/>
            </w:tabs>
            <w:rPr/>
          </w:pPr>
          <w:hyperlink w:anchor="__RefHeading___Toc4894422_2142443653">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4894424_2142443653">
            <w:r>
              <w:rPr>
                <w:webHidden/>
                <w:rStyle w:val="IndexLink"/>
                <w:rtl w:val="true"/>
              </w:rPr>
              <w:t>استحباب الرواية ووجوبها</w:t>
            </w:r>
            <w:r>
              <w:rPr>
                <w:rStyle w:val="IndexLink"/>
                <w:rtl w:val="true"/>
              </w:rPr>
              <w:tab/>
            </w:r>
            <w:r>
              <w:rPr>
                <w:rStyle w:val="IndexLink"/>
              </w:rPr>
              <w:t>78</w:t>
            </w:r>
          </w:hyperlink>
        </w:p>
        <w:p>
          <w:pPr>
            <w:pStyle w:val="Contents3"/>
            <w:tabs>
              <w:tab w:val="clear" w:pos="8459"/>
              <w:tab w:val="right" w:pos="9026" w:leader="dot"/>
            </w:tabs>
            <w:rPr/>
          </w:pPr>
          <w:hyperlink w:anchor="__RefHeading___Toc4894426_2142443653">
            <w:r>
              <w:rPr>
                <w:webHidden/>
                <w:rStyle w:val="IndexLink"/>
                <w:rtl w:val="true"/>
              </w:rPr>
              <w:t>رواية هذه الخطبة</w:t>
            </w:r>
            <w:r>
              <w:rPr>
                <w:rStyle w:val="IndexLink"/>
                <w:rtl w:val="true"/>
              </w:rPr>
              <w:tab/>
            </w:r>
            <w:r>
              <w:rPr>
                <w:rStyle w:val="IndexLink"/>
              </w:rPr>
              <w:t>78</w:t>
            </w:r>
          </w:hyperlink>
        </w:p>
        <w:p>
          <w:pPr>
            <w:pStyle w:val="Contents3"/>
            <w:tabs>
              <w:tab w:val="clear" w:pos="8459"/>
              <w:tab w:val="right" w:pos="9026" w:leader="dot"/>
            </w:tabs>
            <w:rPr/>
          </w:pPr>
          <w:hyperlink w:anchor="__RefHeading___Toc4894428_2142443653">
            <w:r>
              <w:rPr>
                <w:webHidden/>
                <w:rStyle w:val="IndexLink"/>
                <w:rtl w:val="true"/>
              </w:rPr>
              <w:t>رواية النساء</w:t>
            </w:r>
            <w:r>
              <w:rPr>
                <w:rStyle w:val="IndexLink"/>
                <w:rtl w:val="true"/>
              </w:rPr>
              <w:tab/>
            </w:r>
            <w:r>
              <w:rPr>
                <w:rStyle w:val="IndexLink"/>
              </w:rPr>
              <w:t>84</w:t>
            </w:r>
          </w:hyperlink>
        </w:p>
        <w:p>
          <w:pPr>
            <w:pStyle w:val="Contents3"/>
            <w:tabs>
              <w:tab w:val="clear" w:pos="8459"/>
              <w:tab w:val="right" w:pos="9026" w:leader="dot"/>
            </w:tabs>
            <w:rPr/>
          </w:pPr>
          <w:hyperlink w:anchor="__RefHeading___Toc4894430_2142443653">
            <w:r>
              <w:rPr>
                <w:webHidden/>
                <w:rStyle w:val="IndexLink"/>
                <w:rtl w:val="true"/>
              </w:rPr>
              <w:t>تحمل المميز</w:t>
            </w:r>
            <w:r>
              <w:rPr>
                <w:rStyle w:val="IndexLink"/>
                <w:rtl w:val="true"/>
              </w:rPr>
              <w:tab/>
            </w:r>
            <w:r>
              <w:rPr>
                <w:rStyle w:val="IndexLink"/>
              </w:rPr>
              <w:t>84</w:t>
            </w:r>
          </w:hyperlink>
        </w:p>
        <w:p>
          <w:pPr>
            <w:pStyle w:val="Contents2"/>
            <w:tabs>
              <w:tab w:val="clear" w:pos="8743"/>
              <w:tab w:val="right" w:pos="9026" w:leader="dot"/>
            </w:tabs>
            <w:rPr/>
          </w:pPr>
          <w:hyperlink w:anchor="__RefHeading___Toc4894432_2142443653">
            <w:r>
              <w:rPr>
                <w:webHidden/>
                <w:rStyle w:val="IndexLink"/>
                <w:rtl w:val="true"/>
              </w:rPr>
              <w:t xml:space="preserve">أنه لما أجمع أبو بكر وعمر على منع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فدكاً</w:t>
            </w:r>
            <w:r>
              <w:rPr>
                <w:rStyle w:val="IndexLink"/>
                <w:rtl w:val="true"/>
              </w:rPr>
              <w:tab/>
            </w:r>
            <w:r>
              <w:rPr>
                <w:rStyle w:val="IndexLink"/>
              </w:rPr>
              <w:t>86</w:t>
            </w:r>
          </w:hyperlink>
        </w:p>
        <w:p>
          <w:pPr>
            <w:pStyle w:val="Contents3"/>
            <w:tabs>
              <w:tab w:val="clear" w:pos="8459"/>
              <w:tab w:val="right" w:pos="9026" w:leader="dot"/>
            </w:tabs>
            <w:rPr/>
          </w:pPr>
          <w:hyperlink w:anchor="__RefHeading___Toc4894434_2142443653">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4894436_2142443653">
            <w:r>
              <w:rPr>
                <w:webHidden/>
                <w:rStyle w:val="IndexLink"/>
                <w:rtl w:val="true"/>
              </w:rPr>
              <w:t>الدفاع عن الولاية</w:t>
            </w:r>
            <w:r>
              <w:rPr>
                <w:rStyle w:val="IndexLink"/>
                <w:rtl w:val="true"/>
              </w:rPr>
              <w:tab/>
            </w:r>
            <w:r>
              <w:rPr>
                <w:rStyle w:val="IndexLink"/>
              </w:rPr>
              <w:t>86</w:t>
            </w:r>
          </w:hyperlink>
        </w:p>
        <w:p>
          <w:pPr>
            <w:pStyle w:val="Contents3"/>
            <w:tabs>
              <w:tab w:val="clear" w:pos="8459"/>
              <w:tab w:val="right" w:pos="9026" w:leader="dot"/>
            </w:tabs>
            <w:rPr/>
          </w:pPr>
          <w:hyperlink w:anchor="__RefHeading___Toc4894438_2142443653">
            <w:r>
              <w:rPr>
                <w:webHidden/>
                <w:rStyle w:val="IndexLink"/>
                <w:rtl w:val="true"/>
              </w:rPr>
              <w:t>الجهر بالحق</w:t>
            </w:r>
            <w:r>
              <w:rPr>
                <w:rStyle w:val="IndexLink"/>
                <w:rtl w:val="true"/>
              </w:rPr>
              <w:tab/>
            </w:r>
            <w:r>
              <w:rPr>
                <w:rStyle w:val="IndexLink"/>
              </w:rPr>
              <w:t>87</w:t>
            </w:r>
          </w:hyperlink>
        </w:p>
        <w:p>
          <w:pPr>
            <w:pStyle w:val="Contents3"/>
            <w:tabs>
              <w:tab w:val="clear" w:pos="8459"/>
              <w:tab w:val="right" w:pos="9026" w:leader="dot"/>
            </w:tabs>
            <w:rPr/>
          </w:pPr>
          <w:hyperlink w:anchor="__RefHeading___Toc4894440_2142443653">
            <w:r>
              <w:rPr>
                <w:webHidden/>
                <w:rStyle w:val="IndexLink"/>
                <w:rtl w:val="true"/>
              </w:rPr>
              <w:t>الاجتماع على الباطل</w:t>
            </w:r>
            <w:r>
              <w:rPr>
                <w:rStyle w:val="IndexLink"/>
                <w:rtl w:val="true"/>
              </w:rPr>
              <w:tab/>
            </w:r>
            <w:r>
              <w:rPr>
                <w:rStyle w:val="IndexLink"/>
              </w:rPr>
              <w:t>88</w:t>
            </w:r>
          </w:hyperlink>
        </w:p>
        <w:p>
          <w:pPr>
            <w:pStyle w:val="Contents3"/>
            <w:tabs>
              <w:tab w:val="clear" w:pos="8459"/>
              <w:tab w:val="right" w:pos="9026" w:leader="dot"/>
            </w:tabs>
            <w:rPr/>
          </w:pPr>
          <w:hyperlink w:anchor="__RefHeading___Toc4894442_2142443653">
            <w:r>
              <w:rPr>
                <w:webHidden/>
                <w:rStyle w:val="IndexLink"/>
                <w:rtl w:val="true"/>
              </w:rPr>
              <w:t xml:space="preserve">إيذاء أهل البيت </w:t>
            </w:r>
            <w:r>
              <w:rPr>
                <w:rStyle w:val="IndexLink"/>
                <w:rtl w:val="true"/>
              </w:rPr>
              <w:t>(</w:t>
            </w:r>
            <w:r>
              <w:rPr>
                <w:rStyle w:val="IndexLink"/>
                <w:rtl w:val="true"/>
              </w:rPr>
              <w:t>علیهم السلام</w:t>
            </w:r>
            <w:r>
              <w:rPr>
                <w:rStyle w:val="IndexLink"/>
                <w:rtl w:val="true"/>
              </w:rPr>
              <w:t>)</w:t>
              <w:tab/>
            </w:r>
            <w:r>
              <w:rPr>
                <w:rStyle w:val="IndexLink"/>
              </w:rPr>
              <w:t>88</w:t>
            </w:r>
          </w:hyperlink>
        </w:p>
        <w:p>
          <w:pPr>
            <w:pStyle w:val="Contents3"/>
            <w:tabs>
              <w:tab w:val="clear" w:pos="8459"/>
              <w:tab w:val="right" w:pos="9026" w:leader="dot"/>
            </w:tabs>
            <w:rPr/>
          </w:pPr>
          <w:hyperlink w:anchor="__RefHeading___Toc4894444_2142443653">
            <w:r>
              <w:rPr>
                <w:webHidden/>
                <w:rStyle w:val="IndexLink"/>
                <w:rtl w:val="true"/>
              </w:rPr>
              <w:t>حرمة الغصب ومصادرة الأموال</w:t>
            </w:r>
            <w:r>
              <w:rPr>
                <w:rStyle w:val="IndexLink"/>
                <w:rtl w:val="true"/>
              </w:rPr>
              <w:tab/>
            </w:r>
            <w:r>
              <w:rPr>
                <w:rStyle w:val="IndexLink"/>
              </w:rPr>
              <w:t>89</w:t>
            </w:r>
          </w:hyperlink>
        </w:p>
        <w:p>
          <w:pPr>
            <w:pStyle w:val="Contents3"/>
            <w:tabs>
              <w:tab w:val="clear" w:pos="8459"/>
              <w:tab w:val="right" w:pos="9026" w:leader="dot"/>
            </w:tabs>
            <w:rPr/>
          </w:pPr>
          <w:hyperlink w:anchor="__RefHeading___Toc4894446_2142443653">
            <w:r>
              <w:rPr>
                <w:webHidden/>
                <w:rStyle w:val="IndexLink"/>
                <w:rtl w:val="true"/>
              </w:rPr>
              <w:t>الاهتمام بقضية فدك</w:t>
            </w:r>
            <w:r>
              <w:rPr>
                <w:rStyle w:val="IndexLink"/>
                <w:rtl w:val="true"/>
              </w:rPr>
              <w:tab/>
            </w:r>
            <w:r>
              <w:rPr>
                <w:rStyle w:val="IndexLink"/>
              </w:rPr>
              <w:t>90</w:t>
            </w:r>
          </w:hyperlink>
        </w:p>
        <w:p>
          <w:pPr>
            <w:pStyle w:val="Contents2"/>
            <w:tabs>
              <w:tab w:val="clear" w:pos="8743"/>
              <w:tab w:val="right" w:pos="9026" w:leader="dot"/>
            </w:tabs>
            <w:rPr/>
          </w:pPr>
          <w:hyperlink w:anchor="__RefHeading___Toc4894448_2142443653">
            <w:r>
              <w:rPr>
                <w:webHidden/>
                <w:rStyle w:val="IndexLink"/>
                <w:rtl w:val="true"/>
              </w:rPr>
              <w:t>بلغها ذلك</w:t>
            </w:r>
            <w:r>
              <w:rPr>
                <w:rStyle w:val="IndexLink"/>
                <w:rtl w:val="true"/>
              </w:rPr>
              <w:tab/>
            </w:r>
            <w:r>
              <w:rPr>
                <w:rStyle w:val="IndexLink"/>
              </w:rPr>
              <w:t>91</w:t>
            </w:r>
          </w:hyperlink>
        </w:p>
        <w:p>
          <w:pPr>
            <w:pStyle w:val="Contents3"/>
            <w:tabs>
              <w:tab w:val="clear" w:pos="8459"/>
              <w:tab w:val="right" w:pos="9026" w:leader="dot"/>
            </w:tabs>
            <w:rPr/>
          </w:pPr>
          <w:hyperlink w:anchor="__RefHeading___Toc4894450_2142443653">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4894452_2142443653">
            <w:r>
              <w:rPr>
                <w:webHidden/>
                <w:rStyle w:val="IndexLink"/>
                <w:rtl w:val="true"/>
              </w:rPr>
              <w:t>المطالبة بالحق وفضح الطغاة</w:t>
            </w:r>
            <w:r>
              <w:rPr>
                <w:rStyle w:val="IndexLink"/>
                <w:rtl w:val="true"/>
              </w:rPr>
              <w:tab/>
            </w:r>
            <w:r>
              <w:rPr>
                <w:rStyle w:val="IndexLink"/>
              </w:rPr>
              <w:t>91</w:t>
            </w:r>
          </w:hyperlink>
        </w:p>
        <w:p>
          <w:pPr>
            <w:pStyle w:val="Contents3"/>
            <w:tabs>
              <w:tab w:val="clear" w:pos="8459"/>
              <w:tab w:val="right" w:pos="9026" w:leader="dot"/>
            </w:tabs>
            <w:rPr/>
          </w:pPr>
          <w:hyperlink w:anchor="__RefHeading___Toc4894454_2142443653">
            <w:r>
              <w:rPr>
                <w:webHidden/>
                <w:rStyle w:val="IndexLink"/>
                <w:rtl w:val="true"/>
              </w:rPr>
              <w:t>الانتصار للحق</w:t>
            </w:r>
            <w:r>
              <w:rPr>
                <w:rStyle w:val="IndexLink"/>
                <w:rtl w:val="true"/>
              </w:rPr>
              <w:tab/>
            </w:r>
            <w:r>
              <w:rPr>
                <w:rStyle w:val="IndexLink"/>
              </w:rPr>
              <w:t>92</w:t>
            </w:r>
          </w:hyperlink>
        </w:p>
        <w:p>
          <w:pPr>
            <w:pStyle w:val="Contents3"/>
            <w:tabs>
              <w:tab w:val="clear" w:pos="8459"/>
              <w:tab w:val="right" w:pos="9026" w:leader="dot"/>
            </w:tabs>
            <w:rPr/>
          </w:pPr>
          <w:hyperlink w:anchor="__RefHeading___Toc4894456_2142443653">
            <w:r>
              <w:rPr>
                <w:webHidden/>
                <w:rStyle w:val="IndexLink"/>
                <w:rtl w:val="true"/>
              </w:rPr>
              <w:t>مطالبة المرأة بحقها</w:t>
            </w:r>
            <w:r>
              <w:rPr>
                <w:rStyle w:val="IndexLink"/>
                <w:rtl w:val="true"/>
              </w:rPr>
              <w:tab/>
            </w:r>
            <w:r>
              <w:rPr>
                <w:rStyle w:val="IndexLink"/>
              </w:rPr>
              <w:t>93</w:t>
            </w:r>
          </w:hyperlink>
        </w:p>
        <w:p>
          <w:pPr>
            <w:pStyle w:val="Contents3"/>
            <w:tabs>
              <w:tab w:val="clear" w:pos="8459"/>
              <w:tab w:val="right" w:pos="9026" w:leader="dot"/>
            </w:tabs>
            <w:rPr/>
          </w:pPr>
          <w:hyperlink w:anchor="__RefHeading___Toc4894458_2142443653">
            <w:r>
              <w:rPr>
                <w:webHidden/>
                <w:rStyle w:val="IndexLink"/>
                <w:rtl w:val="true"/>
              </w:rPr>
              <w:t>التصدي للطغاة مطلقاً</w:t>
            </w:r>
            <w:r>
              <w:rPr>
                <w:rStyle w:val="IndexLink"/>
                <w:rtl w:val="true"/>
              </w:rPr>
              <w:tab/>
            </w:r>
            <w:r>
              <w:rPr>
                <w:rStyle w:val="IndexLink"/>
              </w:rPr>
              <w:t>94</w:t>
            </w:r>
          </w:hyperlink>
        </w:p>
        <w:p>
          <w:pPr>
            <w:pStyle w:val="Contents3"/>
            <w:tabs>
              <w:tab w:val="clear" w:pos="8459"/>
              <w:tab w:val="right" w:pos="9026" w:leader="dot"/>
            </w:tabs>
            <w:rPr/>
          </w:pPr>
          <w:hyperlink w:anchor="__RefHeading___Toc4894460_2142443653">
            <w:r>
              <w:rPr>
                <w:webHidden/>
                <w:rStyle w:val="IndexLink"/>
                <w:rtl w:val="true"/>
              </w:rPr>
              <w:t>فورية المطالبة بالحق</w:t>
            </w:r>
            <w:r>
              <w:rPr>
                <w:rStyle w:val="IndexLink"/>
                <w:rtl w:val="true"/>
              </w:rPr>
              <w:tab/>
            </w:r>
            <w:r>
              <w:rPr>
                <w:rStyle w:val="IndexLink"/>
              </w:rPr>
              <w:t>94</w:t>
            </w:r>
          </w:hyperlink>
        </w:p>
        <w:p>
          <w:pPr>
            <w:pStyle w:val="Contents2"/>
            <w:tabs>
              <w:tab w:val="clear" w:pos="8743"/>
              <w:tab w:val="right" w:pos="9026" w:leader="dot"/>
            </w:tabs>
            <w:rPr/>
          </w:pPr>
          <w:hyperlink w:anchor="__RefHeading___Toc4894462_2142443653">
            <w:r>
              <w:rPr>
                <w:webHidden/>
                <w:rStyle w:val="IndexLink"/>
                <w:rtl w:val="true"/>
              </w:rPr>
              <w:t>لاثت</w:t>
            </w:r>
            <w:r>
              <w:rPr>
                <w:rStyle w:val="IndexLink"/>
                <w:rtl w:val="true"/>
              </w:rPr>
              <w:tab/>
            </w:r>
            <w:r>
              <w:rPr>
                <w:rStyle w:val="IndexLink"/>
              </w:rPr>
              <w:t>95</w:t>
            </w:r>
          </w:hyperlink>
        </w:p>
        <w:p>
          <w:pPr>
            <w:pStyle w:val="Contents3"/>
            <w:tabs>
              <w:tab w:val="clear" w:pos="8459"/>
              <w:tab w:val="right" w:pos="9026" w:leader="dot"/>
            </w:tabs>
            <w:rPr/>
          </w:pPr>
          <w:hyperlink w:anchor="__RefHeading___Toc4894464_2142443653">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4894466_2142443653">
            <w:r>
              <w:rPr>
                <w:webHidden/>
                <w:rStyle w:val="IndexLink"/>
                <w:rtl w:val="true"/>
              </w:rPr>
              <w:t>وجوب الستر على المرأة</w:t>
            </w:r>
            <w:r>
              <w:rPr>
                <w:rStyle w:val="IndexLink"/>
                <w:rtl w:val="true"/>
              </w:rPr>
              <w:tab/>
            </w:r>
            <w:r>
              <w:rPr>
                <w:rStyle w:val="IndexLink"/>
              </w:rPr>
              <w:t>95</w:t>
            </w:r>
          </w:hyperlink>
        </w:p>
        <w:p>
          <w:pPr>
            <w:pStyle w:val="Contents3"/>
            <w:tabs>
              <w:tab w:val="clear" w:pos="8459"/>
              <w:tab w:val="right" w:pos="9026" w:leader="dot"/>
            </w:tabs>
            <w:rPr/>
          </w:pPr>
          <w:hyperlink w:anchor="__RefHeading___Toc4894468_2142443653">
            <w:r>
              <w:rPr>
                <w:webHidden/>
                <w:rStyle w:val="IndexLink"/>
                <w:rtl w:val="true"/>
              </w:rPr>
              <w:t>حرمة إظهار الزينة</w:t>
            </w:r>
            <w:r>
              <w:rPr>
                <w:rStyle w:val="IndexLink"/>
                <w:rtl w:val="true"/>
              </w:rPr>
              <w:tab/>
            </w:r>
            <w:r>
              <w:rPr>
                <w:rStyle w:val="IndexLink"/>
              </w:rPr>
              <w:t>95</w:t>
            </w:r>
          </w:hyperlink>
        </w:p>
        <w:p>
          <w:pPr>
            <w:pStyle w:val="Contents2"/>
            <w:tabs>
              <w:tab w:val="clear" w:pos="8743"/>
              <w:tab w:val="right" w:pos="9026" w:leader="dot"/>
            </w:tabs>
            <w:rPr/>
          </w:pPr>
          <w:hyperlink w:anchor="__RefHeading___Toc4894470_2142443653">
            <w:r>
              <w:rPr>
                <w:webHidden/>
                <w:rStyle w:val="IndexLink"/>
                <w:rtl w:val="true"/>
              </w:rPr>
              <w:t>خمارها على رأسها واشتملت بجلبابها،</w:t>
            </w:r>
            <w:r>
              <w:rPr>
                <w:rStyle w:val="IndexLink"/>
                <w:rtl w:val="true"/>
              </w:rPr>
              <w:tab/>
            </w:r>
            <w:r>
              <w:rPr>
                <w:rStyle w:val="IndexLink"/>
              </w:rPr>
              <w:t>97</w:t>
            </w:r>
          </w:hyperlink>
        </w:p>
        <w:p>
          <w:pPr>
            <w:pStyle w:val="Contents3"/>
            <w:tabs>
              <w:tab w:val="clear" w:pos="8459"/>
              <w:tab w:val="right" w:pos="9026" w:leader="dot"/>
            </w:tabs>
            <w:rPr/>
          </w:pPr>
          <w:hyperlink w:anchor="__RefHeading___Toc4894472_2142443653">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4894474_2142443653">
            <w:r>
              <w:rPr>
                <w:webHidden/>
                <w:rStyle w:val="IndexLink"/>
                <w:rtl w:val="true"/>
              </w:rPr>
              <w:t>استحباب التخمر للمرأة</w:t>
            </w:r>
            <w:r>
              <w:rPr>
                <w:rStyle w:val="IndexLink"/>
                <w:rtl w:val="true"/>
              </w:rPr>
              <w:tab/>
            </w:r>
            <w:r>
              <w:rPr>
                <w:rStyle w:val="IndexLink"/>
              </w:rPr>
              <w:t>97</w:t>
            </w:r>
          </w:hyperlink>
        </w:p>
        <w:p>
          <w:pPr>
            <w:pStyle w:val="Contents3"/>
            <w:tabs>
              <w:tab w:val="clear" w:pos="8459"/>
              <w:tab w:val="right" w:pos="9026" w:leader="dot"/>
            </w:tabs>
            <w:rPr/>
          </w:pPr>
          <w:hyperlink w:anchor="__RefHeading___Toc4894476_2142443653">
            <w:r>
              <w:rPr>
                <w:webHidden/>
                <w:rStyle w:val="IndexLink"/>
                <w:rtl w:val="true"/>
              </w:rPr>
              <w:t>شد الخمار على الرأس</w:t>
            </w:r>
            <w:r>
              <w:rPr>
                <w:rStyle w:val="IndexLink"/>
                <w:rtl w:val="true"/>
              </w:rPr>
              <w:tab/>
            </w:r>
            <w:r>
              <w:rPr>
                <w:rStyle w:val="IndexLink"/>
              </w:rPr>
              <w:t>98</w:t>
            </w:r>
          </w:hyperlink>
        </w:p>
        <w:p>
          <w:pPr>
            <w:pStyle w:val="Contents3"/>
            <w:tabs>
              <w:tab w:val="clear" w:pos="8459"/>
              <w:tab w:val="right" w:pos="9026" w:leader="dot"/>
            </w:tabs>
            <w:rPr/>
          </w:pPr>
          <w:hyperlink w:anchor="__RefHeading___Toc4894478_2142443653">
            <w:r>
              <w:rPr>
                <w:webHidden/>
                <w:rStyle w:val="IndexLink"/>
                <w:rtl w:val="true"/>
              </w:rPr>
              <w:t>امتلاك الخمار</w:t>
            </w:r>
            <w:r>
              <w:rPr>
                <w:rStyle w:val="IndexLink"/>
                <w:rtl w:val="true"/>
              </w:rPr>
              <w:tab/>
            </w:r>
            <w:r>
              <w:rPr>
                <w:rStyle w:val="IndexLink"/>
              </w:rPr>
              <w:t>98</w:t>
            </w:r>
          </w:hyperlink>
        </w:p>
        <w:p>
          <w:pPr>
            <w:pStyle w:val="Contents3"/>
            <w:tabs>
              <w:tab w:val="clear" w:pos="8459"/>
              <w:tab w:val="right" w:pos="9026" w:leader="dot"/>
            </w:tabs>
            <w:rPr/>
          </w:pPr>
          <w:hyperlink w:anchor="__RefHeading___Toc4894480_2142443653">
            <w:r>
              <w:rPr>
                <w:webHidden/>
                <w:rStyle w:val="IndexLink"/>
                <w:rtl w:val="true"/>
              </w:rPr>
              <w:t>التخمر في المنزل</w:t>
            </w:r>
            <w:r>
              <w:rPr>
                <w:rStyle w:val="IndexLink"/>
                <w:rtl w:val="true"/>
              </w:rPr>
              <w:tab/>
            </w:r>
            <w:r>
              <w:rPr>
                <w:rStyle w:val="IndexLink"/>
              </w:rPr>
              <w:t>99</w:t>
            </w:r>
          </w:hyperlink>
        </w:p>
        <w:p>
          <w:pPr>
            <w:pStyle w:val="Contents3"/>
            <w:tabs>
              <w:tab w:val="clear" w:pos="8459"/>
              <w:tab w:val="right" w:pos="9026" w:leader="dot"/>
            </w:tabs>
            <w:rPr/>
          </w:pPr>
          <w:hyperlink w:anchor="__RefHeading___Toc4894482_2142443653">
            <w:r>
              <w:rPr>
                <w:webHidden/>
                <w:rStyle w:val="IndexLink"/>
                <w:rtl w:val="true"/>
              </w:rPr>
              <w:t>لوث الخمار تحت الجلباب</w:t>
            </w:r>
            <w:r>
              <w:rPr>
                <w:rStyle w:val="IndexLink"/>
                <w:rtl w:val="true"/>
              </w:rPr>
              <w:tab/>
            </w:r>
            <w:r>
              <w:rPr>
                <w:rStyle w:val="IndexLink"/>
              </w:rPr>
              <w:t>100</w:t>
            </w:r>
          </w:hyperlink>
        </w:p>
        <w:p>
          <w:pPr>
            <w:pStyle w:val="Contents3"/>
            <w:tabs>
              <w:tab w:val="clear" w:pos="8459"/>
              <w:tab w:val="right" w:pos="9026" w:leader="dot"/>
            </w:tabs>
            <w:rPr/>
          </w:pPr>
          <w:hyperlink w:anchor="__RefHeading___Toc4894484_2142443653">
            <w:r>
              <w:rPr>
                <w:webHidden/>
                <w:rStyle w:val="IndexLink"/>
                <w:rtl w:val="true"/>
              </w:rPr>
              <w:t>تغطية كل الجسد</w:t>
            </w:r>
            <w:r>
              <w:rPr>
                <w:rStyle w:val="IndexLink"/>
                <w:rtl w:val="true"/>
              </w:rPr>
              <w:tab/>
            </w:r>
            <w:r>
              <w:rPr>
                <w:rStyle w:val="IndexLink"/>
              </w:rPr>
              <w:t>101</w:t>
            </w:r>
          </w:hyperlink>
        </w:p>
        <w:p>
          <w:pPr>
            <w:pStyle w:val="Contents2"/>
            <w:tabs>
              <w:tab w:val="clear" w:pos="8743"/>
              <w:tab w:val="right" w:pos="9026" w:leader="dot"/>
            </w:tabs>
            <w:rPr/>
          </w:pPr>
          <w:hyperlink w:anchor="__RefHeading___Toc4894486_2142443653">
            <w:r>
              <w:rPr>
                <w:webHidden/>
                <w:rStyle w:val="IndexLink"/>
                <w:rtl w:val="true"/>
              </w:rPr>
              <w:t>وأقبلت</w:t>
            </w:r>
            <w:r>
              <w:rPr>
                <w:rStyle w:val="IndexLink"/>
                <w:rtl w:val="true"/>
              </w:rPr>
              <w:tab/>
            </w:r>
            <w:r>
              <w:rPr>
                <w:rStyle w:val="IndexLink"/>
              </w:rPr>
              <w:t>103</w:t>
            </w:r>
          </w:hyperlink>
        </w:p>
        <w:p>
          <w:pPr>
            <w:pStyle w:val="Contents3"/>
            <w:tabs>
              <w:tab w:val="clear" w:pos="8459"/>
              <w:tab w:val="right" w:pos="9026" w:leader="dot"/>
            </w:tabs>
            <w:rPr/>
          </w:pPr>
          <w:hyperlink w:anchor="__RefHeading___Toc4894488_2142443653">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4894490_2142443653">
            <w:r>
              <w:rPr>
                <w:webHidden/>
                <w:rStyle w:val="IndexLink"/>
                <w:rtl w:val="true"/>
              </w:rPr>
              <w:t>خروج المرأة من البيت</w:t>
            </w:r>
            <w:r>
              <w:rPr>
                <w:rStyle w:val="IndexLink"/>
                <w:rtl w:val="true"/>
              </w:rPr>
              <w:tab/>
            </w:r>
            <w:r>
              <w:rPr>
                <w:rStyle w:val="IndexLink"/>
              </w:rPr>
              <w:t>103</w:t>
            </w:r>
          </w:hyperlink>
        </w:p>
        <w:p>
          <w:pPr>
            <w:pStyle w:val="Contents2"/>
            <w:tabs>
              <w:tab w:val="clear" w:pos="8743"/>
              <w:tab w:val="right" w:pos="9026" w:leader="dot"/>
            </w:tabs>
            <w:rPr/>
          </w:pPr>
          <w:hyperlink w:anchor="__RefHeading___Toc4894492_2142443653">
            <w:r>
              <w:rPr>
                <w:webHidden/>
                <w:rStyle w:val="IndexLink"/>
                <w:rtl w:val="true"/>
              </w:rPr>
              <w:t>في لمة</w:t>
            </w:r>
            <w:r>
              <w:rPr>
                <w:rStyle w:val="IndexLink"/>
                <w:rtl w:val="true"/>
              </w:rPr>
              <w:tab/>
            </w:r>
            <w:r>
              <w:rPr>
                <w:rStyle w:val="IndexLink"/>
              </w:rPr>
              <w:t>104</w:t>
            </w:r>
          </w:hyperlink>
        </w:p>
        <w:p>
          <w:pPr>
            <w:pStyle w:val="Contents3"/>
            <w:tabs>
              <w:tab w:val="clear" w:pos="8459"/>
              <w:tab w:val="right" w:pos="9026" w:leader="dot"/>
            </w:tabs>
            <w:rPr/>
          </w:pPr>
          <w:hyperlink w:anchor="__RefHeading___Toc4894494_2142443653">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4894496_2142443653">
            <w:r>
              <w:rPr>
                <w:webHidden/>
                <w:rStyle w:val="IndexLink"/>
                <w:rtl w:val="true"/>
              </w:rPr>
              <w:t>خروج المرأة مع غيرها</w:t>
            </w:r>
            <w:r>
              <w:rPr>
                <w:rStyle w:val="IndexLink"/>
                <w:rtl w:val="true"/>
              </w:rPr>
              <w:tab/>
            </w:r>
            <w:r>
              <w:rPr>
                <w:rStyle w:val="IndexLink"/>
              </w:rPr>
              <w:t>104</w:t>
            </w:r>
          </w:hyperlink>
        </w:p>
        <w:p>
          <w:pPr>
            <w:pStyle w:val="Contents3"/>
            <w:tabs>
              <w:tab w:val="clear" w:pos="8459"/>
              <w:tab w:val="right" w:pos="9026" w:leader="dot"/>
            </w:tabs>
            <w:rPr/>
          </w:pPr>
          <w:hyperlink w:anchor="__RefHeading___Toc4894498_2142443653">
            <w:r>
              <w:rPr>
                <w:webHidden/>
                <w:rStyle w:val="IndexLink"/>
                <w:rtl w:val="true"/>
              </w:rPr>
              <w:t>الخروج منفرداً أو مع جماعة</w:t>
            </w:r>
            <w:r>
              <w:rPr>
                <w:rStyle w:val="IndexLink"/>
                <w:rtl w:val="true"/>
              </w:rPr>
              <w:tab/>
            </w:r>
            <w:r>
              <w:rPr>
                <w:rStyle w:val="IndexLink"/>
              </w:rPr>
              <w:t>104</w:t>
            </w:r>
          </w:hyperlink>
        </w:p>
        <w:p>
          <w:pPr>
            <w:pStyle w:val="Contents2"/>
            <w:tabs>
              <w:tab w:val="clear" w:pos="8743"/>
              <w:tab w:val="right" w:pos="9026" w:leader="dot"/>
            </w:tabs>
            <w:rPr/>
          </w:pPr>
          <w:hyperlink w:anchor="__RefHeading___Toc4894500_2142443653">
            <w:r>
              <w:rPr>
                <w:webHidden/>
                <w:rStyle w:val="IndexLink"/>
                <w:rtl w:val="true"/>
              </w:rPr>
              <w:t>من حفدتها ونساء قومها،</w:t>
            </w:r>
            <w:r>
              <w:rPr>
                <w:rStyle w:val="IndexLink"/>
                <w:rtl w:val="true"/>
              </w:rPr>
              <w:tab/>
            </w:r>
            <w:r>
              <w:rPr>
                <w:rStyle w:val="IndexLink"/>
              </w:rPr>
              <w:t>106</w:t>
            </w:r>
          </w:hyperlink>
        </w:p>
        <w:p>
          <w:pPr>
            <w:pStyle w:val="Contents3"/>
            <w:tabs>
              <w:tab w:val="clear" w:pos="8459"/>
              <w:tab w:val="right" w:pos="9026" w:leader="dot"/>
            </w:tabs>
            <w:rPr/>
          </w:pPr>
          <w:hyperlink w:anchor="__RefHeading___Toc4894502_2142443653">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4894504_2142443653">
            <w:r>
              <w:rPr>
                <w:webHidden/>
                <w:rStyle w:val="IndexLink"/>
                <w:rtl w:val="true"/>
              </w:rPr>
              <w:t>الخروج مع المعارف</w:t>
            </w:r>
            <w:r>
              <w:rPr>
                <w:rStyle w:val="IndexLink"/>
                <w:rtl w:val="true"/>
              </w:rPr>
              <w:tab/>
            </w:r>
            <w:r>
              <w:rPr>
                <w:rStyle w:val="IndexLink"/>
              </w:rPr>
              <w:t>106</w:t>
            </w:r>
          </w:hyperlink>
        </w:p>
        <w:p>
          <w:pPr>
            <w:pStyle w:val="Contents2"/>
            <w:tabs>
              <w:tab w:val="clear" w:pos="8743"/>
              <w:tab w:val="right" w:pos="9026" w:leader="dot"/>
            </w:tabs>
            <w:rPr/>
          </w:pPr>
          <w:hyperlink w:anchor="__RefHeading___Toc4894506_2142443653">
            <w:r>
              <w:rPr>
                <w:webHidden/>
                <w:rStyle w:val="IndexLink"/>
                <w:rtl w:val="true"/>
              </w:rPr>
              <w:t>تطأ ذيولها،</w:t>
            </w:r>
            <w:r>
              <w:rPr>
                <w:rStyle w:val="IndexLink"/>
                <w:rtl w:val="true"/>
              </w:rPr>
              <w:tab/>
            </w:r>
            <w:r>
              <w:rPr>
                <w:rStyle w:val="IndexLink"/>
              </w:rPr>
              <w:t>107</w:t>
            </w:r>
          </w:hyperlink>
        </w:p>
        <w:p>
          <w:pPr>
            <w:pStyle w:val="Contents3"/>
            <w:tabs>
              <w:tab w:val="clear" w:pos="8459"/>
              <w:tab w:val="right" w:pos="9026" w:leader="dot"/>
            </w:tabs>
            <w:rPr/>
          </w:pPr>
          <w:hyperlink w:anchor="__RefHeading___Toc4894508_2142443653">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4894510_2142443653">
            <w:r>
              <w:rPr>
                <w:webHidden/>
                <w:rStyle w:val="IndexLink"/>
                <w:rtl w:val="true"/>
              </w:rPr>
              <w:t>الحجاب والساتر</w:t>
            </w:r>
            <w:r>
              <w:rPr>
                <w:rStyle w:val="IndexLink"/>
                <w:rtl w:val="true"/>
              </w:rPr>
              <w:tab/>
            </w:r>
            <w:r>
              <w:rPr>
                <w:rStyle w:val="IndexLink"/>
              </w:rPr>
              <w:t>107</w:t>
            </w:r>
          </w:hyperlink>
        </w:p>
        <w:p>
          <w:pPr>
            <w:pStyle w:val="Contents3"/>
            <w:tabs>
              <w:tab w:val="clear" w:pos="8459"/>
              <w:tab w:val="right" w:pos="9026" w:leader="dot"/>
            </w:tabs>
            <w:rPr/>
          </w:pPr>
          <w:hyperlink w:anchor="__RefHeading___Toc4894512_2142443653">
            <w:r>
              <w:rPr>
                <w:webHidden/>
                <w:rStyle w:val="IndexLink"/>
                <w:rtl w:val="true"/>
              </w:rPr>
              <w:t>عباءة المرأة</w:t>
            </w:r>
            <w:r>
              <w:rPr>
                <w:rStyle w:val="IndexLink"/>
                <w:rtl w:val="true"/>
              </w:rPr>
              <w:tab/>
            </w:r>
            <w:r>
              <w:rPr>
                <w:rStyle w:val="IndexLink"/>
              </w:rPr>
              <w:t>107</w:t>
            </w:r>
          </w:hyperlink>
        </w:p>
        <w:p>
          <w:pPr>
            <w:pStyle w:val="Contents3"/>
            <w:tabs>
              <w:tab w:val="clear" w:pos="8459"/>
              <w:tab w:val="right" w:pos="9026" w:leader="dot"/>
            </w:tabs>
            <w:rPr/>
          </w:pPr>
          <w:hyperlink w:anchor="__RefHeading___Toc4894514_2142443653">
            <w:r>
              <w:rPr>
                <w:webHidden/>
                <w:rStyle w:val="IndexLink"/>
                <w:rtl w:val="true"/>
              </w:rPr>
              <w:t>الستر الفضفاض</w:t>
            </w:r>
            <w:r>
              <w:rPr>
                <w:rStyle w:val="IndexLink"/>
                <w:rtl w:val="true"/>
              </w:rPr>
              <w:tab/>
            </w:r>
            <w:r>
              <w:rPr>
                <w:rStyle w:val="IndexLink"/>
              </w:rPr>
              <w:t>107</w:t>
            </w:r>
          </w:hyperlink>
        </w:p>
        <w:p>
          <w:pPr>
            <w:pStyle w:val="Contents3"/>
            <w:tabs>
              <w:tab w:val="clear" w:pos="8459"/>
              <w:tab w:val="right" w:pos="9026" w:leader="dot"/>
            </w:tabs>
            <w:rPr/>
          </w:pPr>
          <w:hyperlink w:anchor="__RefHeading___Toc4894516_2142443653">
            <w:r>
              <w:rPr>
                <w:webHidden/>
                <w:rStyle w:val="IndexLink"/>
                <w:rtl w:val="true"/>
              </w:rPr>
              <w:t>شدة التستر</w:t>
            </w:r>
            <w:r>
              <w:rPr>
                <w:rStyle w:val="IndexLink"/>
                <w:rtl w:val="true"/>
              </w:rPr>
              <w:tab/>
            </w:r>
            <w:r>
              <w:rPr>
                <w:rStyle w:val="IndexLink"/>
              </w:rPr>
              <w:t>107</w:t>
            </w:r>
          </w:hyperlink>
        </w:p>
        <w:p>
          <w:pPr>
            <w:pStyle w:val="Contents2"/>
            <w:tabs>
              <w:tab w:val="clear" w:pos="8743"/>
              <w:tab w:val="right" w:pos="9026" w:leader="dot"/>
            </w:tabs>
            <w:rPr/>
          </w:pPr>
          <w:hyperlink w:anchor="__RefHeading___Toc4894518_2142443653">
            <w:r>
              <w:rPr>
                <w:webHidden/>
                <w:rStyle w:val="IndexLink"/>
                <w:rtl w:val="true"/>
              </w:rPr>
              <w:t xml:space="preserve">ما تخرم مشيتها مشية رسول الله </w:t>
            </w:r>
            <w:r>
              <w:rPr>
                <w:rStyle w:val="IndexLink"/>
                <w:rtl w:val="true"/>
              </w:rPr>
              <w:t>(</w:t>
            </w:r>
            <w:r>
              <w:rPr>
                <w:rStyle w:val="IndexLink"/>
                <w:rtl w:val="true"/>
              </w:rPr>
              <w:t>صلی الله علیه و آله</w:t>
            </w:r>
            <w:r>
              <w:rPr>
                <w:rStyle w:val="IndexLink"/>
                <w:rtl w:val="true"/>
              </w:rPr>
              <w:t>)</w:t>
              <w:tab/>
            </w:r>
            <w:r>
              <w:rPr>
                <w:rStyle w:val="IndexLink"/>
              </w:rPr>
              <w:t>108</w:t>
            </w:r>
          </w:hyperlink>
        </w:p>
        <w:p>
          <w:pPr>
            <w:pStyle w:val="Contents3"/>
            <w:tabs>
              <w:tab w:val="clear" w:pos="8459"/>
              <w:tab w:val="right" w:pos="9026" w:leader="dot"/>
            </w:tabs>
            <w:rPr/>
          </w:pPr>
          <w:hyperlink w:anchor="__RefHeading___Toc4894520_2142443653">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4894522_2142443653">
            <w:r>
              <w:rPr>
                <w:webHidden/>
                <w:rStyle w:val="IndexLink"/>
                <w:rtl w:val="true"/>
              </w:rPr>
              <w:t xml:space="preserve">التأسي بالرسول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كل شيء</w:t>
            </w:r>
            <w:r>
              <w:rPr>
                <w:rStyle w:val="IndexLink"/>
                <w:rtl w:val="true"/>
              </w:rPr>
              <w:tab/>
            </w:r>
            <w:r>
              <w:rPr>
                <w:rStyle w:val="IndexLink"/>
              </w:rPr>
              <w:t>108</w:t>
            </w:r>
          </w:hyperlink>
        </w:p>
        <w:p>
          <w:pPr>
            <w:pStyle w:val="Contents3"/>
            <w:tabs>
              <w:tab w:val="clear" w:pos="8459"/>
              <w:tab w:val="right" w:pos="9026" w:leader="dot"/>
            </w:tabs>
            <w:rPr/>
          </w:pPr>
          <w:hyperlink w:anchor="__RefHeading___Toc4894524_2142443653">
            <w:r>
              <w:rPr>
                <w:webHidden/>
                <w:rStyle w:val="IndexLink"/>
                <w:rtl w:val="true"/>
              </w:rPr>
              <w:t>المشي بسكينة ووقار</w:t>
            </w:r>
            <w:r>
              <w:rPr>
                <w:rStyle w:val="IndexLink"/>
                <w:rtl w:val="true"/>
              </w:rPr>
              <w:tab/>
            </w:r>
            <w:r>
              <w:rPr>
                <w:rStyle w:val="IndexLink"/>
              </w:rPr>
              <w:t>109</w:t>
            </w:r>
          </w:hyperlink>
        </w:p>
        <w:p>
          <w:pPr>
            <w:pStyle w:val="Contents2"/>
            <w:tabs>
              <w:tab w:val="clear" w:pos="8743"/>
              <w:tab w:val="right" w:pos="9026" w:leader="dot"/>
            </w:tabs>
            <w:rPr/>
          </w:pPr>
          <w:hyperlink w:anchor="__RefHeading___Toc4894526_2142443653">
            <w:r>
              <w:rPr>
                <w:webHidden/>
                <w:rStyle w:val="IndexLink"/>
                <w:rtl w:val="true"/>
              </w:rPr>
              <w:t>حتى دخلت</w:t>
            </w:r>
            <w:r>
              <w:rPr>
                <w:rStyle w:val="IndexLink"/>
                <w:rtl w:val="true"/>
              </w:rPr>
              <w:tab/>
            </w:r>
            <w:r>
              <w:rPr>
                <w:rStyle w:val="IndexLink"/>
              </w:rPr>
              <w:t>110</w:t>
            </w:r>
          </w:hyperlink>
        </w:p>
        <w:p>
          <w:pPr>
            <w:pStyle w:val="Contents3"/>
            <w:tabs>
              <w:tab w:val="clear" w:pos="8459"/>
              <w:tab w:val="right" w:pos="9026" w:leader="dot"/>
            </w:tabs>
            <w:rPr/>
          </w:pPr>
          <w:hyperlink w:anchor="__RefHeading___Toc4894528_2142443653">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4894530_2142443653">
            <w:r>
              <w:rPr>
                <w:webHidden/>
                <w:rStyle w:val="IndexLink"/>
                <w:rtl w:val="true"/>
              </w:rPr>
              <w:t>دخول المرأة للمسجد</w:t>
            </w:r>
            <w:r>
              <w:rPr>
                <w:rStyle w:val="IndexLink"/>
                <w:rtl w:val="true"/>
              </w:rPr>
              <w:tab/>
            </w:r>
            <w:r>
              <w:rPr>
                <w:rStyle w:val="IndexLink"/>
              </w:rPr>
              <w:t>110</w:t>
            </w:r>
          </w:hyperlink>
        </w:p>
        <w:p>
          <w:pPr>
            <w:pStyle w:val="Contents3"/>
            <w:tabs>
              <w:tab w:val="clear" w:pos="8459"/>
              <w:tab w:val="right" w:pos="9026" w:leader="dot"/>
            </w:tabs>
            <w:rPr/>
          </w:pPr>
          <w:hyperlink w:anchor="__RefHeading___Toc4894532_2142443653">
            <w:r>
              <w:rPr>
                <w:webHidden/>
                <w:rStyle w:val="IndexLink"/>
                <w:rtl w:val="true"/>
              </w:rPr>
              <w:t>طرح القضايا في المسجد</w:t>
            </w:r>
            <w:r>
              <w:rPr>
                <w:rStyle w:val="IndexLink"/>
                <w:rtl w:val="true"/>
              </w:rPr>
              <w:tab/>
            </w:r>
            <w:r>
              <w:rPr>
                <w:rStyle w:val="IndexLink"/>
              </w:rPr>
              <w:t>111</w:t>
            </w:r>
          </w:hyperlink>
        </w:p>
        <w:p>
          <w:pPr>
            <w:pStyle w:val="Contents3"/>
            <w:tabs>
              <w:tab w:val="clear" w:pos="8459"/>
              <w:tab w:val="right" w:pos="9026" w:leader="dot"/>
            </w:tabs>
            <w:rPr/>
          </w:pPr>
          <w:hyperlink w:anchor="__RefHeading___Toc4894534_2142443653">
            <w:r>
              <w:rPr>
                <w:webHidden/>
                <w:rStyle w:val="IndexLink"/>
                <w:rtl w:val="true"/>
              </w:rPr>
              <w:t>طرح القضايا أمام الناس</w:t>
            </w:r>
            <w:r>
              <w:rPr>
                <w:rStyle w:val="IndexLink"/>
                <w:rtl w:val="true"/>
              </w:rPr>
              <w:tab/>
            </w:r>
            <w:r>
              <w:rPr>
                <w:rStyle w:val="IndexLink"/>
              </w:rPr>
              <w:t>111</w:t>
            </w:r>
          </w:hyperlink>
        </w:p>
        <w:p>
          <w:pPr>
            <w:pStyle w:val="Contents3"/>
            <w:tabs>
              <w:tab w:val="clear" w:pos="8459"/>
              <w:tab w:val="right" w:pos="9026" w:leader="dot"/>
            </w:tabs>
            <w:rPr/>
          </w:pPr>
          <w:hyperlink w:anchor="__RefHeading___Toc4894536_2142443653">
            <w:r>
              <w:rPr>
                <w:webHidden/>
                <w:rStyle w:val="IndexLink"/>
                <w:rtl w:val="true"/>
              </w:rPr>
              <w:t>القضاء في المسجد</w:t>
            </w:r>
            <w:r>
              <w:rPr>
                <w:rStyle w:val="IndexLink"/>
                <w:rtl w:val="true"/>
              </w:rPr>
              <w:tab/>
            </w:r>
            <w:r>
              <w:rPr>
                <w:rStyle w:val="IndexLink"/>
              </w:rPr>
              <w:t>112</w:t>
            </w:r>
          </w:hyperlink>
        </w:p>
        <w:p>
          <w:pPr>
            <w:pStyle w:val="Contents3"/>
            <w:tabs>
              <w:tab w:val="clear" w:pos="8459"/>
              <w:tab w:val="right" w:pos="9026" w:leader="dot"/>
            </w:tabs>
            <w:rPr/>
          </w:pPr>
          <w:hyperlink w:anchor="__RefHeading___Toc4894538_2142443653">
            <w:r>
              <w:rPr>
                <w:webHidden/>
                <w:rStyle w:val="IndexLink"/>
                <w:rtl w:val="true"/>
              </w:rPr>
              <w:t>الاستفادة من مراكز الإعلام</w:t>
            </w:r>
            <w:r>
              <w:rPr>
                <w:rStyle w:val="IndexLink"/>
                <w:rtl w:val="true"/>
              </w:rPr>
              <w:tab/>
            </w:r>
            <w:r>
              <w:rPr>
                <w:rStyle w:val="IndexLink"/>
              </w:rPr>
              <w:t>115</w:t>
            </w:r>
          </w:hyperlink>
        </w:p>
        <w:p>
          <w:pPr>
            <w:pStyle w:val="Contents3"/>
            <w:tabs>
              <w:tab w:val="clear" w:pos="8459"/>
              <w:tab w:val="right" w:pos="9026" w:leader="dot"/>
            </w:tabs>
            <w:rPr/>
          </w:pPr>
          <w:hyperlink w:anchor="__RefHeading___Toc4894540_2142443653">
            <w:r>
              <w:rPr>
                <w:webHidden/>
                <w:rStyle w:val="IndexLink"/>
                <w:rtl w:val="true"/>
              </w:rPr>
              <w:t>الاستفادة من مراكز الإعلام</w:t>
            </w:r>
            <w:r>
              <w:rPr>
                <w:rStyle w:val="IndexLink"/>
                <w:rtl w:val="true"/>
              </w:rPr>
              <w:tab/>
            </w:r>
            <w:r>
              <w:rPr>
                <w:rStyle w:val="IndexLink"/>
              </w:rPr>
              <w:t>115</w:t>
            </w:r>
          </w:hyperlink>
        </w:p>
        <w:p>
          <w:pPr>
            <w:pStyle w:val="Contents3"/>
            <w:tabs>
              <w:tab w:val="clear" w:pos="8459"/>
              <w:tab w:val="right" w:pos="9026" w:leader="dot"/>
            </w:tabs>
            <w:rPr/>
          </w:pPr>
          <w:hyperlink w:anchor="__RefHeading___Toc4894542_2142443653">
            <w:r>
              <w:rPr>
                <w:webHidden/>
                <w:rStyle w:val="IndexLink"/>
                <w:rtl w:val="true"/>
              </w:rPr>
              <w:t>الاستفادة من مراكز الإعلام</w:t>
            </w:r>
            <w:r>
              <w:rPr>
                <w:rStyle w:val="IndexLink"/>
                <w:rtl w:val="true"/>
              </w:rPr>
              <w:tab/>
            </w:r>
            <w:r>
              <w:rPr>
                <w:rStyle w:val="IndexLink"/>
              </w:rPr>
              <w:t>115</w:t>
            </w:r>
          </w:hyperlink>
        </w:p>
        <w:p>
          <w:pPr>
            <w:pStyle w:val="Contents3"/>
            <w:tabs>
              <w:tab w:val="clear" w:pos="8459"/>
              <w:tab w:val="right" w:pos="9026" w:leader="dot"/>
            </w:tabs>
            <w:rPr/>
          </w:pPr>
          <w:hyperlink w:anchor="__RefHeading___Toc4894544_2142443653">
            <w:r>
              <w:rPr>
                <w:webHidden/>
                <w:rStyle w:val="IndexLink"/>
                <w:rtl w:val="true"/>
              </w:rPr>
              <w:t>دخول المرأة في مجمع الرجال</w:t>
            </w:r>
            <w:r>
              <w:rPr>
                <w:rStyle w:val="IndexLink"/>
                <w:rtl w:val="true"/>
              </w:rPr>
              <w:tab/>
            </w:r>
            <w:r>
              <w:rPr>
                <w:rStyle w:val="IndexLink"/>
              </w:rPr>
              <w:t>116</w:t>
            </w:r>
          </w:hyperlink>
        </w:p>
        <w:p>
          <w:pPr>
            <w:pStyle w:val="Contents2"/>
            <w:tabs>
              <w:tab w:val="clear" w:pos="8743"/>
              <w:tab w:val="right" w:pos="9026" w:leader="dot"/>
            </w:tabs>
            <w:rPr/>
          </w:pPr>
          <w:hyperlink w:anchor="__RefHeading___Toc4894546_2142443653">
            <w:r>
              <w:rPr>
                <w:webHidden/>
                <w:rStyle w:val="IndexLink"/>
                <w:rtl w:val="true"/>
              </w:rPr>
              <w:t>على أبي بكر</w:t>
            </w:r>
            <w:r>
              <w:rPr>
                <w:rStyle w:val="IndexLink"/>
                <w:rtl w:val="true"/>
              </w:rPr>
              <w:tab/>
            </w:r>
            <w:r>
              <w:rPr>
                <w:rStyle w:val="IndexLink"/>
              </w:rPr>
              <w:t>117</w:t>
            </w:r>
          </w:hyperlink>
        </w:p>
        <w:p>
          <w:pPr>
            <w:pStyle w:val="Contents3"/>
            <w:tabs>
              <w:tab w:val="clear" w:pos="8459"/>
              <w:tab w:val="right" w:pos="9026" w:leader="dot"/>
            </w:tabs>
            <w:rPr/>
          </w:pPr>
          <w:hyperlink w:anchor="__RefHeading___Toc4894548_2142443653">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4894550_2142443653">
            <w:r>
              <w:rPr>
                <w:webHidden/>
                <w:rStyle w:val="IndexLink"/>
                <w:rtl w:val="true"/>
              </w:rPr>
              <w:t>الضغط مباشرة</w:t>
            </w:r>
            <w:r>
              <w:rPr>
                <w:rStyle w:val="IndexLink"/>
                <w:rtl w:val="true"/>
              </w:rPr>
              <w:tab/>
            </w:r>
            <w:r>
              <w:rPr>
                <w:rStyle w:val="IndexLink"/>
              </w:rPr>
              <w:t>117</w:t>
            </w:r>
          </w:hyperlink>
        </w:p>
        <w:p>
          <w:pPr>
            <w:pStyle w:val="Contents2"/>
            <w:tabs>
              <w:tab w:val="clear" w:pos="8743"/>
              <w:tab w:val="right" w:pos="9026" w:leader="dot"/>
            </w:tabs>
            <w:rPr/>
          </w:pPr>
          <w:hyperlink w:anchor="__RefHeading___Toc4894552_2142443653">
            <w:r>
              <w:rPr>
                <w:webHidden/>
                <w:rStyle w:val="IndexLink"/>
                <w:rtl w:val="true"/>
              </w:rPr>
              <w:t>وهو في حشد من المهاجرين والأنصار وغيرهم،</w:t>
            </w:r>
            <w:r>
              <w:rPr>
                <w:rStyle w:val="IndexLink"/>
                <w:rtl w:val="true"/>
              </w:rPr>
              <w:tab/>
            </w:r>
            <w:r>
              <w:rPr>
                <w:rStyle w:val="IndexLink"/>
              </w:rPr>
              <w:t>118</w:t>
            </w:r>
          </w:hyperlink>
        </w:p>
        <w:p>
          <w:pPr>
            <w:pStyle w:val="Contents3"/>
            <w:tabs>
              <w:tab w:val="clear" w:pos="8459"/>
              <w:tab w:val="right" w:pos="9026" w:leader="dot"/>
            </w:tabs>
            <w:rPr/>
          </w:pPr>
          <w:hyperlink w:anchor="__RefHeading___Toc4894554_2142443653">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4894556_2142443653">
            <w:r>
              <w:rPr>
                <w:webHidden/>
                <w:rStyle w:val="IndexLink"/>
                <w:rtl w:val="true"/>
              </w:rPr>
              <w:t>الفضح على رؤوس الأشهاد</w:t>
            </w:r>
            <w:r>
              <w:rPr>
                <w:rStyle w:val="IndexLink"/>
                <w:rtl w:val="true"/>
              </w:rPr>
              <w:tab/>
            </w:r>
            <w:r>
              <w:rPr>
                <w:rStyle w:val="IndexLink"/>
              </w:rPr>
              <w:t>118</w:t>
            </w:r>
          </w:hyperlink>
        </w:p>
        <w:p>
          <w:pPr>
            <w:pStyle w:val="Contents3"/>
            <w:tabs>
              <w:tab w:val="clear" w:pos="8459"/>
              <w:tab w:val="right" w:pos="9026" w:leader="dot"/>
            </w:tabs>
            <w:rPr/>
          </w:pPr>
          <w:hyperlink w:anchor="__RefHeading___Toc4894558_2142443653">
            <w:r>
              <w:rPr>
                <w:webHidden/>
                <w:rStyle w:val="IndexLink"/>
                <w:rtl w:val="true"/>
              </w:rPr>
              <w:t>إتمام الحجة على الناس</w:t>
            </w:r>
            <w:r>
              <w:rPr>
                <w:rStyle w:val="IndexLink"/>
                <w:rtl w:val="true"/>
              </w:rPr>
              <w:tab/>
            </w:r>
            <w:r>
              <w:rPr>
                <w:rStyle w:val="IndexLink"/>
              </w:rPr>
              <w:t>118</w:t>
            </w:r>
          </w:hyperlink>
        </w:p>
        <w:p>
          <w:pPr>
            <w:pStyle w:val="Contents3"/>
            <w:tabs>
              <w:tab w:val="clear" w:pos="8459"/>
              <w:tab w:val="right" w:pos="9026" w:leader="dot"/>
            </w:tabs>
            <w:rPr/>
          </w:pPr>
          <w:hyperlink w:anchor="__RefHeading___Toc4894560_2142443653">
            <w:r>
              <w:rPr>
                <w:webHidden/>
                <w:rStyle w:val="IndexLink"/>
                <w:rtl w:val="true"/>
              </w:rPr>
              <w:t>المطالبة بالحق بمحضر الغير</w:t>
            </w:r>
            <w:r>
              <w:rPr>
                <w:rStyle w:val="IndexLink"/>
                <w:rtl w:val="true"/>
              </w:rPr>
              <w:tab/>
            </w:r>
            <w:r>
              <w:rPr>
                <w:rStyle w:val="IndexLink"/>
              </w:rPr>
              <w:t>119</w:t>
            </w:r>
          </w:hyperlink>
        </w:p>
        <w:p>
          <w:pPr>
            <w:pStyle w:val="Contents3"/>
            <w:tabs>
              <w:tab w:val="clear" w:pos="8459"/>
              <w:tab w:val="right" w:pos="9026" w:leader="dot"/>
            </w:tabs>
            <w:rPr/>
          </w:pPr>
          <w:hyperlink w:anchor="__RefHeading___Toc4894562_2142443653">
            <w:r>
              <w:rPr>
                <w:webHidden/>
                <w:rStyle w:val="IndexLink"/>
                <w:rtl w:val="true"/>
              </w:rPr>
              <w:t>الجهر بالحق لشتى الطبقات</w:t>
            </w:r>
            <w:r>
              <w:rPr>
                <w:rStyle w:val="IndexLink"/>
                <w:rtl w:val="true"/>
              </w:rPr>
              <w:tab/>
            </w:r>
            <w:r>
              <w:rPr>
                <w:rStyle w:val="IndexLink"/>
              </w:rPr>
              <w:t>119</w:t>
            </w:r>
          </w:hyperlink>
        </w:p>
        <w:p>
          <w:pPr>
            <w:pStyle w:val="Contents2"/>
            <w:tabs>
              <w:tab w:val="clear" w:pos="8743"/>
              <w:tab w:val="right" w:pos="9026" w:leader="dot"/>
            </w:tabs>
            <w:rPr/>
          </w:pPr>
          <w:hyperlink w:anchor="__RefHeading___Toc4894564_2142443653">
            <w:r>
              <w:rPr>
                <w:webHidden/>
                <w:rStyle w:val="IndexLink"/>
                <w:rtl w:val="true"/>
              </w:rPr>
              <w:t>فنيطت دونها ملاءة،</w:t>
            </w:r>
            <w:r>
              <w:rPr>
                <w:rStyle w:val="IndexLink"/>
                <w:rtl w:val="true"/>
              </w:rPr>
              <w:tab/>
            </w:r>
            <w:r>
              <w:rPr>
                <w:rStyle w:val="IndexLink"/>
              </w:rPr>
              <w:t>120</w:t>
            </w:r>
          </w:hyperlink>
        </w:p>
        <w:p>
          <w:pPr>
            <w:pStyle w:val="Contents3"/>
            <w:tabs>
              <w:tab w:val="clear" w:pos="8459"/>
              <w:tab w:val="right" w:pos="9026" w:leader="dot"/>
            </w:tabs>
            <w:rPr/>
          </w:pPr>
          <w:hyperlink w:anchor="__RefHeading___Toc4894566_2142443653">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4894568_2142443653">
            <w:r>
              <w:rPr>
                <w:webHidden/>
                <w:rStyle w:val="IndexLink"/>
                <w:rtl w:val="true"/>
              </w:rPr>
              <w:t>الساتر بين الرجال والنساء</w:t>
            </w:r>
            <w:r>
              <w:rPr>
                <w:rStyle w:val="IndexLink"/>
                <w:rtl w:val="true"/>
              </w:rPr>
              <w:tab/>
            </w:r>
            <w:r>
              <w:rPr>
                <w:rStyle w:val="IndexLink"/>
              </w:rPr>
              <w:t>120</w:t>
            </w:r>
          </w:hyperlink>
        </w:p>
        <w:p>
          <w:pPr>
            <w:pStyle w:val="Contents2"/>
            <w:tabs>
              <w:tab w:val="clear" w:pos="8743"/>
              <w:tab w:val="right" w:pos="9026" w:leader="dot"/>
            </w:tabs>
            <w:rPr/>
          </w:pPr>
          <w:hyperlink w:anchor="__RefHeading___Toc4894570_2142443653">
            <w:r>
              <w:rPr>
                <w:webHidden/>
                <w:rStyle w:val="IndexLink"/>
                <w:rtl w:val="true"/>
              </w:rPr>
              <w:t>فجلست، ثم أنّت أنّةً،</w:t>
            </w:r>
            <w:r>
              <w:rPr>
                <w:rStyle w:val="IndexLink"/>
                <w:rtl w:val="true"/>
              </w:rPr>
              <w:tab/>
            </w:r>
            <w:r>
              <w:rPr>
                <w:rStyle w:val="IndexLink"/>
              </w:rPr>
              <w:t>122</w:t>
            </w:r>
          </w:hyperlink>
        </w:p>
        <w:p>
          <w:pPr>
            <w:pStyle w:val="Contents3"/>
            <w:tabs>
              <w:tab w:val="clear" w:pos="8459"/>
              <w:tab w:val="right" w:pos="9026" w:leader="dot"/>
            </w:tabs>
            <w:rPr/>
          </w:pPr>
          <w:hyperlink w:anchor="__RefHeading___Toc4894572_2142443653">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4894574_2142443653">
            <w:r>
              <w:rPr>
                <w:webHidden/>
                <w:rStyle w:val="IndexLink"/>
                <w:rtl w:val="true"/>
              </w:rPr>
              <w:t>الجلوس في المسجد</w:t>
            </w:r>
            <w:r>
              <w:rPr>
                <w:rStyle w:val="IndexLink"/>
                <w:rtl w:val="true"/>
              </w:rPr>
              <w:tab/>
            </w:r>
            <w:r>
              <w:rPr>
                <w:rStyle w:val="IndexLink"/>
              </w:rPr>
              <w:t>122</w:t>
            </w:r>
          </w:hyperlink>
        </w:p>
        <w:p>
          <w:pPr>
            <w:pStyle w:val="Contents3"/>
            <w:tabs>
              <w:tab w:val="clear" w:pos="8459"/>
              <w:tab w:val="right" w:pos="9026" w:leader="dot"/>
            </w:tabs>
            <w:rPr/>
          </w:pPr>
          <w:hyperlink w:anchor="__RefHeading___Toc4894576_2142443653">
            <w:r>
              <w:rPr>
                <w:webHidden/>
                <w:rStyle w:val="IndexLink"/>
                <w:rtl w:val="true"/>
              </w:rPr>
              <w:t>إسماع الصوت للرجال</w:t>
            </w:r>
            <w:r>
              <w:rPr>
                <w:rStyle w:val="IndexLink"/>
                <w:rtl w:val="true"/>
              </w:rPr>
              <w:tab/>
            </w:r>
            <w:r>
              <w:rPr>
                <w:rStyle w:val="IndexLink"/>
              </w:rPr>
              <w:t>122</w:t>
            </w:r>
          </w:hyperlink>
        </w:p>
        <w:p>
          <w:pPr>
            <w:pStyle w:val="Contents3"/>
            <w:tabs>
              <w:tab w:val="clear" w:pos="8459"/>
              <w:tab w:val="right" w:pos="9026" w:leader="dot"/>
            </w:tabs>
            <w:rPr/>
          </w:pPr>
          <w:hyperlink w:anchor="__RefHeading___Toc4894578_2142443653">
            <w:r>
              <w:rPr>
                <w:webHidden/>
                <w:rStyle w:val="IndexLink"/>
                <w:rtl w:val="true"/>
              </w:rPr>
              <w:t>سماع صوت المرأة</w:t>
            </w:r>
            <w:r>
              <w:rPr>
                <w:rStyle w:val="IndexLink"/>
                <w:rtl w:val="true"/>
              </w:rPr>
              <w:tab/>
            </w:r>
            <w:r>
              <w:rPr>
                <w:rStyle w:val="IndexLink"/>
              </w:rPr>
              <w:t>123</w:t>
            </w:r>
          </w:hyperlink>
        </w:p>
        <w:p>
          <w:pPr>
            <w:pStyle w:val="Contents3"/>
            <w:tabs>
              <w:tab w:val="clear" w:pos="8459"/>
              <w:tab w:val="right" w:pos="9026" w:leader="dot"/>
            </w:tabs>
            <w:rPr/>
          </w:pPr>
          <w:hyperlink w:anchor="__RefHeading___Toc4894580_2142443653">
            <w:r>
              <w:rPr>
                <w:webHidden/>
                <w:rStyle w:val="IndexLink"/>
                <w:rtl w:val="true"/>
              </w:rPr>
              <w:t>البكاء على الميت</w:t>
            </w:r>
            <w:r>
              <w:rPr>
                <w:rStyle w:val="IndexLink"/>
                <w:rtl w:val="true"/>
              </w:rPr>
              <w:tab/>
            </w:r>
            <w:r>
              <w:rPr>
                <w:rStyle w:val="IndexLink"/>
              </w:rPr>
              <w:t>123</w:t>
            </w:r>
          </w:hyperlink>
        </w:p>
        <w:p>
          <w:pPr>
            <w:pStyle w:val="Contents3"/>
            <w:tabs>
              <w:tab w:val="clear" w:pos="8459"/>
              <w:tab w:val="right" w:pos="9026" w:leader="dot"/>
            </w:tabs>
            <w:rPr/>
          </w:pPr>
          <w:hyperlink w:anchor="__RefHeading___Toc4894582_2142443653">
            <w:r>
              <w:rPr>
                <w:webHidden/>
                <w:rStyle w:val="IndexLink"/>
                <w:rtl w:val="true"/>
              </w:rPr>
              <w:t>رفع المرأة صوتها بالبكاء</w:t>
            </w:r>
            <w:r>
              <w:rPr>
                <w:rStyle w:val="IndexLink"/>
                <w:rtl w:val="true"/>
              </w:rPr>
              <w:tab/>
            </w:r>
            <w:r>
              <w:rPr>
                <w:rStyle w:val="IndexLink"/>
              </w:rPr>
              <w:t>124</w:t>
            </w:r>
          </w:hyperlink>
        </w:p>
        <w:p>
          <w:pPr>
            <w:pStyle w:val="Contents3"/>
            <w:tabs>
              <w:tab w:val="clear" w:pos="8459"/>
              <w:tab w:val="right" w:pos="9026" w:leader="dot"/>
            </w:tabs>
            <w:rPr/>
          </w:pPr>
          <w:hyperlink w:anchor="__RefHeading___Toc4894584_2142443653">
            <w:r>
              <w:rPr>
                <w:webHidden/>
                <w:rStyle w:val="IndexLink"/>
                <w:rtl w:val="true"/>
              </w:rPr>
              <w:t xml:space="preserve">البكاء لفقد المعصوم </w:t>
            </w:r>
            <w:r>
              <w:rPr>
                <w:rStyle w:val="IndexLink"/>
                <w:rtl w:val="true"/>
              </w:rPr>
              <w:t>(</w:t>
            </w:r>
            <w:r>
              <w:rPr>
                <w:rStyle w:val="IndexLink"/>
                <w:rtl w:val="true"/>
              </w:rPr>
              <w:t>علیه السلام</w:t>
            </w:r>
            <w:r>
              <w:rPr>
                <w:rStyle w:val="IndexLink"/>
                <w:rtl w:val="true"/>
              </w:rPr>
              <w:t>)</w:t>
              <w:tab/>
            </w:r>
            <w:r>
              <w:rPr>
                <w:rStyle w:val="IndexLink"/>
              </w:rPr>
              <w:t>125</w:t>
            </w:r>
          </w:hyperlink>
        </w:p>
        <w:p>
          <w:pPr>
            <w:pStyle w:val="Contents3"/>
            <w:tabs>
              <w:tab w:val="clear" w:pos="8459"/>
              <w:tab w:val="right" w:pos="9026" w:leader="dot"/>
            </w:tabs>
            <w:rPr/>
          </w:pPr>
          <w:hyperlink w:anchor="__RefHeading___Toc4894586_2142443653">
            <w:r>
              <w:rPr>
                <w:webHidden/>
                <w:rStyle w:val="IndexLink"/>
                <w:rtl w:val="true"/>
              </w:rPr>
              <w:t>بكاء المظلوم تظلماً</w:t>
            </w:r>
            <w:r>
              <w:rPr>
                <w:rStyle w:val="IndexLink"/>
                <w:rtl w:val="true"/>
              </w:rPr>
              <w:tab/>
            </w:r>
            <w:r>
              <w:rPr>
                <w:rStyle w:val="IndexLink"/>
              </w:rPr>
              <w:t>125</w:t>
            </w:r>
          </w:hyperlink>
        </w:p>
        <w:p>
          <w:pPr>
            <w:pStyle w:val="Contents2"/>
            <w:tabs>
              <w:tab w:val="clear" w:pos="8743"/>
              <w:tab w:val="right" w:pos="9026" w:leader="dot"/>
            </w:tabs>
            <w:rPr/>
          </w:pPr>
          <w:hyperlink w:anchor="__RefHeading___Toc4894588_2142443653">
            <w:r>
              <w:rPr>
                <w:webHidden/>
                <w:rStyle w:val="IndexLink"/>
                <w:rtl w:val="true"/>
              </w:rPr>
              <w:t>أجهش القوم لها بالبكاء</w:t>
            </w:r>
            <w:r>
              <w:rPr>
                <w:rStyle w:val="IndexLink"/>
                <w:rtl w:val="true"/>
              </w:rPr>
              <w:tab/>
            </w:r>
            <w:r>
              <w:rPr>
                <w:rStyle w:val="IndexLink"/>
              </w:rPr>
              <w:t>127</w:t>
            </w:r>
          </w:hyperlink>
        </w:p>
        <w:p>
          <w:pPr>
            <w:pStyle w:val="Contents3"/>
            <w:tabs>
              <w:tab w:val="clear" w:pos="8459"/>
              <w:tab w:val="right" w:pos="9026" w:leader="dot"/>
            </w:tabs>
            <w:rPr/>
          </w:pPr>
          <w:hyperlink w:anchor="__RefHeading___Toc4894590_2142443653">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4894592_2142443653">
            <w:r>
              <w:rPr>
                <w:webHidden/>
                <w:rStyle w:val="IndexLink"/>
                <w:rtl w:val="true"/>
              </w:rPr>
              <w:t>البكاء لبكاء المظلوم</w:t>
            </w:r>
            <w:r>
              <w:rPr>
                <w:rStyle w:val="IndexLink"/>
                <w:rtl w:val="true"/>
              </w:rPr>
              <w:tab/>
            </w:r>
            <w:r>
              <w:rPr>
                <w:rStyle w:val="IndexLink"/>
              </w:rPr>
              <w:t>127</w:t>
            </w:r>
          </w:hyperlink>
        </w:p>
        <w:p>
          <w:pPr>
            <w:pStyle w:val="Contents3"/>
            <w:tabs>
              <w:tab w:val="clear" w:pos="8459"/>
              <w:tab w:val="right" w:pos="9026" w:leader="dot"/>
            </w:tabs>
            <w:rPr/>
          </w:pPr>
          <w:hyperlink w:anchor="__RefHeading___Toc4894594_2142443653">
            <w:r>
              <w:rPr>
                <w:webHidden/>
                <w:rStyle w:val="IndexLink"/>
                <w:rtl w:val="true"/>
              </w:rPr>
              <w:t>البكاء لبكاء المفجوع</w:t>
            </w:r>
            <w:r>
              <w:rPr>
                <w:rStyle w:val="IndexLink"/>
                <w:rtl w:val="true"/>
              </w:rPr>
              <w:tab/>
            </w:r>
            <w:r>
              <w:rPr>
                <w:rStyle w:val="IndexLink"/>
              </w:rPr>
              <w:t>127</w:t>
            </w:r>
          </w:hyperlink>
        </w:p>
        <w:p>
          <w:pPr>
            <w:pStyle w:val="Contents2"/>
            <w:tabs>
              <w:tab w:val="clear" w:pos="8743"/>
              <w:tab w:val="right" w:pos="9026" w:leader="dot"/>
            </w:tabs>
            <w:rPr/>
          </w:pPr>
          <w:hyperlink w:anchor="__RefHeading___Toc4894596_2142443653">
            <w:r>
              <w:rPr>
                <w:webHidden/>
                <w:rStyle w:val="IndexLink"/>
                <w:rtl w:val="true"/>
              </w:rPr>
              <w:t>فارتج المجلس،</w:t>
            </w:r>
            <w:r>
              <w:rPr>
                <w:rStyle w:val="IndexLink"/>
                <w:rtl w:val="true"/>
              </w:rPr>
              <w:tab/>
            </w:r>
            <w:r>
              <w:rPr>
                <w:rStyle w:val="IndexLink"/>
              </w:rPr>
              <w:t>129</w:t>
            </w:r>
          </w:hyperlink>
        </w:p>
        <w:p>
          <w:pPr>
            <w:pStyle w:val="Contents3"/>
            <w:tabs>
              <w:tab w:val="clear" w:pos="8459"/>
              <w:tab w:val="right" w:pos="9026" w:leader="dot"/>
            </w:tabs>
            <w:rPr/>
          </w:pPr>
          <w:hyperlink w:anchor="__RefHeading___Toc4894598_2142443653">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4894600_2142443653">
            <w:r>
              <w:rPr>
                <w:webHidden/>
                <w:rStyle w:val="IndexLink"/>
                <w:rtl w:val="true"/>
              </w:rPr>
              <w:t>افتتاح الحديث بما يهيئ النفوس</w:t>
            </w:r>
            <w:r>
              <w:rPr>
                <w:rStyle w:val="IndexLink"/>
                <w:rtl w:val="true"/>
              </w:rPr>
              <w:tab/>
            </w:r>
            <w:r>
              <w:rPr>
                <w:rStyle w:val="IndexLink"/>
              </w:rPr>
              <w:t>129</w:t>
            </w:r>
          </w:hyperlink>
        </w:p>
        <w:p>
          <w:pPr>
            <w:pStyle w:val="Contents2"/>
            <w:tabs>
              <w:tab w:val="clear" w:pos="8743"/>
              <w:tab w:val="right" w:pos="9026" w:leader="dot"/>
            </w:tabs>
            <w:rPr/>
          </w:pPr>
          <w:hyperlink w:anchor="__RefHeading___Toc4894602_2142443653">
            <w:r>
              <w:rPr>
                <w:webHidden/>
                <w:rStyle w:val="IndexLink"/>
                <w:rtl w:val="true"/>
              </w:rPr>
              <w:t>ثم أمهلت هنيئة حتى إذا سكن نشيج القوم وهدأت فورتهم،</w:t>
            </w:r>
            <w:r>
              <w:rPr>
                <w:rStyle w:val="IndexLink"/>
                <w:rtl w:val="true"/>
              </w:rPr>
              <w:tab/>
            </w:r>
            <w:r>
              <w:rPr>
                <w:rStyle w:val="IndexLink"/>
              </w:rPr>
              <w:t>130</w:t>
            </w:r>
          </w:hyperlink>
        </w:p>
        <w:p>
          <w:pPr>
            <w:pStyle w:val="Contents3"/>
            <w:tabs>
              <w:tab w:val="clear" w:pos="8459"/>
              <w:tab w:val="right" w:pos="9026" w:leader="dot"/>
            </w:tabs>
            <w:rPr/>
          </w:pPr>
          <w:hyperlink w:anchor="__RefHeading___Toc4894604_2142443653">
            <w:r>
              <w:rPr>
                <w:webHidden/>
                <w:rStyle w:val="IndexLink"/>
                <w:rtl w:val="true"/>
              </w:rPr>
              <w:t>اشارة</w:t>
            </w:r>
            <w:r>
              <w:rPr>
                <w:rStyle w:val="IndexLink"/>
                <w:rtl w:val="true"/>
              </w:rPr>
              <w:tab/>
            </w:r>
            <w:r>
              <w:rPr>
                <w:rStyle w:val="IndexLink"/>
              </w:rPr>
              <w:t>130</w:t>
            </w:r>
          </w:hyperlink>
        </w:p>
        <w:p>
          <w:pPr>
            <w:pStyle w:val="Contents3"/>
            <w:tabs>
              <w:tab w:val="clear" w:pos="8459"/>
              <w:tab w:val="right" w:pos="9026" w:leader="dot"/>
            </w:tabs>
            <w:rPr/>
          </w:pPr>
          <w:hyperlink w:anchor="__RefHeading___Toc4894606_2142443653">
            <w:r>
              <w:rPr>
                <w:webHidden/>
                <w:rStyle w:val="IndexLink"/>
                <w:rtl w:val="true"/>
              </w:rPr>
              <w:t>الكلام في أفضل الأحوال</w:t>
            </w:r>
            <w:r>
              <w:rPr>
                <w:rStyle w:val="IndexLink"/>
                <w:rtl w:val="true"/>
              </w:rPr>
              <w:tab/>
            </w:r>
            <w:r>
              <w:rPr>
                <w:rStyle w:val="IndexLink"/>
              </w:rPr>
              <w:t>130</w:t>
            </w:r>
          </w:hyperlink>
        </w:p>
        <w:p>
          <w:pPr>
            <w:pStyle w:val="Contents2"/>
            <w:tabs>
              <w:tab w:val="clear" w:pos="8743"/>
              <w:tab w:val="right" w:pos="9026" w:leader="dot"/>
            </w:tabs>
            <w:rPr/>
          </w:pPr>
          <w:hyperlink w:anchor="__RefHeading___Toc4894608_2142443653">
            <w:r>
              <w:rPr>
                <w:webHidden/>
                <w:rStyle w:val="IndexLink"/>
                <w:rtl w:val="true"/>
              </w:rPr>
              <w:t>افتتحت الكلام بحمد الله</w:t>
            </w:r>
            <w:r>
              <w:rPr>
                <w:rStyle w:val="IndexLink"/>
                <w:rtl w:val="true"/>
              </w:rPr>
              <w:tab/>
            </w:r>
            <w:r>
              <w:rPr>
                <w:rStyle w:val="IndexLink"/>
              </w:rPr>
              <w:t>131</w:t>
            </w:r>
          </w:hyperlink>
        </w:p>
        <w:p>
          <w:pPr>
            <w:pStyle w:val="Contents3"/>
            <w:tabs>
              <w:tab w:val="clear" w:pos="8459"/>
              <w:tab w:val="right" w:pos="9026" w:leader="dot"/>
            </w:tabs>
            <w:rPr/>
          </w:pPr>
          <w:hyperlink w:anchor="__RefHeading___Toc4894610_2142443653">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4894612_2142443653">
            <w:r>
              <w:rPr>
                <w:webHidden/>
                <w:rStyle w:val="IndexLink"/>
                <w:rtl w:val="true"/>
              </w:rPr>
              <w:t>افتتاح الأعمال بذكر الله تعالى</w:t>
            </w:r>
            <w:r>
              <w:rPr>
                <w:rStyle w:val="IndexLink"/>
                <w:rtl w:val="true"/>
              </w:rPr>
              <w:tab/>
            </w:r>
            <w:r>
              <w:rPr>
                <w:rStyle w:val="IndexLink"/>
              </w:rPr>
              <w:t>131</w:t>
            </w:r>
          </w:hyperlink>
        </w:p>
        <w:p>
          <w:pPr>
            <w:pStyle w:val="Contents3"/>
            <w:tabs>
              <w:tab w:val="clear" w:pos="8459"/>
              <w:tab w:val="right" w:pos="9026" w:leader="dot"/>
            </w:tabs>
            <w:rPr/>
          </w:pPr>
          <w:hyperlink w:anchor="__RefHeading___Toc4894614_2142443653">
            <w:r>
              <w:rPr>
                <w:webHidden/>
                <w:rStyle w:val="IndexLink"/>
                <w:rtl w:val="true"/>
              </w:rPr>
              <w:t>تعليم الناس على الافتتاح بالحمد</w:t>
            </w:r>
            <w:r>
              <w:rPr>
                <w:rStyle w:val="IndexLink"/>
                <w:rtl w:val="true"/>
              </w:rPr>
              <w:tab/>
            </w:r>
            <w:r>
              <w:rPr>
                <w:rStyle w:val="IndexLink"/>
              </w:rPr>
              <w:t>132</w:t>
            </w:r>
          </w:hyperlink>
        </w:p>
        <w:p>
          <w:pPr>
            <w:pStyle w:val="Contents3"/>
            <w:tabs>
              <w:tab w:val="clear" w:pos="8459"/>
              <w:tab w:val="right" w:pos="9026" w:leader="dot"/>
            </w:tabs>
            <w:rPr/>
          </w:pPr>
          <w:hyperlink w:anchor="__RefHeading___Toc4894616_2142443653">
            <w:r>
              <w:rPr>
                <w:webHidden/>
                <w:rStyle w:val="IndexLink"/>
                <w:rtl w:val="true"/>
              </w:rPr>
              <w:t>الافتتاح بذكر الله جهراً</w:t>
            </w:r>
            <w:r>
              <w:rPr>
                <w:rStyle w:val="IndexLink"/>
                <w:rtl w:val="true"/>
              </w:rPr>
              <w:tab/>
            </w:r>
            <w:r>
              <w:rPr>
                <w:rStyle w:val="IndexLink"/>
              </w:rPr>
              <w:t>132</w:t>
            </w:r>
          </w:hyperlink>
        </w:p>
        <w:p>
          <w:pPr>
            <w:pStyle w:val="Contents3"/>
            <w:tabs>
              <w:tab w:val="clear" w:pos="8459"/>
              <w:tab w:val="right" w:pos="9026" w:leader="dot"/>
            </w:tabs>
            <w:rPr/>
          </w:pPr>
          <w:hyperlink w:anchor="__RefHeading___Toc4894618_2142443653">
            <w:r>
              <w:rPr>
                <w:webHidden/>
                <w:rStyle w:val="IndexLink"/>
                <w:rtl w:val="true"/>
              </w:rPr>
              <w:t>تقديم الحمد بعد البسملة</w:t>
            </w:r>
            <w:r>
              <w:rPr>
                <w:rStyle w:val="IndexLink"/>
                <w:rtl w:val="true"/>
              </w:rPr>
              <w:tab/>
            </w:r>
            <w:r>
              <w:rPr>
                <w:rStyle w:val="IndexLink"/>
              </w:rPr>
              <w:t>133</w:t>
            </w:r>
          </w:hyperlink>
        </w:p>
        <w:p>
          <w:pPr>
            <w:pStyle w:val="Contents2"/>
            <w:tabs>
              <w:tab w:val="clear" w:pos="8743"/>
              <w:tab w:val="right" w:pos="9026" w:leader="dot"/>
            </w:tabs>
            <w:rPr/>
          </w:pPr>
          <w:hyperlink w:anchor="__RefHeading___Toc4894620_2142443653">
            <w:r>
              <w:rPr>
                <w:webHidden/>
                <w:rStyle w:val="IndexLink"/>
                <w:rtl w:val="true"/>
              </w:rPr>
              <w:t>والثناء عليه، والصلاة على رسوله</w:t>
            </w:r>
            <w:r>
              <w:rPr>
                <w:rStyle w:val="IndexLink"/>
                <w:rtl w:val="true"/>
              </w:rPr>
              <w:tab/>
            </w:r>
            <w:r>
              <w:rPr>
                <w:rStyle w:val="IndexLink"/>
              </w:rPr>
              <w:t>134</w:t>
            </w:r>
          </w:hyperlink>
        </w:p>
        <w:p>
          <w:pPr>
            <w:pStyle w:val="Contents3"/>
            <w:tabs>
              <w:tab w:val="clear" w:pos="8459"/>
              <w:tab w:val="right" w:pos="9026" w:leader="dot"/>
            </w:tabs>
            <w:rPr/>
          </w:pPr>
          <w:hyperlink w:anchor="__RefHeading___Toc4894622_2142443653">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4894624_2142443653">
            <w:r>
              <w:rPr>
                <w:webHidden/>
                <w:rStyle w:val="IndexLink"/>
                <w:rtl w:val="true"/>
              </w:rPr>
              <w:t>اشتمال الافتتاح على الثناء</w:t>
            </w:r>
            <w:r>
              <w:rPr>
                <w:rStyle w:val="IndexLink"/>
                <w:rtl w:val="true"/>
              </w:rPr>
              <w:tab/>
            </w:r>
            <w:r>
              <w:rPr>
                <w:rStyle w:val="IndexLink"/>
              </w:rPr>
              <w:t>134</w:t>
            </w:r>
          </w:hyperlink>
        </w:p>
        <w:p>
          <w:pPr>
            <w:pStyle w:val="Contents3"/>
            <w:tabs>
              <w:tab w:val="clear" w:pos="8459"/>
              <w:tab w:val="right" w:pos="9026" w:leader="dot"/>
            </w:tabs>
            <w:rPr/>
          </w:pPr>
          <w:hyperlink w:anchor="__RefHeading___Toc4894626_2142443653">
            <w:r>
              <w:rPr>
                <w:webHidden/>
                <w:rStyle w:val="IndexLink"/>
                <w:rtl w:val="true"/>
              </w:rPr>
              <w:t xml:space="preserve">الصلاة على الرسول وآله الأطهار </w:t>
            </w:r>
            <w:r>
              <w:rPr>
                <w:rStyle w:val="IndexLink"/>
                <w:rtl w:val="true"/>
              </w:rPr>
              <w:t>(</w:t>
            </w:r>
            <w:r>
              <w:rPr>
                <w:rStyle w:val="IndexLink"/>
                <w:rtl w:val="true"/>
              </w:rPr>
              <w:t>علیهم السلام</w:t>
            </w:r>
            <w:r>
              <w:rPr>
                <w:rStyle w:val="IndexLink"/>
                <w:rtl w:val="true"/>
              </w:rPr>
              <w:t>)</w:t>
              <w:tab/>
            </w:r>
            <w:r>
              <w:rPr>
                <w:rStyle w:val="IndexLink"/>
              </w:rPr>
              <w:t>134</w:t>
            </w:r>
          </w:hyperlink>
        </w:p>
        <w:p>
          <w:pPr>
            <w:pStyle w:val="Contents2"/>
            <w:tabs>
              <w:tab w:val="clear" w:pos="8743"/>
              <w:tab w:val="right" w:pos="9026" w:leader="dot"/>
            </w:tabs>
            <w:rPr/>
          </w:pPr>
          <w:hyperlink w:anchor="__RefHeading___Toc4894628_2142443653">
            <w:r>
              <w:rPr>
                <w:webHidden/>
                <w:rStyle w:val="IndexLink"/>
                <w:rtl w:val="true"/>
              </w:rPr>
              <w:t>فعاد القوم في بكائهم</w:t>
            </w:r>
            <w:r>
              <w:rPr>
                <w:rStyle w:val="IndexLink"/>
                <w:rtl w:val="true"/>
              </w:rPr>
              <w:tab/>
            </w:r>
            <w:r>
              <w:rPr>
                <w:rStyle w:val="IndexLink"/>
              </w:rPr>
              <w:t>136</w:t>
            </w:r>
          </w:hyperlink>
        </w:p>
        <w:p>
          <w:pPr>
            <w:pStyle w:val="Contents3"/>
            <w:tabs>
              <w:tab w:val="clear" w:pos="8459"/>
              <w:tab w:val="right" w:pos="9026" w:leader="dot"/>
            </w:tabs>
            <w:rPr/>
          </w:pPr>
          <w:hyperlink w:anchor="__RefHeading___Toc4894630_2142443653">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4894632_2142443653">
            <w:r>
              <w:rPr>
                <w:webHidden/>
                <w:rStyle w:val="IndexLink"/>
                <w:rtl w:val="true"/>
              </w:rPr>
              <w:t>تجدد البكاء عند تجدد ذكر الفقيد</w:t>
            </w:r>
            <w:r>
              <w:rPr>
                <w:rStyle w:val="IndexLink"/>
                <w:rtl w:val="true"/>
              </w:rPr>
              <w:tab/>
            </w:r>
            <w:r>
              <w:rPr>
                <w:rStyle w:val="IndexLink"/>
              </w:rPr>
              <w:t>136</w:t>
            </w:r>
          </w:hyperlink>
        </w:p>
        <w:p>
          <w:pPr>
            <w:pStyle w:val="Contents2"/>
            <w:tabs>
              <w:tab w:val="clear" w:pos="8743"/>
              <w:tab w:val="right" w:pos="9026" w:leader="dot"/>
            </w:tabs>
            <w:rPr/>
          </w:pPr>
          <w:hyperlink w:anchor="__RefHeading___Toc4894634_2142443653">
            <w:r>
              <w:rPr>
                <w:webHidden/>
                <w:rStyle w:val="IndexLink"/>
                <w:rtl w:val="true"/>
              </w:rPr>
              <w:t>فلما أمسكوا عادت في كلامها،</w:t>
            </w:r>
            <w:r>
              <w:rPr>
                <w:rStyle w:val="IndexLink"/>
                <w:rtl w:val="true"/>
              </w:rPr>
              <w:tab/>
            </w:r>
            <w:r>
              <w:rPr>
                <w:rStyle w:val="IndexLink"/>
              </w:rPr>
              <w:t>137</w:t>
            </w:r>
          </w:hyperlink>
        </w:p>
        <w:p>
          <w:pPr>
            <w:pStyle w:val="Contents3"/>
            <w:tabs>
              <w:tab w:val="clear" w:pos="8459"/>
              <w:tab w:val="right" w:pos="9026" w:leader="dot"/>
            </w:tabs>
            <w:rPr/>
          </w:pPr>
          <w:hyperlink w:anchor="__RefHeading___Toc4894636_2142443653">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4894638_2142443653">
            <w:r>
              <w:rPr>
                <w:webHidden/>
                <w:rStyle w:val="IndexLink"/>
                <w:rtl w:val="true"/>
              </w:rPr>
              <w:t>عدم قطع بكاء المفجوع</w:t>
            </w:r>
            <w:r>
              <w:rPr>
                <w:rStyle w:val="IndexLink"/>
                <w:rtl w:val="true"/>
              </w:rPr>
              <w:tab/>
            </w:r>
            <w:r>
              <w:rPr>
                <w:rStyle w:val="IndexLink"/>
              </w:rPr>
              <w:t>137</w:t>
            </w:r>
          </w:hyperlink>
        </w:p>
        <w:p>
          <w:pPr>
            <w:pStyle w:val="Contents3"/>
            <w:tabs>
              <w:tab w:val="clear" w:pos="8459"/>
              <w:tab w:val="right" w:pos="9026" w:leader="dot"/>
            </w:tabs>
            <w:rPr/>
          </w:pPr>
          <w:hyperlink w:anchor="__RefHeading___Toc4894640_2142443653">
            <w:r>
              <w:rPr>
                <w:webHidden/>
                <w:rStyle w:val="IndexLink"/>
                <w:rtl w:val="true"/>
              </w:rPr>
              <w:t>مراعاة حال المستمع</w:t>
            </w:r>
            <w:r>
              <w:rPr>
                <w:rStyle w:val="IndexLink"/>
                <w:rtl w:val="true"/>
              </w:rPr>
              <w:tab/>
            </w:r>
            <w:r>
              <w:rPr>
                <w:rStyle w:val="IndexLink"/>
              </w:rPr>
              <w:t>137</w:t>
            </w:r>
          </w:hyperlink>
        </w:p>
        <w:p>
          <w:pPr>
            <w:pStyle w:val="Contents2"/>
            <w:tabs>
              <w:tab w:val="clear" w:pos="8743"/>
              <w:tab w:val="right" w:pos="9026" w:leader="dot"/>
            </w:tabs>
            <w:rPr/>
          </w:pPr>
          <w:hyperlink w:anchor="__RefHeading___Toc4894642_2142443653">
            <w:r>
              <w:rPr>
                <w:webHidden/>
                <w:rStyle w:val="IndexLink"/>
                <w:rtl w:val="true"/>
              </w:rPr>
              <w:t xml:space="preserve">فقالت </w:t>
            </w:r>
            <w:r>
              <w:rPr>
                <w:rStyle w:val="IndexLink"/>
                <w:rtl w:val="true"/>
              </w:rPr>
              <w:t>(</w:t>
            </w:r>
            <w:r>
              <w:rPr>
                <w:rStyle w:val="IndexLink"/>
                <w:rtl w:val="true"/>
              </w:rPr>
              <w:t>علیها السلام</w:t>
            </w:r>
            <w:r>
              <w:rPr>
                <w:rStyle w:val="IndexLink"/>
                <w:rtl w:val="true"/>
              </w:rPr>
              <w:t>): «</w:t>
            </w:r>
            <w:r>
              <w:rPr>
                <w:rStyle w:val="IndexLink"/>
                <w:rtl w:val="true"/>
              </w:rPr>
              <w:t>الحمد لله على ما أنعم،</w:t>
            </w:r>
            <w:r>
              <w:rPr>
                <w:rStyle w:val="IndexLink"/>
                <w:rtl w:val="true"/>
              </w:rPr>
              <w:tab/>
            </w:r>
            <w:r>
              <w:rPr>
                <w:rStyle w:val="IndexLink"/>
              </w:rPr>
              <w:t>139</w:t>
            </w:r>
          </w:hyperlink>
        </w:p>
        <w:p>
          <w:pPr>
            <w:pStyle w:val="Contents3"/>
            <w:tabs>
              <w:tab w:val="clear" w:pos="8459"/>
              <w:tab w:val="right" w:pos="9026" w:leader="dot"/>
            </w:tabs>
            <w:rPr/>
          </w:pPr>
          <w:hyperlink w:anchor="__RefHeading___Toc4894644_2142443653">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4894646_2142443653">
            <w:r>
              <w:rPr>
                <w:webHidden/>
                <w:rStyle w:val="IndexLink"/>
                <w:rtl w:val="true"/>
              </w:rPr>
              <w:t>العودة إلى حمد الله تعالى</w:t>
            </w:r>
            <w:r>
              <w:rPr>
                <w:rStyle w:val="IndexLink"/>
                <w:rtl w:val="true"/>
              </w:rPr>
              <w:tab/>
            </w:r>
            <w:r>
              <w:rPr>
                <w:rStyle w:val="IndexLink"/>
              </w:rPr>
              <w:t>139</w:t>
            </w:r>
          </w:hyperlink>
        </w:p>
        <w:p>
          <w:pPr>
            <w:pStyle w:val="Contents2"/>
            <w:tabs>
              <w:tab w:val="clear" w:pos="8743"/>
              <w:tab w:val="right" w:pos="9026" w:leader="dot"/>
            </w:tabs>
            <w:rPr/>
          </w:pPr>
          <w:hyperlink w:anchor="__RefHeading___Toc4894648_2142443653">
            <w:r>
              <w:rPr>
                <w:webHidden/>
                <w:rStyle w:val="IndexLink"/>
                <w:rtl w:val="true"/>
              </w:rPr>
              <w:t>وله الشكر على ما ألهم،</w:t>
            </w:r>
            <w:r>
              <w:rPr>
                <w:rStyle w:val="IndexLink"/>
                <w:rtl w:val="true"/>
              </w:rPr>
              <w:tab/>
            </w:r>
            <w:r>
              <w:rPr>
                <w:rStyle w:val="IndexLink"/>
              </w:rPr>
              <w:t>140</w:t>
            </w:r>
          </w:hyperlink>
        </w:p>
        <w:p>
          <w:pPr>
            <w:pStyle w:val="Contents3"/>
            <w:tabs>
              <w:tab w:val="clear" w:pos="8459"/>
              <w:tab w:val="right" w:pos="9026" w:leader="dot"/>
            </w:tabs>
            <w:rPr/>
          </w:pPr>
          <w:hyperlink w:anchor="__RefHeading___Toc4894650_2142443653">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4894652_2142443653">
            <w:r>
              <w:rPr>
                <w:webHidden/>
                <w:rStyle w:val="IndexLink"/>
                <w:rtl w:val="true"/>
              </w:rPr>
              <w:t>الشكر لله تعالى</w:t>
            </w:r>
            <w:r>
              <w:rPr>
                <w:rStyle w:val="IndexLink"/>
                <w:rtl w:val="true"/>
              </w:rPr>
              <w:tab/>
            </w:r>
            <w:r>
              <w:rPr>
                <w:rStyle w:val="IndexLink"/>
              </w:rPr>
              <w:t>140</w:t>
            </w:r>
          </w:hyperlink>
        </w:p>
        <w:p>
          <w:pPr>
            <w:pStyle w:val="Contents2"/>
            <w:tabs>
              <w:tab w:val="clear" w:pos="8743"/>
              <w:tab w:val="right" w:pos="9026" w:leader="dot"/>
            </w:tabs>
            <w:rPr/>
          </w:pPr>
          <w:hyperlink w:anchor="__RefHeading___Toc4894654_2142443653">
            <w:r>
              <w:rPr>
                <w:webHidden/>
                <w:rStyle w:val="IndexLink"/>
                <w:rtl w:val="true"/>
              </w:rPr>
              <w:t>والثناء بما قدم،</w:t>
            </w:r>
            <w:r>
              <w:rPr>
                <w:rStyle w:val="IndexLink"/>
                <w:rtl w:val="true"/>
              </w:rPr>
              <w:tab/>
            </w:r>
            <w:r>
              <w:rPr>
                <w:rStyle w:val="IndexLink"/>
              </w:rPr>
              <w:t>142</w:t>
            </w:r>
          </w:hyperlink>
        </w:p>
        <w:p>
          <w:pPr>
            <w:pStyle w:val="Contents3"/>
            <w:tabs>
              <w:tab w:val="clear" w:pos="8459"/>
              <w:tab w:val="right" w:pos="9026" w:leader="dot"/>
            </w:tabs>
            <w:rPr/>
          </w:pPr>
          <w:hyperlink w:anchor="__RefHeading___Toc4894656_2142443653">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4894658_2142443653">
            <w:r>
              <w:rPr>
                <w:webHidden/>
                <w:rStyle w:val="IndexLink"/>
                <w:rtl w:val="true"/>
              </w:rPr>
              <w:t>الثناء على الله تعالى</w:t>
            </w:r>
            <w:r>
              <w:rPr>
                <w:rStyle w:val="IndexLink"/>
                <w:rtl w:val="true"/>
              </w:rPr>
              <w:tab/>
            </w:r>
            <w:r>
              <w:rPr>
                <w:rStyle w:val="IndexLink"/>
              </w:rPr>
              <w:t>142</w:t>
            </w:r>
          </w:hyperlink>
        </w:p>
        <w:p>
          <w:pPr>
            <w:pStyle w:val="Contents3"/>
            <w:tabs>
              <w:tab w:val="clear" w:pos="8459"/>
              <w:tab w:val="right" w:pos="9026" w:leader="dot"/>
            </w:tabs>
            <w:rPr/>
          </w:pPr>
          <w:hyperlink w:anchor="__RefHeading___Toc4894660_2142443653">
            <w:r>
              <w:rPr>
                <w:webHidden/>
                <w:rStyle w:val="IndexLink"/>
                <w:rtl w:val="true"/>
              </w:rPr>
              <w:t>ذكر متعلق الحمد وما يوجبه</w:t>
            </w:r>
            <w:r>
              <w:rPr>
                <w:rStyle w:val="IndexLink"/>
                <w:rtl w:val="true"/>
              </w:rPr>
              <w:tab/>
            </w:r>
            <w:r>
              <w:rPr>
                <w:rStyle w:val="IndexLink"/>
              </w:rPr>
              <w:t>142</w:t>
            </w:r>
          </w:hyperlink>
        </w:p>
        <w:p>
          <w:pPr>
            <w:pStyle w:val="Contents3"/>
            <w:tabs>
              <w:tab w:val="clear" w:pos="8459"/>
              <w:tab w:val="right" w:pos="9026" w:leader="dot"/>
            </w:tabs>
            <w:rPr/>
          </w:pPr>
          <w:hyperlink w:anchor="__RefHeading___Toc4894662_2142443653">
            <w:r>
              <w:rPr>
                <w:webHidden/>
                <w:rStyle w:val="IndexLink"/>
                <w:rtl w:val="true"/>
              </w:rPr>
              <w:t>ذكر الله تعالى وحمده عند تواتر المصائب</w:t>
            </w:r>
            <w:r>
              <w:rPr>
                <w:rStyle w:val="IndexLink"/>
                <w:rtl w:val="true"/>
              </w:rPr>
              <w:tab/>
            </w:r>
            <w:r>
              <w:rPr>
                <w:rStyle w:val="IndexLink"/>
              </w:rPr>
              <w:t>143</w:t>
            </w:r>
          </w:hyperlink>
        </w:p>
        <w:p>
          <w:pPr>
            <w:pStyle w:val="Contents3"/>
            <w:tabs>
              <w:tab w:val="clear" w:pos="8459"/>
              <w:tab w:val="right" w:pos="9026" w:leader="dot"/>
            </w:tabs>
            <w:rPr/>
          </w:pPr>
          <w:hyperlink w:anchor="__RefHeading___Toc4894664_2142443653">
            <w:r>
              <w:rPr>
                <w:webHidden/>
                <w:rStyle w:val="IndexLink"/>
                <w:rtl w:val="true"/>
              </w:rPr>
              <w:t>توجه المظلوم إلى الله تعالى</w:t>
            </w:r>
            <w:r>
              <w:rPr>
                <w:rStyle w:val="IndexLink"/>
                <w:rtl w:val="true"/>
              </w:rPr>
              <w:tab/>
            </w:r>
            <w:r>
              <w:rPr>
                <w:rStyle w:val="IndexLink"/>
              </w:rPr>
              <w:t>144</w:t>
            </w:r>
          </w:hyperlink>
        </w:p>
        <w:p>
          <w:pPr>
            <w:pStyle w:val="Contents2"/>
            <w:tabs>
              <w:tab w:val="clear" w:pos="8743"/>
              <w:tab w:val="right" w:pos="9026" w:leader="dot"/>
            </w:tabs>
            <w:rPr/>
          </w:pPr>
          <w:hyperlink w:anchor="__RefHeading___Toc4894666_2142443653">
            <w:r>
              <w:rPr>
                <w:webHidden/>
                <w:rStyle w:val="IndexLink"/>
                <w:rtl w:val="true"/>
              </w:rPr>
              <w:t>من عموم نعم</w:t>
            </w:r>
            <w:r>
              <w:rPr>
                <w:rStyle w:val="IndexLink"/>
                <w:rtl w:val="true"/>
              </w:rPr>
              <w:tab/>
            </w:r>
            <w:r>
              <w:rPr>
                <w:rStyle w:val="IndexLink"/>
              </w:rPr>
              <w:t>145</w:t>
            </w:r>
          </w:hyperlink>
        </w:p>
        <w:p>
          <w:pPr>
            <w:pStyle w:val="Contents3"/>
            <w:tabs>
              <w:tab w:val="clear" w:pos="8459"/>
              <w:tab w:val="right" w:pos="9026" w:leader="dot"/>
            </w:tabs>
            <w:rPr/>
          </w:pPr>
          <w:hyperlink w:anchor="__RefHeading___Toc4894668_2142443653">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4894670_2142443653">
            <w:r>
              <w:rPr>
                <w:webHidden/>
                <w:rStyle w:val="IndexLink"/>
                <w:rtl w:val="true"/>
              </w:rPr>
              <w:t>إفاضة الخير على الجميع</w:t>
            </w:r>
            <w:r>
              <w:rPr>
                <w:rStyle w:val="IndexLink"/>
                <w:rtl w:val="true"/>
              </w:rPr>
              <w:tab/>
            </w:r>
            <w:r>
              <w:rPr>
                <w:rStyle w:val="IndexLink"/>
              </w:rPr>
              <w:t>145</w:t>
            </w:r>
          </w:hyperlink>
        </w:p>
        <w:p>
          <w:pPr>
            <w:pStyle w:val="Contents2"/>
            <w:tabs>
              <w:tab w:val="clear" w:pos="8743"/>
              <w:tab w:val="right" w:pos="9026" w:leader="dot"/>
            </w:tabs>
            <w:rPr/>
          </w:pPr>
          <w:hyperlink w:anchor="__RefHeading___Toc4894672_2142443653">
            <w:r>
              <w:rPr>
                <w:webHidden/>
                <w:rStyle w:val="IndexLink"/>
                <w:rtl w:val="true"/>
              </w:rPr>
              <w:t>ابتداها،</w:t>
            </w:r>
            <w:r>
              <w:rPr>
                <w:rStyle w:val="IndexLink"/>
                <w:rtl w:val="true"/>
              </w:rPr>
              <w:tab/>
            </w:r>
            <w:r>
              <w:rPr>
                <w:rStyle w:val="IndexLink"/>
              </w:rPr>
              <w:t>146</w:t>
            </w:r>
          </w:hyperlink>
        </w:p>
        <w:p>
          <w:pPr>
            <w:pStyle w:val="Contents3"/>
            <w:tabs>
              <w:tab w:val="clear" w:pos="8459"/>
              <w:tab w:val="right" w:pos="9026" w:leader="dot"/>
            </w:tabs>
            <w:rPr/>
          </w:pPr>
          <w:hyperlink w:anchor="__RefHeading___Toc4894674_2142443653">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4894676_2142443653">
            <w:r>
              <w:rPr>
                <w:webHidden/>
                <w:rStyle w:val="IndexLink"/>
                <w:rtl w:val="true"/>
              </w:rPr>
              <w:t>الابتداء بالنعمة والإحسان</w:t>
            </w:r>
            <w:r>
              <w:rPr>
                <w:rStyle w:val="IndexLink"/>
                <w:rtl w:val="true"/>
              </w:rPr>
              <w:tab/>
            </w:r>
            <w:r>
              <w:rPr>
                <w:rStyle w:val="IndexLink"/>
              </w:rPr>
              <w:t>146</w:t>
            </w:r>
          </w:hyperlink>
        </w:p>
        <w:p>
          <w:pPr>
            <w:pStyle w:val="Contents2"/>
            <w:tabs>
              <w:tab w:val="clear" w:pos="8743"/>
              <w:tab w:val="right" w:pos="9026" w:leader="dot"/>
            </w:tabs>
            <w:rPr/>
          </w:pPr>
          <w:hyperlink w:anchor="__RefHeading___Toc4894678_2142443653">
            <w:r>
              <w:rPr>
                <w:webHidden/>
                <w:rStyle w:val="IndexLink"/>
                <w:rtl w:val="true"/>
              </w:rPr>
              <w:t>وسبوغ آلاء</w:t>
            </w:r>
            <w:r>
              <w:rPr>
                <w:rStyle w:val="IndexLink"/>
                <w:rtl w:val="true"/>
              </w:rPr>
              <w:tab/>
            </w:r>
            <w:r>
              <w:rPr>
                <w:rStyle w:val="IndexLink"/>
              </w:rPr>
              <w:t>147</w:t>
            </w:r>
          </w:hyperlink>
        </w:p>
        <w:p>
          <w:pPr>
            <w:pStyle w:val="Contents3"/>
            <w:tabs>
              <w:tab w:val="clear" w:pos="8459"/>
              <w:tab w:val="right" w:pos="9026" w:leader="dot"/>
            </w:tabs>
            <w:rPr/>
          </w:pPr>
          <w:hyperlink w:anchor="__RefHeading___Toc4894680_2142443653">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4894682_2142443653">
            <w:r>
              <w:rPr>
                <w:webHidden/>
                <w:rStyle w:val="IndexLink"/>
                <w:rtl w:val="true"/>
              </w:rPr>
              <w:t>كمال النعم وتمامها</w:t>
            </w:r>
            <w:r>
              <w:rPr>
                <w:rStyle w:val="IndexLink"/>
                <w:rtl w:val="true"/>
              </w:rPr>
              <w:tab/>
            </w:r>
            <w:r>
              <w:rPr>
                <w:rStyle w:val="IndexLink"/>
              </w:rPr>
              <w:t>147</w:t>
            </w:r>
          </w:hyperlink>
        </w:p>
        <w:p>
          <w:pPr>
            <w:pStyle w:val="Contents2"/>
            <w:tabs>
              <w:tab w:val="clear" w:pos="8743"/>
              <w:tab w:val="right" w:pos="9026" w:leader="dot"/>
            </w:tabs>
            <w:rPr/>
          </w:pPr>
          <w:hyperlink w:anchor="__RefHeading___Toc4894684_2142443653">
            <w:r>
              <w:rPr>
                <w:webHidden/>
                <w:rStyle w:val="IndexLink"/>
                <w:rtl w:val="true"/>
              </w:rPr>
              <w:t>أسداها وتمام منن أولاها،</w:t>
            </w:r>
            <w:r>
              <w:rPr>
                <w:rStyle w:val="IndexLink"/>
                <w:rtl w:val="true"/>
              </w:rPr>
              <w:tab/>
            </w:r>
            <w:r>
              <w:rPr>
                <w:rStyle w:val="IndexLink"/>
              </w:rPr>
              <w:t>148</w:t>
            </w:r>
          </w:hyperlink>
        </w:p>
        <w:p>
          <w:pPr>
            <w:pStyle w:val="Contents3"/>
            <w:tabs>
              <w:tab w:val="clear" w:pos="8459"/>
              <w:tab w:val="right" w:pos="9026" w:leader="dot"/>
            </w:tabs>
            <w:rPr/>
          </w:pPr>
          <w:hyperlink w:anchor="__RefHeading___Toc4894686_2142443653">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4894688_2142443653">
            <w:r>
              <w:rPr>
                <w:webHidden/>
                <w:rStyle w:val="IndexLink"/>
                <w:rtl w:val="true"/>
              </w:rPr>
              <w:t>إسداء النعمة</w:t>
            </w:r>
            <w:r>
              <w:rPr>
                <w:rStyle w:val="IndexLink"/>
                <w:rtl w:val="true"/>
              </w:rPr>
              <w:tab/>
            </w:r>
            <w:r>
              <w:rPr>
                <w:rStyle w:val="IndexLink"/>
              </w:rPr>
              <w:t>148</w:t>
            </w:r>
          </w:hyperlink>
        </w:p>
        <w:p>
          <w:pPr>
            <w:pStyle w:val="Contents3"/>
            <w:tabs>
              <w:tab w:val="clear" w:pos="8459"/>
              <w:tab w:val="right" w:pos="9026" w:leader="dot"/>
            </w:tabs>
            <w:rPr/>
          </w:pPr>
          <w:hyperlink w:anchor="__RefHeading___Toc4894690_2142443653">
            <w:r>
              <w:rPr>
                <w:webHidden/>
                <w:rStyle w:val="IndexLink"/>
                <w:rtl w:val="true"/>
              </w:rPr>
              <w:t>توالي إفاضة النعم</w:t>
            </w:r>
            <w:r>
              <w:rPr>
                <w:rStyle w:val="IndexLink"/>
                <w:rtl w:val="true"/>
              </w:rPr>
              <w:tab/>
            </w:r>
            <w:r>
              <w:rPr>
                <w:rStyle w:val="IndexLink"/>
              </w:rPr>
              <w:t>148</w:t>
            </w:r>
          </w:hyperlink>
        </w:p>
        <w:p>
          <w:pPr>
            <w:pStyle w:val="Contents2"/>
            <w:tabs>
              <w:tab w:val="clear" w:pos="8743"/>
              <w:tab w:val="right" w:pos="9026" w:leader="dot"/>
            </w:tabs>
            <w:rPr/>
          </w:pPr>
          <w:hyperlink w:anchor="__RefHeading___Toc4894692_2142443653">
            <w:r>
              <w:rPr>
                <w:webHidden/>
                <w:rStyle w:val="IndexLink"/>
                <w:rtl w:val="true"/>
              </w:rPr>
              <w:t>جم عن الإحصاء عددها،</w:t>
            </w:r>
            <w:r>
              <w:rPr>
                <w:rStyle w:val="IndexLink"/>
                <w:rtl w:val="true"/>
              </w:rPr>
              <w:tab/>
            </w:r>
            <w:r>
              <w:rPr>
                <w:rStyle w:val="IndexLink"/>
              </w:rPr>
              <w:t>150</w:t>
            </w:r>
          </w:hyperlink>
        </w:p>
        <w:p>
          <w:pPr>
            <w:pStyle w:val="Contents3"/>
            <w:tabs>
              <w:tab w:val="clear" w:pos="8459"/>
              <w:tab w:val="right" w:pos="9026" w:leader="dot"/>
            </w:tabs>
            <w:rPr/>
          </w:pPr>
          <w:hyperlink w:anchor="__RefHeading___Toc4894694_2142443653">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4894696_2142443653">
            <w:r>
              <w:rPr>
                <w:webHidden/>
                <w:rStyle w:val="IndexLink"/>
                <w:rtl w:val="true"/>
              </w:rPr>
              <w:t>إظهار العجز عن إحصاء النعم</w:t>
            </w:r>
            <w:r>
              <w:rPr>
                <w:rStyle w:val="IndexLink"/>
                <w:rtl w:val="true"/>
              </w:rPr>
              <w:tab/>
            </w:r>
            <w:r>
              <w:rPr>
                <w:rStyle w:val="IndexLink"/>
              </w:rPr>
              <w:t>150</w:t>
            </w:r>
          </w:hyperlink>
        </w:p>
        <w:p>
          <w:pPr>
            <w:pStyle w:val="Contents3"/>
            <w:tabs>
              <w:tab w:val="clear" w:pos="8459"/>
              <w:tab w:val="right" w:pos="9026" w:leader="dot"/>
            </w:tabs>
            <w:rPr/>
          </w:pPr>
          <w:hyperlink w:anchor="__RefHeading___Toc4894698_2142443653">
            <w:r>
              <w:rPr>
                <w:webHidden/>
                <w:rStyle w:val="IndexLink"/>
                <w:rtl w:val="true"/>
              </w:rPr>
              <w:t>تذكر لا نهائية النعم</w:t>
            </w:r>
            <w:r>
              <w:rPr>
                <w:rStyle w:val="IndexLink"/>
                <w:rtl w:val="true"/>
              </w:rPr>
              <w:tab/>
            </w:r>
            <w:r>
              <w:rPr>
                <w:rStyle w:val="IndexLink"/>
              </w:rPr>
              <w:t>151</w:t>
            </w:r>
          </w:hyperlink>
        </w:p>
        <w:p>
          <w:pPr>
            <w:pStyle w:val="Contents2"/>
            <w:tabs>
              <w:tab w:val="clear" w:pos="8743"/>
              <w:tab w:val="right" w:pos="9026" w:leader="dot"/>
            </w:tabs>
            <w:rPr/>
          </w:pPr>
          <w:hyperlink w:anchor="__RefHeading___Toc4894700_2142443653">
            <w:r>
              <w:rPr>
                <w:webHidden/>
                <w:rStyle w:val="IndexLink"/>
                <w:rtl w:val="true"/>
              </w:rPr>
              <w:t>ونأى عن الجزاء أمدها،</w:t>
            </w:r>
            <w:r>
              <w:rPr>
                <w:rStyle w:val="IndexLink"/>
                <w:rtl w:val="true"/>
              </w:rPr>
              <w:tab/>
            </w:r>
            <w:r>
              <w:rPr>
                <w:rStyle w:val="IndexLink"/>
              </w:rPr>
              <w:t>152</w:t>
            </w:r>
          </w:hyperlink>
        </w:p>
        <w:p>
          <w:pPr>
            <w:pStyle w:val="Contents3"/>
            <w:tabs>
              <w:tab w:val="clear" w:pos="8459"/>
              <w:tab w:val="right" w:pos="9026" w:leader="dot"/>
            </w:tabs>
            <w:rPr/>
          </w:pPr>
          <w:hyperlink w:anchor="__RefHeading___Toc4894702_2142443653">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4894704_2142443653">
            <w:r>
              <w:rPr>
                <w:webHidden/>
                <w:rStyle w:val="IndexLink"/>
                <w:rtl w:val="true"/>
              </w:rPr>
              <w:t>عدم إمكان الجزاء على النعم</w:t>
            </w:r>
            <w:r>
              <w:rPr>
                <w:rStyle w:val="IndexLink"/>
                <w:rtl w:val="true"/>
              </w:rPr>
              <w:tab/>
            </w:r>
            <w:r>
              <w:rPr>
                <w:rStyle w:val="IndexLink"/>
              </w:rPr>
              <w:t>152</w:t>
            </w:r>
          </w:hyperlink>
        </w:p>
        <w:p>
          <w:pPr>
            <w:pStyle w:val="Contents2"/>
            <w:tabs>
              <w:tab w:val="clear" w:pos="8743"/>
              <w:tab w:val="right" w:pos="9026" w:leader="dot"/>
            </w:tabs>
            <w:rPr/>
          </w:pPr>
          <w:hyperlink w:anchor="__RefHeading___Toc4894706_2142443653">
            <w:r>
              <w:rPr>
                <w:webHidden/>
                <w:rStyle w:val="IndexLink"/>
                <w:rtl w:val="true"/>
              </w:rPr>
              <w:t>وتفاوت عن الإدراك أبدها،</w:t>
            </w:r>
            <w:r>
              <w:rPr>
                <w:rStyle w:val="IndexLink"/>
                <w:rtl w:val="true"/>
              </w:rPr>
              <w:tab/>
            </w:r>
            <w:r>
              <w:rPr>
                <w:rStyle w:val="IndexLink"/>
              </w:rPr>
              <w:t>154</w:t>
            </w:r>
          </w:hyperlink>
        </w:p>
        <w:p>
          <w:pPr>
            <w:pStyle w:val="Contents3"/>
            <w:tabs>
              <w:tab w:val="clear" w:pos="8459"/>
              <w:tab w:val="right" w:pos="9026" w:leader="dot"/>
            </w:tabs>
            <w:rPr/>
          </w:pPr>
          <w:hyperlink w:anchor="__RefHeading___Toc4894708_2142443653">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4894710_2142443653">
            <w:r>
              <w:rPr>
                <w:webHidden/>
                <w:rStyle w:val="IndexLink"/>
                <w:rtl w:val="true"/>
              </w:rPr>
              <w:t>العجز عن إدراك النعم</w:t>
            </w:r>
            <w:r>
              <w:rPr>
                <w:rStyle w:val="IndexLink"/>
                <w:rtl w:val="true"/>
              </w:rPr>
              <w:tab/>
            </w:r>
            <w:r>
              <w:rPr>
                <w:rStyle w:val="IndexLink"/>
              </w:rPr>
              <w:t>154</w:t>
            </w:r>
          </w:hyperlink>
        </w:p>
        <w:p>
          <w:pPr>
            <w:pStyle w:val="Contents2"/>
            <w:tabs>
              <w:tab w:val="clear" w:pos="8743"/>
              <w:tab w:val="right" w:pos="9026" w:leader="dot"/>
            </w:tabs>
            <w:rPr/>
          </w:pPr>
          <w:hyperlink w:anchor="__RefHeading___Toc4894712_2142443653">
            <w:r>
              <w:rPr>
                <w:webHidden/>
                <w:rStyle w:val="IndexLink"/>
                <w:rtl w:val="true"/>
              </w:rPr>
              <w:t>وندبهم لاستزادتها بالشكر لاتصالها،</w:t>
            </w:r>
            <w:r>
              <w:rPr>
                <w:rStyle w:val="IndexLink"/>
                <w:rtl w:val="true"/>
              </w:rPr>
              <w:tab/>
            </w:r>
            <w:r>
              <w:rPr>
                <w:rStyle w:val="IndexLink"/>
              </w:rPr>
              <w:t>156</w:t>
            </w:r>
          </w:hyperlink>
        </w:p>
        <w:p>
          <w:pPr>
            <w:pStyle w:val="Contents3"/>
            <w:tabs>
              <w:tab w:val="clear" w:pos="8459"/>
              <w:tab w:val="right" w:pos="9026" w:leader="dot"/>
            </w:tabs>
            <w:rPr/>
          </w:pPr>
          <w:hyperlink w:anchor="__RefHeading___Toc4894714_2142443653">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4894716_2142443653">
            <w:r>
              <w:rPr>
                <w:webHidden/>
                <w:rStyle w:val="IndexLink"/>
                <w:rtl w:val="true"/>
              </w:rPr>
              <w:t>الاستزادة من النعم</w:t>
            </w:r>
            <w:r>
              <w:rPr>
                <w:rStyle w:val="IndexLink"/>
                <w:rtl w:val="true"/>
              </w:rPr>
              <w:tab/>
            </w:r>
            <w:r>
              <w:rPr>
                <w:rStyle w:val="IndexLink"/>
              </w:rPr>
              <w:t>156</w:t>
            </w:r>
          </w:hyperlink>
        </w:p>
        <w:p>
          <w:pPr>
            <w:pStyle w:val="Contents3"/>
            <w:tabs>
              <w:tab w:val="clear" w:pos="8459"/>
              <w:tab w:val="right" w:pos="9026" w:leader="dot"/>
            </w:tabs>
            <w:rPr/>
          </w:pPr>
          <w:hyperlink w:anchor="__RefHeading___Toc4894718_2142443653">
            <w:r>
              <w:rPr>
                <w:webHidden/>
                <w:rStyle w:val="IndexLink"/>
                <w:rtl w:val="true"/>
              </w:rPr>
              <w:t>التحفظ على النعم</w:t>
            </w:r>
            <w:r>
              <w:rPr>
                <w:rStyle w:val="IndexLink"/>
                <w:rtl w:val="true"/>
              </w:rPr>
              <w:tab/>
            </w:r>
            <w:r>
              <w:rPr>
                <w:rStyle w:val="IndexLink"/>
              </w:rPr>
              <w:t>156</w:t>
            </w:r>
          </w:hyperlink>
        </w:p>
        <w:p>
          <w:pPr>
            <w:pStyle w:val="Contents3"/>
            <w:tabs>
              <w:tab w:val="clear" w:pos="8459"/>
              <w:tab w:val="right" w:pos="9026" w:leader="dot"/>
            </w:tabs>
            <w:rPr/>
          </w:pPr>
          <w:hyperlink w:anchor="__RefHeading___Toc4894720_2142443653">
            <w:r>
              <w:rPr>
                <w:webHidden/>
                <w:rStyle w:val="IndexLink"/>
                <w:rtl w:val="true"/>
              </w:rPr>
              <w:t>وجوب أصل الشكر وبعض مصاديقه</w:t>
            </w:r>
            <w:r>
              <w:rPr>
                <w:rStyle w:val="IndexLink"/>
                <w:rtl w:val="true"/>
              </w:rPr>
              <w:tab/>
            </w:r>
            <w:r>
              <w:rPr>
                <w:rStyle w:val="IndexLink"/>
              </w:rPr>
              <w:t>157</w:t>
            </w:r>
          </w:hyperlink>
        </w:p>
        <w:p>
          <w:pPr>
            <w:pStyle w:val="Contents2"/>
            <w:tabs>
              <w:tab w:val="clear" w:pos="8743"/>
              <w:tab w:val="right" w:pos="9026" w:leader="dot"/>
            </w:tabs>
            <w:rPr/>
          </w:pPr>
          <w:hyperlink w:anchor="__RefHeading___Toc4894722_2142443653">
            <w:r>
              <w:rPr>
                <w:webHidden/>
                <w:rStyle w:val="IndexLink"/>
                <w:rtl w:val="true"/>
              </w:rPr>
              <w:t>واستحمد إلى الخلائق بإجزالها، وثنى بالندب إلى أمثالها</w:t>
            </w:r>
            <w:r>
              <w:rPr>
                <w:rStyle w:val="IndexLink"/>
                <w:rtl w:val="true"/>
              </w:rPr>
              <w:t>.</w:t>
              <w:tab/>
            </w:r>
            <w:r>
              <w:rPr>
                <w:rStyle w:val="IndexLink"/>
              </w:rPr>
              <w:t>159</w:t>
            </w:r>
          </w:hyperlink>
        </w:p>
        <w:p>
          <w:pPr>
            <w:pStyle w:val="Contents3"/>
            <w:tabs>
              <w:tab w:val="clear" w:pos="8459"/>
              <w:tab w:val="right" w:pos="9026" w:leader="dot"/>
            </w:tabs>
            <w:rPr/>
          </w:pPr>
          <w:hyperlink w:anchor="__RefHeading___Toc4894724_2142443653">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4894726_2142443653">
            <w:r>
              <w:rPr>
                <w:webHidden/>
                <w:rStyle w:val="IndexLink"/>
                <w:rtl w:val="true"/>
              </w:rPr>
              <w:t>حمد الله واجب أم مستحب</w:t>
            </w:r>
            <w:r>
              <w:rPr>
                <w:rStyle w:val="IndexLink"/>
                <w:rtl w:val="true"/>
              </w:rPr>
              <w:tab/>
            </w:r>
            <w:r>
              <w:rPr>
                <w:rStyle w:val="IndexLink"/>
              </w:rPr>
              <w:t>159</w:t>
            </w:r>
          </w:hyperlink>
        </w:p>
        <w:p>
          <w:pPr>
            <w:pStyle w:val="Contents2"/>
            <w:tabs>
              <w:tab w:val="clear" w:pos="8743"/>
              <w:tab w:val="right" w:pos="9026" w:leader="dot"/>
            </w:tabs>
            <w:rPr/>
          </w:pPr>
          <w:hyperlink w:anchor="__RefHeading___Toc4894728_2142443653">
            <w:r>
              <w:rPr>
                <w:webHidden/>
                <w:rStyle w:val="IndexLink"/>
                <w:rtl w:val="true"/>
              </w:rPr>
              <w:t>وأشهد أن لا إله إلا الله</w:t>
            </w:r>
            <w:r>
              <w:rPr>
                <w:rStyle w:val="IndexLink"/>
                <w:rtl w:val="true"/>
              </w:rPr>
              <w:tab/>
            </w:r>
            <w:r>
              <w:rPr>
                <w:rStyle w:val="IndexLink"/>
              </w:rPr>
              <w:t>163</w:t>
            </w:r>
          </w:hyperlink>
        </w:p>
        <w:p>
          <w:pPr>
            <w:pStyle w:val="Contents3"/>
            <w:tabs>
              <w:tab w:val="clear" w:pos="8459"/>
              <w:tab w:val="right" w:pos="9026" w:leader="dot"/>
            </w:tabs>
            <w:rPr/>
          </w:pPr>
          <w:hyperlink w:anchor="__RefHeading___Toc4894730_2142443653">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4894732_2142443653">
            <w:r>
              <w:rPr>
                <w:webHidden/>
                <w:rStyle w:val="IndexLink"/>
                <w:rtl w:val="true"/>
              </w:rPr>
              <w:t>بحث حول كلمة التوحيد</w:t>
            </w:r>
            <w:r>
              <w:rPr>
                <w:rStyle w:val="IndexLink"/>
                <w:rtl w:val="true"/>
              </w:rPr>
              <w:tab/>
            </w:r>
            <w:r>
              <w:rPr>
                <w:rStyle w:val="IndexLink"/>
              </w:rPr>
              <w:t>163</w:t>
            </w:r>
          </w:hyperlink>
        </w:p>
        <w:p>
          <w:pPr>
            <w:pStyle w:val="Contents2"/>
            <w:tabs>
              <w:tab w:val="clear" w:pos="8743"/>
              <w:tab w:val="right" w:pos="9026" w:leader="dot"/>
            </w:tabs>
            <w:rPr/>
          </w:pPr>
          <w:hyperlink w:anchor="__RefHeading___Toc4894734_2142443653">
            <w:r>
              <w:rPr>
                <w:webHidden/>
                <w:rStyle w:val="IndexLink"/>
                <w:rtl w:val="true"/>
              </w:rPr>
              <w:t>وحده لا شريك له،</w:t>
            </w:r>
            <w:r>
              <w:rPr>
                <w:rStyle w:val="IndexLink"/>
                <w:rtl w:val="true"/>
              </w:rPr>
              <w:tab/>
            </w:r>
            <w:r>
              <w:rPr>
                <w:rStyle w:val="IndexLink"/>
              </w:rPr>
              <w:t>166</w:t>
            </w:r>
          </w:hyperlink>
        </w:p>
        <w:p>
          <w:pPr>
            <w:pStyle w:val="Contents3"/>
            <w:tabs>
              <w:tab w:val="clear" w:pos="8459"/>
              <w:tab w:val="right" w:pos="9026" w:leader="dot"/>
            </w:tabs>
            <w:rPr/>
          </w:pPr>
          <w:hyperlink w:anchor="__RefHeading___Toc4894736_2142443653">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4894738_2142443653">
            <w:r>
              <w:rPr>
                <w:webHidden/>
                <w:rStyle w:val="IndexLink"/>
                <w:rtl w:val="true"/>
              </w:rPr>
              <w:t>وحدانية الله وأحديته</w:t>
            </w:r>
            <w:r>
              <w:rPr>
                <w:rStyle w:val="IndexLink"/>
                <w:rtl w:val="true"/>
              </w:rPr>
              <w:tab/>
            </w:r>
            <w:r>
              <w:rPr>
                <w:rStyle w:val="IndexLink"/>
              </w:rPr>
              <w:t>166</w:t>
            </w:r>
          </w:hyperlink>
        </w:p>
        <w:p>
          <w:pPr>
            <w:pStyle w:val="Contents3"/>
            <w:tabs>
              <w:tab w:val="clear" w:pos="8459"/>
              <w:tab w:val="right" w:pos="9026" w:leader="dot"/>
            </w:tabs>
            <w:rPr/>
          </w:pPr>
          <w:hyperlink w:anchor="__RefHeading___Toc4894740_2142443653">
            <w:r>
              <w:rPr>
                <w:webHidden/>
                <w:rStyle w:val="IndexLink"/>
                <w:rtl w:val="true"/>
              </w:rPr>
              <w:t>استحباب التلفظ بالشهادة</w:t>
            </w:r>
            <w:r>
              <w:rPr>
                <w:rStyle w:val="IndexLink"/>
                <w:rtl w:val="true"/>
              </w:rPr>
              <w:tab/>
            </w:r>
            <w:r>
              <w:rPr>
                <w:rStyle w:val="IndexLink"/>
              </w:rPr>
              <w:t>167</w:t>
            </w:r>
          </w:hyperlink>
        </w:p>
        <w:p>
          <w:pPr>
            <w:pStyle w:val="Contents3"/>
            <w:tabs>
              <w:tab w:val="clear" w:pos="8459"/>
              <w:tab w:val="right" w:pos="9026" w:leader="dot"/>
            </w:tabs>
            <w:rPr/>
          </w:pPr>
          <w:hyperlink w:anchor="__RefHeading___Toc4894742_2142443653">
            <w:r>
              <w:rPr>
                <w:webHidden/>
                <w:rStyle w:val="IndexLink"/>
                <w:rtl w:val="true"/>
              </w:rPr>
              <w:t>التأكيد في الاعتقاديات</w:t>
            </w:r>
            <w:r>
              <w:rPr>
                <w:rStyle w:val="IndexLink"/>
                <w:rtl w:val="true"/>
              </w:rPr>
              <w:tab/>
            </w:r>
            <w:r>
              <w:rPr>
                <w:rStyle w:val="IndexLink"/>
              </w:rPr>
              <w:t>168</w:t>
            </w:r>
          </w:hyperlink>
        </w:p>
        <w:p>
          <w:pPr>
            <w:pStyle w:val="Contents3"/>
            <w:tabs>
              <w:tab w:val="clear" w:pos="8459"/>
              <w:tab w:val="right" w:pos="9026" w:leader="dot"/>
            </w:tabs>
            <w:rPr/>
          </w:pPr>
          <w:hyperlink w:anchor="__RefHeading___Toc4894744_2142443653">
            <w:r>
              <w:rPr>
                <w:webHidden/>
                <w:rStyle w:val="IndexLink"/>
                <w:rtl w:val="true"/>
              </w:rPr>
              <w:t>استحباب الابتداء بالشهادة</w:t>
            </w:r>
            <w:r>
              <w:rPr>
                <w:rStyle w:val="IndexLink"/>
                <w:rtl w:val="true"/>
              </w:rPr>
              <w:tab/>
            </w:r>
            <w:r>
              <w:rPr>
                <w:rStyle w:val="IndexLink"/>
              </w:rPr>
              <w:t>168</w:t>
            </w:r>
          </w:hyperlink>
        </w:p>
        <w:p>
          <w:pPr>
            <w:pStyle w:val="Contents3"/>
            <w:tabs>
              <w:tab w:val="clear" w:pos="8459"/>
              <w:tab w:val="right" w:pos="9026" w:leader="dot"/>
            </w:tabs>
            <w:rPr/>
          </w:pPr>
          <w:hyperlink w:anchor="__RefHeading___Toc4894746_2142443653">
            <w:r>
              <w:rPr>
                <w:webHidden/>
                <w:rStyle w:val="IndexLink"/>
                <w:rtl w:val="true"/>
              </w:rPr>
              <w:t>صبغة الله</w:t>
            </w:r>
            <w:r>
              <w:rPr>
                <w:rStyle w:val="IndexLink"/>
                <w:rtl w:val="true"/>
              </w:rPr>
              <w:tab/>
            </w:r>
            <w:r>
              <w:rPr>
                <w:rStyle w:val="IndexLink"/>
              </w:rPr>
              <w:t>169</w:t>
            </w:r>
          </w:hyperlink>
        </w:p>
        <w:p>
          <w:pPr>
            <w:pStyle w:val="Contents2"/>
            <w:tabs>
              <w:tab w:val="clear" w:pos="8743"/>
              <w:tab w:val="right" w:pos="9026" w:leader="dot"/>
            </w:tabs>
            <w:rPr/>
          </w:pPr>
          <w:hyperlink w:anchor="__RefHeading___Toc4894748_2142443653">
            <w:r>
              <w:rPr>
                <w:webHidden/>
                <w:rStyle w:val="IndexLink"/>
                <w:rtl w:val="true"/>
              </w:rPr>
              <w:t>كلمةً جعل الإخلاص تأويلها،</w:t>
            </w:r>
            <w:r>
              <w:rPr>
                <w:rStyle w:val="IndexLink"/>
                <w:rtl w:val="true"/>
              </w:rPr>
              <w:tab/>
            </w:r>
            <w:r>
              <w:rPr>
                <w:rStyle w:val="IndexLink"/>
              </w:rPr>
              <w:t>171</w:t>
            </w:r>
          </w:hyperlink>
        </w:p>
        <w:p>
          <w:pPr>
            <w:pStyle w:val="Contents3"/>
            <w:tabs>
              <w:tab w:val="clear" w:pos="8459"/>
              <w:tab w:val="right" w:pos="9026" w:leader="dot"/>
            </w:tabs>
            <w:rPr/>
          </w:pPr>
          <w:hyperlink w:anchor="__RefHeading___Toc4894750_2142443653">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4894752_2142443653">
            <w:r>
              <w:rPr>
                <w:webHidden/>
                <w:rStyle w:val="IndexLink"/>
                <w:rtl w:val="true"/>
              </w:rPr>
              <w:t>الإخلاص في العقيدة والعمل</w:t>
            </w:r>
            <w:r>
              <w:rPr>
                <w:rStyle w:val="IndexLink"/>
                <w:rtl w:val="true"/>
              </w:rPr>
              <w:tab/>
            </w:r>
            <w:r>
              <w:rPr>
                <w:rStyle w:val="IndexLink"/>
              </w:rPr>
              <w:t>171</w:t>
            </w:r>
          </w:hyperlink>
        </w:p>
        <w:p>
          <w:pPr>
            <w:pStyle w:val="Contents2"/>
            <w:tabs>
              <w:tab w:val="clear" w:pos="8743"/>
              <w:tab w:val="right" w:pos="9026" w:leader="dot"/>
            </w:tabs>
            <w:rPr/>
          </w:pPr>
          <w:hyperlink w:anchor="__RefHeading___Toc4894754_2142443653">
            <w:r>
              <w:rPr>
                <w:webHidden/>
                <w:rStyle w:val="IndexLink"/>
                <w:rtl w:val="true"/>
              </w:rPr>
              <w:t>وضمن القلوب موصولها، وأنار في التفكر معقولها،</w:t>
            </w:r>
            <w:r>
              <w:rPr>
                <w:rStyle w:val="IndexLink"/>
                <w:rtl w:val="true"/>
              </w:rPr>
              <w:tab/>
            </w:r>
            <w:r>
              <w:rPr>
                <w:rStyle w:val="IndexLink"/>
              </w:rPr>
              <w:t>175</w:t>
            </w:r>
          </w:hyperlink>
        </w:p>
        <w:p>
          <w:pPr>
            <w:pStyle w:val="Contents3"/>
            <w:tabs>
              <w:tab w:val="clear" w:pos="8459"/>
              <w:tab w:val="right" w:pos="9026" w:leader="dot"/>
            </w:tabs>
            <w:rPr/>
          </w:pPr>
          <w:hyperlink w:anchor="__RefHeading___Toc4894756_2142443653">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4894758_2142443653">
            <w:r>
              <w:rPr>
                <w:webHidden/>
                <w:rStyle w:val="IndexLink"/>
                <w:rtl w:val="true"/>
              </w:rPr>
              <w:t>توحيد الله في أعماق القلوب</w:t>
            </w:r>
            <w:r>
              <w:rPr>
                <w:rStyle w:val="IndexLink"/>
                <w:rtl w:val="true"/>
              </w:rPr>
              <w:tab/>
            </w:r>
            <w:r>
              <w:rPr>
                <w:rStyle w:val="IndexLink"/>
              </w:rPr>
              <w:t>175</w:t>
            </w:r>
          </w:hyperlink>
        </w:p>
        <w:p>
          <w:pPr>
            <w:pStyle w:val="Contents2"/>
            <w:tabs>
              <w:tab w:val="clear" w:pos="8743"/>
              <w:tab w:val="right" w:pos="9026" w:leader="dot"/>
            </w:tabs>
            <w:rPr/>
          </w:pPr>
          <w:hyperlink w:anchor="__RefHeading___Toc4894760_2142443653">
            <w:r>
              <w:rPr>
                <w:webHidden/>
                <w:rStyle w:val="IndexLink"/>
                <w:rtl w:val="true"/>
              </w:rPr>
              <w:t>الممتنع من الأبصار رؤيته، ومن الألسن صفته،</w:t>
            </w:r>
            <w:r>
              <w:rPr>
                <w:rStyle w:val="IndexLink"/>
                <w:rtl w:val="true"/>
              </w:rPr>
              <w:tab/>
            </w:r>
            <w:r>
              <w:rPr>
                <w:rStyle w:val="IndexLink"/>
              </w:rPr>
              <w:t>177</w:t>
            </w:r>
          </w:hyperlink>
        </w:p>
        <w:p>
          <w:pPr>
            <w:pStyle w:val="Contents3"/>
            <w:tabs>
              <w:tab w:val="clear" w:pos="8459"/>
              <w:tab w:val="right" w:pos="9026" w:leader="dot"/>
            </w:tabs>
            <w:rPr/>
          </w:pPr>
          <w:hyperlink w:anchor="__RefHeading___Toc4894762_2142443653">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4894764_2142443653">
            <w:r>
              <w:rPr>
                <w:webHidden/>
                <w:rStyle w:val="IndexLink"/>
                <w:rtl w:val="true"/>
              </w:rPr>
              <w:t>امتناع رؤية الله تعالى ووصفه</w:t>
            </w:r>
            <w:r>
              <w:rPr>
                <w:rStyle w:val="IndexLink"/>
                <w:rtl w:val="true"/>
              </w:rPr>
              <w:tab/>
            </w:r>
            <w:r>
              <w:rPr>
                <w:rStyle w:val="IndexLink"/>
              </w:rPr>
              <w:t>177</w:t>
            </w:r>
          </w:hyperlink>
        </w:p>
        <w:p>
          <w:pPr>
            <w:pStyle w:val="Contents2"/>
            <w:tabs>
              <w:tab w:val="clear" w:pos="8743"/>
              <w:tab w:val="right" w:pos="9026" w:leader="dot"/>
            </w:tabs>
            <w:rPr/>
          </w:pPr>
          <w:hyperlink w:anchor="__RefHeading___Toc4894766_2142443653">
            <w:r>
              <w:rPr>
                <w:webHidden/>
                <w:rStyle w:val="IndexLink"/>
                <w:rtl w:val="true"/>
              </w:rPr>
              <w:t>ومن الأوهام كيفيته،</w:t>
            </w:r>
            <w:r>
              <w:rPr>
                <w:rStyle w:val="IndexLink"/>
                <w:rtl w:val="true"/>
              </w:rPr>
              <w:tab/>
            </w:r>
            <w:r>
              <w:rPr>
                <w:rStyle w:val="IndexLink"/>
              </w:rPr>
              <w:t>179</w:t>
            </w:r>
          </w:hyperlink>
        </w:p>
        <w:p>
          <w:pPr>
            <w:pStyle w:val="Contents3"/>
            <w:tabs>
              <w:tab w:val="clear" w:pos="8459"/>
              <w:tab w:val="right" w:pos="9026" w:leader="dot"/>
            </w:tabs>
            <w:rPr/>
          </w:pPr>
          <w:hyperlink w:anchor="__RefHeading___Toc4894768_2142443653">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4894770_2142443653">
            <w:r>
              <w:rPr>
                <w:webHidden/>
                <w:rStyle w:val="IndexLink"/>
                <w:rtl w:val="true"/>
              </w:rPr>
              <w:t>حرمة التفكر في ذات الله</w:t>
            </w:r>
            <w:r>
              <w:rPr>
                <w:rStyle w:val="IndexLink"/>
                <w:rtl w:val="true"/>
              </w:rPr>
              <w:tab/>
            </w:r>
            <w:r>
              <w:rPr>
                <w:rStyle w:val="IndexLink"/>
              </w:rPr>
              <w:t>179</w:t>
            </w:r>
          </w:hyperlink>
        </w:p>
        <w:p>
          <w:pPr>
            <w:pStyle w:val="Contents2"/>
            <w:tabs>
              <w:tab w:val="clear" w:pos="8743"/>
              <w:tab w:val="right" w:pos="9026" w:leader="dot"/>
            </w:tabs>
            <w:rPr/>
          </w:pPr>
          <w:hyperlink w:anchor="__RefHeading___Toc4894772_2142443653">
            <w:r>
              <w:rPr>
                <w:webHidden/>
                <w:rStyle w:val="IndexLink"/>
                <w:rtl w:val="true"/>
              </w:rPr>
              <w:t>ابتدع الأشياء لا من شي ء كان قبلها، وأنشأها بلا احتذاء أمثلة امتثلها،</w:t>
            </w:r>
            <w:r>
              <w:rPr>
                <w:rStyle w:val="IndexLink"/>
                <w:rtl w:val="true"/>
              </w:rPr>
              <w:tab/>
            </w:r>
            <w:r>
              <w:rPr>
                <w:rStyle w:val="IndexLink"/>
              </w:rPr>
              <w:t>181</w:t>
            </w:r>
          </w:hyperlink>
        </w:p>
        <w:p>
          <w:pPr>
            <w:pStyle w:val="Contents3"/>
            <w:tabs>
              <w:tab w:val="clear" w:pos="8459"/>
              <w:tab w:val="right" w:pos="9026" w:leader="dot"/>
            </w:tabs>
            <w:rPr/>
          </w:pPr>
          <w:hyperlink w:anchor="__RefHeading___Toc4894774_2142443653">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4894776_2142443653">
            <w:r>
              <w:rPr>
                <w:webHidden/>
                <w:rStyle w:val="IndexLink"/>
                <w:rtl w:val="true"/>
              </w:rPr>
              <w:t>استحباب التفكير في أفعال الله تعالى</w:t>
            </w:r>
            <w:r>
              <w:rPr>
                <w:rStyle w:val="IndexLink"/>
                <w:rtl w:val="true"/>
              </w:rPr>
              <w:tab/>
            </w:r>
            <w:r>
              <w:rPr>
                <w:rStyle w:val="IndexLink"/>
              </w:rPr>
              <w:t>181</w:t>
            </w:r>
          </w:hyperlink>
        </w:p>
        <w:p>
          <w:pPr>
            <w:pStyle w:val="Contents2"/>
            <w:tabs>
              <w:tab w:val="clear" w:pos="8743"/>
              <w:tab w:val="right" w:pos="9026" w:leader="dot"/>
            </w:tabs>
            <w:rPr/>
          </w:pPr>
          <w:hyperlink w:anchor="__RefHeading___Toc4894778_2142443653">
            <w:r>
              <w:rPr>
                <w:webHidden/>
                <w:rStyle w:val="IndexLink"/>
                <w:rtl w:val="true"/>
              </w:rPr>
              <w:t>كونها بقدرته، وذرأها بمشيته،</w:t>
            </w:r>
            <w:r>
              <w:rPr>
                <w:rStyle w:val="IndexLink"/>
                <w:rtl w:val="true"/>
              </w:rPr>
              <w:tab/>
            </w:r>
            <w:r>
              <w:rPr>
                <w:rStyle w:val="IndexLink"/>
              </w:rPr>
              <w:t>185</w:t>
            </w:r>
          </w:hyperlink>
        </w:p>
        <w:p>
          <w:pPr>
            <w:pStyle w:val="Contents3"/>
            <w:tabs>
              <w:tab w:val="clear" w:pos="8459"/>
              <w:tab w:val="right" w:pos="9026" w:leader="dot"/>
            </w:tabs>
            <w:rPr/>
          </w:pPr>
          <w:hyperlink w:anchor="__RefHeading___Toc4894780_2142443653">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4894782_2142443653">
            <w:r>
              <w:rPr>
                <w:webHidden/>
                <w:rStyle w:val="IndexLink"/>
                <w:rtl w:val="true"/>
              </w:rPr>
              <w:t>قدرته تعالى</w:t>
            </w:r>
            <w:r>
              <w:rPr>
                <w:rStyle w:val="IndexLink"/>
                <w:rtl w:val="true"/>
              </w:rPr>
              <w:tab/>
            </w:r>
            <w:r>
              <w:rPr>
                <w:rStyle w:val="IndexLink"/>
              </w:rPr>
              <w:t>185</w:t>
            </w:r>
          </w:hyperlink>
        </w:p>
        <w:p>
          <w:pPr>
            <w:pStyle w:val="Contents3"/>
            <w:tabs>
              <w:tab w:val="clear" w:pos="8459"/>
              <w:tab w:val="right" w:pos="9026" w:leader="dot"/>
            </w:tabs>
            <w:rPr/>
          </w:pPr>
          <w:hyperlink w:anchor="__RefHeading___Toc4894784_2142443653">
            <w:r>
              <w:rPr>
                <w:webHidden/>
                <w:rStyle w:val="IndexLink"/>
                <w:rtl w:val="true"/>
              </w:rPr>
              <w:t>مشيئته تعالى</w:t>
            </w:r>
            <w:r>
              <w:rPr>
                <w:rStyle w:val="IndexLink"/>
                <w:rtl w:val="true"/>
              </w:rPr>
              <w:tab/>
            </w:r>
            <w:r>
              <w:rPr>
                <w:rStyle w:val="IndexLink"/>
              </w:rPr>
              <w:t>185</w:t>
            </w:r>
          </w:hyperlink>
        </w:p>
        <w:p>
          <w:pPr>
            <w:pStyle w:val="Contents2"/>
            <w:tabs>
              <w:tab w:val="clear" w:pos="8743"/>
              <w:tab w:val="right" w:pos="9026" w:leader="dot"/>
            </w:tabs>
            <w:rPr/>
          </w:pPr>
          <w:hyperlink w:anchor="__RefHeading___Toc4894786_2142443653">
            <w:r>
              <w:rPr>
                <w:webHidden/>
                <w:rStyle w:val="IndexLink"/>
                <w:rtl w:val="true"/>
              </w:rPr>
              <w:t>من غير حاجة منه إلى تكوينها،</w:t>
            </w:r>
            <w:r>
              <w:rPr>
                <w:rStyle w:val="IndexLink"/>
                <w:rtl w:val="true"/>
              </w:rPr>
              <w:tab/>
            </w:r>
            <w:r>
              <w:rPr>
                <w:rStyle w:val="IndexLink"/>
              </w:rPr>
              <w:t>187</w:t>
            </w:r>
          </w:hyperlink>
        </w:p>
        <w:p>
          <w:pPr>
            <w:pStyle w:val="Contents3"/>
            <w:tabs>
              <w:tab w:val="clear" w:pos="8459"/>
              <w:tab w:val="right" w:pos="9026" w:leader="dot"/>
            </w:tabs>
            <w:rPr/>
          </w:pPr>
          <w:hyperlink w:anchor="__RefHeading___Toc4894788_2142443653">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4894790_2142443653">
            <w:r>
              <w:rPr>
                <w:webHidden/>
                <w:rStyle w:val="IndexLink"/>
                <w:rtl w:val="true"/>
              </w:rPr>
              <w:t>الغني المطلق</w:t>
            </w:r>
            <w:r>
              <w:rPr>
                <w:rStyle w:val="IndexLink"/>
                <w:rtl w:val="true"/>
              </w:rPr>
              <w:tab/>
            </w:r>
            <w:r>
              <w:rPr>
                <w:rStyle w:val="IndexLink"/>
              </w:rPr>
              <w:t>187</w:t>
            </w:r>
          </w:hyperlink>
        </w:p>
        <w:p>
          <w:pPr>
            <w:pStyle w:val="Contents3"/>
            <w:tabs>
              <w:tab w:val="clear" w:pos="8459"/>
              <w:tab w:val="right" w:pos="9026" w:leader="dot"/>
            </w:tabs>
            <w:rPr/>
          </w:pPr>
          <w:hyperlink w:anchor="__RefHeading___Toc4894792_2142443653">
            <w:r>
              <w:rPr>
                <w:webHidden/>
                <w:rStyle w:val="IndexLink"/>
                <w:rtl w:val="true"/>
              </w:rPr>
              <w:t>إفاضة الخير لذاته</w:t>
            </w:r>
            <w:r>
              <w:rPr>
                <w:rStyle w:val="IndexLink"/>
                <w:rtl w:val="true"/>
              </w:rPr>
              <w:tab/>
            </w:r>
            <w:r>
              <w:rPr>
                <w:rStyle w:val="IndexLink"/>
              </w:rPr>
              <w:t>187</w:t>
            </w:r>
          </w:hyperlink>
        </w:p>
        <w:p>
          <w:pPr>
            <w:pStyle w:val="Contents2"/>
            <w:tabs>
              <w:tab w:val="clear" w:pos="8743"/>
              <w:tab w:val="right" w:pos="9026" w:leader="dot"/>
            </w:tabs>
            <w:rPr/>
          </w:pPr>
          <w:hyperlink w:anchor="__RefHeading___Toc4894794_2142443653">
            <w:r>
              <w:rPr>
                <w:webHidden/>
                <w:rStyle w:val="IndexLink"/>
                <w:rtl w:val="true"/>
              </w:rPr>
              <w:t>ولا فائدة له في تصويرها،</w:t>
            </w:r>
            <w:r>
              <w:rPr>
                <w:rStyle w:val="IndexLink"/>
                <w:rtl w:val="true"/>
              </w:rPr>
              <w:tab/>
            </w:r>
            <w:r>
              <w:rPr>
                <w:rStyle w:val="IndexLink"/>
              </w:rPr>
              <w:t>189</w:t>
            </w:r>
          </w:hyperlink>
        </w:p>
        <w:p>
          <w:pPr>
            <w:pStyle w:val="Contents3"/>
            <w:tabs>
              <w:tab w:val="clear" w:pos="8459"/>
              <w:tab w:val="right" w:pos="9026" w:leader="dot"/>
            </w:tabs>
            <w:rPr/>
          </w:pPr>
          <w:hyperlink w:anchor="__RefHeading___Toc4894796_2142443653">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4894798_2142443653">
            <w:r>
              <w:rPr>
                <w:webHidden/>
                <w:rStyle w:val="IndexLink"/>
                <w:rtl w:val="true"/>
              </w:rPr>
              <w:t>الفرق بين الحاجة والفائدة</w:t>
            </w:r>
            <w:r>
              <w:rPr>
                <w:rStyle w:val="IndexLink"/>
                <w:rtl w:val="true"/>
              </w:rPr>
              <w:tab/>
            </w:r>
            <w:r>
              <w:rPr>
                <w:rStyle w:val="IndexLink"/>
              </w:rPr>
              <w:t>189</w:t>
            </w:r>
          </w:hyperlink>
        </w:p>
        <w:p>
          <w:pPr>
            <w:pStyle w:val="Contents2"/>
            <w:tabs>
              <w:tab w:val="clear" w:pos="8743"/>
              <w:tab w:val="right" w:pos="9026" w:leader="dot"/>
            </w:tabs>
            <w:rPr/>
          </w:pPr>
          <w:hyperlink w:anchor="__RefHeading___Toc4894800_2142443653">
            <w:r>
              <w:rPr>
                <w:webHidden/>
                <w:rStyle w:val="IndexLink"/>
                <w:rtl w:val="true"/>
              </w:rPr>
              <w:t>إلاّ تثبيتاً لحكمته،</w:t>
            </w:r>
            <w:r>
              <w:rPr>
                <w:rStyle w:val="IndexLink"/>
                <w:rtl w:val="true"/>
              </w:rPr>
              <w:tab/>
            </w:r>
            <w:r>
              <w:rPr>
                <w:rStyle w:val="IndexLink"/>
              </w:rPr>
              <w:t>190</w:t>
            </w:r>
          </w:hyperlink>
        </w:p>
        <w:p>
          <w:pPr>
            <w:pStyle w:val="Contents3"/>
            <w:tabs>
              <w:tab w:val="clear" w:pos="8459"/>
              <w:tab w:val="right" w:pos="9026" w:leader="dot"/>
            </w:tabs>
            <w:rPr/>
          </w:pPr>
          <w:hyperlink w:anchor="__RefHeading___Toc4894802_2142443653">
            <w:r>
              <w:rPr>
                <w:webHidden/>
                <w:rStyle w:val="IndexLink"/>
                <w:rtl w:val="true"/>
              </w:rPr>
              <w:t>اشارة</w:t>
            </w:r>
            <w:r>
              <w:rPr>
                <w:rStyle w:val="IndexLink"/>
                <w:rtl w:val="true"/>
              </w:rPr>
              <w:tab/>
            </w:r>
            <w:r>
              <w:rPr>
                <w:rStyle w:val="IndexLink"/>
              </w:rPr>
              <w:t>190</w:t>
            </w:r>
          </w:hyperlink>
        </w:p>
        <w:p>
          <w:pPr>
            <w:pStyle w:val="Contents3"/>
            <w:tabs>
              <w:tab w:val="clear" w:pos="8459"/>
              <w:tab w:val="right" w:pos="9026" w:leader="dot"/>
            </w:tabs>
            <w:rPr/>
          </w:pPr>
          <w:hyperlink w:anchor="__RefHeading___Toc4894804_2142443653">
            <w:r>
              <w:rPr>
                <w:webHidden/>
                <w:rStyle w:val="IndexLink"/>
                <w:rtl w:val="true"/>
              </w:rPr>
              <w:t>الحكمة الإلهية</w:t>
            </w:r>
            <w:r>
              <w:rPr>
                <w:rStyle w:val="IndexLink"/>
                <w:rtl w:val="true"/>
              </w:rPr>
              <w:tab/>
            </w:r>
            <w:r>
              <w:rPr>
                <w:rStyle w:val="IndexLink"/>
              </w:rPr>
              <w:t>190</w:t>
            </w:r>
          </w:hyperlink>
        </w:p>
        <w:p>
          <w:pPr>
            <w:pStyle w:val="Contents3"/>
            <w:tabs>
              <w:tab w:val="clear" w:pos="8459"/>
              <w:tab w:val="right" w:pos="9026" w:leader="dot"/>
            </w:tabs>
            <w:rPr/>
          </w:pPr>
          <w:hyperlink w:anchor="__RefHeading___Toc4894806_2142443653">
            <w:r>
              <w:rPr>
                <w:webHidden/>
                <w:rStyle w:val="IndexLink"/>
                <w:rtl w:val="true"/>
              </w:rPr>
              <w:t>الإشارة إلى علل الخلقة</w:t>
            </w:r>
            <w:r>
              <w:rPr>
                <w:rStyle w:val="IndexLink"/>
                <w:rtl w:val="true"/>
              </w:rPr>
              <w:tab/>
            </w:r>
            <w:r>
              <w:rPr>
                <w:rStyle w:val="IndexLink"/>
              </w:rPr>
              <w:t>190</w:t>
            </w:r>
          </w:hyperlink>
        </w:p>
        <w:p>
          <w:pPr>
            <w:pStyle w:val="Contents3"/>
            <w:tabs>
              <w:tab w:val="clear" w:pos="8459"/>
              <w:tab w:val="right" w:pos="9026" w:leader="dot"/>
            </w:tabs>
            <w:rPr/>
          </w:pPr>
          <w:hyperlink w:anchor="__RefHeading___Toc4894808_2142443653">
            <w:r>
              <w:rPr>
                <w:webHidden/>
                <w:rStyle w:val="IndexLink"/>
              </w:rPr>
              <w:t>1</w:t>
            </w:r>
            <w:r>
              <w:rPr>
                <w:rStyle w:val="IndexLink"/>
                <w:rtl w:val="true"/>
              </w:rPr>
              <w:t xml:space="preserve">: </w:t>
            </w:r>
            <w:r>
              <w:rPr>
                <w:rStyle w:val="IndexLink"/>
                <w:rtl w:val="true"/>
              </w:rPr>
              <w:t>تبين الحكمة وتثبيتها</w:t>
            </w:r>
            <w:r>
              <w:rPr>
                <w:rStyle w:val="IndexLink"/>
                <w:rtl w:val="true"/>
              </w:rPr>
              <w:tab/>
            </w:r>
            <w:r>
              <w:rPr>
                <w:rStyle w:val="IndexLink"/>
              </w:rPr>
              <w:t>190</w:t>
            </w:r>
          </w:hyperlink>
        </w:p>
        <w:p>
          <w:pPr>
            <w:pStyle w:val="Contents2"/>
            <w:tabs>
              <w:tab w:val="clear" w:pos="8743"/>
              <w:tab w:val="right" w:pos="9026" w:leader="dot"/>
            </w:tabs>
            <w:rPr/>
          </w:pPr>
          <w:hyperlink w:anchor="__RefHeading___Toc4894810_2142443653">
            <w:r>
              <w:rPr>
                <w:webHidden/>
                <w:rStyle w:val="IndexLink"/>
                <w:rtl w:val="true"/>
              </w:rPr>
              <w:t>وتنبيهاً على طاعته،</w:t>
            </w:r>
            <w:r>
              <w:rPr>
                <w:rStyle w:val="IndexLink"/>
                <w:rtl w:val="true"/>
              </w:rPr>
              <w:tab/>
            </w:r>
            <w:r>
              <w:rPr>
                <w:rStyle w:val="IndexLink"/>
              </w:rPr>
              <w:t>193</w:t>
            </w:r>
          </w:hyperlink>
        </w:p>
        <w:p>
          <w:pPr>
            <w:pStyle w:val="Contents3"/>
            <w:tabs>
              <w:tab w:val="clear" w:pos="8459"/>
              <w:tab w:val="right" w:pos="9026" w:leader="dot"/>
            </w:tabs>
            <w:rPr/>
          </w:pPr>
          <w:hyperlink w:anchor="__RefHeading___Toc4894812_2142443653">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4894814_2142443653">
            <w:r>
              <w:rPr>
                <w:webHidden/>
                <w:rStyle w:val="IndexLink"/>
              </w:rPr>
              <w:t>2</w:t>
            </w:r>
            <w:r>
              <w:rPr>
                <w:rStyle w:val="IndexLink"/>
                <w:rtl w:val="true"/>
              </w:rPr>
              <w:t xml:space="preserve">: </w:t>
            </w:r>
            <w:r>
              <w:rPr>
                <w:rStyle w:val="IndexLink"/>
                <w:rtl w:val="true"/>
              </w:rPr>
              <w:t>الإرشاد إلى طاعته تعالى</w:t>
            </w:r>
            <w:r>
              <w:rPr>
                <w:rStyle w:val="IndexLink"/>
                <w:rtl w:val="true"/>
              </w:rPr>
              <w:tab/>
            </w:r>
            <w:r>
              <w:rPr>
                <w:rStyle w:val="IndexLink"/>
              </w:rPr>
              <w:t>193</w:t>
            </w:r>
          </w:hyperlink>
        </w:p>
        <w:p>
          <w:pPr>
            <w:pStyle w:val="Contents2"/>
            <w:tabs>
              <w:tab w:val="clear" w:pos="8743"/>
              <w:tab w:val="right" w:pos="9026" w:leader="dot"/>
            </w:tabs>
            <w:rPr/>
          </w:pPr>
          <w:hyperlink w:anchor="__RefHeading___Toc4894816_2142443653">
            <w:r>
              <w:rPr>
                <w:webHidden/>
                <w:rStyle w:val="IndexLink"/>
                <w:rtl w:val="true"/>
              </w:rPr>
              <w:t>وإظهاراً لقدرته،</w:t>
            </w:r>
            <w:r>
              <w:rPr>
                <w:rStyle w:val="IndexLink"/>
                <w:rtl w:val="true"/>
              </w:rPr>
              <w:tab/>
            </w:r>
            <w:r>
              <w:rPr>
                <w:rStyle w:val="IndexLink"/>
              </w:rPr>
              <w:t>195</w:t>
            </w:r>
          </w:hyperlink>
        </w:p>
        <w:p>
          <w:pPr>
            <w:pStyle w:val="Contents3"/>
            <w:tabs>
              <w:tab w:val="clear" w:pos="8459"/>
              <w:tab w:val="right" w:pos="9026" w:leader="dot"/>
            </w:tabs>
            <w:rPr/>
          </w:pPr>
          <w:hyperlink w:anchor="__RefHeading___Toc4894818_2142443653">
            <w:r>
              <w:rPr>
                <w:webHidden/>
                <w:rStyle w:val="IndexLink"/>
                <w:rtl w:val="true"/>
              </w:rPr>
              <w:t>اشارة</w:t>
            </w:r>
            <w:r>
              <w:rPr>
                <w:rStyle w:val="IndexLink"/>
                <w:rtl w:val="true"/>
              </w:rPr>
              <w:tab/>
            </w:r>
            <w:r>
              <w:rPr>
                <w:rStyle w:val="IndexLink"/>
              </w:rPr>
              <w:t>195</w:t>
            </w:r>
          </w:hyperlink>
        </w:p>
        <w:p>
          <w:pPr>
            <w:pStyle w:val="Contents3"/>
            <w:tabs>
              <w:tab w:val="clear" w:pos="8459"/>
              <w:tab w:val="right" w:pos="9026" w:leader="dot"/>
            </w:tabs>
            <w:rPr/>
          </w:pPr>
          <w:hyperlink w:anchor="__RefHeading___Toc4894820_2142443653">
            <w:r>
              <w:rPr>
                <w:webHidden/>
                <w:rStyle w:val="IndexLink"/>
              </w:rPr>
              <w:t>3</w:t>
            </w:r>
            <w:r>
              <w:rPr>
                <w:rStyle w:val="IndexLink"/>
                <w:rtl w:val="true"/>
              </w:rPr>
              <w:t xml:space="preserve">: </w:t>
            </w:r>
            <w:r>
              <w:rPr>
                <w:rStyle w:val="IndexLink"/>
                <w:rtl w:val="true"/>
              </w:rPr>
              <w:t>إظهار قدرته عزوجل</w:t>
            </w:r>
            <w:r>
              <w:rPr>
                <w:rStyle w:val="IndexLink"/>
                <w:rtl w:val="true"/>
              </w:rPr>
              <w:tab/>
            </w:r>
            <w:r>
              <w:rPr>
                <w:rStyle w:val="IndexLink"/>
              </w:rPr>
              <w:t>195</w:t>
            </w:r>
          </w:hyperlink>
        </w:p>
        <w:p>
          <w:pPr>
            <w:pStyle w:val="Contents2"/>
            <w:tabs>
              <w:tab w:val="clear" w:pos="8743"/>
              <w:tab w:val="right" w:pos="9026" w:leader="dot"/>
            </w:tabs>
            <w:rPr/>
          </w:pPr>
          <w:hyperlink w:anchor="__RefHeading___Toc4894822_2142443653">
            <w:r>
              <w:rPr>
                <w:webHidden/>
                <w:rStyle w:val="IndexLink"/>
                <w:rtl w:val="true"/>
              </w:rPr>
              <w:t>وتعبداً لبريته،</w:t>
            </w:r>
            <w:r>
              <w:rPr>
                <w:rStyle w:val="IndexLink"/>
                <w:rtl w:val="true"/>
              </w:rPr>
              <w:tab/>
            </w:r>
            <w:r>
              <w:rPr>
                <w:rStyle w:val="IndexLink"/>
              </w:rPr>
              <w:t>196</w:t>
            </w:r>
          </w:hyperlink>
        </w:p>
        <w:p>
          <w:pPr>
            <w:pStyle w:val="Contents3"/>
            <w:tabs>
              <w:tab w:val="clear" w:pos="8459"/>
              <w:tab w:val="right" w:pos="9026" w:leader="dot"/>
            </w:tabs>
            <w:rPr/>
          </w:pPr>
          <w:hyperlink w:anchor="__RefHeading___Toc4894824_2142443653">
            <w:r>
              <w:rPr>
                <w:webHidden/>
                <w:rStyle w:val="IndexLink"/>
                <w:rtl w:val="true"/>
              </w:rPr>
              <w:t>اشارة</w:t>
            </w:r>
            <w:r>
              <w:rPr>
                <w:rStyle w:val="IndexLink"/>
                <w:rtl w:val="true"/>
              </w:rPr>
              <w:tab/>
            </w:r>
            <w:r>
              <w:rPr>
                <w:rStyle w:val="IndexLink"/>
              </w:rPr>
              <w:t>196</w:t>
            </w:r>
          </w:hyperlink>
        </w:p>
        <w:p>
          <w:pPr>
            <w:pStyle w:val="Contents3"/>
            <w:tabs>
              <w:tab w:val="clear" w:pos="8459"/>
              <w:tab w:val="right" w:pos="9026" w:leader="dot"/>
            </w:tabs>
            <w:rPr/>
          </w:pPr>
          <w:hyperlink w:anchor="__RefHeading___Toc4894826_2142443653">
            <w:r>
              <w:rPr>
                <w:webHidden/>
                <w:rStyle w:val="IndexLink"/>
              </w:rPr>
              <w:t>4</w:t>
            </w:r>
            <w:r>
              <w:rPr>
                <w:rStyle w:val="IndexLink"/>
                <w:rtl w:val="true"/>
              </w:rPr>
              <w:t xml:space="preserve">: </w:t>
            </w:r>
            <w:r>
              <w:rPr>
                <w:rStyle w:val="IndexLink"/>
                <w:rtl w:val="true"/>
              </w:rPr>
              <w:t>التعبد لله تعالى</w:t>
            </w:r>
            <w:r>
              <w:rPr>
                <w:rStyle w:val="IndexLink"/>
                <w:rtl w:val="true"/>
              </w:rPr>
              <w:tab/>
            </w:r>
            <w:r>
              <w:rPr>
                <w:rStyle w:val="IndexLink"/>
              </w:rPr>
              <w:t>196</w:t>
            </w:r>
          </w:hyperlink>
        </w:p>
        <w:p>
          <w:pPr>
            <w:pStyle w:val="Contents3"/>
            <w:tabs>
              <w:tab w:val="clear" w:pos="8459"/>
              <w:tab w:val="right" w:pos="9026" w:leader="dot"/>
            </w:tabs>
            <w:rPr/>
          </w:pPr>
          <w:hyperlink w:anchor="__RefHeading___Toc4894828_2142443653">
            <w:r>
              <w:rPr>
                <w:webHidden/>
                <w:rStyle w:val="IndexLink"/>
                <w:rtl w:val="true"/>
              </w:rPr>
              <w:t>إظهار العبودية لله تعالى</w:t>
            </w:r>
            <w:r>
              <w:rPr>
                <w:rStyle w:val="IndexLink"/>
                <w:rtl w:val="true"/>
              </w:rPr>
              <w:tab/>
            </w:r>
            <w:r>
              <w:rPr>
                <w:rStyle w:val="IndexLink"/>
              </w:rPr>
              <w:t>197</w:t>
            </w:r>
          </w:hyperlink>
        </w:p>
        <w:p>
          <w:pPr>
            <w:pStyle w:val="Contents3"/>
            <w:tabs>
              <w:tab w:val="clear" w:pos="8459"/>
              <w:tab w:val="right" w:pos="9026" w:leader="dot"/>
            </w:tabs>
            <w:rPr/>
          </w:pPr>
          <w:hyperlink w:anchor="__RefHeading___Toc4894830_2142443653">
            <w:r>
              <w:rPr>
                <w:webHidden/>
                <w:rStyle w:val="IndexLink"/>
                <w:rtl w:val="true"/>
              </w:rPr>
              <w:t>التربية على حالة العبودية</w:t>
            </w:r>
            <w:r>
              <w:rPr>
                <w:rStyle w:val="IndexLink"/>
                <w:rtl w:val="true"/>
              </w:rPr>
              <w:tab/>
            </w:r>
            <w:r>
              <w:rPr>
                <w:rStyle w:val="IndexLink"/>
              </w:rPr>
              <w:t>198</w:t>
            </w:r>
          </w:hyperlink>
        </w:p>
        <w:p>
          <w:pPr>
            <w:pStyle w:val="Contents3"/>
            <w:tabs>
              <w:tab w:val="clear" w:pos="8459"/>
              <w:tab w:val="right" w:pos="9026" w:leader="dot"/>
            </w:tabs>
            <w:rPr/>
          </w:pPr>
          <w:hyperlink w:anchor="__RefHeading___Toc4894832_2142443653">
            <w:r>
              <w:rPr>
                <w:webHidden/>
                <w:rStyle w:val="IndexLink"/>
                <w:rtl w:val="true"/>
              </w:rPr>
              <w:t>حرمة عبادة غير الله</w:t>
            </w:r>
            <w:r>
              <w:rPr>
                <w:rStyle w:val="IndexLink"/>
                <w:rtl w:val="true"/>
              </w:rPr>
              <w:tab/>
            </w:r>
            <w:r>
              <w:rPr>
                <w:rStyle w:val="IndexLink"/>
              </w:rPr>
              <w:t>199</w:t>
            </w:r>
          </w:hyperlink>
        </w:p>
        <w:p>
          <w:pPr>
            <w:pStyle w:val="Contents2"/>
            <w:tabs>
              <w:tab w:val="clear" w:pos="8743"/>
              <w:tab w:val="right" w:pos="9026" w:leader="dot"/>
            </w:tabs>
            <w:rPr/>
          </w:pPr>
          <w:hyperlink w:anchor="__RefHeading___Toc4894834_2142443653">
            <w:r>
              <w:rPr>
                <w:webHidden/>
                <w:rStyle w:val="IndexLink"/>
                <w:rtl w:val="true"/>
              </w:rPr>
              <w:t>وإعزازاً لدعوته،</w:t>
            </w:r>
            <w:r>
              <w:rPr>
                <w:rStyle w:val="IndexLink"/>
                <w:rtl w:val="true"/>
              </w:rPr>
              <w:tab/>
            </w:r>
            <w:r>
              <w:rPr>
                <w:rStyle w:val="IndexLink"/>
              </w:rPr>
              <w:t>201</w:t>
            </w:r>
          </w:hyperlink>
        </w:p>
        <w:p>
          <w:pPr>
            <w:pStyle w:val="Contents3"/>
            <w:tabs>
              <w:tab w:val="clear" w:pos="8459"/>
              <w:tab w:val="right" w:pos="9026" w:leader="dot"/>
            </w:tabs>
            <w:rPr/>
          </w:pPr>
          <w:hyperlink w:anchor="__RefHeading___Toc4894836_2142443653">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4894838_2142443653">
            <w:r>
              <w:rPr>
                <w:webHidden/>
                <w:rStyle w:val="IndexLink"/>
              </w:rPr>
              <w:t>5</w:t>
            </w:r>
            <w:r>
              <w:rPr>
                <w:rStyle w:val="IndexLink"/>
                <w:rtl w:val="true"/>
              </w:rPr>
              <w:t xml:space="preserve">: </w:t>
            </w:r>
            <w:r>
              <w:rPr>
                <w:rStyle w:val="IndexLink"/>
                <w:rtl w:val="true"/>
              </w:rPr>
              <w:t>إعزاز الدعوة</w:t>
            </w:r>
            <w:r>
              <w:rPr>
                <w:rStyle w:val="IndexLink"/>
                <w:rtl w:val="true"/>
              </w:rPr>
              <w:tab/>
            </w:r>
            <w:r>
              <w:rPr>
                <w:rStyle w:val="IndexLink"/>
              </w:rPr>
              <w:t>201</w:t>
            </w:r>
          </w:hyperlink>
        </w:p>
        <w:p>
          <w:pPr>
            <w:pStyle w:val="Contents3"/>
            <w:tabs>
              <w:tab w:val="clear" w:pos="8459"/>
              <w:tab w:val="right" w:pos="9026" w:leader="dot"/>
            </w:tabs>
            <w:rPr/>
          </w:pPr>
          <w:hyperlink w:anchor="__RefHeading___Toc4894840_2142443653">
            <w:r>
              <w:rPr>
                <w:webHidden/>
                <w:rStyle w:val="IndexLink"/>
                <w:rtl w:val="true"/>
              </w:rPr>
              <w:t>بيان العلل والأهداف</w:t>
            </w:r>
            <w:r>
              <w:rPr>
                <w:rStyle w:val="IndexLink"/>
                <w:rtl w:val="true"/>
              </w:rPr>
              <w:tab/>
            </w:r>
            <w:r>
              <w:rPr>
                <w:rStyle w:val="IndexLink"/>
              </w:rPr>
              <w:t>202</w:t>
            </w:r>
          </w:hyperlink>
        </w:p>
        <w:p>
          <w:pPr>
            <w:pStyle w:val="Contents3"/>
            <w:tabs>
              <w:tab w:val="clear" w:pos="8459"/>
              <w:tab w:val="right" w:pos="9026" w:leader="dot"/>
            </w:tabs>
            <w:rPr/>
          </w:pPr>
          <w:hyperlink w:anchor="__RefHeading___Toc4894842_2142443653">
            <w:r>
              <w:rPr>
                <w:webHidden/>
                <w:rStyle w:val="IndexLink"/>
                <w:rtl w:val="true"/>
              </w:rPr>
              <w:t>الهدف تكامل الإنسان</w:t>
            </w:r>
            <w:r>
              <w:rPr>
                <w:rStyle w:val="IndexLink"/>
                <w:rtl w:val="true"/>
              </w:rPr>
              <w:tab/>
            </w:r>
            <w:r>
              <w:rPr>
                <w:rStyle w:val="IndexLink"/>
              </w:rPr>
              <w:t>204</w:t>
            </w:r>
          </w:hyperlink>
        </w:p>
        <w:p>
          <w:pPr>
            <w:pStyle w:val="Contents2"/>
            <w:tabs>
              <w:tab w:val="clear" w:pos="8743"/>
              <w:tab w:val="right" w:pos="9026" w:leader="dot"/>
            </w:tabs>
            <w:rPr/>
          </w:pPr>
          <w:hyperlink w:anchor="__RefHeading___Toc4894844_2142443653">
            <w:r>
              <w:rPr>
                <w:webHidden/>
                <w:rStyle w:val="IndexLink"/>
                <w:rtl w:val="true"/>
              </w:rPr>
              <w:t>ثم جعل الثواب على طاعته،</w:t>
            </w:r>
            <w:r>
              <w:rPr>
                <w:rStyle w:val="IndexLink"/>
                <w:rtl w:val="true"/>
              </w:rPr>
              <w:tab/>
            </w:r>
            <w:r>
              <w:rPr>
                <w:rStyle w:val="IndexLink"/>
              </w:rPr>
              <w:t>205</w:t>
            </w:r>
          </w:hyperlink>
        </w:p>
        <w:p>
          <w:pPr>
            <w:pStyle w:val="Contents3"/>
            <w:tabs>
              <w:tab w:val="clear" w:pos="8459"/>
              <w:tab w:val="right" w:pos="9026" w:leader="dot"/>
            </w:tabs>
            <w:rPr/>
          </w:pPr>
          <w:hyperlink w:anchor="__RefHeading___Toc4894846_2142443653">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4894848_2142443653">
            <w:r>
              <w:rPr>
                <w:webHidden/>
                <w:rStyle w:val="IndexLink"/>
                <w:rtl w:val="true"/>
              </w:rPr>
              <w:t>الإثابة على الإطاعة</w:t>
            </w:r>
            <w:r>
              <w:rPr>
                <w:rStyle w:val="IndexLink"/>
                <w:rtl w:val="true"/>
              </w:rPr>
              <w:tab/>
            </w:r>
            <w:r>
              <w:rPr>
                <w:rStyle w:val="IndexLink"/>
              </w:rPr>
              <w:t>205</w:t>
            </w:r>
          </w:hyperlink>
        </w:p>
        <w:p>
          <w:pPr>
            <w:pStyle w:val="Contents2"/>
            <w:tabs>
              <w:tab w:val="clear" w:pos="8743"/>
              <w:tab w:val="right" w:pos="9026" w:leader="dot"/>
            </w:tabs>
            <w:rPr/>
          </w:pPr>
          <w:hyperlink w:anchor="__RefHeading___Toc4894850_2142443653">
            <w:r>
              <w:rPr>
                <w:webHidden/>
                <w:rStyle w:val="IndexLink"/>
                <w:rtl w:val="true"/>
              </w:rPr>
              <w:t>ووضع العقاب على معصيته،</w:t>
            </w:r>
            <w:r>
              <w:rPr>
                <w:rStyle w:val="IndexLink"/>
                <w:rtl w:val="true"/>
              </w:rPr>
              <w:tab/>
            </w:r>
            <w:r>
              <w:rPr>
                <w:rStyle w:val="IndexLink"/>
              </w:rPr>
              <w:t>206</w:t>
            </w:r>
          </w:hyperlink>
        </w:p>
        <w:p>
          <w:pPr>
            <w:pStyle w:val="Contents3"/>
            <w:tabs>
              <w:tab w:val="clear" w:pos="8459"/>
              <w:tab w:val="right" w:pos="9026" w:leader="dot"/>
            </w:tabs>
            <w:rPr/>
          </w:pPr>
          <w:hyperlink w:anchor="__RefHeading___Toc4894852_2142443653">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4894854_2142443653">
            <w:r>
              <w:rPr>
                <w:webHidden/>
                <w:rStyle w:val="IndexLink"/>
                <w:rtl w:val="true"/>
              </w:rPr>
              <w:t>العقاب على مخالفة القانون</w:t>
            </w:r>
            <w:r>
              <w:rPr>
                <w:rStyle w:val="IndexLink"/>
                <w:rtl w:val="true"/>
              </w:rPr>
              <w:tab/>
            </w:r>
            <w:r>
              <w:rPr>
                <w:rStyle w:val="IndexLink"/>
              </w:rPr>
              <w:t>206</w:t>
            </w:r>
          </w:hyperlink>
        </w:p>
        <w:p>
          <w:pPr>
            <w:pStyle w:val="Contents2"/>
            <w:tabs>
              <w:tab w:val="clear" w:pos="8743"/>
              <w:tab w:val="right" w:pos="9026" w:leader="dot"/>
            </w:tabs>
            <w:rPr/>
          </w:pPr>
          <w:hyperlink w:anchor="__RefHeading___Toc4894856_2142443653">
            <w:r>
              <w:rPr>
                <w:webHidden/>
                <w:rStyle w:val="IndexLink"/>
                <w:rtl w:val="true"/>
              </w:rPr>
              <w:t>ذيادةً لعباده من نقمته،</w:t>
            </w:r>
            <w:r>
              <w:rPr>
                <w:rStyle w:val="IndexLink"/>
                <w:rtl w:val="true"/>
              </w:rPr>
              <w:tab/>
            </w:r>
            <w:r>
              <w:rPr>
                <w:rStyle w:val="IndexLink"/>
              </w:rPr>
              <w:t>209</w:t>
            </w:r>
          </w:hyperlink>
        </w:p>
        <w:p>
          <w:pPr>
            <w:pStyle w:val="Contents3"/>
            <w:tabs>
              <w:tab w:val="clear" w:pos="8459"/>
              <w:tab w:val="right" w:pos="9026" w:leader="dot"/>
            </w:tabs>
            <w:rPr/>
          </w:pPr>
          <w:hyperlink w:anchor="__RefHeading___Toc4894858_2142443653">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4894860_2142443653">
            <w:r>
              <w:rPr>
                <w:webHidden/>
                <w:rStyle w:val="IndexLink"/>
                <w:rtl w:val="true"/>
              </w:rPr>
              <w:t>حفظ العباد عن التعرض للنقمة الإلهية</w:t>
            </w:r>
            <w:r>
              <w:rPr>
                <w:rStyle w:val="IndexLink"/>
                <w:rtl w:val="true"/>
              </w:rPr>
              <w:tab/>
            </w:r>
            <w:r>
              <w:rPr>
                <w:rStyle w:val="IndexLink"/>
              </w:rPr>
              <w:t>209</w:t>
            </w:r>
          </w:hyperlink>
        </w:p>
        <w:p>
          <w:pPr>
            <w:pStyle w:val="Contents2"/>
            <w:tabs>
              <w:tab w:val="clear" w:pos="8743"/>
              <w:tab w:val="right" w:pos="9026" w:leader="dot"/>
            </w:tabs>
            <w:rPr/>
          </w:pPr>
          <w:hyperlink w:anchor="__RefHeading___Toc4894862_2142443653">
            <w:r>
              <w:rPr>
                <w:webHidden/>
                <w:rStyle w:val="IndexLink"/>
                <w:rtl w:val="true"/>
              </w:rPr>
              <w:t>وحياشةً لهم إلى جنته ،</w:t>
            </w:r>
            <w:r>
              <w:rPr>
                <w:rStyle w:val="IndexLink"/>
                <w:rtl w:val="true"/>
              </w:rPr>
              <w:tab/>
            </w:r>
            <w:r>
              <w:rPr>
                <w:rStyle w:val="IndexLink"/>
              </w:rPr>
              <w:t>211</w:t>
            </w:r>
          </w:hyperlink>
        </w:p>
        <w:p>
          <w:pPr>
            <w:pStyle w:val="Contents3"/>
            <w:tabs>
              <w:tab w:val="clear" w:pos="8459"/>
              <w:tab w:val="right" w:pos="9026" w:leader="dot"/>
            </w:tabs>
            <w:rPr/>
          </w:pPr>
          <w:hyperlink w:anchor="__RefHeading___Toc4894864_2142443653">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4894866_2142443653">
            <w:r>
              <w:rPr>
                <w:webHidden/>
                <w:rStyle w:val="IndexLink"/>
                <w:rtl w:val="true"/>
              </w:rPr>
              <w:t>سوق العباد إلى الجنة</w:t>
            </w:r>
            <w:r>
              <w:rPr>
                <w:rStyle w:val="IndexLink"/>
                <w:rtl w:val="true"/>
              </w:rPr>
              <w:tab/>
            </w:r>
            <w:r>
              <w:rPr>
                <w:rStyle w:val="IndexLink"/>
              </w:rPr>
              <w:t>211</w:t>
            </w:r>
          </w:hyperlink>
        </w:p>
        <w:p>
          <w:pPr>
            <w:pStyle w:val="Contents3"/>
            <w:tabs>
              <w:tab w:val="clear" w:pos="8459"/>
              <w:tab w:val="right" w:pos="9026" w:leader="dot"/>
            </w:tabs>
            <w:rPr/>
          </w:pPr>
          <w:hyperlink w:anchor="__RefHeading___Toc4894868_2142443653">
            <w:r>
              <w:rPr>
                <w:webHidden/>
                <w:rStyle w:val="IndexLink"/>
                <w:rtl w:val="true"/>
              </w:rPr>
              <w:t>التطرق لفلسفة الثواب والعقاب</w:t>
            </w:r>
            <w:r>
              <w:rPr>
                <w:rStyle w:val="IndexLink"/>
                <w:rtl w:val="true"/>
              </w:rPr>
              <w:tab/>
            </w:r>
            <w:r>
              <w:rPr>
                <w:rStyle w:val="IndexLink"/>
              </w:rPr>
              <w:t>212</w:t>
            </w:r>
          </w:hyperlink>
        </w:p>
        <w:p>
          <w:pPr>
            <w:pStyle w:val="Contents2"/>
            <w:tabs>
              <w:tab w:val="clear" w:pos="8743"/>
              <w:tab w:val="right" w:pos="9026" w:leader="dot"/>
            </w:tabs>
            <w:rPr/>
          </w:pPr>
          <w:hyperlink w:anchor="__RefHeading___Toc4894870_2142443653">
            <w:r>
              <w:rPr>
                <w:webHidden/>
                <w:rStyle w:val="IndexLink"/>
                <w:rtl w:val="true"/>
              </w:rPr>
              <w:t>وأشهد أن أبي محمداً عبده ورسوله،</w:t>
            </w:r>
            <w:r>
              <w:rPr>
                <w:rStyle w:val="IndexLink"/>
                <w:rtl w:val="true"/>
              </w:rPr>
              <w:tab/>
            </w:r>
            <w:r>
              <w:rPr>
                <w:rStyle w:val="IndexLink"/>
              </w:rPr>
              <w:t>214</w:t>
            </w:r>
          </w:hyperlink>
        </w:p>
        <w:p>
          <w:pPr>
            <w:pStyle w:val="Contents3"/>
            <w:tabs>
              <w:tab w:val="clear" w:pos="8459"/>
              <w:tab w:val="right" w:pos="9026" w:leader="dot"/>
            </w:tabs>
            <w:rPr/>
          </w:pPr>
          <w:hyperlink w:anchor="__RefHeading___Toc4894872_2142443653">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4894874_2142443653">
            <w:r>
              <w:rPr>
                <w:webHidden/>
                <w:rStyle w:val="IndexLink"/>
                <w:rtl w:val="true"/>
              </w:rPr>
              <w:t xml:space="preserve">الاعتقاد بنبوته </w:t>
            </w:r>
            <w:r>
              <w:rPr>
                <w:rStyle w:val="IndexLink"/>
                <w:rtl w:val="true"/>
              </w:rPr>
              <w:t>(</w:t>
            </w:r>
            <w:r>
              <w:rPr>
                <w:rStyle w:val="IndexLink"/>
                <w:rtl w:val="true"/>
              </w:rPr>
              <w:t>صلی الله علیه و آله</w:t>
            </w:r>
            <w:r>
              <w:rPr>
                <w:rStyle w:val="IndexLink"/>
                <w:rtl w:val="true"/>
              </w:rPr>
              <w:t>)</w:t>
              <w:tab/>
            </w:r>
            <w:r>
              <w:rPr>
                <w:rStyle w:val="IndexLink"/>
              </w:rPr>
              <w:t>214</w:t>
            </w:r>
          </w:hyperlink>
        </w:p>
        <w:p>
          <w:pPr>
            <w:pStyle w:val="Contents3"/>
            <w:tabs>
              <w:tab w:val="clear" w:pos="8459"/>
              <w:tab w:val="right" w:pos="9026" w:leader="dot"/>
            </w:tabs>
            <w:rPr/>
          </w:pPr>
          <w:hyperlink w:anchor="__RefHeading___Toc4894876_2142443653">
            <w:r>
              <w:rPr>
                <w:webHidden/>
                <w:rStyle w:val="IndexLink"/>
                <w:rtl w:val="true"/>
              </w:rPr>
              <w:t>التلفظ بالشهادة الثانية</w:t>
            </w:r>
            <w:r>
              <w:rPr>
                <w:rStyle w:val="IndexLink"/>
                <w:rtl w:val="true"/>
              </w:rPr>
              <w:tab/>
            </w:r>
            <w:r>
              <w:rPr>
                <w:rStyle w:val="IndexLink"/>
              </w:rPr>
              <w:t>215</w:t>
            </w:r>
          </w:hyperlink>
        </w:p>
        <w:p>
          <w:pPr>
            <w:pStyle w:val="Contents3"/>
            <w:tabs>
              <w:tab w:val="clear" w:pos="8459"/>
              <w:tab w:val="right" w:pos="9026" w:leader="dot"/>
            </w:tabs>
            <w:rPr/>
          </w:pPr>
          <w:hyperlink w:anchor="__RefHeading___Toc4894878_2142443653">
            <w:r>
              <w:rPr>
                <w:webHidden/>
                <w:rStyle w:val="IndexLink"/>
                <w:rtl w:val="true"/>
              </w:rPr>
              <w:t xml:space="preserve">الشهادة بعبوديته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لله تعالى</w:t>
            </w:r>
            <w:r>
              <w:rPr>
                <w:rStyle w:val="IndexLink"/>
                <w:rtl w:val="true"/>
              </w:rPr>
              <w:tab/>
            </w:r>
            <w:r>
              <w:rPr>
                <w:rStyle w:val="IndexLink"/>
              </w:rPr>
              <w:t>216</w:t>
            </w:r>
          </w:hyperlink>
        </w:p>
        <w:p>
          <w:pPr>
            <w:pStyle w:val="Contents3"/>
            <w:tabs>
              <w:tab w:val="clear" w:pos="8459"/>
              <w:tab w:val="right" w:pos="9026" w:leader="dot"/>
            </w:tabs>
            <w:rPr/>
          </w:pPr>
          <w:hyperlink w:anchor="__RefHeading___Toc4894880_2142443653">
            <w:r>
              <w:rPr>
                <w:webHidden/>
                <w:rStyle w:val="IndexLink"/>
                <w:rtl w:val="true"/>
              </w:rPr>
              <w:t>الاعتقاد بالعبودية</w:t>
            </w:r>
            <w:r>
              <w:rPr>
                <w:rStyle w:val="IndexLink"/>
                <w:rtl w:val="true"/>
              </w:rPr>
              <w:tab/>
            </w:r>
            <w:r>
              <w:rPr>
                <w:rStyle w:val="IndexLink"/>
              </w:rPr>
              <w:t>217</w:t>
            </w:r>
          </w:hyperlink>
        </w:p>
        <w:p>
          <w:pPr>
            <w:pStyle w:val="Contents3"/>
            <w:tabs>
              <w:tab w:val="clear" w:pos="8459"/>
              <w:tab w:val="right" w:pos="9026" w:leader="dot"/>
            </w:tabs>
            <w:rPr/>
          </w:pPr>
          <w:hyperlink w:anchor="__RefHeading___Toc4894882_2142443653">
            <w:r>
              <w:rPr>
                <w:webHidden/>
                <w:rStyle w:val="IndexLink"/>
                <w:rtl w:val="true"/>
              </w:rPr>
              <w:t>الشهادة الثانية</w:t>
            </w:r>
            <w:r>
              <w:rPr>
                <w:rStyle w:val="IndexLink"/>
                <w:rtl w:val="true"/>
              </w:rPr>
              <w:tab/>
            </w:r>
            <w:r>
              <w:rPr>
                <w:rStyle w:val="IndexLink"/>
              </w:rPr>
              <w:t>218</w:t>
            </w:r>
          </w:hyperlink>
        </w:p>
        <w:p>
          <w:pPr>
            <w:pStyle w:val="Contents3"/>
            <w:tabs>
              <w:tab w:val="clear" w:pos="8459"/>
              <w:tab w:val="right" w:pos="9026" w:leader="dot"/>
            </w:tabs>
            <w:rPr/>
          </w:pPr>
          <w:hyperlink w:anchor="__RefHeading___Toc4894884_2142443653">
            <w:r>
              <w:rPr>
                <w:webHidden/>
                <w:rStyle w:val="IndexLink"/>
                <w:rtl w:val="true"/>
              </w:rPr>
              <w:t>التصريح بالنسب وإظهاره</w:t>
            </w:r>
            <w:r>
              <w:rPr>
                <w:rStyle w:val="IndexLink"/>
                <w:rtl w:val="true"/>
              </w:rPr>
              <w:tab/>
            </w:r>
            <w:r>
              <w:rPr>
                <w:rStyle w:val="IndexLink"/>
              </w:rPr>
              <w:t>218</w:t>
            </w:r>
          </w:hyperlink>
        </w:p>
        <w:p>
          <w:pPr>
            <w:pStyle w:val="Contents3"/>
            <w:tabs>
              <w:tab w:val="clear" w:pos="8459"/>
              <w:tab w:val="right" w:pos="9026" w:leader="dot"/>
            </w:tabs>
            <w:rPr/>
          </w:pPr>
          <w:hyperlink w:anchor="__RefHeading___Toc4894886_2142443653">
            <w:r>
              <w:rPr>
                <w:webHidden/>
                <w:rStyle w:val="IndexLink"/>
                <w:rtl w:val="true"/>
              </w:rPr>
              <w:t>نشر فضائل الوالدين</w:t>
            </w:r>
            <w:r>
              <w:rPr>
                <w:rStyle w:val="IndexLink"/>
                <w:rtl w:val="true"/>
              </w:rPr>
              <w:tab/>
            </w:r>
            <w:r>
              <w:rPr>
                <w:rStyle w:val="IndexLink"/>
              </w:rPr>
              <w:t>219</w:t>
            </w:r>
          </w:hyperlink>
        </w:p>
        <w:p>
          <w:pPr>
            <w:pStyle w:val="Contents2"/>
            <w:tabs>
              <w:tab w:val="clear" w:pos="8743"/>
              <w:tab w:val="right" w:pos="9026" w:leader="dot"/>
            </w:tabs>
            <w:rPr/>
          </w:pPr>
          <w:hyperlink w:anchor="__RefHeading___Toc4894888_2142443653">
            <w:r>
              <w:rPr>
                <w:webHidden/>
                <w:rStyle w:val="IndexLink"/>
                <w:rtl w:val="true"/>
              </w:rPr>
              <w:t>اختاره قبل أن أرسله،</w:t>
            </w:r>
            <w:r>
              <w:rPr>
                <w:rStyle w:val="IndexLink"/>
                <w:rtl w:val="true"/>
              </w:rPr>
              <w:tab/>
            </w:r>
            <w:r>
              <w:rPr>
                <w:rStyle w:val="IndexLink"/>
              </w:rPr>
              <w:t>221</w:t>
            </w:r>
          </w:hyperlink>
        </w:p>
        <w:p>
          <w:pPr>
            <w:pStyle w:val="Contents3"/>
            <w:tabs>
              <w:tab w:val="clear" w:pos="8459"/>
              <w:tab w:val="right" w:pos="9026" w:leader="dot"/>
            </w:tabs>
            <w:rPr/>
          </w:pPr>
          <w:hyperlink w:anchor="__RefHeading___Toc4894890_2142443653">
            <w:r>
              <w:rPr>
                <w:webHidden/>
                <w:rStyle w:val="IndexLink"/>
                <w:rtl w:val="true"/>
              </w:rPr>
              <w:t>اشارة</w:t>
            </w:r>
            <w:r>
              <w:rPr>
                <w:rStyle w:val="IndexLink"/>
                <w:rtl w:val="true"/>
              </w:rPr>
              <w:tab/>
            </w:r>
            <w:r>
              <w:rPr>
                <w:rStyle w:val="IndexLink"/>
              </w:rPr>
              <w:t>221</w:t>
            </w:r>
          </w:hyperlink>
        </w:p>
        <w:p>
          <w:pPr>
            <w:pStyle w:val="Contents3"/>
            <w:tabs>
              <w:tab w:val="clear" w:pos="8459"/>
              <w:tab w:val="right" w:pos="9026" w:leader="dot"/>
            </w:tabs>
            <w:rPr/>
          </w:pPr>
          <w:hyperlink w:anchor="__RefHeading___Toc4894892_2142443653">
            <w:r>
              <w:rPr>
                <w:webHidden/>
                <w:rStyle w:val="IndexLink"/>
                <w:rtl w:val="true"/>
              </w:rPr>
              <w:t xml:space="preserve">فضائل الرسول </w:t>
            </w:r>
            <w:r>
              <w:rPr>
                <w:rStyle w:val="IndexLink"/>
                <w:rtl w:val="true"/>
              </w:rPr>
              <w:t>(</w:t>
            </w:r>
            <w:r>
              <w:rPr>
                <w:rStyle w:val="IndexLink"/>
                <w:rtl w:val="true"/>
              </w:rPr>
              <w:t>صلی الله علیه و آله</w:t>
            </w:r>
            <w:r>
              <w:rPr>
                <w:rStyle w:val="IndexLink"/>
                <w:rtl w:val="true"/>
              </w:rPr>
              <w:t>)</w:t>
              <w:tab/>
            </w:r>
            <w:r>
              <w:rPr>
                <w:rStyle w:val="IndexLink"/>
              </w:rPr>
              <w:t>221</w:t>
            </w:r>
          </w:hyperlink>
        </w:p>
        <w:p>
          <w:pPr>
            <w:pStyle w:val="Contents3"/>
            <w:tabs>
              <w:tab w:val="clear" w:pos="8459"/>
              <w:tab w:val="right" w:pos="9026" w:leader="dot"/>
            </w:tabs>
            <w:rPr/>
          </w:pPr>
          <w:hyperlink w:anchor="__RefHeading___Toc4894894_2142443653">
            <w:r>
              <w:rPr>
                <w:webHidden/>
                <w:rStyle w:val="IndexLink"/>
                <w:rtl w:val="true"/>
              </w:rPr>
              <w:t xml:space="preserve">الاختيار الإلهي للرسول الأعظم </w:t>
            </w:r>
            <w:r>
              <w:rPr>
                <w:rStyle w:val="IndexLink"/>
                <w:rtl w:val="true"/>
              </w:rPr>
              <w:t>(</w:t>
            </w:r>
            <w:r>
              <w:rPr>
                <w:rStyle w:val="IndexLink"/>
                <w:rtl w:val="true"/>
              </w:rPr>
              <w:t>صلی الله علیه و آله</w:t>
            </w:r>
            <w:r>
              <w:rPr>
                <w:rStyle w:val="IndexLink"/>
                <w:rtl w:val="true"/>
              </w:rPr>
              <w:t>)</w:t>
              <w:tab/>
            </w:r>
            <w:r>
              <w:rPr>
                <w:rStyle w:val="IndexLink"/>
              </w:rPr>
              <w:t>221</w:t>
            </w:r>
          </w:hyperlink>
        </w:p>
        <w:p>
          <w:pPr>
            <w:pStyle w:val="Contents3"/>
            <w:tabs>
              <w:tab w:val="clear" w:pos="8459"/>
              <w:tab w:val="right" w:pos="9026" w:leader="dot"/>
            </w:tabs>
            <w:rPr/>
          </w:pPr>
          <w:hyperlink w:anchor="__RefHeading___Toc4894896_2142443653">
            <w:r>
              <w:rPr>
                <w:webHidden/>
                <w:rStyle w:val="IndexLink"/>
                <w:rtl w:val="true"/>
              </w:rPr>
              <w:t xml:space="preserve">مواصفات خاصة للنبي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والإمام </w:t>
            </w:r>
            <w:r>
              <w:rPr>
                <w:rStyle w:val="IndexLink"/>
                <w:rtl w:val="true"/>
              </w:rPr>
              <w:t>(</w:t>
            </w:r>
            <w:r>
              <w:rPr>
                <w:rStyle w:val="IndexLink"/>
                <w:rtl w:val="true"/>
              </w:rPr>
              <w:t>علیه السلام</w:t>
            </w:r>
            <w:r>
              <w:rPr>
                <w:rStyle w:val="IndexLink"/>
                <w:rtl w:val="true"/>
              </w:rPr>
              <w:t>)</w:t>
              <w:tab/>
            </w:r>
            <w:r>
              <w:rPr>
                <w:rStyle w:val="IndexLink"/>
              </w:rPr>
              <w:t>222</w:t>
            </w:r>
          </w:hyperlink>
        </w:p>
        <w:p>
          <w:pPr>
            <w:pStyle w:val="Contents3"/>
            <w:tabs>
              <w:tab w:val="clear" w:pos="8459"/>
              <w:tab w:val="right" w:pos="9026" w:leader="dot"/>
            </w:tabs>
            <w:rPr/>
          </w:pPr>
          <w:hyperlink w:anchor="__RefHeading___Toc4894898_2142443653">
            <w:r>
              <w:rPr>
                <w:webHidden/>
                <w:rStyle w:val="IndexLink"/>
                <w:rtl w:val="true"/>
              </w:rPr>
              <w:t xml:space="preserve">مواصفات وكلاء المعصومين </w:t>
            </w:r>
            <w:r>
              <w:rPr>
                <w:rStyle w:val="IndexLink"/>
                <w:rtl w:val="true"/>
              </w:rPr>
              <w:t>(</w:t>
            </w:r>
            <w:r>
              <w:rPr>
                <w:rStyle w:val="IndexLink"/>
                <w:rtl w:val="true"/>
              </w:rPr>
              <w:t>علیهم السلام</w:t>
            </w:r>
            <w:r>
              <w:rPr>
                <w:rStyle w:val="IndexLink"/>
                <w:rtl w:val="true"/>
              </w:rPr>
              <w:t xml:space="preserve">) </w:t>
            </w:r>
            <w:r>
              <w:rPr>
                <w:rStyle w:val="IndexLink"/>
                <w:rtl w:val="true"/>
              </w:rPr>
              <w:t>وأتباعهم</w:t>
            </w:r>
            <w:r>
              <w:rPr>
                <w:rStyle w:val="IndexLink"/>
                <w:rtl w:val="true"/>
              </w:rPr>
              <w:tab/>
            </w:r>
            <w:r>
              <w:rPr>
                <w:rStyle w:val="IndexLink"/>
              </w:rPr>
              <w:t>225</w:t>
            </w:r>
          </w:hyperlink>
        </w:p>
        <w:p>
          <w:pPr>
            <w:pStyle w:val="Contents2"/>
            <w:tabs>
              <w:tab w:val="clear" w:pos="8743"/>
              <w:tab w:val="right" w:pos="9026" w:leader="dot"/>
            </w:tabs>
            <w:rPr/>
          </w:pPr>
          <w:hyperlink w:anchor="__RefHeading___Toc4894900_2142443653">
            <w:r>
              <w:rPr>
                <w:webHidden/>
                <w:rStyle w:val="IndexLink"/>
                <w:rtl w:val="true"/>
              </w:rPr>
              <w:t>وسماه قبل أن اجتباه،</w:t>
            </w:r>
            <w:r>
              <w:rPr>
                <w:rStyle w:val="IndexLink"/>
                <w:rtl w:val="true"/>
              </w:rPr>
              <w:tab/>
            </w:r>
            <w:r>
              <w:rPr>
                <w:rStyle w:val="IndexLink"/>
              </w:rPr>
              <w:t>228</w:t>
            </w:r>
          </w:hyperlink>
        </w:p>
        <w:p>
          <w:pPr>
            <w:pStyle w:val="Contents3"/>
            <w:tabs>
              <w:tab w:val="clear" w:pos="8459"/>
              <w:tab w:val="right" w:pos="9026" w:leader="dot"/>
            </w:tabs>
            <w:rPr/>
          </w:pPr>
          <w:hyperlink w:anchor="__RefHeading___Toc4894902_2142443653">
            <w:r>
              <w:rPr>
                <w:webHidden/>
                <w:rStyle w:val="IndexLink"/>
                <w:rtl w:val="true"/>
              </w:rPr>
              <w:t>اشارة</w:t>
            </w:r>
            <w:r>
              <w:rPr>
                <w:rStyle w:val="IndexLink"/>
                <w:rtl w:val="true"/>
              </w:rPr>
              <w:tab/>
            </w:r>
            <w:r>
              <w:rPr>
                <w:rStyle w:val="IndexLink"/>
              </w:rPr>
              <w:t>228</w:t>
            </w:r>
          </w:hyperlink>
        </w:p>
        <w:p>
          <w:pPr>
            <w:pStyle w:val="Contents3"/>
            <w:tabs>
              <w:tab w:val="clear" w:pos="8459"/>
              <w:tab w:val="right" w:pos="9026" w:leader="dot"/>
            </w:tabs>
            <w:rPr/>
          </w:pPr>
          <w:hyperlink w:anchor="__RefHeading___Toc4894904_2142443653">
            <w:r>
              <w:rPr>
                <w:webHidden/>
                <w:rStyle w:val="IndexLink"/>
                <w:rtl w:val="true"/>
              </w:rPr>
              <w:t>التسمية قبل الولادة</w:t>
            </w:r>
            <w:r>
              <w:rPr>
                <w:rStyle w:val="IndexLink"/>
                <w:rtl w:val="true"/>
              </w:rPr>
              <w:tab/>
            </w:r>
            <w:r>
              <w:rPr>
                <w:rStyle w:val="IndexLink"/>
              </w:rPr>
              <w:t>228</w:t>
            </w:r>
          </w:hyperlink>
        </w:p>
        <w:p>
          <w:pPr>
            <w:pStyle w:val="Contents2"/>
            <w:tabs>
              <w:tab w:val="clear" w:pos="8743"/>
              <w:tab w:val="right" w:pos="9026" w:leader="dot"/>
            </w:tabs>
            <w:rPr/>
          </w:pPr>
          <w:hyperlink w:anchor="__RefHeading___Toc4894906_2142443653">
            <w:r>
              <w:rPr>
                <w:webHidden/>
                <w:rStyle w:val="IndexLink"/>
                <w:rtl w:val="true"/>
              </w:rPr>
              <w:t>واصطفاه قبل أن ابتعثه، إذ الخلائق بالغيب مكنونة، وبستر الأهاويل مصونة، وبنهاية العدم مقرونة،</w:t>
            </w:r>
            <w:r>
              <w:rPr>
                <w:rStyle w:val="IndexLink"/>
                <w:rtl w:val="true"/>
              </w:rPr>
              <w:tab/>
            </w:r>
            <w:r>
              <w:rPr>
                <w:rStyle w:val="IndexLink"/>
              </w:rPr>
              <w:t>229</w:t>
            </w:r>
          </w:hyperlink>
        </w:p>
        <w:p>
          <w:pPr>
            <w:pStyle w:val="Contents3"/>
            <w:tabs>
              <w:tab w:val="clear" w:pos="8459"/>
              <w:tab w:val="right" w:pos="9026" w:leader="dot"/>
            </w:tabs>
            <w:rPr/>
          </w:pPr>
          <w:hyperlink w:anchor="__RefHeading___Toc4894908_2142443653">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4894910_2142443653">
            <w:r>
              <w:rPr>
                <w:webHidden/>
                <w:rStyle w:val="IndexLink"/>
                <w:rtl w:val="true"/>
              </w:rPr>
              <w:t xml:space="preserve">من فضائله </w:t>
            </w:r>
            <w:r>
              <w:rPr>
                <w:rStyle w:val="IndexLink"/>
                <w:rtl w:val="true"/>
              </w:rPr>
              <w:t>(</w:t>
            </w:r>
            <w:r>
              <w:rPr>
                <w:rStyle w:val="IndexLink"/>
                <w:rtl w:val="true"/>
              </w:rPr>
              <w:t>صلی الله علیه و آله</w:t>
            </w:r>
            <w:r>
              <w:rPr>
                <w:rStyle w:val="IndexLink"/>
                <w:rtl w:val="true"/>
              </w:rPr>
              <w:t>)</w:t>
              <w:tab/>
            </w:r>
            <w:r>
              <w:rPr>
                <w:rStyle w:val="IndexLink"/>
              </w:rPr>
              <w:t>229</w:t>
            </w:r>
          </w:hyperlink>
        </w:p>
        <w:p>
          <w:pPr>
            <w:pStyle w:val="Contents2"/>
            <w:tabs>
              <w:tab w:val="clear" w:pos="8743"/>
              <w:tab w:val="right" w:pos="9026" w:leader="dot"/>
            </w:tabs>
            <w:rPr/>
          </w:pPr>
          <w:hyperlink w:anchor="__RefHeading___Toc4894912_2142443653">
            <w:r>
              <w:rPr>
                <w:webHidden/>
                <w:rStyle w:val="IndexLink"/>
                <w:rtl w:val="true"/>
              </w:rPr>
              <w:t>علماً من الله تعالى بمآيل الأمور ، وإحاطة بحوادث الدهور، ومعرفة بمواقع الأمور</w:t>
            </w:r>
            <w:r>
              <w:rPr>
                <w:rStyle w:val="IndexLink"/>
                <w:rtl w:val="true"/>
              </w:rPr>
              <w:tab/>
            </w:r>
            <w:r>
              <w:rPr>
                <w:rStyle w:val="IndexLink"/>
              </w:rPr>
              <w:t>231</w:t>
            </w:r>
          </w:hyperlink>
        </w:p>
        <w:p>
          <w:pPr>
            <w:pStyle w:val="Contents3"/>
            <w:tabs>
              <w:tab w:val="clear" w:pos="8459"/>
              <w:tab w:val="right" w:pos="9026" w:leader="dot"/>
            </w:tabs>
            <w:rPr/>
          </w:pPr>
          <w:hyperlink w:anchor="__RefHeading___Toc4894914_2142443653">
            <w:r>
              <w:rPr>
                <w:webHidden/>
                <w:rStyle w:val="IndexLink"/>
                <w:rtl w:val="true"/>
              </w:rPr>
              <w:t>اشارة</w:t>
            </w:r>
            <w:r>
              <w:rPr>
                <w:rStyle w:val="IndexLink"/>
                <w:rtl w:val="true"/>
              </w:rPr>
              <w:tab/>
            </w:r>
            <w:r>
              <w:rPr>
                <w:rStyle w:val="IndexLink"/>
              </w:rPr>
              <w:t>231</w:t>
            </w:r>
          </w:hyperlink>
        </w:p>
        <w:p>
          <w:pPr>
            <w:pStyle w:val="Contents3"/>
            <w:tabs>
              <w:tab w:val="clear" w:pos="8459"/>
              <w:tab w:val="right" w:pos="9026" w:leader="dot"/>
            </w:tabs>
            <w:rPr/>
          </w:pPr>
          <w:hyperlink w:anchor="__RefHeading___Toc4894916_2142443653">
            <w:r>
              <w:rPr>
                <w:webHidden/>
                <w:rStyle w:val="IndexLink"/>
                <w:rtl w:val="true"/>
              </w:rPr>
              <w:t>علمه تعالى</w:t>
            </w:r>
            <w:r>
              <w:rPr>
                <w:rStyle w:val="IndexLink"/>
                <w:rtl w:val="true"/>
              </w:rPr>
              <w:tab/>
            </w:r>
            <w:r>
              <w:rPr>
                <w:rStyle w:val="IndexLink"/>
              </w:rPr>
              <w:t>231</w:t>
            </w:r>
          </w:hyperlink>
        </w:p>
        <w:p>
          <w:pPr>
            <w:pStyle w:val="Contents3"/>
            <w:tabs>
              <w:tab w:val="clear" w:pos="8459"/>
              <w:tab w:val="right" w:pos="9026" w:leader="dot"/>
            </w:tabs>
            <w:rPr/>
          </w:pPr>
          <w:hyperlink w:anchor="__RefHeading___Toc4894918_2142443653">
            <w:r>
              <w:rPr>
                <w:webHidden/>
                <w:rStyle w:val="IndexLink"/>
                <w:rtl w:val="true"/>
              </w:rPr>
              <w:t>ما وصف الله به نفسه</w:t>
            </w:r>
            <w:r>
              <w:rPr>
                <w:rStyle w:val="IndexLink"/>
                <w:rtl w:val="true"/>
              </w:rPr>
              <w:tab/>
            </w:r>
            <w:r>
              <w:rPr>
                <w:rStyle w:val="IndexLink"/>
              </w:rPr>
              <w:t>232</w:t>
            </w:r>
          </w:hyperlink>
        </w:p>
        <w:p>
          <w:pPr>
            <w:pStyle w:val="Contents3"/>
            <w:tabs>
              <w:tab w:val="clear" w:pos="8459"/>
              <w:tab w:val="right" w:pos="9026" w:leader="dot"/>
            </w:tabs>
            <w:rPr/>
          </w:pPr>
          <w:hyperlink w:anchor="__RefHeading___Toc4894920_2142443653">
            <w:r>
              <w:rPr>
                <w:webHidden/>
                <w:rStyle w:val="IndexLink"/>
                <w:rtl w:val="true"/>
              </w:rPr>
              <w:t>استحضار إحاطته تعالى</w:t>
            </w:r>
            <w:r>
              <w:rPr>
                <w:rStyle w:val="IndexLink"/>
                <w:rtl w:val="true"/>
              </w:rPr>
              <w:tab/>
            </w:r>
            <w:r>
              <w:rPr>
                <w:rStyle w:val="IndexLink"/>
              </w:rPr>
              <w:t>234</w:t>
            </w:r>
          </w:hyperlink>
        </w:p>
        <w:p>
          <w:pPr>
            <w:pStyle w:val="Contents3"/>
            <w:tabs>
              <w:tab w:val="clear" w:pos="8459"/>
              <w:tab w:val="right" w:pos="9026" w:leader="dot"/>
            </w:tabs>
            <w:rPr/>
          </w:pPr>
          <w:hyperlink w:anchor="__RefHeading___Toc4894922_2142443653">
            <w:r>
              <w:rPr>
                <w:webHidden/>
                <w:rStyle w:val="IndexLink"/>
                <w:rtl w:val="true"/>
              </w:rPr>
              <w:t>التعبد المطلق</w:t>
            </w:r>
            <w:r>
              <w:rPr>
                <w:rStyle w:val="IndexLink"/>
                <w:rtl w:val="true"/>
              </w:rPr>
              <w:tab/>
            </w:r>
            <w:r>
              <w:rPr>
                <w:rStyle w:val="IndexLink"/>
              </w:rPr>
              <w:t>234</w:t>
            </w:r>
          </w:hyperlink>
        </w:p>
        <w:p>
          <w:pPr>
            <w:pStyle w:val="Contents2"/>
            <w:tabs>
              <w:tab w:val="clear" w:pos="8743"/>
              <w:tab w:val="right" w:pos="9026" w:leader="dot"/>
            </w:tabs>
            <w:rPr/>
          </w:pPr>
          <w:hyperlink w:anchor="__RefHeading___Toc4894924_2142443653">
            <w:r>
              <w:rPr>
                <w:webHidden/>
                <w:rStyle w:val="IndexLink"/>
                <w:rtl w:val="true"/>
              </w:rPr>
              <w:t>ابتعثه الله إتماماً لأمره،</w:t>
            </w:r>
            <w:r>
              <w:rPr>
                <w:rStyle w:val="IndexLink"/>
                <w:rtl w:val="true"/>
              </w:rPr>
              <w:tab/>
            </w:r>
            <w:r>
              <w:rPr>
                <w:rStyle w:val="IndexLink"/>
              </w:rPr>
              <w:t>236</w:t>
            </w:r>
          </w:hyperlink>
        </w:p>
        <w:p>
          <w:pPr>
            <w:pStyle w:val="Contents3"/>
            <w:tabs>
              <w:tab w:val="clear" w:pos="8459"/>
              <w:tab w:val="right" w:pos="9026" w:leader="dot"/>
            </w:tabs>
            <w:rPr/>
          </w:pPr>
          <w:hyperlink w:anchor="__RefHeading___Toc4894926_2142443653">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4894928_2142443653">
            <w:r>
              <w:rPr>
                <w:webHidden/>
                <w:rStyle w:val="IndexLink"/>
                <w:rtl w:val="true"/>
              </w:rPr>
              <w:t>إتمام الأمر</w:t>
            </w:r>
            <w:r>
              <w:rPr>
                <w:rStyle w:val="IndexLink"/>
                <w:rtl w:val="true"/>
              </w:rPr>
              <w:tab/>
            </w:r>
            <w:r>
              <w:rPr>
                <w:rStyle w:val="IndexLink"/>
              </w:rPr>
              <w:t>236</w:t>
            </w:r>
          </w:hyperlink>
        </w:p>
        <w:p>
          <w:pPr>
            <w:pStyle w:val="Contents2"/>
            <w:tabs>
              <w:tab w:val="clear" w:pos="8743"/>
              <w:tab w:val="right" w:pos="9026" w:leader="dot"/>
            </w:tabs>
            <w:rPr/>
          </w:pPr>
          <w:hyperlink w:anchor="__RefHeading___Toc4894930_2142443653">
            <w:r>
              <w:rPr>
                <w:webHidden/>
                <w:rStyle w:val="IndexLink"/>
                <w:rtl w:val="true"/>
              </w:rPr>
              <w:t>وعزيمةً على إمضاء حكمه، وإنفاذاً لمقادير حتمه،</w:t>
            </w:r>
            <w:r>
              <w:rPr>
                <w:rStyle w:val="IndexLink"/>
                <w:rtl w:val="true"/>
              </w:rPr>
              <w:tab/>
            </w:r>
            <w:r>
              <w:rPr>
                <w:rStyle w:val="IndexLink"/>
              </w:rPr>
              <w:t>238</w:t>
            </w:r>
          </w:hyperlink>
        </w:p>
        <w:p>
          <w:pPr>
            <w:pStyle w:val="Contents3"/>
            <w:tabs>
              <w:tab w:val="clear" w:pos="8459"/>
              <w:tab w:val="right" w:pos="9026" w:leader="dot"/>
            </w:tabs>
            <w:rPr/>
          </w:pPr>
          <w:hyperlink w:anchor="__RefHeading___Toc4894932_2142443653">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4894934_2142443653">
            <w:r>
              <w:rPr>
                <w:webHidden/>
                <w:rStyle w:val="IndexLink"/>
                <w:rtl w:val="true"/>
              </w:rPr>
              <w:t>تنفيذ حكمه تعالى</w:t>
            </w:r>
            <w:r>
              <w:rPr>
                <w:rStyle w:val="IndexLink"/>
                <w:rtl w:val="true"/>
              </w:rPr>
              <w:tab/>
            </w:r>
            <w:r>
              <w:rPr>
                <w:rStyle w:val="IndexLink"/>
              </w:rPr>
              <w:t>238</w:t>
            </w:r>
          </w:hyperlink>
        </w:p>
        <w:p>
          <w:pPr>
            <w:pStyle w:val="Contents3"/>
            <w:tabs>
              <w:tab w:val="clear" w:pos="8459"/>
              <w:tab w:val="right" w:pos="9026" w:leader="dot"/>
            </w:tabs>
            <w:rPr/>
          </w:pPr>
          <w:hyperlink w:anchor="__RefHeading___Toc4894936_2142443653">
            <w:r>
              <w:rPr>
                <w:webHidden/>
                <w:rStyle w:val="IndexLink"/>
                <w:rtl w:val="true"/>
              </w:rPr>
              <w:t>التقدير الإلهي الحتمي</w:t>
            </w:r>
            <w:r>
              <w:rPr>
                <w:rStyle w:val="IndexLink"/>
                <w:rtl w:val="true"/>
              </w:rPr>
              <w:tab/>
            </w:r>
            <w:r>
              <w:rPr>
                <w:rStyle w:val="IndexLink"/>
              </w:rPr>
              <w:t>238</w:t>
            </w:r>
          </w:hyperlink>
        </w:p>
        <w:p>
          <w:pPr>
            <w:pStyle w:val="Contents2"/>
            <w:tabs>
              <w:tab w:val="clear" w:pos="8743"/>
              <w:tab w:val="right" w:pos="9026" w:leader="dot"/>
            </w:tabs>
            <w:rPr/>
          </w:pPr>
          <w:hyperlink w:anchor="__RefHeading___Toc4894938_2142443653">
            <w:r>
              <w:rPr>
                <w:webHidden/>
                <w:rStyle w:val="IndexLink"/>
                <w:rtl w:val="true"/>
              </w:rPr>
              <w:t>فرأى الأمم فرقاً في أديانها،</w:t>
            </w:r>
            <w:r>
              <w:rPr>
                <w:rStyle w:val="IndexLink"/>
                <w:rtl w:val="true"/>
              </w:rPr>
              <w:tab/>
            </w:r>
            <w:r>
              <w:rPr>
                <w:rStyle w:val="IndexLink"/>
              </w:rPr>
              <w:t>241</w:t>
            </w:r>
          </w:hyperlink>
        </w:p>
        <w:p>
          <w:pPr>
            <w:pStyle w:val="Contents3"/>
            <w:tabs>
              <w:tab w:val="clear" w:pos="8459"/>
              <w:tab w:val="right" w:pos="9026" w:leader="dot"/>
            </w:tabs>
            <w:rPr/>
          </w:pPr>
          <w:hyperlink w:anchor="__RefHeading___Toc4894940_2142443653">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4894942_2142443653">
            <w:r>
              <w:rPr>
                <w:webHidden/>
                <w:rStyle w:val="IndexLink"/>
                <w:rtl w:val="true"/>
              </w:rPr>
              <w:t>التفرق عن الحق</w:t>
            </w:r>
            <w:r>
              <w:rPr>
                <w:rStyle w:val="IndexLink"/>
                <w:rtl w:val="true"/>
              </w:rPr>
              <w:tab/>
            </w:r>
            <w:r>
              <w:rPr>
                <w:rStyle w:val="IndexLink"/>
              </w:rPr>
              <w:t>241</w:t>
            </w:r>
          </w:hyperlink>
        </w:p>
        <w:p>
          <w:pPr>
            <w:pStyle w:val="Contents3"/>
            <w:tabs>
              <w:tab w:val="clear" w:pos="8459"/>
              <w:tab w:val="right" w:pos="9026" w:leader="dot"/>
            </w:tabs>
            <w:rPr/>
          </w:pPr>
          <w:hyperlink w:anchor="__RefHeading___Toc4894944_2142443653">
            <w:r>
              <w:rPr>
                <w:webHidden/>
                <w:rStyle w:val="IndexLink"/>
                <w:rtl w:val="true"/>
              </w:rPr>
              <w:t>الفحص عن حال الأمم</w:t>
            </w:r>
            <w:r>
              <w:rPr>
                <w:rStyle w:val="IndexLink"/>
                <w:rtl w:val="true"/>
              </w:rPr>
              <w:tab/>
            </w:r>
            <w:r>
              <w:rPr>
                <w:rStyle w:val="IndexLink"/>
              </w:rPr>
              <w:t>243</w:t>
            </w:r>
          </w:hyperlink>
        </w:p>
        <w:p>
          <w:pPr>
            <w:pStyle w:val="Contents2"/>
            <w:tabs>
              <w:tab w:val="clear" w:pos="8743"/>
              <w:tab w:val="right" w:pos="9026" w:leader="dot"/>
            </w:tabs>
            <w:rPr/>
          </w:pPr>
          <w:hyperlink w:anchor="__RefHeading___Toc4894946_2142443653">
            <w:r>
              <w:rPr>
                <w:webHidden/>
                <w:rStyle w:val="IndexLink"/>
                <w:rtl w:val="true"/>
              </w:rPr>
              <w:t>عكفاً على نيرانها، عابدة لأوثانها،</w:t>
            </w:r>
            <w:r>
              <w:rPr>
                <w:rStyle w:val="IndexLink"/>
                <w:rtl w:val="true"/>
              </w:rPr>
              <w:tab/>
            </w:r>
            <w:r>
              <w:rPr>
                <w:rStyle w:val="IndexLink"/>
              </w:rPr>
              <w:t>244</w:t>
            </w:r>
          </w:hyperlink>
        </w:p>
        <w:p>
          <w:pPr>
            <w:pStyle w:val="Contents3"/>
            <w:tabs>
              <w:tab w:val="clear" w:pos="8459"/>
              <w:tab w:val="right" w:pos="9026" w:leader="dot"/>
            </w:tabs>
            <w:rPr/>
          </w:pPr>
          <w:hyperlink w:anchor="__RefHeading___Toc4894948_2142443653">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4894950_2142443653">
            <w:r>
              <w:rPr>
                <w:webHidden/>
                <w:rStyle w:val="IndexLink"/>
                <w:rtl w:val="true"/>
              </w:rPr>
              <w:t>عبادة النيران والأوثان</w:t>
            </w:r>
            <w:r>
              <w:rPr>
                <w:rStyle w:val="IndexLink"/>
                <w:rtl w:val="true"/>
              </w:rPr>
              <w:tab/>
            </w:r>
            <w:r>
              <w:rPr>
                <w:rStyle w:val="IndexLink"/>
              </w:rPr>
              <w:t>244</w:t>
            </w:r>
          </w:hyperlink>
        </w:p>
        <w:p>
          <w:pPr>
            <w:pStyle w:val="Contents2"/>
            <w:tabs>
              <w:tab w:val="clear" w:pos="8743"/>
              <w:tab w:val="right" w:pos="9026" w:leader="dot"/>
            </w:tabs>
            <w:rPr/>
          </w:pPr>
          <w:hyperlink w:anchor="__RefHeading___Toc4894952_2142443653">
            <w:r>
              <w:rPr>
                <w:webHidden/>
                <w:rStyle w:val="IndexLink"/>
                <w:rtl w:val="true"/>
              </w:rPr>
              <w:t>منكرة لله مع عرفانها،</w:t>
            </w:r>
            <w:r>
              <w:rPr>
                <w:rStyle w:val="IndexLink"/>
                <w:rtl w:val="true"/>
              </w:rPr>
              <w:tab/>
            </w:r>
            <w:r>
              <w:rPr>
                <w:rStyle w:val="IndexLink"/>
              </w:rPr>
              <w:t>246</w:t>
            </w:r>
          </w:hyperlink>
        </w:p>
        <w:p>
          <w:pPr>
            <w:pStyle w:val="Contents3"/>
            <w:tabs>
              <w:tab w:val="clear" w:pos="8459"/>
              <w:tab w:val="right" w:pos="9026" w:leader="dot"/>
            </w:tabs>
            <w:rPr/>
          </w:pPr>
          <w:hyperlink w:anchor="__RefHeading___Toc4894954_2142443653">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4894956_2142443653">
            <w:r>
              <w:rPr>
                <w:webHidden/>
                <w:rStyle w:val="IndexLink"/>
                <w:rtl w:val="true"/>
              </w:rPr>
              <w:t>إنكار الله رغم معرفته</w:t>
            </w:r>
            <w:r>
              <w:rPr>
                <w:rStyle w:val="IndexLink"/>
                <w:rtl w:val="true"/>
              </w:rPr>
              <w:tab/>
            </w:r>
            <w:r>
              <w:rPr>
                <w:rStyle w:val="IndexLink"/>
              </w:rPr>
              <w:t>246</w:t>
            </w:r>
          </w:hyperlink>
        </w:p>
        <w:p>
          <w:pPr>
            <w:pStyle w:val="Contents2"/>
            <w:tabs>
              <w:tab w:val="clear" w:pos="8743"/>
              <w:tab w:val="right" w:pos="9026" w:leader="dot"/>
            </w:tabs>
            <w:rPr/>
          </w:pPr>
          <w:hyperlink w:anchor="__RefHeading___Toc4894958_2142443653">
            <w:r>
              <w:rPr>
                <w:webHidden/>
                <w:rStyle w:val="IndexLink"/>
                <w:rtl w:val="true"/>
              </w:rPr>
              <w:t xml:space="preserve">فأنار الله بأبي محمد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ظلمها،</w:t>
            </w:r>
            <w:r>
              <w:rPr>
                <w:rStyle w:val="IndexLink"/>
                <w:rtl w:val="true"/>
              </w:rPr>
              <w:tab/>
            </w:r>
            <w:r>
              <w:rPr>
                <w:rStyle w:val="IndexLink"/>
              </w:rPr>
              <w:t>248</w:t>
            </w:r>
          </w:hyperlink>
        </w:p>
        <w:p>
          <w:pPr>
            <w:pStyle w:val="Contents3"/>
            <w:tabs>
              <w:tab w:val="clear" w:pos="8459"/>
              <w:tab w:val="right" w:pos="9026" w:leader="dot"/>
            </w:tabs>
            <w:rPr/>
          </w:pPr>
          <w:hyperlink w:anchor="__RefHeading___Toc4894960_2142443653">
            <w:r>
              <w:rPr>
                <w:webHidden/>
                <w:rStyle w:val="IndexLink"/>
                <w:rtl w:val="true"/>
              </w:rPr>
              <w:t>اشارة</w:t>
            </w:r>
            <w:r>
              <w:rPr>
                <w:rStyle w:val="IndexLink"/>
                <w:rtl w:val="true"/>
              </w:rPr>
              <w:tab/>
            </w:r>
            <w:r>
              <w:rPr>
                <w:rStyle w:val="IndexLink"/>
              </w:rPr>
              <w:t>248</w:t>
            </w:r>
          </w:hyperlink>
        </w:p>
        <w:p>
          <w:pPr>
            <w:pStyle w:val="Contents3"/>
            <w:tabs>
              <w:tab w:val="clear" w:pos="8459"/>
              <w:tab w:val="right" w:pos="9026" w:leader="dot"/>
            </w:tabs>
            <w:rPr/>
          </w:pPr>
          <w:hyperlink w:anchor="__RefHeading___Toc4894962_2142443653">
            <w:r>
              <w:rPr>
                <w:webHidden/>
                <w:rStyle w:val="IndexLink"/>
                <w:rtl w:val="true"/>
              </w:rPr>
              <w:t>إنارة الظلم</w:t>
            </w:r>
            <w:r>
              <w:rPr>
                <w:rStyle w:val="IndexLink"/>
                <w:rtl w:val="true"/>
              </w:rPr>
              <w:tab/>
            </w:r>
            <w:r>
              <w:rPr>
                <w:rStyle w:val="IndexLink"/>
              </w:rPr>
              <w:t>248</w:t>
            </w:r>
          </w:hyperlink>
        </w:p>
        <w:p>
          <w:pPr>
            <w:pStyle w:val="Contents3"/>
            <w:tabs>
              <w:tab w:val="clear" w:pos="8459"/>
              <w:tab w:val="right" w:pos="9026" w:leader="dot"/>
            </w:tabs>
            <w:rPr/>
          </w:pPr>
          <w:hyperlink w:anchor="__RefHeading___Toc4894964_2142443653">
            <w:r>
              <w:rPr>
                <w:webHidden/>
                <w:rStyle w:val="IndexLink"/>
                <w:rtl w:val="true"/>
              </w:rPr>
              <w:t>المصباح المنير</w:t>
            </w:r>
            <w:r>
              <w:rPr>
                <w:rStyle w:val="IndexLink"/>
                <w:rtl w:val="true"/>
              </w:rPr>
              <w:tab/>
            </w:r>
            <w:r>
              <w:rPr>
                <w:rStyle w:val="IndexLink"/>
              </w:rPr>
              <w:t>248</w:t>
            </w:r>
          </w:hyperlink>
        </w:p>
        <w:p>
          <w:pPr>
            <w:pStyle w:val="Contents3"/>
            <w:tabs>
              <w:tab w:val="clear" w:pos="8459"/>
              <w:tab w:val="right" w:pos="9026" w:leader="dot"/>
            </w:tabs>
            <w:rPr/>
          </w:pPr>
          <w:hyperlink w:anchor="__RefHeading___Toc4894966_2142443653">
            <w:r>
              <w:rPr>
                <w:webHidden/>
                <w:rStyle w:val="IndexLink"/>
                <w:rtl w:val="true"/>
              </w:rPr>
              <w:t>تفصيل أهداف البعثة</w:t>
            </w:r>
            <w:r>
              <w:rPr>
                <w:rStyle w:val="IndexLink"/>
                <w:rtl w:val="true"/>
              </w:rPr>
              <w:tab/>
            </w:r>
            <w:r>
              <w:rPr>
                <w:rStyle w:val="IndexLink"/>
              </w:rPr>
              <w:t>249</w:t>
            </w:r>
          </w:hyperlink>
        </w:p>
        <w:p>
          <w:pPr>
            <w:pStyle w:val="Contents3"/>
            <w:tabs>
              <w:tab w:val="clear" w:pos="8459"/>
              <w:tab w:val="right" w:pos="9026" w:leader="dot"/>
            </w:tabs>
            <w:rPr/>
          </w:pPr>
          <w:hyperlink w:anchor="__RefHeading___Toc4894968_2142443653">
            <w:r>
              <w:rPr>
                <w:webHidden/>
                <w:rStyle w:val="IndexLink"/>
                <w:rtl w:val="true"/>
              </w:rPr>
              <w:t xml:space="preserve">المقياس في إتباع الرسول </w:t>
            </w:r>
            <w:r>
              <w:rPr>
                <w:rStyle w:val="IndexLink"/>
                <w:rtl w:val="true"/>
              </w:rPr>
              <w:t>(</w:t>
            </w:r>
            <w:r>
              <w:rPr>
                <w:rStyle w:val="IndexLink"/>
                <w:rtl w:val="true"/>
              </w:rPr>
              <w:t>صلی الله علیه و آله</w:t>
            </w:r>
            <w:r>
              <w:rPr>
                <w:rStyle w:val="IndexLink"/>
                <w:rtl w:val="true"/>
              </w:rPr>
              <w:t>)</w:t>
              <w:tab/>
            </w:r>
            <w:r>
              <w:rPr>
                <w:rStyle w:val="IndexLink"/>
              </w:rPr>
              <w:t>250</w:t>
            </w:r>
          </w:hyperlink>
        </w:p>
        <w:p>
          <w:pPr>
            <w:pStyle w:val="Contents2"/>
            <w:tabs>
              <w:tab w:val="clear" w:pos="8743"/>
              <w:tab w:val="right" w:pos="9026" w:leader="dot"/>
            </w:tabs>
            <w:rPr/>
          </w:pPr>
          <w:hyperlink w:anchor="__RefHeading___Toc4894970_2142443653">
            <w:r>
              <w:rPr>
                <w:webHidden/>
                <w:rStyle w:val="IndexLink"/>
                <w:rtl w:val="true"/>
              </w:rPr>
              <w:t>وكشف عن القلوب بهمها،</w:t>
            </w:r>
            <w:r>
              <w:rPr>
                <w:rStyle w:val="IndexLink"/>
                <w:rtl w:val="true"/>
              </w:rPr>
              <w:tab/>
            </w:r>
            <w:r>
              <w:rPr>
                <w:rStyle w:val="IndexLink"/>
              </w:rPr>
              <w:t>251</w:t>
            </w:r>
          </w:hyperlink>
        </w:p>
        <w:p>
          <w:pPr>
            <w:pStyle w:val="Contents3"/>
            <w:tabs>
              <w:tab w:val="clear" w:pos="8459"/>
              <w:tab w:val="right" w:pos="9026" w:leader="dot"/>
            </w:tabs>
            <w:rPr/>
          </w:pPr>
          <w:hyperlink w:anchor="__RefHeading___Toc4894972_2142443653">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4894974_2142443653">
            <w:r>
              <w:rPr>
                <w:webHidden/>
                <w:rStyle w:val="IndexLink"/>
                <w:rtl w:val="true"/>
              </w:rPr>
              <w:t>توضيح المعضلات</w:t>
            </w:r>
            <w:r>
              <w:rPr>
                <w:rStyle w:val="IndexLink"/>
                <w:rtl w:val="true"/>
              </w:rPr>
              <w:tab/>
            </w:r>
            <w:r>
              <w:rPr>
                <w:rStyle w:val="IndexLink"/>
              </w:rPr>
              <w:t>251</w:t>
            </w:r>
          </w:hyperlink>
        </w:p>
        <w:p>
          <w:pPr>
            <w:pStyle w:val="Contents2"/>
            <w:tabs>
              <w:tab w:val="clear" w:pos="8743"/>
              <w:tab w:val="right" w:pos="9026" w:leader="dot"/>
            </w:tabs>
            <w:rPr/>
          </w:pPr>
          <w:hyperlink w:anchor="__RefHeading___Toc4894976_2142443653">
            <w:r>
              <w:rPr>
                <w:webHidden/>
                <w:rStyle w:val="IndexLink"/>
                <w:rtl w:val="true"/>
              </w:rPr>
              <w:t>وجلى عن الأبصار غممها،</w:t>
            </w:r>
            <w:r>
              <w:rPr>
                <w:rStyle w:val="IndexLink"/>
                <w:rtl w:val="true"/>
              </w:rPr>
              <w:tab/>
            </w:r>
            <w:r>
              <w:rPr>
                <w:rStyle w:val="IndexLink"/>
              </w:rPr>
              <w:t>253</w:t>
            </w:r>
          </w:hyperlink>
        </w:p>
        <w:p>
          <w:pPr>
            <w:pStyle w:val="Contents3"/>
            <w:tabs>
              <w:tab w:val="clear" w:pos="8459"/>
              <w:tab w:val="right" w:pos="9026" w:leader="dot"/>
            </w:tabs>
            <w:rPr/>
          </w:pPr>
          <w:hyperlink w:anchor="__RefHeading___Toc4894978_2142443653">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4894980_2142443653">
            <w:r>
              <w:rPr>
                <w:webHidden/>
                <w:rStyle w:val="IndexLink"/>
                <w:rtl w:val="true"/>
              </w:rPr>
              <w:t>إزاحة الستائر</w:t>
            </w:r>
            <w:r>
              <w:rPr>
                <w:rStyle w:val="IndexLink"/>
                <w:rtl w:val="true"/>
              </w:rPr>
              <w:tab/>
            </w:r>
            <w:r>
              <w:rPr>
                <w:rStyle w:val="IndexLink"/>
              </w:rPr>
              <w:t>253</w:t>
            </w:r>
          </w:hyperlink>
        </w:p>
        <w:p>
          <w:pPr>
            <w:pStyle w:val="Contents2"/>
            <w:tabs>
              <w:tab w:val="clear" w:pos="8743"/>
              <w:tab w:val="right" w:pos="9026" w:leader="dot"/>
            </w:tabs>
            <w:rPr/>
          </w:pPr>
          <w:hyperlink w:anchor="__RefHeading___Toc4894982_2142443653">
            <w:r>
              <w:rPr>
                <w:webHidden/>
                <w:rStyle w:val="IndexLink"/>
                <w:rtl w:val="true"/>
              </w:rPr>
              <w:t>وقام في الناس بالهداية،</w:t>
            </w:r>
            <w:r>
              <w:rPr>
                <w:rStyle w:val="IndexLink"/>
                <w:rtl w:val="true"/>
              </w:rPr>
              <w:tab/>
            </w:r>
            <w:r>
              <w:rPr>
                <w:rStyle w:val="IndexLink"/>
              </w:rPr>
              <w:t>255</w:t>
            </w:r>
          </w:hyperlink>
        </w:p>
        <w:p>
          <w:pPr>
            <w:pStyle w:val="Contents3"/>
            <w:tabs>
              <w:tab w:val="clear" w:pos="8459"/>
              <w:tab w:val="right" w:pos="9026" w:leader="dot"/>
            </w:tabs>
            <w:rPr/>
          </w:pPr>
          <w:hyperlink w:anchor="__RefHeading___Toc4894984_2142443653">
            <w:r>
              <w:rPr>
                <w:webHidden/>
                <w:rStyle w:val="IndexLink"/>
                <w:rtl w:val="true"/>
              </w:rPr>
              <w:t>اشارة</w:t>
            </w:r>
            <w:r>
              <w:rPr>
                <w:rStyle w:val="IndexLink"/>
                <w:rtl w:val="true"/>
              </w:rPr>
              <w:tab/>
            </w:r>
            <w:r>
              <w:rPr>
                <w:rStyle w:val="IndexLink"/>
              </w:rPr>
              <w:t>255</w:t>
            </w:r>
          </w:hyperlink>
        </w:p>
        <w:p>
          <w:pPr>
            <w:pStyle w:val="Contents3"/>
            <w:tabs>
              <w:tab w:val="clear" w:pos="8459"/>
              <w:tab w:val="right" w:pos="9026" w:leader="dot"/>
            </w:tabs>
            <w:rPr/>
          </w:pPr>
          <w:hyperlink w:anchor="__RefHeading___Toc4894986_2142443653">
            <w:r>
              <w:rPr>
                <w:webHidden/>
                <w:rStyle w:val="IndexLink"/>
                <w:rtl w:val="true"/>
              </w:rPr>
              <w:t>الهداية العملية</w:t>
            </w:r>
            <w:r>
              <w:rPr>
                <w:rStyle w:val="IndexLink"/>
                <w:rtl w:val="true"/>
              </w:rPr>
              <w:tab/>
            </w:r>
            <w:r>
              <w:rPr>
                <w:rStyle w:val="IndexLink"/>
              </w:rPr>
              <w:t>255</w:t>
            </w:r>
          </w:hyperlink>
        </w:p>
        <w:p>
          <w:pPr>
            <w:pStyle w:val="Contents2"/>
            <w:tabs>
              <w:tab w:val="clear" w:pos="8743"/>
              <w:tab w:val="right" w:pos="9026" w:leader="dot"/>
            </w:tabs>
            <w:rPr/>
          </w:pPr>
          <w:hyperlink w:anchor="__RefHeading___Toc4894988_2142443653">
            <w:r>
              <w:rPr>
                <w:webHidden/>
                <w:rStyle w:val="IndexLink"/>
                <w:rtl w:val="true"/>
              </w:rPr>
              <w:t>فأنقذهم من الغواية، وبصّرهم من العماية،</w:t>
            </w:r>
            <w:r>
              <w:rPr>
                <w:rStyle w:val="IndexLink"/>
                <w:rtl w:val="true"/>
              </w:rPr>
              <w:tab/>
            </w:r>
            <w:r>
              <w:rPr>
                <w:rStyle w:val="IndexLink"/>
              </w:rPr>
              <w:t>257</w:t>
            </w:r>
          </w:hyperlink>
        </w:p>
        <w:p>
          <w:pPr>
            <w:pStyle w:val="Contents3"/>
            <w:tabs>
              <w:tab w:val="clear" w:pos="8459"/>
              <w:tab w:val="right" w:pos="9026" w:leader="dot"/>
            </w:tabs>
            <w:rPr/>
          </w:pPr>
          <w:hyperlink w:anchor="__RefHeading___Toc4894990_2142443653">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4894992_2142443653">
            <w:r>
              <w:rPr>
                <w:webHidden/>
                <w:rStyle w:val="IndexLink"/>
                <w:rtl w:val="true"/>
              </w:rPr>
              <w:t>الإنقاذ من الغواية</w:t>
            </w:r>
            <w:r>
              <w:rPr>
                <w:rStyle w:val="IndexLink"/>
                <w:rtl w:val="true"/>
              </w:rPr>
              <w:tab/>
            </w:r>
            <w:r>
              <w:rPr>
                <w:rStyle w:val="IndexLink"/>
              </w:rPr>
              <w:t>257</w:t>
            </w:r>
          </w:hyperlink>
        </w:p>
        <w:p>
          <w:pPr>
            <w:pStyle w:val="Contents3"/>
            <w:tabs>
              <w:tab w:val="clear" w:pos="8459"/>
              <w:tab w:val="right" w:pos="9026" w:leader="dot"/>
            </w:tabs>
            <w:rPr/>
          </w:pPr>
          <w:hyperlink w:anchor="__RefHeading___Toc4894994_2142443653">
            <w:r>
              <w:rPr>
                <w:webHidden/>
                <w:rStyle w:val="IndexLink"/>
                <w:rtl w:val="true"/>
              </w:rPr>
              <w:t>التبصير من العماية</w:t>
            </w:r>
            <w:r>
              <w:rPr>
                <w:rStyle w:val="IndexLink"/>
                <w:rtl w:val="true"/>
              </w:rPr>
              <w:tab/>
            </w:r>
            <w:r>
              <w:rPr>
                <w:rStyle w:val="IndexLink"/>
              </w:rPr>
              <w:t>258</w:t>
            </w:r>
          </w:hyperlink>
        </w:p>
        <w:p>
          <w:pPr>
            <w:pStyle w:val="Contents2"/>
            <w:tabs>
              <w:tab w:val="clear" w:pos="8743"/>
              <w:tab w:val="right" w:pos="9026" w:leader="dot"/>
            </w:tabs>
            <w:rPr/>
          </w:pPr>
          <w:hyperlink w:anchor="__RefHeading___Toc4894996_2142443653">
            <w:r>
              <w:rPr>
                <w:webHidden/>
                <w:rStyle w:val="IndexLink"/>
                <w:rtl w:val="true"/>
              </w:rPr>
              <w:t>وهداهم إلى الدين القويم،</w:t>
            </w:r>
            <w:r>
              <w:rPr>
                <w:rStyle w:val="IndexLink"/>
                <w:rtl w:val="true"/>
              </w:rPr>
              <w:tab/>
            </w:r>
            <w:r>
              <w:rPr>
                <w:rStyle w:val="IndexLink"/>
              </w:rPr>
              <w:t>259</w:t>
            </w:r>
          </w:hyperlink>
        </w:p>
        <w:p>
          <w:pPr>
            <w:pStyle w:val="Contents3"/>
            <w:tabs>
              <w:tab w:val="clear" w:pos="8459"/>
              <w:tab w:val="right" w:pos="9026" w:leader="dot"/>
            </w:tabs>
            <w:rPr/>
          </w:pPr>
          <w:hyperlink w:anchor="__RefHeading___Toc4894998_2142443653">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4895000_2142443653">
            <w:r>
              <w:rPr>
                <w:webHidden/>
                <w:rStyle w:val="IndexLink"/>
                <w:rtl w:val="true"/>
              </w:rPr>
              <w:t>الهداية للدين القويم</w:t>
            </w:r>
            <w:r>
              <w:rPr>
                <w:rStyle w:val="IndexLink"/>
                <w:rtl w:val="true"/>
              </w:rPr>
              <w:tab/>
            </w:r>
            <w:r>
              <w:rPr>
                <w:rStyle w:val="IndexLink"/>
              </w:rPr>
              <w:t>259</w:t>
            </w:r>
          </w:hyperlink>
        </w:p>
        <w:p>
          <w:pPr>
            <w:pStyle w:val="Contents2"/>
            <w:tabs>
              <w:tab w:val="clear" w:pos="8743"/>
              <w:tab w:val="right" w:pos="9026" w:leader="dot"/>
            </w:tabs>
            <w:rPr/>
          </w:pPr>
          <w:hyperlink w:anchor="__RefHeading___Toc4895002_2142443653">
            <w:r>
              <w:rPr>
                <w:webHidden/>
                <w:rStyle w:val="IndexLink"/>
                <w:rtl w:val="true"/>
              </w:rPr>
              <w:t>ودعاهم إلى الطريق المستقيم</w:t>
            </w:r>
            <w:r>
              <w:rPr>
                <w:rStyle w:val="IndexLink"/>
                <w:rtl w:val="true"/>
              </w:rPr>
              <w:t>.</w:t>
              <w:tab/>
            </w:r>
            <w:r>
              <w:rPr>
                <w:rStyle w:val="IndexLink"/>
              </w:rPr>
              <w:t>260</w:t>
            </w:r>
          </w:hyperlink>
        </w:p>
        <w:p>
          <w:pPr>
            <w:pStyle w:val="Contents3"/>
            <w:tabs>
              <w:tab w:val="clear" w:pos="8459"/>
              <w:tab w:val="right" w:pos="9026" w:leader="dot"/>
            </w:tabs>
            <w:rPr/>
          </w:pPr>
          <w:hyperlink w:anchor="__RefHeading___Toc4895004_2142443653">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4895006_2142443653">
            <w:r>
              <w:rPr>
                <w:webHidden/>
                <w:rStyle w:val="IndexLink"/>
                <w:rtl w:val="true"/>
              </w:rPr>
              <w:t>انتهاج الطريق المستقيم</w:t>
            </w:r>
            <w:r>
              <w:rPr>
                <w:rStyle w:val="IndexLink"/>
                <w:rtl w:val="true"/>
              </w:rPr>
              <w:tab/>
            </w:r>
            <w:r>
              <w:rPr>
                <w:rStyle w:val="IndexLink"/>
              </w:rPr>
              <w:t>260</w:t>
            </w:r>
          </w:hyperlink>
        </w:p>
        <w:p>
          <w:pPr>
            <w:pStyle w:val="Contents3"/>
            <w:tabs>
              <w:tab w:val="clear" w:pos="8459"/>
              <w:tab w:val="right" w:pos="9026" w:leader="dot"/>
            </w:tabs>
            <w:rPr/>
          </w:pPr>
          <w:hyperlink w:anchor="__RefHeading___Toc4895008_2142443653">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هو الصراط المستقيم</w:t>
            </w:r>
            <w:r>
              <w:rPr>
                <w:rStyle w:val="IndexLink"/>
                <w:rtl w:val="true"/>
              </w:rPr>
              <w:tab/>
            </w:r>
            <w:r>
              <w:rPr>
                <w:rStyle w:val="IndexLink"/>
              </w:rPr>
              <w:t>262</w:t>
            </w:r>
          </w:hyperlink>
        </w:p>
        <w:p>
          <w:pPr>
            <w:pStyle w:val="Contents2"/>
            <w:tabs>
              <w:tab w:val="clear" w:pos="8743"/>
              <w:tab w:val="right" w:pos="9026" w:leader="dot"/>
            </w:tabs>
            <w:rPr/>
          </w:pPr>
          <w:hyperlink w:anchor="__RefHeading___Toc4895010_2142443653">
            <w:r>
              <w:rPr>
                <w:webHidden/>
                <w:rStyle w:val="IndexLink"/>
                <w:rtl w:val="true"/>
              </w:rPr>
              <w:t>ثم قبضه الله إليه قبض رأفة واختيار، ورغبة وإيثار،</w:t>
            </w:r>
            <w:r>
              <w:rPr>
                <w:rStyle w:val="IndexLink"/>
                <w:rtl w:val="true"/>
              </w:rPr>
              <w:tab/>
            </w:r>
            <w:r>
              <w:rPr>
                <w:rStyle w:val="IndexLink"/>
              </w:rPr>
              <w:t>264</w:t>
            </w:r>
          </w:hyperlink>
        </w:p>
        <w:p>
          <w:pPr>
            <w:pStyle w:val="Contents3"/>
            <w:tabs>
              <w:tab w:val="clear" w:pos="8459"/>
              <w:tab w:val="right" w:pos="9026" w:leader="dot"/>
            </w:tabs>
            <w:rPr/>
          </w:pPr>
          <w:hyperlink w:anchor="__RefHeading___Toc4895012_2142443653">
            <w:r>
              <w:rPr>
                <w:webHidden/>
                <w:rStyle w:val="IndexLink"/>
                <w:rtl w:val="true"/>
              </w:rPr>
              <w:t>اشارة</w:t>
            </w:r>
            <w:r>
              <w:rPr>
                <w:rStyle w:val="IndexLink"/>
                <w:rtl w:val="true"/>
              </w:rPr>
              <w:tab/>
            </w:r>
            <w:r>
              <w:rPr>
                <w:rStyle w:val="IndexLink"/>
              </w:rPr>
              <w:t>264</w:t>
            </w:r>
          </w:hyperlink>
        </w:p>
        <w:p>
          <w:pPr>
            <w:pStyle w:val="Contents3"/>
            <w:tabs>
              <w:tab w:val="clear" w:pos="8459"/>
              <w:tab w:val="right" w:pos="9026" w:leader="dot"/>
            </w:tabs>
            <w:rPr/>
          </w:pPr>
          <w:hyperlink w:anchor="__RefHeading___Toc4895014_2142443653">
            <w:r>
              <w:rPr>
                <w:webHidden/>
                <w:rStyle w:val="IndexLink"/>
                <w:rtl w:val="true"/>
              </w:rPr>
              <w:t>إنك ميت</w:t>
            </w:r>
            <w:r>
              <w:rPr>
                <w:rStyle w:val="IndexLink"/>
                <w:rtl w:val="true"/>
              </w:rPr>
              <w:tab/>
            </w:r>
            <w:r>
              <w:rPr>
                <w:rStyle w:val="IndexLink"/>
              </w:rPr>
              <w:t>264</w:t>
            </w:r>
          </w:hyperlink>
        </w:p>
        <w:p>
          <w:pPr>
            <w:pStyle w:val="Contents3"/>
            <w:tabs>
              <w:tab w:val="clear" w:pos="8459"/>
              <w:tab w:val="right" w:pos="9026" w:leader="dot"/>
            </w:tabs>
            <w:rPr/>
          </w:pPr>
          <w:hyperlink w:anchor="__RefHeading___Toc4895016_2142443653">
            <w:r>
              <w:rPr>
                <w:webHidden/>
                <w:rStyle w:val="IndexLink"/>
                <w:rtl w:val="true"/>
              </w:rPr>
              <w:t xml:space="preserve">رأفة الله برسوله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واختياره</w:t>
            </w:r>
            <w:r>
              <w:rPr>
                <w:rStyle w:val="IndexLink"/>
                <w:rtl w:val="true"/>
              </w:rPr>
              <w:tab/>
            </w:r>
            <w:r>
              <w:rPr>
                <w:rStyle w:val="IndexLink"/>
              </w:rPr>
              <w:t>264</w:t>
            </w:r>
          </w:hyperlink>
        </w:p>
        <w:p>
          <w:pPr>
            <w:pStyle w:val="Contents3"/>
            <w:tabs>
              <w:tab w:val="clear" w:pos="8459"/>
              <w:tab w:val="right" w:pos="9026" w:leader="dot"/>
            </w:tabs>
            <w:rPr/>
          </w:pPr>
          <w:hyperlink w:anchor="__RefHeading___Toc4895018_2142443653">
            <w:r>
              <w:rPr>
                <w:webHidden/>
                <w:rStyle w:val="IndexLink"/>
                <w:rtl w:val="true"/>
              </w:rPr>
              <w:t>التنجب عن القبض بغضب</w:t>
            </w:r>
            <w:r>
              <w:rPr>
                <w:rStyle w:val="IndexLink"/>
                <w:rtl w:val="true"/>
              </w:rPr>
              <w:tab/>
            </w:r>
            <w:r>
              <w:rPr>
                <w:rStyle w:val="IndexLink"/>
              </w:rPr>
              <w:t>265</w:t>
            </w:r>
          </w:hyperlink>
        </w:p>
        <w:p>
          <w:pPr>
            <w:pStyle w:val="Contents3"/>
            <w:tabs>
              <w:tab w:val="clear" w:pos="8459"/>
              <w:tab w:val="right" w:pos="9026" w:leader="dot"/>
            </w:tabs>
            <w:rPr/>
          </w:pPr>
          <w:hyperlink w:anchor="__RefHeading___Toc4895020_2142443653">
            <w:r>
              <w:rPr>
                <w:webHidden/>
                <w:rStyle w:val="IndexLink"/>
                <w:rtl w:val="true"/>
              </w:rPr>
              <w:t xml:space="preserve">رغبته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لقاء الله تعالى</w:t>
            </w:r>
            <w:r>
              <w:rPr>
                <w:rStyle w:val="IndexLink"/>
                <w:rtl w:val="true"/>
              </w:rPr>
              <w:tab/>
            </w:r>
            <w:r>
              <w:rPr>
                <w:rStyle w:val="IndexLink"/>
              </w:rPr>
              <w:t>266</w:t>
            </w:r>
          </w:hyperlink>
        </w:p>
        <w:p>
          <w:pPr>
            <w:pStyle w:val="Contents3"/>
            <w:tabs>
              <w:tab w:val="clear" w:pos="8459"/>
              <w:tab w:val="right" w:pos="9026" w:leader="dot"/>
            </w:tabs>
            <w:rPr/>
          </w:pPr>
          <w:hyperlink w:anchor="__RefHeading___Toc4895022_2142443653">
            <w:r>
              <w:rPr>
                <w:webHidden/>
                <w:rStyle w:val="IndexLink"/>
                <w:rtl w:val="true"/>
              </w:rPr>
              <w:t>الرغبة في ذلك</w:t>
            </w:r>
            <w:r>
              <w:rPr>
                <w:rStyle w:val="IndexLink"/>
                <w:rtl w:val="true"/>
              </w:rPr>
              <w:tab/>
            </w:r>
            <w:r>
              <w:rPr>
                <w:rStyle w:val="IndexLink"/>
              </w:rPr>
              <w:t>266</w:t>
            </w:r>
          </w:hyperlink>
        </w:p>
        <w:p>
          <w:pPr>
            <w:pStyle w:val="Contents3"/>
            <w:tabs>
              <w:tab w:val="clear" w:pos="8459"/>
              <w:tab w:val="right" w:pos="9026" w:leader="dot"/>
            </w:tabs>
            <w:rPr/>
          </w:pPr>
          <w:hyperlink w:anchor="__RefHeading___Toc4895024_2142443653">
            <w:r>
              <w:rPr>
                <w:webHidden/>
                <w:rStyle w:val="IndexLink"/>
                <w:rtl w:val="true"/>
              </w:rPr>
              <w:t xml:space="preserve">التذكير بمناقبه </w:t>
            </w:r>
            <w:r>
              <w:rPr>
                <w:rStyle w:val="IndexLink"/>
                <w:rtl w:val="true"/>
              </w:rPr>
              <w:t>(</w:t>
            </w:r>
            <w:r>
              <w:rPr>
                <w:rStyle w:val="IndexLink"/>
                <w:rtl w:val="true"/>
              </w:rPr>
              <w:t>صلی الله علیه و آله</w:t>
            </w:r>
            <w:r>
              <w:rPr>
                <w:rStyle w:val="IndexLink"/>
                <w:rtl w:val="true"/>
              </w:rPr>
              <w:t>)</w:t>
              <w:tab/>
            </w:r>
            <w:r>
              <w:rPr>
                <w:rStyle w:val="IndexLink"/>
              </w:rPr>
              <w:t>267</w:t>
            </w:r>
          </w:hyperlink>
        </w:p>
        <w:p>
          <w:pPr>
            <w:pStyle w:val="Contents2"/>
            <w:tabs>
              <w:tab w:val="clear" w:pos="8743"/>
              <w:tab w:val="right" w:pos="9026" w:leader="dot"/>
            </w:tabs>
            <w:rPr/>
          </w:pPr>
          <w:hyperlink w:anchor="__RefHeading___Toc4895026_2142443653">
            <w:r>
              <w:rPr>
                <w:webHidden/>
                <w:rStyle w:val="IndexLink"/>
                <w:rtl w:val="true"/>
              </w:rPr>
              <w:t xml:space="preserve">فمحمد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من تعب هذه الدار في راحة،</w:t>
            </w:r>
            <w:r>
              <w:rPr>
                <w:rStyle w:val="IndexLink"/>
                <w:rtl w:val="true"/>
              </w:rPr>
              <w:tab/>
            </w:r>
            <w:r>
              <w:rPr>
                <w:rStyle w:val="IndexLink"/>
              </w:rPr>
              <w:t>268</w:t>
            </w:r>
          </w:hyperlink>
        </w:p>
        <w:p>
          <w:pPr>
            <w:pStyle w:val="Contents3"/>
            <w:tabs>
              <w:tab w:val="clear" w:pos="8459"/>
              <w:tab w:val="right" w:pos="9026" w:leader="dot"/>
            </w:tabs>
            <w:rPr/>
          </w:pPr>
          <w:hyperlink w:anchor="__RefHeading___Toc4895028_2142443653">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4895030_2142443653">
            <w:r>
              <w:rPr>
                <w:webHidden/>
                <w:rStyle w:val="IndexLink"/>
                <w:rtl w:val="true"/>
              </w:rPr>
              <w:t>تحمل الأذى في سبيل الله</w:t>
            </w:r>
            <w:r>
              <w:rPr>
                <w:rStyle w:val="IndexLink"/>
                <w:rtl w:val="true"/>
              </w:rPr>
              <w:tab/>
            </w:r>
            <w:r>
              <w:rPr>
                <w:rStyle w:val="IndexLink"/>
              </w:rPr>
              <w:t>268</w:t>
            </w:r>
          </w:hyperlink>
        </w:p>
        <w:p>
          <w:pPr>
            <w:pStyle w:val="Contents2"/>
            <w:tabs>
              <w:tab w:val="clear" w:pos="8743"/>
              <w:tab w:val="right" w:pos="9026" w:leader="dot"/>
            </w:tabs>
            <w:rPr/>
          </w:pPr>
          <w:hyperlink w:anchor="__RefHeading___Toc4895032_2142443653">
            <w:r>
              <w:rPr>
                <w:webHidden/>
                <w:rStyle w:val="IndexLink"/>
                <w:rtl w:val="true"/>
              </w:rPr>
              <w:t>قد حف بالملائكة الأبرار، ورضوان الرب الغفار، ومجاورة الملك الجبار،</w:t>
            </w:r>
            <w:r>
              <w:rPr>
                <w:rStyle w:val="IndexLink"/>
                <w:rtl w:val="true"/>
              </w:rPr>
              <w:tab/>
            </w:r>
            <w:r>
              <w:rPr>
                <w:rStyle w:val="IndexLink"/>
              </w:rPr>
              <w:t>272</w:t>
            </w:r>
          </w:hyperlink>
        </w:p>
        <w:p>
          <w:pPr>
            <w:pStyle w:val="Contents3"/>
            <w:tabs>
              <w:tab w:val="clear" w:pos="8459"/>
              <w:tab w:val="right" w:pos="9026" w:leader="dot"/>
            </w:tabs>
            <w:rPr/>
          </w:pPr>
          <w:hyperlink w:anchor="__RefHeading___Toc4895034_2142443653">
            <w:r>
              <w:rPr>
                <w:webHidden/>
                <w:rStyle w:val="IndexLink"/>
                <w:rtl w:val="true"/>
              </w:rPr>
              <w:t>اشارة</w:t>
            </w:r>
            <w:r>
              <w:rPr>
                <w:rStyle w:val="IndexLink"/>
                <w:rtl w:val="true"/>
              </w:rPr>
              <w:tab/>
            </w:r>
            <w:r>
              <w:rPr>
                <w:rStyle w:val="IndexLink"/>
              </w:rPr>
              <w:t>272</w:t>
            </w:r>
          </w:hyperlink>
        </w:p>
        <w:p>
          <w:pPr>
            <w:pStyle w:val="Contents3"/>
            <w:tabs>
              <w:tab w:val="clear" w:pos="8459"/>
              <w:tab w:val="right" w:pos="9026" w:leader="dot"/>
            </w:tabs>
            <w:rPr/>
          </w:pPr>
          <w:hyperlink w:anchor="__RefHeading___Toc4895036_2142443653">
            <w:r>
              <w:rPr>
                <w:webHidden/>
                <w:rStyle w:val="IndexLink"/>
                <w:rtl w:val="true"/>
              </w:rPr>
              <w:t>التعويض الإلهي</w:t>
            </w:r>
            <w:r>
              <w:rPr>
                <w:rStyle w:val="IndexLink"/>
                <w:rtl w:val="true"/>
              </w:rPr>
              <w:tab/>
            </w:r>
            <w:r>
              <w:rPr>
                <w:rStyle w:val="IndexLink"/>
              </w:rPr>
              <w:t>272</w:t>
            </w:r>
          </w:hyperlink>
        </w:p>
        <w:p>
          <w:pPr>
            <w:pStyle w:val="Contents3"/>
            <w:tabs>
              <w:tab w:val="clear" w:pos="8459"/>
              <w:tab w:val="right" w:pos="9026" w:leader="dot"/>
            </w:tabs>
            <w:rPr/>
          </w:pPr>
          <w:hyperlink w:anchor="__RefHeading___Toc4895038_2142443653">
            <w:r>
              <w:rPr>
                <w:webHidden/>
                <w:rStyle w:val="IndexLink"/>
                <w:rtl w:val="true"/>
              </w:rPr>
              <w:t>مجاورة الملك الجبار</w:t>
            </w:r>
            <w:r>
              <w:rPr>
                <w:rStyle w:val="IndexLink"/>
                <w:rtl w:val="true"/>
              </w:rPr>
              <w:tab/>
            </w:r>
            <w:r>
              <w:rPr>
                <w:rStyle w:val="IndexLink"/>
              </w:rPr>
              <w:t>273</w:t>
            </w:r>
          </w:hyperlink>
        </w:p>
        <w:p>
          <w:pPr>
            <w:pStyle w:val="Contents3"/>
            <w:tabs>
              <w:tab w:val="clear" w:pos="8459"/>
              <w:tab w:val="right" w:pos="9026" w:leader="dot"/>
            </w:tabs>
            <w:rPr/>
          </w:pPr>
          <w:hyperlink w:anchor="__RefHeading___Toc4895040_2142443653">
            <w:r>
              <w:rPr>
                <w:webHidden/>
                <w:rStyle w:val="IndexLink"/>
                <w:rtl w:val="true"/>
              </w:rPr>
              <w:t xml:space="preserve">التذكير بمنزلة الأنبياء </w:t>
            </w:r>
            <w:r>
              <w:rPr>
                <w:rStyle w:val="IndexLink"/>
                <w:rtl w:val="true"/>
              </w:rPr>
              <w:t>(</w:t>
            </w:r>
            <w:r>
              <w:rPr>
                <w:rStyle w:val="IndexLink"/>
                <w:rtl w:val="true"/>
              </w:rPr>
              <w:t>علیهم السلام</w:t>
            </w:r>
            <w:r>
              <w:rPr>
                <w:rStyle w:val="IndexLink"/>
                <w:rtl w:val="true"/>
              </w:rPr>
              <w:t xml:space="preserve">) </w:t>
            </w:r>
            <w:r>
              <w:rPr>
                <w:rStyle w:val="IndexLink"/>
                <w:rtl w:val="true"/>
              </w:rPr>
              <w:t>والمؤمنين في الآخرة</w:t>
            </w:r>
            <w:r>
              <w:rPr>
                <w:rStyle w:val="IndexLink"/>
                <w:rtl w:val="true"/>
              </w:rPr>
              <w:tab/>
            </w:r>
            <w:r>
              <w:rPr>
                <w:rStyle w:val="IndexLink"/>
              </w:rPr>
              <w:t>275</w:t>
            </w:r>
          </w:hyperlink>
        </w:p>
        <w:p>
          <w:pPr>
            <w:pStyle w:val="Contents3"/>
            <w:tabs>
              <w:tab w:val="clear" w:pos="8459"/>
              <w:tab w:val="right" w:pos="9026" w:leader="dot"/>
            </w:tabs>
            <w:rPr/>
          </w:pPr>
          <w:hyperlink w:anchor="__RefHeading___Toc4895042_2142443653">
            <w:r>
              <w:rPr>
                <w:webHidden/>
                <w:rStyle w:val="IndexLink"/>
                <w:rtl w:val="true"/>
              </w:rPr>
              <w:t>غفران الخطايا</w:t>
            </w:r>
            <w:r>
              <w:rPr>
                <w:rStyle w:val="IndexLink"/>
                <w:rtl w:val="true"/>
              </w:rPr>
              <w:tab/>
            </w:r>
            <w:r>
              <w:rPr>
                <w:rStyle w:val="IndexLink"/>
              </w:rPr>
              <w:t>275</w:t>
            </w:r>
          </w:hyperlink>
        </w:p>
        <w:p>
          <w:pPr>
            <w:pStyle w:val="Contents2"/>
            <w:tabs>
              <w:tab w:val="clear" w:pos="8743"/>
              <w:tab w:val="right" w:pos="9026" w:leader="dot"/>
            </w:tabs>
            <w:rPr/>
          </w:pPr>
          <w:hyperlink w:anchor="__RefHeading___Toc4895044_2142443653">
            <w:r>
              <w:rPr>
                <w:webHidden/>
                <w:rStyle w:val="IndexLink"/>
                <w:rtl w:val="true"/>
              </w:rPr>
              <w:t>صلى الله على أبي،</w:t>
            </w:r>
            <w:r>
              <w:rPr>
                <w:rStyle w:val="IndexLink"/>
                <w:rtl w:val="true"/>
              </w:rPr>
              <w:tab/>
            </w:r>
            <w:r>
              <w:rPr>
                <w:rStyle w:val="IndexLink"/>
              </w:rPr>
              <w:t>277</w:t>
            </w:r>
          </w:hyperlink>
        </w:p>
        <w:p>
          <w:pPr>
            <w:pStyle w:val="Contents3"/>
            <w:tabs>
              <w:tab w:val="clear" w:pos="8459"/>
              <w:tab w:val="right" w:pos="9026" w:leader="dot"/>
            </w:tabs>
            <w:rPr/>
          </w:pPr>
          <w:hyperlink w:anchor="__RefHeading___Toc4895046_2142443653">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4895048_2142443653">
            <w:r>
              <w:rPr>
                <w:webHidden/>
                <w:rStyle w:val="IndexLink"/>
                <w:rtl w:val="true"/>
              </w:rPr>
              <w:t>الدعاء للأب</w:t>
            </w:r>
            <w:r>
              <w:rPr>
                <w:rStyle w:val="IndexLink"/>
                <w:rtl w:val="true"/>
              </w:rPr>
              <w:tab/>
            </w:r>
            <w:r>
              <w:rPr>
                <w:rStyle w:val="IndexLink"/>
              </w:rPr>
              <w:t>277</w:t>
            </w:r>
          </w:hyperlink>
        </w:p>
        <w:p>
          <w:pPr>
            <w:pStyle w:val="Contents3"/>
            <w:tabs>
              <w:tab w:val="clear" w:pos="8459"/>
              <w:tab w:val="right" w:pos="9026" w:leader="dot"/>
            </w:tabs>
            <w:rPr/>
          </w:pPr>
          <w:hyperlink w:anchor="__RefHeading___Toc4895050_2142443653">
            <w:r>
              <w:rPr>
                <w:webHidden/>
                <w:rStyle w:val="IndexLink"/>
                <w:rtl w:val="true"/>
              </w:rPr>
              <w:t xml:space="preserve">الصلوات على النبي </w:t>
            </w:r>
            <w:r>
              <w:rPr>
                <w:rStyle w:val="IndexLink"/>
                <w:rtl w:val="true"/>
              </w:rPr>
              <w:t>(</w:t>
            </w:r>
            <w:r>
              <w:rPr>
                <w:rStyle w:val="IndexLink"/>
                <w:rtl w:val="true"/>
              </w:rPr>
              <w:t>صلی الله علیه و آله</w:t>
            </w:r>
            <w:r>
              <w:rPr>
                <w:rStyle w:val="IndexLink"/>
                <w:rtl w:val="true"/>
              </w:rPr>
              <w:t>)</w:t>
              <w:tab/>
            </w:r>
            <w:r>
              <w:rPr>
                <w:rStyle w:val="IndexLink"/>
              </w:rPr>
              <w:t>278</w:t>
            </w:r>
          </w:hyperlink>
        </w:p>
        <w:p>
          <w:pPr>
            <w:pStyle w:val="Contents2"/>
            <w:tabs>
              <w:tab w:val="clear" w:pos="8743"/>
              <w:tab w:val="right" w:pos="9026" w:leader="dot"/>
            </w:tabs>
            <w:rPr/>
          </w:pPr>
          <w:hyperlink w:anchor="__RefHeading___Toc4895052_2142443653">
            <w:r>
              <w:rPr>
                <w:webHidden/>
                <w:rStyle w:val="IndexLink"/>
                <w:rtl w:val="true"/>
              </w:rPr>
              <w:t>نبيه وأمينه، وخيرته من الخلق وصفيه،</w:t>
            </w:r>
            <w:r>
              <w:rPr>
                <w:rStyle w:val="IndexLink"/>
                <w:rtl w:val="true"/>
              </w:rPr>
              <w:tab/>
            </w:r>
            <w:r>
              <w:rPr>
                <w:rStyle w:val="IndexLink"/>
              </w:rPr>
              <w:t>280</w:t>
            </w:r>
          </w:hyperlink>
        </w:p>
        <w:p>
          <w:pPr>
            <w:pStyle w:val="Contents3"/>
            <w:tabs>
              <w:tab w:val="clear" w:pos="8459"/>
              <w:tab w:val="right" w:pos="9026" w:leader="dot"/>
            </w:tabs>
            <w:rPr/>
          </w:pPr>
          <w:hyperlink w:anchor="__RefHeading___Toc4895054_2142443653">
            <w:r>
              <w:rPr>
                <w:webHidden/>
                <w:rStyle w:val="IndexLink"/>
                <w:rtl w:val="true"/>
              </w:rPr>
              <w:t>اشارة</w:t>
            </w:r>
            <w:r>
              <w:rPr>
                <w:rStyle w:val="IndexLink"/>
                <w:rtl w:val="true"/>
              </w:rPr>
              <w:tab/>
            </w:r>
            <w:r>
              <w:rPr>
                <w:rStyle w:val="IndexLink"/>
              </w:rPr>
              <w:t>280</w:t>
            </w:r>
          </w:hyperlink>
        </w:p>
        <w:p>
          <w:pPr>
            <w:pStyle w:val="Contents3"/>
            <w:tabs>
              <w:tab w:val="clear" w:pos="8459"/>
              <w:tab w:val="right" w:pos="9026" w:leader="dot"/>
            </w:tabs>
            <w:rPr/>
          </w:pPr>
          <w:hyperlink w:anchor="__RefHeading___Toc4895056_2142443653">
            <w:r>
              <w:rPr>
                <w:webHidden/>
                <w:rStyle w:val="IndexLink"/>
                <w:rtl w:val="true"/>
              </w:rPr>
              <w:t>الأمين المصطفى</w:t>
            </w:r>
            <w:r>
              <w:rPr>
                <w:rStyle w:val="IndexLink"/>
                <w:rtl w:val="true"/>
              </w:rPr>
              <w:tab/>
            </w:r>
            <w:r>
              <w:rPr>
                <w:rStyle w:val="IndexLink"/>
              </w:rPr>
              <w:t>280</w:t>
            </w:r>
          </w:hyperlink>
        </w:p>
        <w:p>
          <w:pPr>
            <w:pStyle w:val="Contents3"/>
            <w:tabs>
              <w:tab w:val="clear" w:pos="8459"/>
              <w:tab w:val="right" w:pos="9026" w:leader="dot"/>
            </w:tabs>
            <w:rPr/>
          </w:pPr>
          <w:hyperlink w:anchor="__RefHeading___Toc4895058_2142443653">
            <w:r>
              <w:rPr>
                <w:webHidden/>
                <w:rStyle w:val="IndexLink"/>
                <w:rtl w:val="true"/>
              </w:rPr>
              <w:t xml:space="preserve">عصمة الرسول الأعظم </w:t>
            </w:r>
            <w:r>
              <w:rPr>
                <w:rStyle w:val="IndexLink"/>
                <w:rtl w:val="true"/>
              </w:rPr>
              <w:t>(</w:t>
            </w:r>
            <w:r>
              <w:rPr>
                <w:rStyle w:val="IndexLink"/>
                <w:rtl w:val="true"/>
              </w:rPr>
              <w:t>صلی الله علیه و آله</w:t>
            </w:r>
            <w:r>
              <w:rPr>
                <w:rStyle w:val="IndexLink"/>
                <w:rtl w:val="true"/>
              </w:rPr>
              <w:t>)</w:t>
              <w:tab/>
            </w:r>
            <w:r>
              <w:rPr>
                <w:rStyle w:val="IndexLink"/>
              </w:rPr>
              <w:t>280</w:t>
            </w:r>
          </w:hyperlink>
        </w:p>
        <w:p>
          <w:pPr>
            <w:pStyle w:val="Contents3"/>
            <w:tabs>
              <w:tab w:val="clear" w:pos="8459"/>
              <w:tab w:val="right" w:pos="9026" w:leader="dot"/>
            </w:tabs>
            <w:rPr/>
          </w:pPr>
          <w:hyperlink w:anchor="__RefHeading___Toc4895060_2142443653">
            <w:r>
              <w:rPr>
                <w:webHidden/>
                <w:rStyle w:val="IndexLink"/>
                <w:rtl w:val="true"/>
              </w:rPr>
              <w:t xml:space="preserve">النبي الأمين </w:t>
            </w:r>
            <w:r>
              <w:rPr>
                <w:rStyle w:val="IndexLink"/>
                <w:rtl w:val="true"/>
              </w:rPr>
              <w:t>(</w:t>
            </w:r>
            <w:r>
              <w:rPr>
                <w:rStyle w:val="IndexLink"/>
                <w:rtl w:val="true"/>
              </w:rPr>
              <w:t>صلی الله علیه و آله</w:t>
            </w:r>
            <w:r>
              <w:rPr>
                <w:rStyle w:val="IndexLink"/>
                <w:rtl w:val="true"/>
              </w:rPr>
              <w:t>)</w:t>
              <w:tab/>
            </w:r>
            <w:r>
              <w:rPr>
                <w:rStyle w:val="IndexLink"/>
              </w:rPr>
              <w:t>281</w:t>
            </w:r>
          </w:hyperlink>
        </w:p>
        <w:p>
          <w:pPr>
            <w:pStyle w:val="Contents2"/>
            <w:tabs>
              <w:tab w:val="clear" w:pos="8743"/>
              <w:tab w:val="right" w:pos="9026" w:leader="dot"/>
            </w:tabs>
            <w:rPr/>
          </w:pPr>
          <w:hyperlink w:anchor="__RefHeading___Toc4895062_2142443653">
            <w:r>
              <w:rPr>
                <w:webHidden/>
                <w:rStyle w:val="IndexLink"/>
                <w:rtl w:val="true"/>
              </w:rPr>
              <w:t>والسلام عليه ورحمة الله وبركاته</w:t>
            </w:r>
            <w:r>
              <w:rPr>
                <w:rStyle w:val="IndexLink"/>
                <w:rtl w:val="true"/>
              </w:rPr>
              <w:t>.</w:t>
              <w:tab/>
            </w:r>
            <w:r>
              <w:rPr>
                <w:rStyle w:val="IndexLink"/>
              </w:rPr>
              <w:t>283</w:t>
            </w:r>
          </w:hyperlink>
        </w:p>
        <w:p>
          <w:pPr>
            <w:pStyle w:val="Contents3"/>
            <w:tabs>
              <w:tab w:val="clear" w:pos="8459"/>
              <w:tab w:val="right" w:pos="9026" w:leader="dot"/>
            </w:tabs>
            <w:rPr/>
          </w:pPr>
          <w:hyperlink w:anchor="__RefHeading___Toc4895064_2142443653">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4895066_2142443653">
            <w:r>
              <w:rPr>
                <w:webHidden/>
                <w:rStyle w:val="IndexLink"/>
                <w:rtl w:val="true"/>
              </w:rPr>
              <w:t>الدعاء للأولياء والصالحين</w:t>
            </w:r>
            <w:r>
              <w:rPr>
                <w:rStyle w:val="IndexLink"/>
                <w:rtl w:val="true"/>
              </w:rPr>
              <w:tab/>
            </w:r>
            <w:r>
              <w:rPr>
                <w:rStyle w:val="IndexLink"/>
              </w:rPr>
              <w:t>283</w:t>
            </w:r>
          </w:hyperlink>
        </w:p>
        <w:p>
          <w:pPr>
            <w:pStyle w:val="Contents3"/>
            <w:tabs>
              <w:tab w:val="clear" w:pos="8459"/>
              <w:tab w:val="right" w:pos="9026" w:leader="dot"/>
            </w:tabs>
            <w:rPr/>
          </w:pPr>
          <w:hyperlink w:anchor="__RefHeading___Toc4895068_2142443653">
            <w:r>
              <w:rPr>
                <w:webHidden/>
                <w:rStyle w:val="IndexLink"/>
                <w:rtl w:val="true"/>
              </w:rPr>
              <w:t>السلام على الأموات</w:t>
            </w:r>
            <w:r>
              <w:rPr>
                <w:rStyle w:val="IndexLink"/>
                <w:rtl w:val="true"/>
              </w:rPr>
              <w:tab/>
            </w:r>
            <w:r>
              <w:rPr>
                <w:rStyle w:val="IndexLink"/>
              </w:rPr>
              <w:t>286</w:t>
            </w:r>
          </w:hyperlink>
        </w:p>
        <w:p>
          <w:pPr>
            <w:pStyle w:val="Contents3"/>
            <w:tabs>
              <w:tab w:val="clear" w:pos="8459"/>
              <w:tab w:val="right" w:pos="9026" w:leader="dot"/>
            </w:tabs>
            <w:rPr/>
          </w:pPr>
          <w:hyperlink w:anchor="__RefHeading___Toc4895070_2142443653">
            <w:r>
              <w:rPr>
                <w:webHidden/>
                <w:rStyle w:val="IndexLink"/>
                <w:rtl w:val="true"/>
              </w:rPr>
              <w:t>ذكر محاسن الأموات</w:t>
            </w:r>
            <w:r>
              <w:rPr>
                <w:rStyle w:val="IndexLink"/>
                <w:rtl w:val="true"/>
              </w:rPr>
              <w:tab/>
            </w:r>
            <w:r>
              <w:rPr>
                <w:rStyle w:val="IndexLink"/>
              </w:rPr>
              <w:t>288</w:t>
            </w:r>
          </w:hyperlink>
        </w:p>
        <w:p>
          <w:pPr>
            <w:pStyle w:val="Contents3"/>
            <w:tabs>
              <w:tab w:val="clear" w:pos="8459"/>
              <w:tab w:val="right" w:pos="9026" w:leader="dot"/>
            </w:tabs>
            <w:rPr/>
          </w:pPr>
          <w:hyperlink w:anchor="__RefHeading___Toc4895072_2142443653">
            <w:r>
              <w:rPr>
                <w:webHidden/>
                <w:rStyle w:val="IndexLink"/>
                <w:rtl w:val="true"/>
              </w:rPr>
              <w:t>الترحم على الأموات</w:t>
            </w:r>
            <w:r>
              <w:rPr>
                <w:rStyle w:val="IndexLink"/>
                <w:rtl w:val="true"/>
              </w:rPr>
              <w:tab/>
            </w:r>
            <w:r>
              <w:rPr>
                <w:rStyle w:val="IndexLink"/>
              </w:rPr>
              <w:t>288</w:t>
            </w:r>
          </w:hyperlink>
        </w:p>
        <w:p>
          <w:pPr>
            <w:pStyle w:val="Contents2"/>
            <w:tabs>
              <w:tab w:val="clear" w:pos="8743"/>
              <w:tab w:val="right" w:pos="9026" w:leader="dot"/>
            </w:tabs>
            <w:rPr/>
          </w:pPr>
          <w:hyperlink w:anchor="__RefHeading___Toc4895074_2142443653">
            <w:r>
              <w:rPr>
                <w:webHidden/>
                <w:rStyle w:val="IndexLink"/>
                <w:rtl w:val="true"/>
              </w:rPr>
              <w:t xml:space="preserve">ثم التفتت </w:t>
            </w:r>
            <w:r>
              <w:rPr>
                <w:rStyle w:val="IndexLink"/>
                <w:rtl w:val="true"/>
              </w:rPr>
              <w:t>(</w:t>
            </w:r>
            <w:r>
              <w:rPr>
                <w:rStyle w:val="IndexLink"/>
                <w:rtl w:val="true"/>
              </w:rPr>
              <w:t>علیها السلام</w:t>
            </w:r>
            <w:r>
              <w:rPr>
                <w:rStyle w:val="IndexLink"/>
                <w:rtl w:val="true"/>
              </w:rPr>
              <w:t xml:space="preserve">) </w:t>
            </w:r>
            <w:r>
              <w:rPr>
                <w:rStyle w:val="IndexLink"/>
                <w:rtl w:val="true"/>
              </w:rPr>
              <w:t>إلى أهل المجلس وقالت</w:t>
            </w:r>
            <w:r>
              <w:rPr>
                <w:rStyle w:val="IndexLink"/>
                <w:rtl w:val="true"/>
              </w:rPr>
              <w:t>:</w:t>
              <w:tab/>
            </w:r>
            <w:r>
              <w:rPr>
                <w:rStyle w:val="IndexLink"/>
              </w:rPr>
              <w:t>290</w:t>
            </w:r>
          </w:hyperlink>
        </w:p>
        <w:p>
          <w:pPr>
            <w:pStyle w:val="Contents3"/>
            <w:tabs>
              <w:tab w:val="clear" w:pos="8459"/>
              <w:tab w:val="right" w:pos="9026" w:leader="dot"/>
            </w:tabs>
            <w:rPr/>
          </w:pPr>
          <w:hyperlink w:anchor="__RefHeading___Toc4895076_2142443653">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4895078_2142443653">
            <w:r>
              <w:rPr>
                <w:webHidden/>
                <w:rStyle w:val="IndexLink"/>
                <w:rtl w:val="true"/>
              </w:rPr>
              <w:t>المراد بالالتفات</w:t>
            </w:r>
            <w:r>
              <w:rPr>
                <w:rStyle w:val="IndexLink"/>
                <w:rtl w:val="true"/>
              </w:rPr>
              <w:tab/>
            </w:r>
            <w:r>
              <w:rPr>
                <w:rStyle w:val="IndexLink"/>
              </w:rPr>
              <w:t>290</w:t>
            </w:r>
          </w:hyperlink>
        </w:p>
        <w:p>
          <w:pPr>
            <w:pStyle w:val="Contents2"/>
            <w:tabs>
              <w:tab w:val="clear" w:pos="8743"/>
              <w:tab w:val="right" w:pos="9026" w:leader="dot"/>
            </w:tabs>
            <w:rPr/>
          </w:pPr>
          <w:hyperlink w:anchor="__RefHeading___Toc4895080_2142443653">
            <w:r>
              <w:rPr>
                <w:webHidden/>
                <w:rStyle w:val="IndexLink"/>
                <w:rtl w:val="true"/>
              </w:rPr>
              <w:t>أنتم عباد الله</w:t>
            </w:r>
            <w:r>
              <w:rPr>
                <w:rStyle w:val="IndexLink"/>
                <w:rtl w:val="true"/>
              </w:rPr>
              <w:tab/>
            </w:r>
            <w:r>
              <w:rPr>
                <w:rStyle w:val="IndexLink"/>
              </w:rPr>
              <w:t>291</w:t>
            </w:r>
          </w:hyperlink>
        </w:p>
        <w:p>
          <w:pPr>
            <w:pStyle w:val="Contents3"/>
            <w:tabs>
              <w:tab w:val="clear" w:pos="8459"/>
              <w:tab w:val="right" w:pos="9026" w:leader="dot"/>
            </w:tabs>
            <w:rPr/>
          </w:pPr>
          <w:hyperlink w:anchor="__RefHeading___Toc4895082_2142443653">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4895084_2142443653">
            <w:r>
              <w:rPr>
                <w:webHidden/>
                <w:rStyle w:val="IndexLink"/>
                <w:rtl w:val="true"/>
              </w:rPr>
              <w:t>عباد الله</w:t>
            </w:r>
            <w:r>
              <w:rPr>
                <w:rStyle w:val="IndexLink"/>
                <w:rtl w:val="true"/>
              </w:rPr>
              <w:tab/>
            </w:r>
            <w:r>
              <w:rPr>
                <w:rStyle w:val="IndexLink"/>
              </w:rPr>
              <w:t>291</w:t>
            </w:r>
          </w:hyperlink>
        </w:p>
        <w:p>
          <w:pPr>
            <w:pStyle w:val="Contents3"/>
            <w:tabs>
              <w:tab w:val="clear" w:pos="8459"/>
              <w:tab w:val="right" w:pos="9026" w:leader="dot"/>
            </w:tabs>
            <w:rPr/>
          </w:pPr>
          <w:hyperlink w:anchor="__RefHeading___Toc4895086_2142443653">
            <w:r>
              <w:rPr>
                <w:webHidden/>
                <w:rStyle w:val="IndexLink"/>
                <w:rtl w:val="true"/>
              </w:rPr>
              <w:t>مما ينبغي التذكير به</w:t>
            </w:r>
            <w:r>
              <w:rPr>
                <w:rStyle w:val="IndexLink"/>
                <w:rtl w:val="true"/>
              </w:rPr>
              <w:tab/>
            </w:r>
            <w:r>
              <w:rPr>
                <w:rStyle w:val="IndexLink"/>
              </w:rPr>
              <w:t>293</w:t>
            </w:r>
          </w:hyperlink>
        </w:p>
        <w:p>
          <w:pPr>
            <w:pStyle w:val="Contents2"/>
            <w:tabs>
              <w:tab w:val="clear" w:pos="8743"/>
              <w:tab w:val="right" w:pos="9026" w:leader="dot"/>
            </w:tabs>
            <w:rPr/>
          </w:pPr>
          <w:hyperlink w:anchor="__RefHeading___Toc4895088_2142443653">
            <w:r>
              <w:rPr>
                <w:webHidden/>
                <w:rStyle w:val="IndexLink"/>
                <w:rtl w:val="true"/>
              </w:rPr>
              <w:t>نصب أمره ونهيه،</w:t>
            </w:r>
            <w:r>
              <w:rPr>
                <w:rStyle w:val="IndexLink"/>
                <w:rtl w:val="true"/>
              </w:rPr>
              <w:tab/>
            </w:r>
            <w:r>
              <w:rPr>
                <w:rStyle w:val="IndexLink"/>
              </w:rPr>
              <w:t>294</w:t>
            </w:r>
          </w:hyperlink>
        </w:p>
        <w:p>
          <w:pPr>
            <w:pStyle w:val="Contents3"/>
            <w:tabs>
              <w:tab w:val="clear" w:pos="8459"/>
              <w:tab w:val="right" w:pos="9026" w:leader="dot"/>
            </w:tabs>
            <w:rPr/>
          </w:pPr>
          <w:hyperlink w:anchor="__RefHeading___Toc4895090_2142443653">
            <w:r>
              <w:rPr>
                <w:webHidden/>
                <w:rStyle w:val="IndexLink"/>
                <w:rtl w:val="true"/>
              </w:rPr>
              <w:t>اشارة</w:t>
            </w:r>
            <w:r>
              <w:rPr>
                <w:rStyle w:val="IndexLink"/>
                <w:rtl w:val="true"/>
              </w:rPr>
              <w:tab/>
            </w:r>
            <w:r>
              <w:rPr>
                <w:rStyle w:val="IndexLink"/>
              </w:rPr>
              <w:t>294</w:t>
            </w:r>
          </w:hyperlink>
        </w:p>
        <w:p>
          <w:pPr>
            <w:pStyle w:val="Contents3"/>
            <w:tabs>
              <w:tab w:val="clear" w:pos="8459"/>
              <w:tab w:val="right" w:pos="9026" w:leader="dot"/>
            </w:tabs>
            <w:rPr/>
          </w:pPr>
          <w:hyperlink w:anchor="__RefHeading___Toc4895092_2142443653">
            <w:r>
              <w:rPr>
                <w:webHidden/>
                <w:rStyle w:val="IndexLink"/>
                <w:rtl w:val="true"/>
              </w:rPr>
              <w:t>مسؤوليات العباد</w:t>
            </w:r>
            <w:r>
              <w:rPr>
                <w:rStyle w:val="IndexLink"/>
                <w:rtl w:val="true"/>
              </w:rPr>
              <w:tab/>
            </w:r>
            <w:r>
              <w:rPr>
                <w:rStyle w:val="IndexLink"/>
              </w:rPr>
              <w:t>294</w:t>
            </w:r>
          </w:hyperlink>
        </w:p>
        <w:p>
          <w:pPr>
            <w:pStyle w:val="Contents3"/>
            <w:tabs>
              <w:tab w:val="clear" w:pos="8459"/>
              <w:tab w:val="right" w:pos="9026" w:leader="dot"/>
            </w:tabs>
            <w:rPr/>
          </w:pPr>
          <w:hyperlink w:anchor="__RefHeading___Toc4895094_2142443653">
            <w:r>
              <w:rPr>
                <w:webHidden/>
                <w:rStyle w:val="IndexLink"/>
              </w:rPr>
              <w:t>1</w:t>
            </w:r>
            <w:r>
              <w:rPr>
                <w:rStyle w:val="IndexLink"/>
                <w:rtl w:val="true"/>
              </w:rPr>
              <w:t xml:space="preserve">: </w:t>
            </w:r>
            <w:r>
              <w:rPr>
                <w:rStyle w:val="IndexLink"/>
                <w:rtl w:val="true"/>
              </w:rPr>
              <w:t>امتثال الأوامر والنواهي</w:t>
            </w:r>
            <w:r>
              <w:rPr>
                <w:rStyle w:val="IndexLink"/>
                <w:rtl w:val="true"/>
              </w:rPr>
              <w:tab/>
            </w:r>
            <w:r>
              <w:rPr>
                <w:rStyle w:val="IndexLink"/>
              </w:rPr>
              <w:t>294</w:t>
            </w:r>
          </w:hyperlink>
        </w:p>
        <w:p>
          <w:pPr>
            <w:pStyle w:val="Contents2"/>
            <w:tabs>
              <w:tab w:val="clear" w:pos="8743"/>
              <w:tab w:val="right" w:pos="9026" w:leader="dot"/>
            </w:tabs>
            <w:rPr/>
          </w:pPr>
          <w:hyperlink w:anchor="__RefHeading___Toc4895096_2142443653">
            <w:r>
              <w:rPr>
                <w:webHidden/>
                <w:rStyle w:val="IndexLink"/>
                <w:rtl w:val="true"/>
              </w:rPr>
              <w:t>وحملة دينه ووحيه،</w:t>
            </w:r>
            <w:r>
              <w:rPr>
                <w:rStyle w:val="IndexLink"/>
                <w:rtl w:val="true"/>
              </w:rPr>
              <w:tab/>
            </w:r>
            <w:r>
              <w:rPr>
                <w:rStyle w:val="IndexLink"/>
              </w:rPr>
              <w:t>295</w:t>
            </w:r>
          </w:hyperlink>
        </w:p>
        <w:p>
          <w:pPr>
            <w:pStyle w:val="Contents3"/>
            <w:tabs>
              <w:tab w:val="clear" w:pos="8459"/>
              <w:tab w:val="right" w:pos="9026" w:leader="dot"/>
            </w:tabs>
            <w:rPr/>
          </w:pPr>
          <w:hyperlink w:anchor="__RefHeading___Toc4895098_2142443653">
            <w:r>
              <w:rPr>
                <w:webHidden/>
                <w:rStyle w:val="IndexLink"/>
                <w:rtl w:val="true"/>
              </w:rPr>
              <w:t>اشارة</w:t>
            </w:r>
            <w:r>
              <w:rPr>
                <w:rStyle w:val="IndexLink"/>
                <w:rtl w:val="true"/>
              </w:rPr>
              <w:tab/>
            </w:r>
            <w:r>
              <w:rPr>
                <w:rStyle w:val="IndexLink"/>
              </w:rPr>
              <w:t>295</w:t>
            </w:r>
          </w:hyperlink>
        </w:p>
        <w:p>
          <w:pPr>
            <w:pStyle w:val="Contents3"/>
            <w:tabs>
              <w:tab w:val="clear" w:pos="8459"/>
              <w:tab w:val="right" w:pos="9026" w:leader="dot"/>
            </w:tabs>
            <w:rPr/>
          </w:pPr>
          <w:hyperlink w:anchor="__RefHeading___Toc4895100_2142443653">
            <w:r>
              <w:rPr>
                <w:webHidden/>
                <w:rStyle w:val="IndexLink"/>
              </w:rPr>
              <w:t>2</w:t>
            </w:r>
            <w:r>
              <w:rPr>
                <w:rStyle w:val="IndexLink"/>
                <w:rtl w:val="true"/>
              </w:rPr>
              <w:t xml:space="preserve">: </w:t>
            </w:r>
            <w:r>
              <w:rPr>
                <w:rStyle w:val="IndexLink"/>
                <w:rtl w:val="true"/>
              </w:rPr>
              <w:t>حمل راية الدين والوحي</w:t>
            </w:r>
            <w:r>
              <w:rPr>
                <w:rStyle w:val="IndexLink"/>
                <w:rtl w:val="true"/>
              </w:rPr>
              <w:tab/>
            </w:r>
            <w:r>
              <w:rPr>
                <w:rStyle w:val="IndexLink"/>
              </w:rPr>
              <w:t>295</w:t>
            </w:r>
          </w:hyperlink>
        </w:p>
        <w:p>
          <w:pPr>
            <w:pStyle w:val="Contents2"/>
            <w:tabs>
              <w:tab w:val="clear" w:pos="8743"/>
              <w:tab w:val="right" w:pos="9026" w:leader="dot"/>
            </w:tabs>
            <w:rPr/>
          </w:pPr>
          <w:hyperlink w:anchor="__RefHeading___Toc4895102_2142443653">
            <w:r>
              <w:rPr>
                <w:webHidden/>
                <w:rStyle w:val="IndexLink"/>
                <w:rtl w:val="true"/>
              </w:rPr>
              <w:t>وأمناء الله على أنفسكم،</w:t>
            </w:r>
            <w:r>
              <w:rPr>
                <w:rStyle w:val="IndexLink"/>
                <w:rtl w:val="true"/>
              </w:rPr>
              <w:tab/>
            </w:r>
            <w:r>
              <w:rPr>
                <w:rStyle w:val="IndexLink"/>
              </w:rPr>
              <w:t>299</w:t>
            </w:r>
          </w:hyperlink>
        </w:p>
        <w:p>
          <w:pPr>
            <w:pStyle w:val="Contents3"/>
            <w:tabs>
              <w:tab w:val="clear" w:pos="8459"/>
              <w:tab w:val="right" w:pos="9026" w:leader="dot"/>
            </w:tabs>
            <w:rPr/>
          </w:pPr>
          <w:hyperlink w:anchor="__RefHeading___Toc4895104_2142443653">
            <w:r>
              <w:rPr>
                <w:webHidden/>
                <w:rStyle w:val="IndexLink"/>
                <w:rtl w:val="true"/>
              </w:rPr>
              <w:t>اشارة</w:t>
            </w:r>
            <w:r>
              <w:rPr>
                <w:rStyle w:val="IndexLink"/>
                <w:rtl w:val="true"/>
              </w:rPr>
              <w:tab/>
            </w:r>
            <w:r>
              <w:rPr>
                <w:rStyle w:val="IndexLink"/>
              </w:rPr>
              <w:t>299</w:t>
            </w:r>
          </w:hyperlink>
        </w:p>
        <w:p>
          <w:pPr>
            <w:pStyle w:val="Contents3"/>
            <w:tabs>
              <w:tab w:val="clear" w:pos="8459"/>
              <w:tab w:val="right" w:pos="9026" w:leader="dot"/>
            </w:tabs>
            <w:rPr/>
          </w:pPr>
          <w:hyperlink w:anchor="__RefHeading___Toc4895106_2142443653">
            <w:r>
              <w:rPr>
                <w:webHidden/>
                <w:rStyle w:val="IndexLink"/>
              </w:rPr>
              <w:t>3</w:t>
            </w:r>
            <w:r>
              <w:rPr>
                <w:rStyle w:val="IndexLink"/>
                <w:rtl w:val="true"/>
              </w:rPr>
              <w:t xml:space="preserve">: </w:t>
            </w:r>
            <w:r>
              <w:rPr>
                <w:rStyle w:val="IndexLink"/>
                <w:rtl w:val="true"/>
              </w:rPr>
              <w:t>وقاية النفس والائتمان عليها</w:t>
            </w:r>
            <w:r>
              <w:rPr>
                <w:rStyle w:val="IndexLink"/>
                <w:rtl w:val="true"/>
              </w:rPr>
              <w:tab/>
            </w:r>
            <w:r>
              <w:rPr>
                <w:rStyle w:val="IndexLink"/>
              </w:rPr>
              <w:t>299</w:t>
            </w:r>
          </w:hyperlink>
        </w:p>
        <w:p>
          <w:pPr>
            <w:pStyle w:val="Contents3"/>
            <w:tabs>
              <w:tab w:val="clear" w:pos="8459"/>
              <w:tab w:val="right" w:pos="9026" w:leader="dot"/>
            </w:tabs>
            <w:rPr/>
          </w:pPr>
          <w:hyperlink w:anchor="__RefHeading___Toc4895108_2142443653">
            <w:r>
              <w:rPr>
                <w:webHidden/>
                <w:rStyle w:val="IndexLink"/>
                <w:rtl w:val="true"/>
              </w:rPr>
              <w:t>مسائل أخرى</w:t>
            </w:r>
            <w:r>
              <w:rPr>
                <w:rStyle w:val="IndexLink"/>
                <w:rtl w:val="true"/>
              </w:rPr>
              <w:tab/>
            </w:r>
            <w:r>
              <w:rPr>
                <w:rStyle w:val="IndexLink"/>
              </w:rPr>
              <w:t>300</w:t>
            </w:r>
          </w:hyperlink>
        </w:p>
        <w:p>
          <w:pPr>
            <w:pStyle w:val="Contents2"/>
            <w:tabs>
              <w:tab w:val="clear" w:pos="8743"/>
              <w:tab w:val="right" w:pos="9026" w:leader="dot"/>
            </w:tabs>
            <w:rPr/>
          </w:pPr>
          <w:hyperlink w:anchor="__RefHeading___Toc4895110_2142443653">
            <w:r>
              <w:rPr>
                <w:webHidden/>
                <w:rStyle w:val="IndexLink"/>
                <w:rtl w:val="true"/>
              </w:rPr>
              <w:t>وبلغاءه إلى الأمم،</w:t>
            </w:r>
            <w:r>
              <w:rPr>
                <w:rStyle w:val="IndexLink"/>
                <w:rtl w:val="true"/>
              </w:rPr>
              <w:tab/>
            </w:r>
            <w:r>
              <w:rPr>
                <w:rStyle w:val="IndexLink"/>
              </w:rPr>
              <w:t>301</w:t>
            </w:r>
          </w:hyperlink>
        </w:p>
        <w:p>
          <w:pPr>
            <w:pStyle w:val="Contents3"/>
            <w:tabs>
              <w:tab w:val="clear" w:pos="8459"/>
              <w:tab w:val="right" w:pos="9026" w:leader="dot"/>
            </w:tabs>
            <w:rPr/>
          </w:pPr>
          <w:hyperlink w:anchor="__RefHeading___Toc4895112_2142443653">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4895114_2142443653">
            <w:r>
              <w:rPr>
                <w:webHidden/>
                <w:rStyle w:val="IndexLink"/>
              </w:rPr>
              <w:t>4</w:t>
            </w:r>
            <w:r>
              <w:rPr>
                <w:rStyle w:val="IndexLink"/>
                <w:rtl w:val="true"/>
              </w:rPr>
              <w:t xml:space="preserve">: </w:t>
            </w:r>
            <w:r>
              <w:rPr>
                <w:rStyle w:val="IndexLink"/>
                <w:rtl w:val="true"/>
              </w:rPr>
              <w:t>تبليغ وهداية الأمم</w:t>
            </w:r>
            <w:r>
              <w:rPr>
                <w:rStyle w:val="IndexLink"/>
                <w:rtl w:val="true"/>
              </w:rPr>
              <w:tab/>
            </w:r>
            <w:r>
              <w:rPr>
                <w:rStyle w:val="IndexLink"/>
              </w:rPr>
              <w:t>301</w:t>
            </w:r>
          </w:hyperlink>
        </w:p>
        <w:p>
          <w:pPr>
            <w:pStyle w:val="Contents3"/>
            <w:tabs>
              <w:tab w:val="clear" w:pos="8459"/>
              <w:tab w:val="right" w:pos="9026" w:leader="dot"/>
            </w:tabs>
            <w:rPr/>
          </w:pPr>
          <w:hyperlink w:anchor="__RefHeading___Toc4895116_2142443653">
            <w:r>
              <w:rPr>
                <w:webHidden/>
                <w:rStyle w:val="IndexLink"/>
                <w:rtl w:val="true"/>
              </w:rPr>
              <w:t>الأجيال القادمة</w:t>
            </w:r>
            <w:r>
              <w:rPr>
                <w:rStyle w:val="IndexLink"/>
                <w:rtl w:val="true"/>
              </w:rPr>
              <w:tab/>
            </w:r>
            <w:r>
              <w:rPr>
                <w:rStyle w:val="IndexLink"/>
              </w:rPr>
              <w:t>305</w:t>
            </w:r>
          </w:hyperlink>
        </w:p>
        <w:p>
          <w:pPr>
            <w:pStyle w:val="Contents2"/>
            <w:tabs>
              <w:tab w:val="clear" w:pos="8743"/>
              <w:tab w:val="right" w:pos="9026" w:leader="dot"/>
            </w:tabs>
            <w:rPr/>
          </w:pPr>
          <w:hyperlink w:anchor="__RefHeading___Toc4895118_2142443653">
            <w:r>
              <w:rPr>
                <w:webHidden/>
                <w:rStyle w:val="IndexLink"/>
                <w:rtl w:val="true"/>
              </w:rPr>
              <w:t>زعيم حق له فيكم</w:t>
            </w:r>
            <w:r>
              <w:rPr>
                <w:rStyle w:val="IndexLink"/>
                <w:rtl w:val="true"/>
              </w:rPr>
              <w:tab/>
            </w:r>
            <w:r>
              <w:rPr>
                <w:rStyle w:val="IndexLink"/>
              </w:rPr>
              <w:t>307</w:t>
            </w:r>
          </w:hyperlink>
        </w:p>
        <w:p>
          <w:pPr>
            <w:pStyle w:val="Contents3"/>
            <w:tabs>
              <w:tab w:val="clear" w:pos="8459"/>
              <w:tab w:val="right" w:pos="9026" w:leader="dot"/>
            </w:tabs>
            <w:rPr/>
          </w:pPr>
          <w:hyperlink w:anchor="__RefHeading___Toc4895120_2142443653">
            <w:r>
              <w:rPr>
                <w:webHidden/>
                <w:rStyle w:val="IndexLink"/>
                <w:rtl w:val="true"/>
              </w:rPr>
              <w:t>اشارة</w:t>
            </w:r>
            <w:r>
              <w:rPr>
                <w:rStyle w:val="IndexLink"/>
                <w:rtl w:val="true"/>
              </w:rPr>
              <w:tab/>
            </w:r>
            <w:r>
              <w:rPr>
                <w:rStyle w:val="IndexLink"/>
              </w:rPr>
              <w:t>307</w:t>
            </w:r>
          </w:hyperlink>
        </w:p>
        <w:p>
          <w:pPr>
            <w:pStyle w:val="Contents3"/>
            <w:tabs>
              <w:tab w:val="clear" w:pos="8459"/>
              <w:tab w:val="right" w:pos="9026" w:leader="dot"/>
            </w:tabs>
            <w:rPr/>
          </w:pPr>
          <w:hyperlink w:anchor="__RefHeading___Toc4895122_2142443653">
            <w:r>
              <w:rPr>
                <w:webHidden/>
                <w:rStyle w:val="IndexLink"/>
                <w:rtl w:val="true"/>
              </w:rPr>
              <w:t>القرآن هو الزعيم</w:t>
            </w:r>
            <w:r>
              <w:rPr>
                <w:rStyle w:val="IndexLink"/>
                <w:rtl w:val="true"/>
              </w:rPr>
              <w:tab/>
            </w:r>
            <w:r>
              <w:rPr>
                <w:rStyle w:val="IndexLink"/>
              </w:rPr>
              <w:t>307</w:t>
            </w:r>
          </w:hyperlink>
        </w:p>
        <w:p>
          <w:pPr>
            <w:pStyle w:val="Contents3"/>
            <w:tabs>
              <w:tab w:val="clear" w:pos="8459"/>
              <w:tab w:val="right" w:pos="9026" w:leader="dot"/>
            </w:tabs>
            <w:rPr/>
          </w:pPr>
          <w:hyperlink w:anchor="__RefHeading___Toc4895124_2142443653">
            <w:r>
              <w:rPr>
                <w:webHidden/>
                <w:rStyle w:val="IndexLink"/>
                <w:rtl w:val="true"/>
              </w:rPr>
              <w:t>زعيم حق</w:t>
            </w:r>
            <w:r>
              <w:rPr>
                <w:rStyle w:val="IndexLink"/>
                <w:rtl w:val="true"/>
              </w:rPr>
              <w:tab/>
            </w:r>
            <w:r>
              <w:rPr>
                <w:rStyle w:val="IndexLink"/>
              </w:rPr>
              <w:t>309</w:t>
            </w:r>
          </w:hyperlink>
        </w:p>
        <w:p>
          <w:pPr>
            <w:pStyle w:val="Contents2"/>
            <w:tabs>
              <w:tab w:val="clear" w:pos="8743"/>
              <w:tab w:val="right" w:pos="9026" w:leader="dot"/>
            </w:tabs>
            <w:rPr/>
          </w:pPr>
          <w:hyperlink w:anchor="__RefHeading___Toc4895126_2142443653">
            <w:r>
              <w:rPr>
                <w:webHidden/>
                <w:rStyle w:val="IndexLink"/>
                <w:rtl w:val="true"/>
              </w:rPr>
              <w:t>وعهد قدمه إليكم،</w:t>
            </w:r>
            <w:r>
              <w:rPr>
                <w:rStyle w:val="IndexLink"/>
                <w:rtl w:val="true"/>
              </w:rPr>
              <w:tab/>
            </w:r>
            <w:r>
              <w:rPr>
                <w:rStyle w:val="IndexLink"/>
              </w:rPr>
              <w:t>311</w:t>
            </w:r>
          </w:hyperlink>
        </w:p>
        <w:p>
          <w:pPr>
            <w:pStyle w:val="Contents3"/>
            <w:tabs>
              <w:tab w:val="clear" w:pos="8459"/>
              <w:tab w:val="right" w:pos="9026" w:leader="dot"/>
            </w:tabs>
            <w:rPr/>
          </w:pPr>
          <w:hyperlink w:anchor="__RefHeading___Toc4895128_2142443653">
            <w:r>
              <w:rPr>
                <w:webHidden/>
                <w:rStyle w:val="IndexLink"/>
                <w:rtl w:val="true"/>
              </w:rPr>
              <w:t>اشارة</w:t>
            </w:r>
            <w:r>
              <w:rPr>
                <w:rStyle w:val="IndexLink"/>
                <w:rtl w:val="true"/>
              </w:rPr>
              <w:tab/>
            </w:r>
            <w:r>
              <w:rPr>
                <w:rStyle w:val="IndexLink"/>
              </w:rPr>
              <w:t>311</w:t>
            </w:r>
          </w:hyperlink>
        </w:p>
        <w:p>
          <w:pPr>
            <w:pStyle w:val="Contents3"/>
            <w:tabs>
              <w:tab w:val="clear" w:pos="8459"/>
              <w:tab w:val="right" w:pos="9026" w:leader="dot"/>
            </w:tabs>
            <w:rPr/>
          </w:pPr>
          <w:hyperlink w:anchor="__RefHeading___Toc4895130_2142443653">
            <w:r>
              <w:rPr>
                <w:webHidden/>
                <w:rStyle w:val="IndexLink"/>
                <w:rtl w:val="true"/>
              </w:rPr>
              <w:t>القرآن عهد إلهي</w:t>
            </w:r>
            <w:r>
              <w:rPr>
                <w:rStyle w:val="IndexLink"/>
                <w:rtl w:val="true"/>
              </w:rPr>
              <w:tab/>
            </w:r>
            <w:r>
              <w:rPr>
                <w:rStyle w:val="IndexLink"/>
              </w:rPr>
              <w:t>311</w:t>
            </w:r>
          </w:hyperlink>
        </w:p>
        <w:p>
          <w:pPr>
            <w:pStyle w:val="Contents3"/>
            <w:tabs>
              <w:tab w:val="clear" w:pos="8459"/>
              <w:tab w:val="right" w:pos="9026" w:leader="dot"/>
            </w:tabs>
            <w:rPr/>
          </w:pPr>
          <w:hyperlink w:anchor="__RefHeading___Toc4895132_2142443653">
            <w:r>
              <w:rPr>
                <w:webHidden/>
                <w:rStyle w:val="IndexLink"/>
                <w:rtl w:val="true"/>
              </w:rPr>
              <w:t>عدم تحريف القرآن</w:t>
            </w:r>
            <w:r>
              <w:rPr>
                <w:rStyle w:val="IndexLink"/>
                <w:rtl w:val="true"/>
              </w:rPr>
              <w:tab/>
            </w:r>
            <w:r>
              <w:rPr>
                <w:rStyle w:val="IndexLink"/>
              </w:rPr>
              <w:t>312</w:t>
            </w:r>
          </w:hyperlink>
        </w:p>
        <w:p>
          <w:pPr>
            <w:pStyle w:val="Contents2"/>
            <w:tabs>
              <w:tab w:val="clear" w:pos="8743"/>
              <w:tab w:val="right" w:pos="9026" w:leader="dot"/>
            </w:tabs>
            <w:rPr/>
          </w:pPr>
          <w:hyperlink w:anchor="__RefHeading___Toc4895134_2142443653">
            <w:r>
              <w:rPr>
                <w:webHidden/>
                <w:rStyle w:val="IndexLink"/>
                <w:rtl w:val="true"/>
              </w:rPr>
              <w:t>وبقية استخلفها عليكم</w:t>
            </w:r>
            <w:r>
              <w:rPr>
                <w:rStyle w:val="IndexLink"/>
                <w:rtl w:val="true"/>
              </w:rPr>
              <w:tab/>
            </w:r>
            <w:r>
              <w:rPr>
                <w:rStyle w:val="IndexLink"/>
              </w:rPr>
              <w:t>319</w:t>
            </w:r>
          </w:hyperlink>
        </w:p>
        <w:p>
          <w:pPr>
            <w:pStyle w:val="Contents3"/>
            <w:tabs>
              <w:tab w:val="clear" w:pos="8459"/>
              <w:tab w:val="right" w:pos="9026" w:leader="dot"/>
            </w:tabs>
            <w:rPr/>
          </w:pPr>
          <w:hyperlink w:anchor="__RefHeading___Toc4895136_2142443653">
            <w:r>
              <w:rPr>
                <w:webHidden/>
                <w:rStyle w:val="IndexLink"/>
                <w:rtl w:val="true"/>
              </w:rPr>
              <w:t>اشارة</w:t>
            </w:r>
            <w:r>
              <w:rPr>
                <w:rStyle w:val="IndexLink"/>
                <w:rtl w:val="true"/>
              </w:rPr>
              <w:tab/>
            </w:r>
            <w:r>
              <w:rPr>
                <w:rStyle w:val="IndexLink"/>
              </w:rPr>
              <w:t>319</w:t>
            </w:r>
          </w:hyperlink>
        </w:p>
        <w:p>
          <w:pPr>
            <w:pStyle w:val="Contents3"/>
            <w:tabs>
              <w:tab w:val="clear" w:pos="8459"/>
              <w:tab w:val="right" w:pos="9026" w:leader="dot"/>
            </w:tabs>
            <w:rPr/>
          </w:pPr>
          <w:hyperlink w:anchor="__RefHeading___Toc4895138_2142443653">
            <w:r>
              <w:rPr>
                <w:webHidden/>
                <w:rStyle w:val="IndexLink"/>
                <w:rtl w:val="true"/>
              </w:rPr>
              <w:t>القرآن خليفة الله في الأرض</w:t>
            </w:r>
            <w:r>
              <w:rPr>
                <w:rStyle w:val="IndexLink"/>
                <w:rtl w:val="true"/>
              </w:rPr>
              <w:tab/>
            </w:r>
            <w:r>
              <w:rPr>
                <w:rStyle w:val="IndexLink"/>
              </w:rPr>
              <w:t>319</w:t>
            </w:r>
          </w:hyperlink>
        </w:p>
        <w:p>
          <w:pPr>
            <w:pStyle w:val="Contents2"/>
            <w:tabs>
              <w:tab w:val="clear" w:pos="8743"/>
              <w:tab w:val="right" w:pos="9026" w:leader="dot"/>
            </w:tabs>
            <w:rPr/>
          </w:pPr>
          <w:hyperlink w:anchor="__RefHeading___Toc4895140_2142443653">
            <w:r>
              <w:rPr>
                <w:webHidden/>
                <w:rStyle w:val="IndexLink"/>
                <w:rtl w:val="true"/>
              </w:rPr>
              <w:t>كتاب الله الناطق،</w:t>
            </w:r>
            <w:r>
              <w:rPr>
                <w:rStyle w:val="IndexLink"/>
                <w:rtl w:val="true"/>
              </w:rPr>
              <w:tab/>
            </w:r>
            <w:r>
              <w:rPr>
                <w:rStyle w:val="IndexLink"/>
              </w:rPr>
              <w:t>321</w:t>
            </w:r>
          </w:hyperlink>
        </w:p>
        <w:p>
          <w:pPr>
            <w:pStyle w:val="Contents3"/>
            <w:tabs>
              <w:tab w:val="clear" w:pos="8459"/>
              <w:tab w:val="right" w:pos="9026" w:leader="dot"/>
            </w:tabs>
            <w:rPr/>
          </w:pPr>
          <w:hyperlink w:anchor="__RefHeading___Toc4895142_2142443653">
            <w:r>
              <w:rPr>
                <w:webHidden/>
                <w:rStyle w:val="IndexLink"/>
                <w:rtl w:val="true"/>
              </w:rPr>
              <w:t>اشارة</w:t>
            </w:r>
            <w:r>
              <w:rPr>
                <w:rStyle w:val="IndexLink"/>
                <w:rtl w:val="true"/>
              </w:rPr>
              <w:tab/>
            </w:r>
            <w:r>
              <w:rPr>
                <w:rStyle w:val="IndexLink"/>
              </w:rPr>
              <w:t>321</w:t>
            </w:r>
          </w:hyperlink>
        </w:p>
        <w:p>
          <w:pPr>
            <w:pStyle w:val="Contents3"/>
            <w:tabs>
              <w:tab w:val="clear" w:pos="8459"/>
              <w:tab w:val="right" w:pos="9026" w:leader="dot"/>
            </w:tabs>
            <w:rPr/>
          </w:pPr>
          <w:hyperlink w:anchor="__RefHeading___Toc4895144_2142443653">
            <w:r>
              <w:rPr>
                <w:webHidden/>
                <w:rStyle w:val="IndexLink"/>
                <w:rtl w:val="true"/>
              </w:rPr>
              <w:t>وصف القرآن بجميل الصفات</w:t>
            </w:r>
            <w:r>
              <w:rPr>
                <w:rStyle w:val="IndexLink"/>
                <w:rtl w:val="true"/>
              </w:rPr>
              <w:tab/>
            </w:r>
            <w:r>
              <w:rPr>
                <w:rStyle w:val="IndexLink"/>
              </w:rPr>
              <w:t>321</w:t>
            </w:r>
          </w:hyperlink>
        </w:p>
        <w:p>
          <w:pPr>
            <w:pStyle w:val="Contents2"/>
            <w:tabs>
              <w:tab w:val="clear" w:pos="8743"/>
              <w:tab w:val="right" w:pos="9026" w:leader="dot"/>
            </w:tabs>
            <w:rPr/>
          </w:pPr>
          <w:hyperlink w:anchor="__RefHeading___Toc4895146_2142443653">
            <w:r>
              <w:rPr>
                <w:webHidden/>
                <w:rStyle w:val="IndexLink"/>
                <w:rtl w:val="true"/>
              </w:rPr>
              <w:t>والقرآن الصادق،</w:t>
            </w:r>
            <w:r>
              <w:rPr>
                <w:rStyle w:val="IndexLink"/>
                <w:rtl w:val="true"/>
              </w:rPr>
              <w:tab/>
            </w:r>
            <w:r>
              <w:rPr>
                <w:rStyle w:val="IndexLink"/>
              </w:rPr>
              <w:t>323</w:t>
            </w:r>
          </w:hyperlink>
        </w:p>
        <w:p>
          <w:pPr>
            <w:pStyle w:val="Contents3"/>
            <w:tabs>
              <w:tab w:val="clear" w:pos="8459"/>
              <w:tab w:val="right" w:pos="9026" w:leader="dot"/>
            </w:tabs>
            <w:rPr/>
          </w:pPr>
          <w:hyperlink w:anchor="__RefHeading___Toc4895148_2142443653">
            <w:r>
              <w:rPr>
                <w:webHidden/>
                <w:rStyle w:val="IndexLink"/>
                <w:rtl w:val="true"/>
              </w:rPr>
              <w:t>اشارة</w:t>
            </w:r>
            <w:r>
              <w:rPr>
                <w:rStyle w:val="IndexLink"/>
                <w:rtl w:val="true"/>
              </w:rPr>
              <w:tab/>
            </w:r>
            <w:r>
              <w:rPr>
                <w:rStyle w:val="IndexLink"/>
              </w:rPr>
              <w:t>323</w:t>
            </w:r>
          </w:hyperlink>
        </w:p>
        <w:p>
          <w:pPr>
            <w:pStyle w:val="Contents3"/>
            <w:tabs>
              <w:tab w:val="clear" w:pos="8459"/>
              <w:tab w:val="right" w:pos="9026" w:leader="dot"/>
            </w:tabs>
            <w:rPr/>
          </w:pPr>
          <w:hyperlink w:anchor="__RefHeading___Toc4895150_2142443653">
            <w:r>
              <w:rPr>
                <w:webHidden/>
                <w:rStyle w:val="IndexLink"/>
                <w:rtl w:val="true"/>
              </w:rPr>
              <w:t>صدق القرآن</w:t>
            </w:r>
            <w:r>
              <w:rPr>
                <w:rStyle w:val="IndexLink"/>
                <w:rtl w:val="true"/>
              </w:rPr>
              <w:tab/>
            </w:r>
            <w:r>
              <w:rPr>
                <w:rStyle w:val="IndexLink"/>
              </w:rPr>
              <w:t>323</w:t>
            </w:r>
          </w:hyperlink>
        </w:p>
        <w:p>
          <w:pPr>
            <w:pStyle w:val="Contents3"/>
            <w:tabs>
              <w:tab w:val="clear" w:pos="8459"/>
              <w:tab w:val="right" w:pos="9026" w:leader="dot"/>
            </w:tabs>
            <w:rPr/>
          </w:pPr>
          <w:hyperlink w:anchor="__RefHeading___Toc4895152_2142443653">
            <w:r>
              <w:rPr>
                <w:webHidden/>
                <w:rStyle w:val="IndexLink"/>
                <w:rtl w:val="true"/>
              </w:rPr>
              <w:t>تحري الصدق</w:t>
            </w:r>
            <w:r>
              <w:rPr>
                <w:rStyle w:val="IndexLink"/>
                <w:rtl w:val="true"/>
              </w:rPr>
              <w:tab/>
            </w:r>
            <w:r>
              <w:rPr>
                <w:rStyle w:val="IndexLink"/>
              </w:rPr>
              <w:t>324</w:t>
            </w:r>
          </w:hyperlink>
        </w:p>
        <w:p>
          <w:pPr>
            <w:pStyle w:val="Contents2"/>
            <w:tabs>
              <w:tab w:val="clear" w:pos="8743"/>
              <w:tab w:val="right" w:pos="9026" w:leader="dot"/>
            </w:tabs>
            <w:rPr/>
          </w:pPr>
          <w:hyperlink w:anchor="__RefHeading___Toc4895154_2142443653">
            <w:r>
              <w:rPr>
                <w:webHidden/>
                <w:rStyle w:val="IndexLink"/>
                <w:rtl w:val="true"/>
              </w:rPr>
              <w:t>والنور الساطع، والضياء اللامع،</w:t>
            </w:r>
            <w:r>
              <w:rPr>
                <w:rStyle w:val="IndexLink"/>
                <w:rtl w:val="true"/>
              </w:rPr>
              <w:tab/>
            </w:r>
            <w:r>
              <w:rPr>
                <w:rStyle w:val="IndexLink"/>
              </w:rPr>
              <w:t>326</w:t>
            </w:r>
          </w:hyperlink>
        </w:p>
        <w:p>
          <w:pPr>
            <w:pStyle w:val="Contents3"/>
            <w:tabs>
              <w:tab w:val="clear" w:pos="8459"/>
              <w:tab w:val="right" w:pos="9026" w:leader="dot"/>
            </w:tabs>
            <w:rPr/>
          </w:pPr>
          <w:hyperlink w:anchor="__RefHeading___Toc4895156_2142443653">
            <w:r>
              <w:rPr>
                <w:webHidden/>
                <w:rStyle w:val="IndexLink"/>
                <w:rtl w:val="true"/>
              </w:rPr>
              <w:t>اشارة</w:t>
            </w:r>
            <w:r>
              <w:rPr>
                <w:rStyle w:val="IndexLink"/>
                <w:rtl w:val="true"/>
              </w:rPr>
              <w:tab/>
            </w:r>
            <w:r>
              <w:rPr>
                <w:rStyle w:val="IndexLink"/>
              </w:rPr>
              <w:t>326</w:t>
            </w:r>
          </w:hyperlink>
        </w:p>
        <w:p>
          <w:pPr>
            <w:pStyle w:val="Contents3"/>
            <w:tabs>
              <w:tab w:val="clear" w:pos="8459"/>
              <w:tab w:val="right" w:pos="9026" w:leader="dot"/>
            </w:tabs>
            <w:rPr/>
          </w:pPr>
          <w:hyperlink w:anchor="__RefHeading___Toc4895158_2142443653">
            <w:r>
              <w:rPr>
                <w:webHidden/>
                <w:rStyle w:val="IndexLink"/>
                <w:rtl w:val="true"/>
              </w:rPr>
              <w:t>النور الإلهي</w:t>
            </w:r>
            <w:r>
              <w:rPr>
                <w:rStyle w:val="IndexLink"/>
                <w:rtl w:val="true"/>
              </w:rPr>
              <w:tab/>
            </w:r>
            <w:r>
              <w:rPr>
                <w:rStyle w:val="IndexLink"/>
              </w:rPr>
              <w:t>326</w:t>
            </w:r>
          </w:hyperlink>
        </w:p>
        <w:p>
          <w:pPr>
            <w:pStyle w:val="Contents3"/>
            <w:tabs>
              <w:tab w:val="clear" w:pos="8459"/>
              <w:tab w:val="right" w:pos="9026" w:leader="dot"/>
            </w:tabs>
            <w:rPr/>
          </w:pPr>
          <w:hyperlink w:anchor="__RefHeading___Toc4895160_2142443653">
            <w:r>
              <w:rPr>
                <w:webHidden/>
                <w:rStyle w:val="IndexLink"/>
                <w:rtl w:val="true"/>
              </w:rPr>
              <w:t>القرآن نور وضياء</w:t>
            </w:r>
            <w:r>
              <w:rPr>
                <w:rStyle w:val="IndexLink"/>
                <w:rtl w:val="true"/>
              </w:rPr>
              <w:tab/>
            </w:r>
            <w:r>
              <w:rPr>
                <w:rStyle w:val="IndexLink"/>
              </w:rPr>
              <w:t>326</w:t>
            </w:r>
          </w:hyperlink>
        </w:p>
        <w:p>
          <w:pPr>
            <w:pStyle w:val="Contents3"/>
            <w:tabs>
              <w:tab w:val="clear" w:pos="8459"/>
              <w:tab w:val="right" w:pos="9026" w:leader="dot"/>
            </w:tabs>
            <w:rPr/>
          </w:pPr>
          <w:hyperlink w:anchor="__RefHeading___Toc4895162_2142443653">
            <w:r>
              <w:rPr>
                <w:webHidden/>
                <w:rStyle w:val="IndexLink"/>
                <w:rtl w:val="true"/>
              </w:rPr>
              <w:t>هداية الناس وإرشادهم</w:t>
            </w:r>
            <w:r>
              <w:rPr>
                <w:rStyle w:val="IndexLink"/>
                <w:rtl w:val="true"/>
              </w:rPr>
              <w:tab/>
            </w:r>
            <w:r>
              <w:rPr>
                <w:rStyle w:val="IndexLink"/>
              </w:rPr>
              <w:t>328</w:t>
            </w:r>
          </w:hyperlink>
        </w:p>
        <w:p>
          <w:pPr>
            <w:pStyle w:val="Contents2"/>
            <w:tabs>
              <w:tab w:val="clear" w:pos="8743"/>
              <w:tab w:val="right" w:pos="9026" w:leader="dot"/>
            </w:tabs>
            <w:rPr/>
          </w:pPr>
          <w:hyperlink w:anchor="__RefHeading___Toc4895164_2142443653">
            <w:r>
              <w:rPr>
                <w:webHidden/>
                <w:rStyle w:val="IndexLink"/>
                <w:rtl w:val="true"/>
              </w:rPr>
              <w:t>بينة بصائره، منكشفة سرائره، منجلية ظواهره،</w:t>
            </w:r>
            <w:r>
              <w:rPr>
                <w:rStyle w:val="IndexLink"/>
                <w:rtl w:val="true"/>
              </w:rPr>
              <w:tab/>
            </w:r>
            <w:r>
              <w:rPr>
                <w:rStyle w:val="IndexLink"/>
              </w:rPr>
              <w:t>330</w:t>
            </w:r>
          </w:hyperlink>
        </w:p>
        <w:p>
          <w:pPr>
            <w:pStyle w:val="Contents3"/>
            <w:tabs>
              <w:tab w:val="clear" w:pos="8459"/>
              <w:tab w:val="right" w:pos="9026" w:leader="dot"/>
            </w:tabs>
            <w:rPr/>
          </w:pPr>
          <w:hyperlink w:anchor="__RefHeading___Toc4895166_2142443653">
            <w:r>
              <w:rPr>
                <w:webHidden/>
                <w:rStyle w:val="IndexLink"/>
                <w:rtl w:val="true"/>
              </w:rPr>
              <w:t>اشارة</w:t>
            </w:r>
            <w:r>
              <w:rPr>
                <w:rStyle w:val="IndexLink"/>
                <w:rtl w:val="true"/>
              </w:rPr>
              <w:tab/>
            </w:r>
            <w:r>
              <w:rPr>
                <w:rStyle w:val="IndexLink"/>
              </w:rPr>
              <w:t>330</w:t>
            </w:r>
          </w:hyperlink>
        </w:p>
        <w:p>
          <w:pPr>
            <w:pStyle w:val="Contents3"/>
            <w:tabs>
              <w:tab w:val="clear" w:pos="8459"/>
              <w:tab w:val="right" w:pos="9026" w:leader="dot"/>
            </w:tabs>
            <w:rPr/>
          </w:pPr>
          <w:hyperlink w:anchor="__RefHeading___Toc4895168_2142443653">
            <w:r>
              <w:rPr>
                <w:webHidden/>
                <w:rStyle w:val="IndexLink"/>
                <w:rtl w:val="true"/>
              </w:rPr>
              <w:t>البصائر البينة</w:t>
            </w:r>
            <w:r>
              <w:rPr>
                <w:rStyle w:val="IndexLink"/>
                <w:rtl w:val="true"/>
              </w:rPr>
              <w:tab/>
            </w:r>
            <w:r>
              <w:rPr>
                <w:rStyle w:val="IndexLink"/>
              </w:rPr>
              <w:t>330</w:t>
            </w:r>
          </w:hyperlink>
        </w:p>
        <w:p>
          <w:pPr>
            <w:pStyle w:val="Contents3"/>
            <w:tabs>
              <w:tab w:val="clear" w:pos="8459"/>
              <w:tab w:val="right" w:pos="9026" w:leader="dot"/>
            </w:tabs>
            <w:rPr/>
          </w:pPr>
          <w:hyperlink w:anchor="__RefHeading___Toc4895170_2142443653">
            <w:r>
              <w:rPr>
                <w:webHidden/>
                <w:rStyle w:val="IndexLink"/>
                <w:rtl w:val="true"/>
              </w:rPr>
              <w:t>حجية ظواهر الكتاب</w:t>
            </w:r>
            <w:r>
              <w:rPr>
                <w:rStyle w:val="IndexLink"/>
                <w:rtl w:val="true"/>
              </w:rPr>
              <w:tab/>
            </w:r>
            <w:r>
              <w:rPr>
                <w:rStyle w:val="IndexLink"/>
              </w:rPr>
              <w:t>330</w:t>
            </w:r>
          </w:hyperlink>
        </w:p>
        <w:p>
          <w:pPr>
            <w:pStyle w:val="Contents2"/>
            <w:tabs>
              <w:tab w:val="clear" w:pos="8743"/>
              <w:tab w:val="right" w:pos="9026" w:leader="dot"/>
            </w:tabs>
            <w:rPr/>
          </w:pPr>
          <w:hyperlink w:anchor="__RefHeading___Toc4895172_2142443653">
            <w:r>
              <w:rPr>
                <w:webHidden/>
                <w:rStyle w:val="IndexLink"/>
                <w:rtl w:val="true"/>
              </w:rPr>
              <w:t>مغتبطة به أشياعه،</w:t>
            </w:r>
            <w:r>
              <w:rPr>
                <w:rStyle w:val="IndexLink"/>
                <w:rtl w:val="true"/>
              </w:rPr>
              <w:tab/>
            </w:r>
            <w:r>
              <w:rPr>
                <w:rStyle w:val="IndexLink"/>
              </w:rPr>
              <w:t>332</w:t>
            </w:r>
          </w:hyperlink>
        </w:p>
        <w:p>
          <w:pPr>
            <w:pStyle w:val="Contents3"/>
            <w:tabs>
              <w:tab w:val="clear" w:pos="8459"/>
              <w:tab w:val="right" w:pos="9026" w:leader="dot"/>
            </w:tabs>
            <w:rPr/>
          </w:pPr>
          <w:hyperlink w:anchor="__RefHeading___Toc4895174_2142443653">
            <w:r>
              <w:rPr>
                <w:webHidden/>
                <w:rStyle w:val="IndexLink"/>
                <w:rtl w:val="true"/>
              </w:rPr>
              <w:t>اشارة</w:t>
            </w:r>
            <w:r>
              <w:rPr>
                <w:rStyle w:val="IndexLink"/>
                <w:rtl w:val="true"/>
              </w:rPr>
              <w:tab/>
            </w:r>
            <w:r>
              <w:rPr>
                <w:rStyle w:val="IndexLink"/>
              </w:rPr>
              <w:t>332</w:t>
            </w:r>
          </w:hyperlink>
        </w:p>
        <w:p>
          <w:pPr>
            <w:pStyle w:val="Contents3"/>
            <w:tabs>
              <w:tab w:val="clear" w:pos="8459"/>
              <w:tab w:val="right" w:pos="9026" w:leader="dot"/>
            </w:tabs>
            <w:rPr/>
          </w:pPr>
          <w:hyperlink w:anchor="__RefHeading___Toc4895176_2142443653">
            <w:r>
              <w:rPr>
                <w:webHidden/>
                <w:rStyle w:val="IndexLink"/>
                <w:rtl w:val="true"/>
              </w:rPr>
              <w:t>من هم أشياع القرآن؟</w:t>
            </w:r>
            <w:r>
              <w:rPr>
                <w:rStyle w:val="IndexLink"/>
                <w:rtl w:val="true"/>
              </w:rPr>
              <w:tab/>
            </w:r>
            <w:r>
              <w:rPr>
                <w:rStyle w:val="IndexLink"/>
              </w:rPr>
              <w:t>332</w:t>
            </w:r>
          </w:hyperlink>
        </w:p>
        <w:p>
          <w:pPr>
            <w:pStyle w:val="Contents2"/>
            <w:tabs>
              <w:tab w:val="clear" w:pos="8743"/>
              <w:tab w:val="right" w:pos="9026" w:leader="dot"/>
            </w:tabs>
            <w:rPr/>
          </w:pPr>
          <w:hyperlink w:anchor="__RefHeading___Toc4895178_2142443653">
            <w:r>
              <w:rPr>
                <w:webHidden/>
                <w:rStyle w:val="IndexLink"/>
                <w:rtl w:val="true"/>
              </w:rPr>
              <w:t>قائداً إلى الرضوان أتباعه،</w:t>
            </w:r>
            <w:r>
              <w:rPr>
                <w:rStyle w:val="IndexLink"/>
                <w:rtl w:val="true"/>
              </w:rPr>
              <w:tab/>
            </w:r>
            <w:r>
              <w:rPr>
                <w:rStyle w:val="IndexLink"/>
              </w:rPr>
              <w:t>334</w:t>
            </w:r>
          </w:hyperlink>
        </w:p>
        <w:p>
          <w:pPr>
            <w:pStyle w:val="Contents3"/>
            <w:tabs>
              <w:tab w:val="clear" w:pos="8459"/>
              <w:tab w:val="right" w:pos="9026" w:leader="dot"/>
            </w:tabs>
            <w:rPr/>
          </w:pPr>
          <w:hyperlink w:anchor="__RefHeading___Toc4895180_2142443653">
            <w:r>
              <w:rPr>
                <w:webHidden/>
                <w:rStyle w:val="IndexLink"/>
                <w:rtl w:val="true"/>
              </w:rPr>
              <w:t>اشارة</w:t>
            </w:r>
            <w:r>
              <w:rPr>
                <w:rStyle w:val="IndexLink"/>
                <w:rtl w:val="true"/>
              </w:rPr>
              <w:tab/>
            </w:r>
            <w:r>
              <w:rPr>
                <w:rStyle w:val="IndexLink"/>
              </w:rPr>
              <w:t>334</w:t>
            </w:r>
          </w:hyperlink>
        </w:p>
        <w:p>
          <w:pPr>
            <w:pStyle w:val="Contents3"/>
            <w:tabs>
              <w:tab w:val="clear" w:pos="8459"/>
              <w:tab w:val="right" w:pos="9026" w:leader="dot"/>
            </w:tabs>
            <w:rPr/>
          </w:pPr>
          <w:hyperlink w:anchor="__RefHeading___Toc4895182_2142443653">
            <w:r>
              <w:rPr>
                <w:webHidden/>
                <w:rStyle w:val="IndexLink"/>
                <w:rtl w:val="true"/>
              </w:rPr>
              <w:t>إتباع تعاليم القرآن</w:t>
            </w:r>
            <w:r>
              <w:rPr>
                <w:rStyle w:val="IndexLink"/>
                <w:rtl w:val="true"/>
              </w:rPr>
              <w:tab/>
            </w:r>
            <w:r>
              <w:rPr>
                <w:rStyle w:val="IndexLink"/>
              </w:rPr>
              <w:t>334</w:t>
            </w:r>
          </w:hyperlink>
        </w:p>
        <w:p>
          <w:pPr>
            <w:pStyle w:val="Contents3"/>
            <w:tabs>
              <w:tab w:val="clear" w:pos="8459"/>
              <w:tab w:val="right" w:pos="9026" w:leader="dot"/>
            </w:tabs>
            <w:rPr/>
          </w:pPr>
          <w:hyperlink w:anchor="__RefHeading___Toc4895184_2142443653">
            <w:r>
              <w:rPr>
                <w:webHidden/>
                <w:rStyle w:val="IndexLink"/>
                <w:rtl w:val="true"/>
              </w:rPr>
              <w:t>حرمة إتباع غير القرآن</w:t>
            </w:r>
            <w:r>
              <w:rPr>
                <w:rStyle w:val="IndexLink"/>
                <w:rtl w:val="true"/>
              </w:rPr>
              <w:tab/>
            </w:r>
            <w:r>
              <w:rPr>
                <w:rStyle w:val="IndexLink"/>
              </w:rPr>
              <w:t>335</w:t>
            </w:r>
          </w:hyperlink>
        </w:p>
        <w:p>
          <w:pPr>
            <w:pStyle w:val="Contents3"/>
            <w:tabs>
              <w:tab w:val="clear" w:pos="8459"/>
              <w:tab w:val="right" w:pos="9026" w:leader="dot"/>
            </w:tabs>
            <w:rPr/>
          </w:pPr>
          <w:hyperlink w:anchor="__RefHeading___Toc4895186_2142443653">
            <w:r>
              <w:rPr>
                <w:webHidden/>
                <w:rStyle w:val="IndexLink"/>
                <w:rtl w:val="true"/>
              </w:rPr>
              <w:t>مسؤوليات القائد</w:t>
            </w:r>
            <w:r>
              <w:rPr>
                <w:rStyle w:val="IndexLink"/>
                <w:rtl w:val="true"/>
              </w:rPr>
              <w:tab/>
            </w:r>
            <w:r>
              <w:rPr>
                <w:rStyle w:val="IndexLink"/>
              </w:rPr>
              <w:t>335</w:t>
            </w:r>
          </w:hyperlink>
        </w:p>
        <w:p>
          <w:pPr>
            <w:pStyle w:val="Contents2"/>
            <w:tabs>
              <w:tab w:val="clear" w:pos="8743"/>
              <w:tab w:val="right" w:pos="9026" w:leader="dot"/>
            </w:tabs>
            <w:rPr/>
          </w:pPr>
          <w:hyperlink w:anchor="__RefHeading___Toc4895188_2142443653">
            <w:r>
              <w:rPr>
                <w:webHidden/>
                <w:rStyle w:val="IndexLink"/>
                <w:rtl w:val="true"/>
              </w:rPr>
              <w:t>مؤدٍ إلى النجاة استماعه،</w:t>
            </w:r>
            <w:r>
              <w:rPr>
                <w:rStyle w:val="IndexLink"/>
                <w:rtl w:val="true"/>
              </w:rPr>
              <w:tab/>
            </w:r>
            <w:r>
              <w:rPr>
                <w:rStyle w:val="IndexLink"/>
              </w:rPr>
              <w:t>336</w:t>
            </w:r>
          </w:hyperlink>
        </w:p>
        <w:p>
          <w:pPr>
            <w:pStyle w:val="Contents3"/>
            <w:tabs>
              <w:tab w:val="clear" w:pos="8459"/>
              <w:tab w:val="right" w:pos="9026" w:leader="dot"/>
            </w:tabs>
            <w:rPr/>
          </w:pPr>
          <w:hyperlink w:anchor="__RefHeading___Toc4895190_2142443653">
            <w:r>
              <w:rPr>
                <w:webHidden/>
                <w:rStyle w:val="IndexLink"/>
                <w:rtl w:val="true"/>
              </w:rPr>
              <w:t>اشارة</w:t>
            </w:r>
            <w:r>
              <w:rPr>
                <w:rStyle w:val="IndexLink"/>
                <w:rtl w:val="true"/>
              </w:rPr>
              <w:tab/>
            </w:r>
            <w:r>
              <w:rPr>
                <w:rStyle w:val="IndexLink"/>
              </w:rPr>
              <w:t>336</w:t>
            </w:r>
          </w:hyperlink>
        </w:p>
        <w:p>
          <w:pPr>
            <w:pStyle w:val="Contents3"/>
            <w:tabs>
              <w:tab w:val="clear" w:pos="8459"/>
              <w:tab w:val="right" w:pos="9026" w:leader="dot"/>
            </w:tabs>
            <w:rPr/>
          </w:pPr>
          <w:hyperlink w:anchor="__RefHeading___Toc4895192_2142443653">
            <w:r>
              <w:rPr>
                <w:webHidden/>
                <w:rStyle w:val="IndexLink"/>
                <w:rtl w:val="true"/>
              </w:rPr>
              <w:t>الاستماع للقرآن الكريم</w:t>
            </w:r>
            <w:r>
              <w:rPr>
                <w:rStyle w:val="IndexLink"/>
                <w:rtl w:val="true"/>
              </w:rPr>
              <w:tab/>
            </w:r>
            <w:r>
              <w:rPr>
                <w:rStyle w:val="IndexLink"/>
              </w:rPr>
              <w:t>336</w:t>
            </w:r>
          </w:hyperlink>
        </w:p>
        <w:p>
          <w:pPr>
            <w:pStyle w:val="Contents3"/>
            <w:tabs>
              <w:tab w:val="clear" w:pos="8459"/>
              <w:tab w:val="right" w:pos="9026" w:leader="dot"/>
            </w:tabs>
            <w:rPr/>
          </w:pPr>
          <w:hyperlink w:anchor="__RefHeading___Toc4895194_2142443653">
            <w:r>
              <w:rPr>
                <w:webHidden/>
                <w:rStyle w:val="IndexLink"/>
                <w:rtl w:val="true"/>
              </w:rPr>
              <w:t>التزاحم بين الاستماع والقراءة</w:t>
            </w:r>
            <w:r>
              <w:rPr>
                <w:rStyle w:val="IndexLink"/>
                <w:rtl w:val="true"/>
              </w:rPr>
              <w:tab/>
            </w:r>
            <w:r>
              <w:rPr>
                <w:rStyle w:val="IndexLink"/>
              </w:rPr>
              <w:t>338</w:t>
            </w:r>
          </w:hyperlink>
        </w:p>
        <w:p>
          <w:pPr>
            <w:pStyle w:val="Contents3"/>
            <w:tabs>
              <w:tab w:val="clear" w:pos="8459"/>
              <w:tab w:val="right" w:pos="9026" w:leader="dot"/>
            </w:tabs>
            <w:rPr/>
          </w:pPr>
          <w:hyperlink w:anchor="__RefHeading___Toc4895196_2142443653">
            <w:r>
              <w:rPr>
                <w:webHidden/>
                <w:rStyle w:val="IndexLink"/>
                <w:rtl w:val="true"/>
              </w:rPr>
              <w:t>توجيه الآخرين نحو الاستماع</w:t>
            </w:r>
            <w:r>
              <w:rPr>
                <w:rStyle w:val="IndexLink"/>
                <w:rtl w:val="true"/>
              </w:rPr>
              <w:tab/>
            </w:r>
            <w:r>
              <w:rPr>
                <w:rStyle w:val="IndexLink"/>
              </w:rPr>
              <w:t>338</w:t>
            </w:r>
          </w:hyperlink>
        </w:p>
        <w:p>
          <w:pPr>
            <w:pStyle w:val="Contents3"/>
            <w:tabs>
              <w:tab w:val="clear" w:pos="8459"/>
              <w:tab w:val="right" w:pos="9026" w:leader="dot"/>
            </w:tabs>
            <w:rPr/>
          </w:pPr>
          <w:hyperlink w:anchor="__RefHeading___Toc4895198_2142443653">
            <w:r>
              <w:rPr>
                <w:webHidden/>
                <w:rStyle w:val="IndexLink"/>
                <w:rtl w:val="true"/>
              </w:rPr>
              <w:t>كراهة الانشغال عن الاستماع</w:t>
            </w:r>
            <w:r>
              <w:rPr>
                <w:rStyle w:val="IndexLink"/>
                <w:rtl w:val="true"/>
              </w:rPr>
              <w:tab/>
            </w:r>
            <w:r>
              <w:rPr>
                <w:rStyle w:val="IndexLink"/>
              </w:rPr>
              <w:t>340</w:t>
            </w:r>
          </w:hyperlink>
        </w:p>
        <w:p>
          <w:pPr>
            <w:pStyle w:val="Contents3"/>
            <w:tabs>
              <w:tab w:val="clear" w:pos="8459"/>
              <w:tab w:val="right" w:pos="9026" w:leader="dot"/>
            </w:tabs>
            <w:rPr/>
          </w:pPr>
          <w:hyperlink w:anchor="__RefHeading___Toc4895200_2142443653">
            <w:r>
              <w:rPr>
                <w:webHidden/>
                <w:rStyle w:val="IndexLink"/>
                <w:rtl w:val="true"/>
              </w:rPr>
              <w:t>التدبر في القرآن الحكيم</w:t>
            </w:r>
            <w:r>
              <w:rPr>
                <w:rStyle w:val="IndexLink"/>
                <w:rtl w:val="true"/>
              </w:rPr>
              <w:tab/>
            </w:r>
            <w:r>
              <w:rPr>
                <w:rStyle w:val="IndexLink"/>
              </w:rPr>
              <w:t>341</w:t>
            </w:r>
          </w:hyperlink>
        </w:p>
        <w:p>
          <w:pPr>
            <w:pStyle w:val="Contents3"/>
            <w:tabs>
              <w:tab w:val="clear" w:pos="8459"/>
              <w:tab w:val="right" w:pos="9026" w:leader="dot"/>
            </w:tabs>
            <w:rPr/>
          </w:pPr>
          <w:hyperlink w:anchor="__RefHeading___Toc4895202_2142443653">
            <w:r>
              <w:rPr>
                <w:webHidden/>
                <w:rStyle w:val="IndexLink"/>
                <w:rtl w:val="true"/>
              </w:rPr>
              <w:t>القراءة بصوت حسن مؤثر</w:t>
            </w:r>
            <w:r>
              <w:rPr>
                <w:rStyle w:val="IndexLink"/>
                <w:rtl w:val="true"/>
              </w:rPr>
              <w:tab/>
            </w:r>
            <w:r>
              <w:rPr>
                <w:rStyle w:val="IndexLink"/>
              </w:rPr>
              <w:t>343</w:t>
            </w:r>
          </w:hyperlink>
        </w:p>
        <w:p>
          <w:pPr>
            <w:pStyle w:val="Contents2"/>
            <w:tabs>
              <w:tab w:val="clear" w:pos="8743"/>
              <w:tab w:val="right" w:pos="9026" w:leader="dot"/>
            </w:tabs>
            <w:rPr/>
          </w:pPr>
          <w:hyperlink w:anchor="__RefHeading___Toc4895204_2142443653">
            <w:r>
              <w:rPr>
                <w:webHidden/>
                <w:rStyle w:val="IndexLink"/>
                <w:rtl w:val="true"/>
              </w:rPr>
              <w:t>به تنال حجج الله المنورّة،</w:t>
            </w:r>
            <w:r>
              <w:rPr>
                <w:rStyle w:val="IndexLink"/>
                <w:rtl w:val="true"/>
              </w:rPr>
              <w:tab/>
            </w:r>
            <w:r>
              <w:rPr>
                <w:rStyle w:val="IndexLink"/>
              </w:rPr>
              <w:t>345</w:t>
            </w:r>
          </w:hyperlink>
        </w:p>
        <w:p>
          <w:pPr>
            <w:pStyle w:val="Contents3"/>
            <w:tabs>
              <w:tab w:val="clear" w:pos="8459"/>
              <w:tab w:val="right" w:pos="9026" w:leader="dot"/>
            </w:tabs>
            <w:rPr/>
          </w:pPr>
          <w:hyperlink w:anchor="__RefHeading___Toc4895206_2142443653">
            <w:r>
              <w:rPr>
                <w:webHidden/>
                <w:rStyle w:val="IndexLink"/>
                <w:rtl w:val="true"/>
              </w:rPr>
              <w:t>اشارة</w:t>
            </w:r>
            <w:r>
              <w:rPr>
                <w:rStyle w:val="IndexLink"/>
                <w:rtl w:val="true"/>
              </w:rPr>
              <w:tab/>
            </w:r>
            <w:r>
              <w:rPr>
                <w:rStyle w:val="IndexLink"/>
              </w:rPr>
              <w:t>345</w:t>
            </w:r>
          </w:hyperlink>
        </w:p>
        <w:p>
          <w:pPr>
            <w:pStyle w:val="Contents3"/>
            <w:tabs>
              <w:tab w:val="clear" w:pos="8459"/>
              <w:tab w:val="right" w:pos="9026" w:leader="dot"/>
            </w:tabs>
            <w:rPr/>
          </w:pPr>
          <w:hyperlink w:anchor="__RefHeading___Toc4895208_2142443653">
            <w:r>
              <w:rPr>
                <w:webHidden/>
                <w:rStyle w:val="IndexLink"/>
                <w:rtl w:val="true"/>
              </w:rPr>
              <w:t>استخراج الحجج من القرآن</w:t>
            </w:r>
            <w:r>
              <w:rPr>
                <w:rStyle w:val="IndexLink"/>
                <w:rtl w:val="true"/>
              </w:rPr>
              <w:tab/>
            </w:r>
            <w:r>
              <w:rPr>
                <w:rStyle w:val="IndexLink"/>
              </w:rPr>
              <w:t>345</w:t>
            </w:r>
          </w:hyperlink>
        </w:p>
        <w:p>
          <w:pPr>
            <w:pStyle w:val="Contents2"/>
            <w:tabs>
              <w:tab w:val="clear" w:pos="8743"/>
              <w:tab w:val="right" w:pos="9026" w:leader="dot"/>
            </w:tabs>
            <w:rPr/>
          </w:pPr>
          <w:hyperlink w:anchor="__RefHeading___Toc4895210_2142443653">
            <w:r>
              <w:rPr>
                <w:webHidden/>
                <w:rStyle w:val="IndexLink"/>
                <w:rtl w:val="true"/>
              </w:rPr>
              <w:t>وعزائمه المفسّرة،</w:t>
            </w:r>
            <w:r>
              <w:rPr>
                <w:rStyle w:val="IndexLink"/>
                <w:rtl w:val="true"/>
              </w:rPr>
              <w:tab/>
            </w:r>
            <w:r>
              <w:rPr>
                <w:rStyle w:val="IndexLink"/>
              </w:rPr>
              <w:t>347</w:t>
            </w:r>
          </w:hyperlink>
        </w:p>
        <w:p>
          <w:pPr>
            <w:pStyle w:val="Contents3"/>
            <w:tabs>
              <w:tab w:val="clear" w:pos="8459"/>
              <w:tab w:val="right" w:pos="9026" w:leader="dot"/>
            </w:tabs>
            <w:rPr/>
          </w:pPr>
          <w:hyperlink w:anchor="__RefHeading___Toc4895212_2142443653">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4895214_2142443653">
            <w:r>
              <w:rPr>
                <w:webHidden/>
                <w:rStyle w:val="IndexLink"/>
                <w:rtl w:val="true"/>
              </w:rPr>
              <w:t>عزائم القرآن و فرائضه</w:t>
            </w:r>
            <w:r>
              <w:rPr>
                <w:rStyle w:val="IndexLink"/>
                <w:rtl w:val="true"/>
              </w:rPr>
              <w:tab/>
            </w:r>
            <w:r>
              <w:rPr>
                <w:rStyle w:val="IndexLink"/>
              </w:rPr>
              <w:t>347</w:t>
            </w:r>
          </w:hyperlink>
        </w:p>
        <w:p>
          <w:pPr>
            <w:pStyle w:val="Contents2"/>
            <w:tabs>
              <w:tab w:val="clear" w:pos="8743"/>
              <w:tab w:val="right" w:pos="9026" w:leader="dot"/>
            </w:tabs>
            <w:rPr/>
          </w:pPr>
          <w:hyperlink w:anchor="__RefHeading___Toc4895216_2142443653">
            <w:r>
              <w:rPr>
                <w:webHidden/>
                <w:rStyle w:val="IndexLink"/>
                <w:rtl w:val="true"/>
              </w:rPr>
              <w:t>ومحارمه المحذّرة،</w:t>
            </w:r>
            <w:r>
              <w:rPr>
                <w:rStyle w:val="IndexLink"/>
                <w:rtl w:val="true"/>
              </w:rPr>
              <w:tab/>
            </w:r>
            <w:r>
              <w:rPr>
                <w:rStyle w:val="IndexLink"/>
              </w:rPr>
              <w:t>349</w:t>
            </w:r>
          </w:hyperlink>
        </w:p>
        <w:p>
          <w:pPr>
            <w:pStyle w:val="Contents3"/>
            <w:tabs>
              <w:tab w:val="clear" w:pos="8459"/>
              <w:tab w:val="right" w:pos="9026" w:leader="dot"/>
            </w:tabs>
            <w:rPr/>
          </w:pPr>
          <w:hyperlink w:anchor="__RefHeading___Toc4895218_2142443653">
            <w:r>
              <w:rPr>
                <w:webHidden/>
                <w:rStyle w:val="IndexLink"/>
                <w:rtl w:val="true"/>
              </w:rPr>
              <w:t>اشارة</w:t>
            </w:r>
            <w:r>
              <w:rPr>
                <w:rStyle w:val="IndexLink"/>
                <w:rtl w:val="true"/>
              </w:rPr>
              <w:tab/>
            </w:r>
            <w:r>
              <w:rPr>
                <w:rStyle w:val="IndexLink"/>
              </w:rPr>
              <w:t>349</w:t>
            </w:r>
          </w:hyperlink>
        </w:p>
        <w:p>
          <w:pPr>
            <w:pStyle w:val="Contents3"/>
            <w:tabs>
              <w:tab w:val="clear" w:pos="8459"/>
              <w:tab w:val="right" w:pos="9026" w:leader="dot"/>
            </w:tabs>
            <w:rPr/>
          </w:pPr>
          <w:hyperlink w:anchor="__RefHeading___Toc4895220_2142443653">
            <w:r>
              <w:rPr>
                <w:webHidden/>
                <w:rStyle w:val="IndexLink"/>
                <w:rtl w:val="true"/>
              </w:rPr>
              <w:t>ترك المحرمات</w:t>
            </w:r>
            <w:r>
              <w:rPr>
                <w:rStyle w:val="IndexLink"/>
                <w:rtl w:val="true"/>
              </w:rPr>
              <w:tab/>
            </w:r>
            <w:r>
              <w:rPr>
                <w:rStyle w:val="IndexLink"/>
              </w:rPr>
              <w:t>349</w:t>
            </w:r>
          </w:hyperlink>
        </w:p>
        <w:p>
          <w:pPr>
            <w:pStyle w:val="Contents3"/>
            <w:tabs>
              <w:tab w:val="clear" w:pos="8459"/>
              <w:tab w:val="right" w:pos="9026" w:leader="dot"/>
            </w:tabs>
            <w:rPr/>
          </w:pPr>
          <w:hyperlink w:anchor="__RefHeading___Toc4895222_2142443653">
            <w:r>
              <w:rPr>
                <w:webHidden/>
                <w:rStyle w:val="IndexLink"/>
                <w:rtl w:val="true"/>
              </w:rPr>
              <w:t>التخصص في آيات الأحكام</w:t>
            </w:r>
            <w:r>
              <w:rPr>
                <w:rStyle w:val="IndexLink"/>
                <w:rtl w:val="true"/>
              </w:rPr>
              <w:tab/>
            </w:r>
            <w:r>
              <w:rPr>
                <w:rStyle w:val="IndexLink"/>
              </w:rPr>
              <w:t>350</w:t>
            </w:r>
          </w:hyperlink>
        </w:p>
        <w:p>
          <w:pPr>
            <w:pStyle w:val="Contents3"/>
            <w:tabs>
              <w:tab w:val="clear" w:pos="8459"/>
              <w:tab w:val="right" w:pos="9026" w:leader="dot"/>
            </w:tabs>
            <w:rPr/>
          </w:pPr>
          <w:hyperlink w:anchor="__RefHeading___Toc4895224_2142443653">
            <w:r>
              <w:rPr>
                <w:webHidden/>
                <w:rStyle w:val="IndexLink"/>
                <w:rtl w:val="true"/>
              </w:rPr>
              <w:t>الرجوع إلى المفسرين</w:t>
            </w:r>
            <w:r>
              <w:rPr>
                <w:rStyle w:val="IndexLink"/>
                <w:rtl w:val="true"/>
              </w:rPr>
              <w:tab/>
            </w:r>
            <w:r>
              <w:rPr>
                <w:rStyle w:val="IndexLink"/>
              </w:rPr>
              <w:t>351</w:t>
            </w:r>
          </w:hyperlink>
        </w:p>
        <w:p>
          <w:pPr>
            <w:pStyle w:val="Contents3"/>
            <w:tabs>
              <w:tab w:val="clear" w:pos="8459"/>
              <w:tab w:val="right" w:pos="9026" w:leader="dot"/>
            </w:tabs>
            <w:rPr/>
          </w:pPr>
          <w:hyperlink w:anchor="__RefHeading___Toc4895226_2142443653">
            <w:r>
              <w:rPr>
                <w:webHidden/>
                <w:rStyle w:val="IndexLink"/>
                <w:rtl w:val="true"/>
              </w:rPr>
              <w:t>التحذير من المحرمات</w:t>
            </w:r>
            <w:r>
              <w:rPr>
                <w:rStyle w:val="IndexLink"/>
                <w:rtl w:val="true"/>
              </w:rPr>
              <w:tab/>
            </w:r>
            <w:r>
              <w:rPr>
                <w:rStyle w:val="IndexLink"/>
              </w:rPr>
              <w:t>352</w:t>
            </w:r>
          </w:hyperlink>
        </w:p>
        <w:p>
          <w:pPr>
            <w:pStyle w:val="Contents2"/>
            <w:tabs>
              <w:tab w:val="clear" w:pos="8743"/>
              <w:tab w:val="right" w:pos="9026" w:leader="dot"/>
            </w:tabs>
            <w:rPr/>
          </w:pPr>
          <w:hyperlink w:anchor="__RefHeading___Toc4895228_2142443653">
            <w:r>
              <w:rPr>
                <w:webHidden/>
                <w:rStyle w:val="IndexLink"/>
                <w:rtl w:val="true"/>
              </w:rPr>
              <w:t xml:space="preserve">وبيّناته الجالية </w:t>
            </w:r>
            <w:r>
              <w:rPr>
                <w:rStyle w:val="IndexLink"/>
                <w:rtl w:val="true"/>
              </w:rPr>
              <w:t xml:space="preserve">, </w:t>
            </w:r>
            <w:r>
              <w:rPr>
                <w:rStyle w:val="IndexLink"/>
                <w:rtl w:val="true"/>
              </w:rPr>
              <w:t>وبراهينه الكافية</w:t>
            </w:r>
            <w:r>
              <w:rPr>
                <w:rStyle w:val="IndexLink"/>
                <w:rtl w:val="true"/>
              </w:rPr>
              <w:tab/>
            </w:r>
            <w:r>
              <w:rPr>
                <w:rStyle w:val="IndexLink"/>
              </w:rPr>
              <w:t>353</w:t>
            </w:r>
          </w:hyperlink>
        </w:p>
        <w:p>
          <w:pPr>
            <w:pStyle w:val="Contents3"/>
            <w:tabs>
              <w:tab w:val="clear" w:pos="8459"/>
              <w:tab w:val="right" w:pos="9026" w:leader="dot"/>
            </w:tabs>
            <w:rPr/>
          </w:pPr>
          <w:hyperlink w:anchor="__RefHeading___Toc4895230_2142443653">
            <w:r>
              <w:rPr>
                <w:webHidden/>
                <w:rStyle w:val="IndexLink"/>
                <w:rtl w:val="true"/>
              </w:rPr>
              <w:t>اشارة</w:t>
            </w:r>
            <w:r>
              <w:rPr>
                <w:rStyle w:val="IndexLink"/>
                <w:rtl w:val="true"/>
              </w:rPr>
              <w:tab/>
            </w:r>
            <w:r>
              <w:rPr>
                <w:rStyle w:val="IndexLink"/>
              </w:rPr>
              <w:t>353</w:t>
            </w:r>
          </w:hyperlink>
        </w:p>
        <w:p>
          <w:pPr>
            <w:pStyle w:val="Contents3"/>
            <w:tabs>
              <w:tab w:val="clear" w:pos="8459"/>
              <w:tab w:val="right" w:pos="9026" w:leader="dot"/>
            </w:tabs>
            <w:rPr/>
          </w:pPr>
          <w:hyperlink w:anchor="__RefHeading___Toc4895232_2142443653">
            <w:r>
              <w:rPr>
                <w:webHidden/>
                <w:rStyle w:val="IndexLink"/>
                <w:rtl w:val="true"/>
              </w:rPr>
              <w:t>الاعتماد على الأدلة الجلية</w:t>
            </w:r>
            <w:r>
              <w:rPr>
                <w:rStyle w:val="IndexLink"/>
                <w:rtl w:val="true"/>
              </w:rPr>
              <w:tab/>
            </w:r>
            <w:r>
              <w:rPr>
                <w:rStyle w:val="IndexLink"/>
              </w:rPr>
              <w:t>353</w:t>
            </w:r>
          </w:hyperlink>
        </w:p>
        <w:p>
          <w:pPr>
            <w:pStyle w:val="Contents2"/>
            <w:tabs>
              <w:tab w:val="clear" w:pos="8743"/>
              <w:tab w:val="right" w:pos="9026" w:leader="dot"/>
            </w:tabs>
            <w:rPr/>
          </w:pPr>
          <w:hyperlink w:anchor="__RefHeading___Toc4895234_2142443653">
            <w:r>
              <w:rPr>
                <w:webHidden/>
                <w:rStyle w:val="IndexLink"/>
                <w:rtl w:val="true"/>
              </w:rPr>
              <w:t>وفضائله المندوبة،</w:t>
            </w:r>
            <w:r>
              <w:rPr>
                <w:rStyle w:val="IndexLink"/>
                <w:rtl w:val="true"/>
              </w:rPr>
              <w:tab/>
            </w:r>
            <w:r>
              <w:rPr>
                <w:rStyle w:val="IndexLink"/>
              </w:rPr>
              <w:t>355</w:t>
            </w:r>
          </w:hyperlink>
        </w:p>
        <w:p>
          <w:pPr>
            <w:pStyle w:val="Contents3"/>
            <w:tabs>
              <w:tab w:val="clear" w:pos="8459"/>
              <w:tab w:val="right" w:pos="9026" w:leader="dot"/>
            </w:tabs>
            <w:rPr/>
          </w:pPr>
          <w:hyperlink w:anchor="__RefHeading___Toc4895236_2142443653">
            <w:r>
              <w:rPr>
                <w:webHidden/>
                <w:rStyle w:val="IndexLink"/>
                <w:rtl w:val="true"/>
              </w:rPr>
              <w:t>اشارة</w:t>
            </w:r>
            <w:r>
              <w:rPr>
                <w:rStyle w:val="IndexLink"/>
                <w:rtl w:val="true"/>
              </w:rPr>
              <w:tab/>
            </w:r>
            <w:r>
              <w:rPr>
                <w:rStyle w:val="IndexLink"/>
              </w:rPr>
              <w:t>355</w:t>
            </w:r>
          </w:hyperlink>
        </w:p>
        <w:p>
          <w:pPr>
            <w:pStyle w:val="Contents3"/>
            <w:tabs>
              <w:tab w:val="clear" w:pos="8459"/>
              <w:tab w:val="right" w:pos="9026" w:leader="dot"/>
            </w:tabs>
            <w:rPr/>
          </w:pPr>
          <w:hyperlink w:anchor="__RefHeading___Toc4895238_2142443653">
            <w:r>
              <w:rPr>
                <w:webHidden/>
                <w:rStyle w:val="IndexLink"/>
                <w:rtl w:val="true"/>
              </w:rPr>
              <w:t>الدعوة إلى الفضائل</w:t>
            </w:r>
            <w:r>
              <w:rPr>
                <w:rStyle w:val="IndexLink"/>
                <w:rtl w:val="true"/>
              </w:rPr>
              <w:tab/>
            </w:r>
            <w:r>
              <w:rPr>
                <w:rStyle w:val="IndexLink"/>
              </w:rPr>
              <w:t>355</w:t>
            </w:r>
          </w:hyperlink>
        </w:p>
        <w:p>
          <w:pPr>
            <w:pStyle w:val="Contents2"/>
            <w:tabs>
              <w:tab w:val="clear" w:pos="8743"/>
              <w:tab w:val="right" w:pos="9026" w:leader="dot"/>
            </w:tabs>
            <w:rPr/>
          </w:pPr>
          <w:hyperlink w:anchor="__RefHeading___Toc4895240_2142443653">
            <w:r>
              <w:rPr>
                <w:webHidden/>
                <w:rStyle w:val="IndexLink"/>
                <w:rtl w:val="true"/>
              </w:rPr>
              <w:t>ورخصه الموهوبة،</w:t>
            </w:r>
            <w:r>
              <w:rPr>
                <w:rStyle w:val="IndexLink"/>
                <w:rtl w:val="true"/>
              </w:rPr>
              <w:tab/>
            </w:r>
            <w:r>
              <w:rPr>
                <w:rStyle w:val="IndexLink"/>
              </w:rPr>
              <w:t>356</w:t>
            </w:r>
          </w:hyperlink>
        </w:p>
        <w:p>
          <w:pPr>
            <w:pStyle w:val="Contents3"/>
            <w:tabs>
              <w:tab w:val="clear" w:pos="8459"/>
              <w:tab w:val="right" w:pos="9026" w:leader="dot"/>
            </w:tabs>
            <w:rPr/>
          </w:pPr>
          <w:hyperlink w:anchor="__RefHeading___Toc4895242_2142443653">
            <w:r>
              <w:rPr>
                <w:webHidden/>
                <w:rStyle w:val="IndexLink"/>
                <w:rtl w:val="true"/>
              </w:rPr>
              <w:t>اشارة</w:t>
            </w:r>
            <w:r>
              <w:rPr>
                <w:rStyle w:val="IndexLink"/>
                <w:rtl w:val="true"/>
              </w:rPr>
              <w:tab/>
            </w:r>
            <w:r>
              <w:rPr>
                <w:rStyle w:val="IndexLink"/>
              </w:rPr>
              <w:t>356</w:t>
            </w:r>
          </w:hyperlink>
        </w:p>
        <w:p>
          <w:pPr>
            <w:pStyle w:val="Contents3"/>
            <w:tabs>
              <w:tab w:val="clear" w:pos="8459"/>
              <w:tab w:val="right" w:pos="9026" w:leader="dot"/>
            </w:tabs>
            <w:rPr/>
          </w:pPr>
          <w:hyperlink w:anchor="__RefHeading___Toc4895244_2142443653">
            <w:r>
              <w:rPr>
                <w:webHidden/>
                <w:rStyle w:val="IndexLink"/>
                <w:rtl w:val="true"/>
              </w:rPr>
              <w:t>التعرف على المباحات</w:t>
            </w:r>
            <w:r>
              <w:rPr>
                <w:rStyle w:val="IndexLink"/>
                <w:rtl w:val="true"/>
              </w:rPr>
              <w:tab/>
            </w:r>
            <w:r>
              <w:rPr>
                <w:rStyle w:val="IndexLink"/>
              </w:rPr>
              <w:t>356</w:t>
            </w:r>
          </w:hyperlink>
        </w:p>
        <w:p>
          <w:pPr>
            <w:pStyle w:val="Contents3"/>
            <w:tabs>
              <w:tab w:val="clear" w:pos="8459"/>
              <w:tab w:val="right" w:pos="9026" w:leader="dot"/>
            </w:tabs>
            <w:rPr/>
          </w:pPr>
          <w:hyperlink w:anchor="__RefHeading___Toc4895246_2142443653">
            <w:r>
              <w:rPr>
                <w:webHidden/>
                <w:rStyle w:val="IndexLink"/>
                <w:rtl w:val="true"/>
              </w:rPr>
              <w:t>شمولية القانون</w:t>
            </w:r>
            <w:r>
              <w:rPr>
                <w:rStyle w:val="IndexLink"/>
                <w:rtl w:val="true"/>
              </w:rPr>
              <w:tab/>
            </w:r>
            <w:r>
              <w:rPr>
                <w:rStyle w:val="IndexLink"/>
              </w:rPr>
              <w:t>357</w:t>
            </w:r>
          </w:hyperlink>
        </w:p>
        <w:p>
          <w:pPr>
            <w:pStyle w:val="Contents2"/>
            <w:tabs>
              <w:tab w:val="clear" w:pos="8743"/>
              <w:tab w:val="right" w:pos="9026" w:leader="dot"/>
            </w:tabs>
            <w:rPr/>
          </w:pPr>
          <w:hyperlink w:anchor="__RefHeading___Toc4895248_2142443653">
            <w:r>
              <w:rPr>
                <w:webHidden/>
                <w:rStyle w:val="IndexLink"/>
                <w:rtl w:val="true"/>
              </w:rPr>
              <w:t>وشرائعه المكتوبة ،</w:t>
            </w:r>
            <w:r>
              <w:rPr>
                <w:rStyle w:val="IndexLink"/>
                <w:rtl w:val="true"/>
              </w:rPr>
              <w:tab/>
            </w:r>
            <w:r>
              <w:rPr>
                <w:rStyle w:val="IndexLink"/>
              </w:rPr>
              <w:t>358</w:t>
            </w:r>
          </w:hyperlink>
        </w:p>
        <w:p>
          <w:pPr>
            <w:pStyle w:val="Contents3"/>
            <w:tabs>
              <w:tab w:val="clear" w:pos="8459"/>
              <w:tab w:val="right" w:pos="9026" w:leader="dot"/>
            </w:tabs>
            <w:rPr/>
          </w:pPr>
          <w:hyperlink w:anchor="__RefHeading___Toc4895250_2142443653">
            <w:r>
              <w:rPr>
                <w:webHidden/>
                <w:rStyle w:val="IndexLink"/>
                <w:rtl w:val="true"/>
              </w:rPr>
              <w:t>اشارة</w:t>
            </w:r>
            <w:r>
              <w:rPr>
                <w:rStyle w:val="IndexLink"/>
                <w:rtl w:val="true"/>
              </w:rPr>
              <w:tab/>
            </w:r>
            <w:r>
              <w:rPr>
                <w:rStyle w:val="IndexLink"/>
              </w:rPr>
              <w:t>358</w:t>
            </w:r>
          </w:hyperlink>
        </w:p>
        <w:p>
          <w:pPr>
            <w:pStyle w:val="Contents3"/>
            <w:tabs>
              <w:tab w:val="clear" w:pos="8459"/>
              <w:tab w:val="right" w:pos="9026" w:leader="dot"/>
            </w:tabs>
            <w:rPr/>
          </w:pPr>
          <w:hyperlink w:anchor="__RefHeading___Toc4895252_2142443653">
            <w:r>
              <w:rPr>
                <w:webHidden/>
                <w:rStyle w:val="IndexLink"/>
                <w:rtl w:val="true"/>
              </w:rPr>
              <w:t>القرآن والأحكام الشرعية</w:t>
            </w:r>
            <w:r>
              <w:rPr>
                <w:rStyle w:val="IndexLink"/>
                <w:rtl w:val="true"/>
              </w:rPr>
              <w:tab/>
            </w:r>
            <w:r>
              <w:rPr>
                <w:rStyle w:val="IndexLink"/>
              </w:rPr>
              <w:t>358</w:t>
            </w:r>
          </w:hyperlink>
        </w:p>
        <w:p>
          <w:pPr>
            <w:pStyle w:val="Contents3"/>
            <w:tabs>
              <w:tab w:val="clear" w:pos="8459"/>
              <w:tab w:val="right" w:pos="9026" w:leader="dot"/>
            </w:tabs>
            <w:rPr/>
          </w:pPr>
          <w:hyperlink w:anchor="__RefHeading___Toc4895254_2142443653">
            <w:r>
              <w:rPr>
                <w:webHidden/>
                <w:rStyle w:val="IndexLink"/>
                <w:rtl w:val="true"/>
              </w:rPr>
              <w:t>وجوب التقيد بشرائع الله</w:t>
            </w:r>
            <w:r>
              <w:rPr>
                <w:rStyle w:val="IndexLink"/>
                <w:rtl w:val="true"/>
              </w:rPr>
              <w:tab/>
            </w:r>
            <w:r>
              <w:rPr>
                <w:rStyle w:val="IndexLink"/>
              </w:rPr>
              <w:t>358</w:t>
            </w:r>
          </w:hyperlink>
        </w:p>
        <w:p>
          <w:pPr>
            <w:pStyle w:val="Contents2"/>
            <w:tabs>
              <w:tab w:val="clear" w:pos="8743"/>
              <w:tab w:val="right" w:pos="9026" w:leader="dot"/>
            </w:tabs>
            <w:rPr/>
          </w:pPr>
          <w:hyperlink w:anchor="__RefHeading___Toc4895256_2142443653">
            <w:r>
              <w:rPr>
                <w:webHidden/>
                <w:rStyle w:val="IndexLink"/>
                <w:rtl w:val="true"/>
              </w:rPr>
              <w:t>فجعل الله الإيمان تطهيراً لكم من الشرك،</w:t>
            </w:r>
            <w:r>
              <w:rPr>
                <w:rStyle w:val="IndexLink"/>
                <w:rtl w:val="true"/>
              </w:rPr>
              <w:tab/>
            </w:r>
            <w:r>
              <w:rPr>
                <w:rStyle w:val="IndexLink"/>
              </w:rPr>
              <w:t>360</w:t>
            </w:r>
          </w:hyperlink>
        </w:p>
        <w:p>
          <w:pPr>
            <w:pStyle w:val="Contents3"/>
            <w:tabs>
              <w:tab w:val="clear" w:pos="8459"/>
              <w:tab w:val="right" w:pos="9026" w:leader="dot"/>
            </w:tabs>
            <w:rPr/>
          </w:pPr>
          <w:hyperlink w:anchor="__RefHeading___Toc4895258_2142443653">
            <w:r>
              <w:rPr>
                <w:webHidden/>
                <w:rStyle w:val="IndexLink"/>
                <w:rtl w:val="true"/>
              </w:rPr>
              <w:t>اشارة</w:t>
            </w:r>
            <w:r>
              <w:rPr>
                <w:rStyle w:val="IndexLink"/>
                <w:rtl w:val="true"/>
              </w:rPr>
              <w:tab/>
            </w:r>
            <w:r>
              <w:rPr>
                <w:rStyle w:val="IndexLink"/>
              </w:rPr>
              <w:t>360</w:t>
            </w:r>
          </w:hyperlink>
        </w:p>
        <w:p>
          <w:pPr>
            <w:pStyle w:val="Contents3"/>
            <w:tabs>
              <w:tab w:val="clear" w:pos="8459"/>
              <w:tab w:val="right" w:pos="9026" w:leader="dot"/>
            </w:tabs>
            <w:rPr/>
          </w:pPr>
          <w:hyperlink w:anchor="__RefHeading___Toc4895260_2142443653">
            <w:r>
              <w:rPr>
                <w:webHidden/>
                <w:rStyle w:val="IndexLink"/>
                <w:rtl w:val="true"/>
              </w:rPr>
              <w:t>تطهير الباطن</w:t>
            </w:r>
            <w:r>
              <w:rPr>
                <w:rStyle w:val="IndexLink"/>
                <w:rtl w:val="true"/>
              </w:rPr>
              <w:tab/>
            </w:r>
            <w:r>
              <w:rPr>
                <w:rStyle w:val="IndexLink"/>
              </w:rPr>
              <w:t>360</w:t>
            </w:r>
          </w:hyperlink>
        </w:p>
        <w:p>
          <w:pPr>
            <w:pStyle w:val="Contents3"/>
            <w:tabs>
              <w:tab w:val="clear" w:pos="8459"/>
              <w:tab w:val="right" w:pos="9026" w:leader="dot"/>
            </w:tabs>
            <w:rPr/>
          </w:pPr>
          <w:hyperlink w:anchor="__RefHeading___Toc4895262_2142443653">
            <w:r>
              <w:rPr>
                <w:webHidden/>
                <w:rStyle w:val="IndexLink"/>
                <w:rtl w:val="true"/>
              </w:rPr>
              <w:t>علل الأحكام</w:t>
            </w:r>
            <w:r>
              <w:rPr>
                <w:rStyle w:val="IndexLink"/>
                <w:rtl w:val="true"/>
              </w:rPr>
              <w:tab/>
            </w:r>
            <w:r>
              <w:rPr>
                <w:rStyle w:val="IndexLink"/>
              </w:rPr>
              <w:t>364</w:t>
            </w:r>
          </w:hyperlink>
        </w:p>
        <w:p>
          <w:pPr>
            <w:pStyle w:val="Contents3"/>
            <w:tabs>
              <w:tab w:val="clear" w:pos="8459"/>
              <w:tab w:val="right" w:pos="9026" w:leader="dot"/>
            </w:tabs>
            <w:rPr/>
          </w:pPr>
          <w:hyperlink w:anchor="__RefHeading___Toc4895264_2142443653">
            <w:r>
              <w:rPr>
                <w:webHidden/>
                <w:rStyle w:val="IndexLink"/>
                <w:rtl w:val="true"/>
              </w:rPr>
              <w:t>الإيمان بالله</w:t>
            </w:r>
            <w:r>
              <w:rPr>
                <w:rStyle w:val="IndexLink"/>
                <w:rtl w:val="true"/>
              </w:rPr>
              <w:tab/>
            </w:r>
            <w:r>
              <w:rPr>
                <w:rStyle w:val="IndexLink"/>
              </w:rPr>
              <w:t>365</w:t>
            </w:r>
          </w:hyperlink>
        </w:p>
        <w:p>
          <w:pPr>
            <w:pStyle w:val="Contents3"/>
            <w:tabs>
              <w:tab w:val="clear" w:pos="8459"/>
              <w:tab w:val="right" w:pos="9026" w:leader="dot"/>
            </w:tabs>
            <w:rPr/>
          </w:pPr>
          <w:hyperlink w:anchor="__RefHeading___Toc4895266_2142443653">
            <w:r>
              <w:rPr>
                <w:webHidden/>
                <w:rStyle w:val="IndexLink"/>
                <w:rtl w:val="true"/>
              </w:rPr>
              <w:t>هداية المشركين</w:t>
            </w:r>
            <w:r>
              <w:rPr>
                <w:rStyle w:val="IndexLink"/>
                <w:rtl w:val="true"/>
              </w:rPr>
              <w:tab/>
            </w:r>
            <w:r>
              <w:rPr>
                <w:rStyle w:val="IndexLink"/>
              </w:rPr>
              <w:t>366</w:t>
            </w:r>
          </w:hyperlink>
        </w:p>
        <w:p>
          <w:pPr>
            <w:pStyle w:val="Contents3"/>
            <w:tabs>
              <w:tab w:val="clear" w:pos="8459"/>
              <w:tab w:val="right" w:pos="9026" w:leader="dot"/>
            </w:tabs>
            <w:rPr/>
          </w:pPr>
          <w:hyperlink w:anchor="__RefHeading___Toc4895268_2142443653">
            <w:r>
              <w:rPr>
                <w:webHidden/>
                <w:rStyle w:val="IndexLink"/>
                <w:rtl w:val="true"/>
              </w:rPr>
              <w:t>الطهارة من نجاسة الشرك</w:t>
            </w:r>
            <w:r>
              <w:rPr>
                <w:rStyle w:val="IndexLink"/>
                <w:rtl w:val="true"/>
              </w:rPr>
              <w:tab/>
            </w:r>
            <w:r>
              <w:rPr>
                <w:rStyle w:val="IndexLink"/>
              </w:rPr>
              <w:t>367</w:t>
            </w:r>
          </w:hyperlink>
        </w:p>
        <w:p>
          <w:pPr>
            <w:pStyle w:val="Contents3"/>
            <w:tabs>
              <w:tab w:val="clear" w:pos="8459"/>
              <w:tab w:val="right" w:pos="9026" w:leader="dot"/>
            </w:tabs>
            <w:rPr/>
          </w:pPr>
          <w:hyperlink w:anchor="__RefHeading___Toc4895270_2142443653">
            <w:r>
              <w:rPr>
                <w:webHidden/>
                <w:rStyle w:val="IndexLink"/>
                <w:rtl w:val="true"/>
              </w:rPr>
              <w:t>إبلاغ الأحكام</w:t>
            </w:r>
            <w:r>
              <w:rPr>
                <w:rStyle w:val="IndexLink"/>
                <w:rtl w:val="true"/>
              </w:rPr>
              <w:tab/>
            </w:r>
            <w:r>
              <w:rPr>
                <w:rStyle w:val="IndexLink"/>
              </w:rPr>
              <w:t>367</w:t>
            </w:r>
          </w:hyperlink>
        </w:p>
        <w:p>
          <w:pPr>
            <w:pStyle w:val="Contents3"/>
            <w:tabs>
              <w:tab w:val="clear" w:pos="8459"/>
              <w:tab w:val="right" w:pos="9026" w:leader="dot"/>
            </w:tabs>
            <w:rPr/>
          </w:pPr>
          <w:hyperlink w:anchor="__RefHeading___Toc4895272_2142443653">
            <w:r>
              <w:rPr>
                <w:webHidden/>
                <w:rStyle w:val="IndexLink"/>
                <w:rtl w:val="true"/>
              </w:rPr>
              <w:t>التقدم الرتبي للإيمان</w:t>
            </w:r>
            <w:r>
              <w:rPr>
                <w:rStyle w:val="IndexLink"/>
                <w:rtl w:val="true"/>
              </w:rPr>
              <w:tab/>
            </w:r>
            <w:r>
              <w:rPr>
                <w:rStyle w:val="IndexLink"/>
              </w:rPr>
              <w:t>368</w:t>
            </w:r>
          </w:hyperlink>
        </w:p>
        <w:p>
          <w:pPr>
            <w:pStyle w:val="Contents3"/>
            <w:tabs>
              <w:tab w:val="clear" w:pos="8459"/>
              <w:tab w:val="right" w:pos="9026" w:leader="dot"/>
            </w:tabs>
            <w:rPr/>
          </w:pPr>
          <w:hyperlink w:anchor="__RefHeading___Toc4895274_2142443653">
            <w:r>
              <w:rPr>
                <w:webHidden/>
                <w:rStyle w:val="IndexLink"/>
                <w:rtl w:val="true"/>
              </w:rPr>
              <w:t>الكفر كالشرك</w:t>
            </w:r>
            <w:r>
              <w:rPr>
                <w:rStyle w:val="IndexLink"/>
                <w:rtl w:val="true"/>
              </w:rPr>
              <w:tab/>
            </w:r>
            <w:r>
              <w:rPr>
                <w:rStyle w:val="IndexLink"/>
              </w:rPr>
              <w:t>369</w:t>
            </w:r>
          </w:hyperlink>
        </w:p>
        <w:p>
          <w:pPr>
            <w:pStyle w:val="Contents3"/>
            <w:tabs>
              <w:tab w:val="clear" w:pos="8459"/>
              <w:tab w:val="right" w:pos="9026" w:leader="dot"/>
            </w:tabs>
            <w:rPr/>
          </w:pPr>
          <w:hyperlink w:anchor="__RefHeading___Toc4895276_2142443653">
            <w:r>
              <w:rPr>
                <w:webHidden/>
                <w:rStyle w:val="IndexLink"/>
                <w:rtl w:val="true"/>
              </w:rPr>
              <w:t>حكم المتردد والشاك</w:t>
            </w:r>
            <w:r>
              <w:rPr>
                <w:rStyle w:val="IndexLink"/>
                <w:rtl w:val="true"/>
              </w:rPr>
              <w:tab/>
            </w:r>
            <w:r>
              <w:rPr>
                <w:rStyle w:val="IndexLink"/>
              </w:rPr>
              <w:t>369</w:t>
            </w:r>
          </w:hyperlink>
        </w:p>
        <w:p>
          <w:pPr>
            <w:pStyle w:val="Contents2"/>
            <w:tabs>
              <w:tab w:val="clear" w:pos="8743"/>
              <w:tab w:val="right" w:pos="9026" w:leader="dot"/>
            </w:tabs>
            <w:rPr/>
          </w:pPr>
          <w:hyperlink w:anchor="__RefHeading___Toc4895278_2142443653">
            <w:r>
              <w:rPr>
                <w:webHidden/>
                <w:rStyle w:val="IndexLink"/>
                <w:rtl w:val="true"/>
              </w:rPr>
              <w:t>والصلاة تنزيهاً لكم</w:t>
            </w:r>
            <w:r>
              <w:rPr>
                <w:rStyle w:val="IndexLink"/>
                <w:rtl w:val="true"/>
              </w:rPr>
              <w:tab/>
            </w:r>
            <w:r>
              <w:rPr>
                <w:rStyle w:val="IndexLink"/>
              </w:rPr>
              <w:t>371</w:t>
            </w:r>
          </w:hyperlink>
        </w:p>
        <w:p>
          <w:pPr>
            <w:pStyle w:val="Contents3"/>
            <w:tabs>
              <w:tab w:val="clear" w:pos="8459"/>
              <w:tab w:val="right" w:pos="9026" w:leader="dot"/>
            </w:tabs>
            <w:rPr/>
          </w:pPr>
          <w:hyperlink w:anchor="__RefHeading___Toc4895280_2142443653">
            <w:r>
              <w:rPr>
                <w:webHidden/>
                <w:rStyle w:val="IndexLink"/>
                <w:rtl w:val="true"/>
              </w:rPr>
              <w:t>اشارة</w:t>
            </w:r>
            <w:r>
              <w:rPr>
                <w:rStyle w:val="IndexLink"/>
                <w:rtl w:val="true"/>
              </w:rPr>
              <w:tab/>
            </w:r>
            <w:r>
              <w:rPr>
                <w:rStyle w:val="IndexLink"/>
              </w:rPr>
              <w:t>371</w:t>
            </w:r>
          </w:hyperlink>
        </w:p>
        <w:p>
          <w:pPr>
            <w:pStyle w:val="Contents3"/>
            <w:tabs>
              <w:tab w:val="clear" w:pos="8459"/>
              <w:tab w:val="right" w:pos="9026" w:leader="dot"/>
            </w:tabs>
            <w:rPr/>
          </w:pPr>
          <w:hyperlink w:anchor="__RefHeading___Toc4895282_2142443653">
            <w:r>
              <w:rPr>
                <w:webHidden/>
                <w:rStyle w:val="IndexLink"/>
                <w:rtl w:val="true"/>
              </w:rPr>
              <w:t>رجحان الصلاة</w:t>
            </w:r>
            <w:r>
              <w:rPr>
                <w:rStyle w:val="IndexLink"/>
                <w:rtl w:val="true"/>
              </w:rPr>
              <w:tab/>
            </w:r>
            <w:r>
              <w:rPr>
                <w:rStyle w:val="IndexLink"/>
              </w:rPr>
              <w:t>371</w:t>
            </w:r>
          </w:hyperlink>
        </w:p>
        <w:p>
          <w:pPr>
            <w:pStyle w:val="Contents3"/>
            <w:tabs>
              <w:tab w:val="clear" w:pos="8459"/>
              <w:tab w:val="right" w:pos="9026" w:leader="dot"/>
            </w:tabs>
            <w:rPr/>
          </w:pPr>
          <w:hyperlink w:anchor="__RefHeading___Toc4895284_2142443653">
            <w:r>
              <w:rPr>
                <w:webHidden/>
                <w:rStyle w:val="IndexLink"/>
                <w:rtl w:val="true"/>
              </w:rPr>
              <w:t>تنزيه النفس</w:t>
            </w:r>
            <w:r>
              <w:rPr>
                <w:rStyle w:val="IndexLink"/>
                <w:rtl w:val="true"/>
              </w:rPr>
              <w:tab/>
            </w:r>
            <w:r>
              <w:rPr>
                <w:rStyle w:val="IndexLink"/>
              </w:rPr>
              <w:t>371</w:t>
            </w:r>
          </w:hyperlink>
        </w:p>
        <w:p>
          <w:pPr>
            <w:pStyle w:val="Contents2"/>
            <w:tabs>
              <w:tab w:val="clear" w:pos="8743"/>
              <w:tab w:val="right" w:pos="9026" w:leader="dot"/>
            </w:tabs>
            <w:rPr/>
          </w:pPr>
          <w:hyperlink w:anchor="__RefHeading___Toc4895286_2142443653">
            <w:r>
              <w:rPr>
                <w:webHidden/>
                <w:rStyle w:val="IndexLink"/>
                <w:rtl w:val="true"/>
              </w:rPr>
              <w:t>عن الكبر،</w:t>
            </w:r>
            <w:r>
              <w:rPr>
                <w:rStyle w:val="IndexLink"/>
                <w:rtl w:val="true"/>
              </w:rPr>
              <w:tab/>
            </w:r>
            <w:r>
              <w:rPr>
                <w:rStyle w:val="IndexLink"/>
              </w:rPr>
              <w:t>372</w:t>
            </w:r>
          </w:hyperlink>
        </w:p>
        <w:p>
          <w:pPr>
            <w:pStyle w:val="Contents3"/>
            <w:tabs>
              <w:tab w:val="clear" w:pos="8459"/>
              <w:tab w:val="right" w:pos="9026" w:leader="dot"/>
            </w:tabs>
            <w:rPr/>
          </w:pPr>
          <w:hyperlink w:anchor="__RefHeading___Toc4895288_2142443653">
            <w:r>
              <w:rPr>
                <w:webHidden/>
                <w:rStyle w:val="IndexLink"/>
                <w:rtl w:val="true"/>
              </w:rPr>
              <w:t>اشارة</w:t>
            </w:r>
            <w:r>
              <w:rPr>
                <w:rStyle w:val="IndexLink"/>
                <w:rtl w:val="true"/>
              </w:rPr>
              <w:tab/>
            </w:r>
            <w:r>
              <w:rPr>
                <w:rStyle w:val="IndexLink"/>
              </w:rPr>
              <w:t>372</w:t>
            </w:r>
          </w:hyperlink>
        </w:p>
        <w:p>
          <w:pPr>
            <w:pStyle w:val="Contents3"/>
            <w:tabs>
              <w:tab w:val="clear" w:pos="8459"/>
              <w:tab w:val="right" w:pos="9026" w:leader="dot"/>
            </w:tabs>
            <w:rPr/>
          </w:pPr>
          <w:hyperlink w:anchor="__RefHeading___Toc4895290_2142443653">
            <w:r>
              <w:rPr>
                <w:webHidden/>
                <w:rStyle w:val="IndexLink"/>
                <w:rtl w:val="true"/>
              </w:rPr>
              <w:t>التكبر</w:t>
            </w:r>
            <w:r>
              <w:rPr>
                <w:rStyle w:val="IndexLink"/>
                <w:rtl w:val="true"/>
              </w:rPr>
              <w:tab/>
            </w:r>
            <w:r>
              <w:rPr>
                <w:rStyle w:val="IndexLink"/>
              </w:rPr>
              <w:t>372</w:t>
            </w:r>
          </w:hyperlink>
        </w:p>
        <w:p>
          <w:pPr>
            <w:pStyle w:val="Contents2"/>
            <w:tabs>
              <w:tab w:val="clear" w:pos="8743"/>
              <w:tab w:val="right" w:pos="9026" w:leader="dot"/>
            </w:tabs>
            <w:rPr/>
          </w:pPr>
          <w:hyperlink w:anchor="__RefHeading___Toc4895292_2142443653">
            <w:r>
              <w:rPr>
                <w:webHidden/>
                <w:rStyle w:val="IndexLink"/>
                <w:rtl w:val="true"/>
              </w:rPr>
              <w:t>والزكاة تزكية للنفس،</w:t>
            </w:r>
            <w:r>
              <w:rPr>
                <w:rStyle w:val="IndexLink"/>
                <w:rtl w:val="true"/>
              </w:rPr>
              <w:tab/>
            </w:r>
            <w:r>
              <w:rPr>
                <w:rStyle w:val="IndexLink"/>
              </w:rPr>
              <w:t>377</w:t>
            </w:r>
          </w:hyperlink>
        </w:p>
        <w:p>
          <w:pPr>
            <w:pStyle w:val="Contents3"/>
            <w:tabs>
              <w:tab w:val="clear" w:pos="8459"/>
              <w:tab w:val="right" w:pos="9026" w:leader="dot"/>
            </w:tabs>
            <w:rPr/>
          </w:pPr>
          <w:hyperlink w:anchor="__RefHeading___Toc4895294_2142443653">
            <w:r>
              <w:rPr>
                <w:webHidden/>
                <w:rStyle w:val="IndexLink"/>
                <w:rtl w:val="true"/>
              </w:rPr>
              <w:t>اشارة</w:t>
            </w:r>
            <w:r>
              <w:rPr>
                <w:rStyle w:val="IndexLink"/>
                <w:rtl w:val="true"/>
              </w:rPr>
              <w:tab/>
            </w:r>
            <w:r>
              <w:rPr>
                <w:rStyle w:val="IndexLink"/>
              </w:rPr>
              <w:t>377</w:t>
            </w:r>
          </w:hyperlink>
        </w:p>
        <w:p>
          <w:pPr>
            <w:pStyle w:val="Contents3"/>
            <w:tabs>
              <w:tab w:val="clear" w:pos="8459"/>
              <w:tab w:val="right" w:pos="9026" w:leader="dot"/>
            </w:tabs>
            <w:rPr/>
          </w:pPr>
          <w:hyperlink w:anchor="__RefHeading___Toc4895296_2142443653">
            <w:r>
              <w:rPr>
                <w:webHidden/>
                <w:rStyle w:val="IndexLink"/>
                <w:rtl w:val="true"/>
              </w:rPr>
              <w:t>الزكاة راجحة مطلقاً</w:t>
            </w:r>
            <w:r>
              <w:rPr>
                <w:rStyle w:val="IndexLink"/>
                <w:rtl w:val="true"/>
              </w:rPr>
              <w:tab/>
            </w:r>
            <w:r>
              <w:rPr>
                <w:rStyle w:val="IndexLink"/>
              </w:rPr>
              <w:t>377</w:t>
            </w:r>
          </w:hyperlink>
        </w:p>
        <w:p>
          <w:pPr>
            <w:pStyle w:val="Contents3"/>
            <w:tabs>
              <w:tab w:val="clear" w:pos="8459"/>
              <w:tab w:val="right" w:pos="9026" w:leader="dot"/>
            </w:tabs>
            <w:rPr/>
          </w:pPr>
          <w:hyperlink w:anchor="__RefHeading___Toc4895298_2142443653">
            <w:r>
              <w:rPr>
                <w:webHidden/>
                <w:rStyle w:val="IndexLink"/>
                <w:rtl w:val="true"/>
              </w:rPr>
              <w:t>تزكية النفس</w:t>
            </w:r>
            <w:r>
              <w:rPr>
                <w:rStyle w:val="IndexLink"/>
                <w:rtl w:val="true"/>
              </w:rPr>
              <w:tab/>
            </w:r>
            <w:r>
              <w:rPr>
                <w:rStyle w:val="IndexLink"/>
              </w:rPr>
              <w:t>378</w:t>
            </w:r>
          </w:hyperlink>
        </w:p>
        <w:p>
          <w:pPr>
            <w:pStyle w:val="Contents2"/>
            <w:tabs>
              <w:tab w:val="clear" w:pos="8743"/>
              <w:tab w:val="right" w:pos="9026" w:leader="dot"/>
            </w:tabs>
            <w:rPr/>
          </w:pPr>
          <w:hyperlink w:anchor="__RefHeading___Toc4895300_2142443653">
            <w:r>
              <w:rPr>
                <w:webHidden/>
                <w:rStyle w:val="IndexLink"/>
                <w:rtl w:val="true"/>
              </w:rPr>
              <w:t>ونماءً في الرزق،</w:t>
            </w:r>
            <w:r>
              <w:rPr>
                <w:rStyle w:val="IndexLink"/>
                <w:rtl w:val="true"/>
              </w:rPr>
              <w:tab/>
            </w:r>
            <w:r>
              <w:rPr>
                <w:rStyle w:val="IndexLink"/>
              </w:rPr>
              <w:t>380</w:t>
            </w:r>
          </w:hyperlink>
        </w:p>
        <w:p>
          <w:pPr>
            <w:pStyle w:val="Contents3"/>
            <w:tabs>
              <w:tab w:val="clear" w:pos="8459"/>
              <w:tab w:val="right" w:pos="9026" w:leader="dot"/>
            </w:tabs>
            <w:rPr/>
          </w:pPr>
          <w:hyperlink w:anchor="__RefHeading___Toc4895302_2142443653">
            <w:r>
              <w:rPr>
                <w:webHidden/>
                <w:rStyle w:val="IndexLink"/>
                <w:rtl w:val="true"/>
              </w:rPr>
              <w:t>اشارة</w:t>
            </w:r>
            <w:r>
              <w:rPr>
                <w:rStyle w:val="IndexLink"/>
                <w:rtl w:val="true"/>
              </w:rPr>
              <w:tab/>
            </w:r>
            <w:r>
              <w:rPr>
                <w:rStyle w:val="IndexLink"/>
              </w:rPr>
              <w:t>380</w:t>
            </w:r>
          </w:hyperlink>
        </w:p>
        <w:p>
          <w:pPr>
            <w:pStyle w:val="Contents3"/>
            <w:tabs>
              <w:tab w:val="clear" w:pos="8459"/>
              <w:tab w:val="right" w:pos="9026" w:leader="dot"/>
            </w:tabs>
            <w:rPr/>
          </w:pPr>
          <w:hyperlink w:anchor="__RefHeading___Toc4895304_2142443653">
            <w:r>
              <w:rPr>
                <w:webHidden/>
                <w:rStyle w:val="IndexLink"/>
                <w:rtl w:val="true"/>
              </w:rPr>
              <w:t>إنماء الرزق</w:t>
            </w:r>
            <w:r>
              <w:rPr>
                <w:rStyle w:val="IndexLink"/>
                <w:rtl w:val="true"/>
              </w:rPr>
              <w:tab/>
            </w:r>
            <w:r>
              <w:rPr>
                <w:rStyle w:val="IndexLink"/>
              </w:rPr>
              <w:t>380</w:t>
            </w:r>
          </w:hyperlink>
        </w:p>
        <w:p>
          <w:pPr>
            <w:pStyle w:val="Contents3"/>
            <w:tabs>
              <w:tab w:val="clear" w:pos="8459"/>
              <w:tab w:val="right" w:pos="9026" w:leader="dot"/>
            </w:tabs>
            <w:rPr/>
          </w:pPr>
          <w:hyperlink w:anchor="__RefHeading___Toc4895306_2142443653">
            <w:r>
              <w:rPr>
                <w:webHidden/>
                <w:rStyle w:val="IndexLink"/>
                <w:rtl w:val="true"/>
              </w:rPr>
              <w:t>الاهتمام بالأمور الدنيوية</w:t>
            </w:r>
            <w:r>
              <w:rPr>
                <w:rStyle w:val="IndexLink"/>
                <w:rtl w:val="true"/>
              </w:rPr>
              <w:tab/>
            </w:r>
            <w:r>
              <w:rPr>
                <w:rStyle w:val="IndexLink"/>
              </w:rPr>
              <w:t>382</w:t>
            </w:r>
          </w:hyperlink>
        </w:p>
        <w:p>
          <w:pPr>
            <w:pStyle w:val="Contents3"/>
            <w:tabs>
              <w:tab w:val="clear" w:pos="8459"/>
              <w:tab w:val="right" w:pos="9026" w:leader="dot"/>
            </w:tabs>
            <w:rPr/>
          </w:pPr>
          <w:hyperlink w:anchor="__RefHeading___Toc4895308_2142443653">
            <w:r>
              <w:rPr>
                <w:webHidden/>
                <w:rStyle w:val="IndexLink"/>
                <w:rtl w:val="true"/>
              </w:rPr>
              <w:t>الإنفاق</w:t>
            </w:r>
            <w:r>
              <w:rPr>
                <w:rStyle w:val="IndexLink"/>
                <w:rtl w:val="true"/>
              </w:rPr>
              <w:tab/>
            </w:r>
            <w:r>
              <w:rPr>
                <w:rStyle w:val="IndexLink"/>
              </w:rPr>
              <w:t>382</w:t>
            </w:r>
          </w:hyperlink>
        </w:p>
        <w:p>
          <w:pPr>
            <w:pStyle w:val="Contents2"/>
            <w:tabs>
              <w:tab w:val="clear" w:pos="8743"/>
              <w:tab w:val="right" w:pos="9026" w:leader="dot"/>
            </w:tabs>
            <w:rPr/>
          </w:pPr>
          <w:hyperlink w:anchor="__RefHeading___Toc4895310_2142443653">
            <w:r>
              <w:rPr>
                <w:webHidden/>
                <w:rStyle w:val="IndexLink"/>
                <w:rtl w:val="true"/>
              </w:rPr>
              <w:t>والصيام تثبيتاً للإخلاص،</w:t>
            </w:r>
            <w:r>
              <w:rPr>
                <w:rStyle w:val="IndexLink"/>
                <w:rtl w:val="true"/>
              </w:rPr>
              <w:tab/>
            </w:r>
            <w:r>
              <w:rPr>
                <w:rStyle w:val="IndexLink"/>
              </w:rPr>
              <w:t>384</w:t>
            </w:r>
          </w:hyperlink>
        </w:p>
        <w:p>
          <w:pPr>
            <w:pStyle w:val="Contents3"/>
            <w:tabs>
              <w:tab w:val="clear" w:pos="8459"/>
              <w:tab w:val="right" w:pos="9026" w:leader="dot"/>
            </w:tabs>
            <w:rPr/>
          </w:pPr>
          <w:hyperlink w:anchor="__RefHeading___Toc4895312_2142443653">
            <w:r>
              <w:rPr>
                <w:webHidden/>
                <w:rStyle w:val="IndexLink"/>
                <w:rtl w:val="true"/>
              </w:rPr>
              <w:t>اشارة</w:t>
            </w:r>
            <w:r>
              <w:rPr>
                <w:rStyle w:val="IndexLink"/>
                <w:rtl w:val="true"/>
              </w:rPr>
              <w:tab/>
            </w:r>
            <w:r>
              <w:rPr>
                <w:rStyle w:val="IndexLink"/>
              </w:rPr>
              <w:t>384</w:t>
            </w:r>
          </w:hyperlink>
        </w:p>
        <w:p>
          <w:pPr>
            <w:pStyle w:val="Contents3"/>
            <w:tabs>
              <w:tab w:val="clear" w:pos="8459"/>
              <w:tab w:val="right" w:pos="9026" w:leader="dot"/>
            </w:tabs>
            <w:rPr/>
          </w:pPr>
          <w:hyperlink w:anchor="__RefHeading___Toc4895314_2142443653">
            <w:r>
              <w:rPr>
                <w:webHidden/>
                <w:rStyle w:val="IndexLink"/>
                <w:rtl w:val="true"/>
              </w:rPr>
              <w:t>الصيام وفلسفته</w:t>
            </w:r>
            <w:r>
              <w:rPr>
                <w:rStyle w:val="IndexLink"/>
                <w:rtl w:val="true"/>
              </w:rPr>
              <w:tab/>
            </w:r>
            <w:r>
              <w:rPr>
                <w:rStyle w:val="IndexLink"/>
              </w:rPr>
              <w:t>384</w:t>
            </w:r>
          </w:hyperlink>
        </w:p>
        <w:p>
          <w:pPr>
            <w:pStyle w:val="Contents3"/>
            <w:tabs>
              <w:tab w:val="clear" w:pos="8459"/>
              <w:tab w:val="right" w:pos="9026" w:leader="dot"/>
            </w:tabs>
            <w:rPr/>
          </w:pPr>
          <w:hyperlink w:anchor="__RefHeading___Toc4895316_2142443653">
            <w:r>
              <w:rPr>
                <w:webHidden/>
                <w:rStyle w:val="IndexLink"/>
                <w:rtl w:val="true"/>
              </w:rPr>
              <w:t>الإخلاص في العبادة وغيرها</w:t>
            </w:r>
            <w:r>
              <w:rPr>
                <w:rStyle w:val="IndexLink"/>
                <w:rtl w:val="true"/>
              </w:rPr>
              <w:tab/>
            </w:r>
            <w:r>
              <w:rPr>
                <w:rStyle w:val="IndexLink"/>
              </w:rPr>
              <w:t>385</w:t>
            </w:r>
          </w:hyperlink>
        </w:p>
        <w:p>
          <w:pPr>
            <w:pStyle w:val="Contents2"/>
            <w:tabs>
              <w:tab w:val="clear" w:pos="8743"/>
              <w:tab w:val="right" w:pos="9026" w:leader="dot"/>
            </w:tabs>
            <w:rPr/>
          </w:pPr>
          <w:hyperlink w:anchor="__RefHeading___Toc4895318_2142443653">
            <w:r>
              <w:rPr>
                <w:webHidden/>
                <w:rStyle w:val="IndexLink"/>
                <w:rtl w:val="true"/>
              </w:rPr>
              <w:t>والحج تشييداً للدين</w:t>
            </w:r>
            <w:r>
              <w:rPr>
                <w:rStyle w:val="IndexLink"/>
                <w:rtl w:val="true"/>
              </w:rPr>
              <w:tab/>
            </w:r>
            <w:r>
              <w:rPr>
                <w:rStyle w:val="IndexLink"/>
              </w:rPr>
              <w:t>387</w:t>
            </w:r>
          </w:hyperlink>
        </w:p>
        <w:p>
          <w:pPr>
            <w:pStyle w:val="Contents3"/>
            <w:tabs>
              <w:tab w:val="clear" w:pos="8459"/>
              <w:tab w:val="right" w:pos="9026" w:leader="dot"/>
            </w:tabs>
            <w:rPr/>
          </w:pPr>
          <w:hyperlink w:anchor="__RefHeading___Toc4895320_2142443653">
            <w:r>
              <w:rPr>
                <w:webHidden/>
                <w:rStyle w:val="IndexLink"/>
                <w:rtl w:val="true"/>
              </w:rPr>
              <w:t>اشارة</w:t>
            </w:r>
            <w:r>
              <w:rPr>
                <w:rStyle w:val="IndexLink"/>
                <w:rtl w:val="true"/>
              </w:rPr>
              <w:tab/>
            </w:r>
            <w:r>
              <w:rPr>
                <w:rStyle w:val="IndexLink"/>
              </w:rPr>
              <w:t>387</w:t>
            </w:r>
          </w:hyperlink>
        </w:p>
        <w:p>
          <w:pPr>
            <w:pStyle w:val="Contents3"/>
            <w:tabs>
              <w:tab w:val="clear" w:pos="8459"/>
              <w:tab w:val="right" w:pos="9026" w:leader="dot"/>
            </w:tabs>
            <w:rPr/>
          </w:pPr>
          <w:hyperlink w:anchor="__RefHeading___Toc4895322_2142443653">
            <w:r>
              <w:rPr>
                <w:webHidden/>
                <w:rStyle w:val="IndexLink"/>
                <w:rtl w:val="true"/>
              </w:rPr>
              <w:t>فريضة الحج والأهداف الربانية</w:t>
            </w:r>
            <w:r>
              <w:rPr>
                <w:rStyle w:val="IndexLink"/>
                <w:rtl w:val="true"/>
              </w:rPr>
              <w:tab/>
            </w:r>
            <w:r>
              <w:rPr>
                <w:rStyle w:val="IndexLink"/>
              </w:rPr>
              <w:t>387</w:t>
            </w:r>
          </w:hyperlink>
        </w:p>
        <w:p>
          <w:pPr>
            <w:pStyle w:val="Contents3"/>
            <w:tabs>
              <w:tab w:val="clear" w:pos="8459"/>
              <w:tab w:val="right" w:pos="9026" w:leader="dot"/>
            </w:tabs>
            <w:rPr/>
          </w:pPr>
          <w:hyperlink w:anchor="__RefHeading___Toc4895324_2142443653">
            <w:r>
              <w:rPr>
                <w:webHidden/>
                <w:rStyle w:val="IndexLink"/>
                <w:rtl w:val="true"/>
              </w:rPr>
              <w:t>تشييد الدين</w:t>
            </w:r>
            <w:r>
              <w:rPr>
                <w:rStyle w:val="IndexLink"/>
                <w:rtl w:val="true"/>
              </w:rPr>
              <w:tab/>
            </w:r>
            <w:r>
              <w:rPr>
                <w:rStyle w:val="IndexLink"/>
              </w:rPr>
              <w:t>389</w:t>
            </w:r>
          </w:hyperlink>
        </w:p>
        <w:p>
          <w:pPr>
            <w:pStyle w:val="Contents2"/>
            <w:tabs>
              <w:tab w:val="clear" w:pos="8743"/>
              <w:tab w:val="right" w:pos="9026" w:leader="dot"/>
            </w:tabs>
            <w:rPr/>
          </w:pPr>
          <w:hyperlink w:anchor="__RefHeading___Toc4895326_2142443653">
            <w:r>
              <w:rPr>
                <w:webHidden/>
                <w:rStyle w:val="IndexLink"/>
                <w:rtl w:val="true"/>
              </w:rPr>
              <w:t>والعدل تنسيقاً للقلوب</w:t>
            </w:r>
            <w:r>
              <w:rPr>
                <w:rStyle w:val="IndexLink"/>
                <w:rtl w:val="true"/>
              </w:rPr>
              <w:tab/>
            </w:r>
            <w:r>
              <w:rPr>
                <w:rStyle w:val="IndexLink"/>
              </w:rPr>
              <w:t>390</w:t>
            </w:r>
          </w:hyperlink>
        </w:p>
        <w:p>
          <w:pPr>
            <w:pStyle w:val="Contents3"/>
            <w:tabs>
              <w:tab w:val="clear" w:pos="8459"/>
              <w:tab w:val="right" w:pos="9026" w:leader="dot"/>
            </w:tabs>
            <w:rPr/>
          </w:pPr>
          <w:hyperlink w:anchor="__RefHeading___Toc4895328_2142443653">
            <w:r>
              <w:rPr>
                <w:webHidden/>
                <w:rStyle w:val="IndexLink"/>
                <w:rtl w:val="true"/>
              </w:rPr>
              <w:t>اشارة</w:t>
            </w:r>
            <w:r>
              <w:rPr>
                <w:rStyle w:val="IndexLink"/>
                <w:rtl w:val="true"/>
              </w:rPr>
              <w:tab/>
            </w:r>
            <w:r>
              <w:rPr>
                <w:rStyle w:val="IndexLink"/>
              </w:rPr>
              <w:t>390</w:t>
            </w:r>
          </w:hyperlink>
        </w:p>
        <w:p>
          <w:pPr>
            <w:pStyle w:val="Contents3"/>
            <w:tabs>
              <w:tab w:val="clear" w:pos="8459"/>
              <w:tab w:val="right" w:pos="9026" w:leader="dot"/>
            </w:tabs>
            <w:rPr/>
          </w:pPr>
          <w:hyperlink w:anchor="__RefHeading___Toc4895330_2142443653">
            <w:r>
              <w:rPr>
                <w:webHidden/>
                <w:rStyle w:val="IndexLink"/>
                <w:rtl w:val="true"/>
              </w:rPr>
              <w:t>أنواع العدل والظلم</w:t>
            </w:r>
            <w:r>
              <w:rPr>
                <w:rStyle w:val="IndexLink"/>
                <w:rtl w:val="true"/>
              </w:rPr>
              <w:tab/>
            </w:r>
            <w:r>
              <w:rPr>
                <w:rStyle w:val="IndexLink"/>
              </w:rPr>
              <w:t>390</w:t>
            </w:r>
          </w:hyperlink>
        </w:p>
        <w:p>
          <w:pPr>
            <w:pStyle w:val="Contents3"/>
            <w:tabs>
              <w:tab w:val="clear" w:pos="8459"/>
              <w:tab w:val="right" w:pos="9026" w:leader="dot"/>
            </w:tabs>
            <w:rPr/>
          </w:pPr>
          <w:hyperlink w:anchor="__RefHeading___Toc4895332_2142443653">
            <w:r>
              <w:rPr>
                <w:webHidden/>
                <w:rStyle w:val="IndexLink"/>
                <w:rtl w:val="true"/>
              </w:rPr>
              <w:t>من مصاديق العدل ومظاهره</w:t>
            </w:r>
            <w:r>
              <w:rPr>
                <w:rStyle w:val="IndexLink"/>
                <w:rtl w:val="true"/>
              </w:rPr>
              <w:tab/>
            </w:r>
            <w:r>
              <w:rPr>
                <w:rStyle w:val="IndexLink"/>
              </w:rPr>
              <w:t>392</w:t>
            </w:r>
          </w:hyperlink>
        </w:p>
        <w:p>
          <w:pPr>
            <w:pStyle w:val="Contents3"/>
            <w:tabs>
              <w:tab w:val="clear" w:pos="8459"/>
              <w:tab w:val="right" w:pos="9026" w:leader="dot"/>
            </w:tabs>
            <w:rPr/>
          </w:pPr>
          <w:hyperlink w:anchor="__RefHeading___Toc4895334_2142443653">
            <w:r>
              <w:rPr>
                <w:webHidden/>
                <w:rStyle w:val="IndexLink"/>
                <w:rtl w:val="true"/>
              </w:rPr>
              <w:t>تأليف القلوب</w:t>
            </w:r>
            <w:r>
              <w:rPr>
                <w:rStyle w:val="IndexLink"/>
                <w:rtl w:val="true"/>
              </w:rPr>
              <w:tab/>
            </w:r>
            <w:r>
              <w:rPr>
                <w:rStyle w:val="IndexLink"/>
              </w:rPr>
              <w:t>394</w:t>
            </w:r>
          </w:hyperlink>
        </w:p>
        <w:p>
          <w:pPr>
            <w:pStyle w:val="Contents2"/>
            <w:tabs>
              <w:tab w:val="clear" w:pos="8743"/>
              <w:tab w:val="right" w:pos="9026" w:leader="dot"/>
            </w:tabs>
            <w:rPr/>
          </w:pPr>
          <w:hyperlink w:anchor="__RefHeading___Toc4895336_2142443653">
            <w:r>
              <w:rPr>
                <w:webHidden/>
                <w:rStyle w:val="IndexLink"/>
                <w:rtl w:val="true"/>
              </w:rPr>
              <w:t>وطاعتنا نظاماً للملة،</w:t>
            </w:r>
            <w:r>
              <w:rPr>
                <w:rStyle w:val="IndexLink"/>
                <w:rtl w:val="true"/>
              </w:rPr>
              <w:tab/>
            </w:r>
            <w:r>
              <w:rPr>
                <w:rStyle w:val="IndexLink"/>
              </w:rPr>
              <w:t>396</w:t>
            </w:r>
          </w:hyperlink>
        </w:p>
        <w:p>
          <w:pPr>
            <w:pStyle w:val="Contents3"/>
            <w:tabs>
              <w:tab w:val="clear" w:pos="8459"/>
              <w:tab w:val="right" w:pos="9026" w:leader="dot"/>
            </w:tabs>
            <w:rPr/>
          </w:pPr>
          <w:hyperlink w:anchor="__RefHeading___Toc4895338_2142443653">
            <w:r>
              <w:rPr>
                <w:webHidden/>
                <w:rStyle w:val="IndexLink"/>
                <w:rtl w:val="true"/>
              </w:rPr>
              <w:t>اشارة</w:t>
            </w:r>
            <w:r>
              <w:rPr>
                <w:rStyle w:val="IndexLink"/>
                <w:rtl w:val="true"/>
              </w:rPr>
              <w:tab/>
            </w:r>
            <w:r>
              <w:rPr>
                <w:rStyle w:val="IndexLink"/>
              </w:rPr>
              <w:t>396</w:t>
            </w:r>
          </w:hyperlink>
        </w:p>
        <w:p>
          <w:pPr>
            <w:pStyle w:val="Contents3"/>
            <w:tabs>
              <w:tab w:val="clear" w:pos="8459"/>
              <w:tab w:val="right" w:pos="9026" w:leader="dot"/>
            </w:tabs>
            <w:rPr/>
          </w:pPr>
          <w:hyperlink w:anchor="__RefHeading___Toc4895340_2142443653">
            <w:r>
              <w:rPr>
                <w:webHidden/>
                <w:rStyle w:val="IndexLink"/>
                <w:rtl w:val="true"/>
              </w:rPr>
              <w:t xml:space="preserve">وجوب إطاعة أهل البيت </w:t>
            </w:r>
            <w:r>
              <w:rPr>
                <w:rStyle w:val="IndexLink"/>
                <w:rtl w:val="true"/>
              </w:rPr>
              <w:t>(</w:t>
            </w:r>
            <w:r>
              <w:rPr>
                <w:rStyle w:val="IndexLink"/>
                <w:rtl w:val="true"/>
              </w:rPr>
              <w:t>علیهم السلام</w:t>
            </w:r>
            <w:r>
              <w:rPr>
                <w:rStyle w:val="IndexLink"/>
                <w:rtl w:val="true"/>
              </w:rPr>
              <w:t>)</w:t>
              <w:tab/>
            </w:r>
            <w:r>
              <w:rPr>
                <w:rStyle w:val="IndexLink"/>
              </w:rPr>
              <w:t>396</w:t>
            </w:r>
          </w:hyperlink>
        </w:p>
        <w:p>
          <w:pPr>
            <w:pStyle w:val="Contents3"/>
            <w:tabs>
              <w:tab w:val="clear" w:pos="8459"/>
              <w:tab w:val="right" w:pos="9026" w:leader="dot"/>
            </w:tabs>
            <w:rPr/>
          </w:pPr>
          <w:hyperlink w:anchor="__RefHeading___Toc4895342_2142443653">
            <w:r>
              <w:rPr>
                <w:webHidden/>
                <w:rStyle w:val="IndexLink"/>
                <w:rtl w:val="true"/>
              </w:rPr>
              <w:t xml:space="preserve">إطاعتهم </w:t>
            </w:r>
            <w:r>
              <w:rPr>
                <w:rStyle w:val="IndexLink"/>
                <w:rtl w:val="true"/>
              </w:rPr>
              <w:t>(</w:t>
            </w:r>
            <w:r>
              <w:rPr>
                <w:rStyle w:val="IndexLink"/>
                <w:rtl w:val="true"/>
              </w:rPr>
              <w:t>علیهم السلام</w:t>
            </w:r>
            <w:r>
              <w:rPr>
                <w:rStyle w:val="IndexLink"/>
                <w:rtl w:val="true"/>
              </w:rPr>
              <w:t xml:space="preserve">) </w:t>
            </w:r>
            <w:r>
              <w:rPr>
                <w:rStyle w:val="IndexLink"/>
                <w:rtl w:val="true"/>
              </w:rPr>
              <w:t>سبب للنظام</w:t>
            </w:r>
            <w:r>
              <w:rPr>
                <w:rStyle w:val="IndexLink"/>
                <w:rtl w:val="true"/>
              </w:rPr>
              <w:tab/>
            </w:r>
            <w:r>
              <w:rPr>
                <w:rStyle w:val="IndexLink"/>
              </w:rPr>
              <w:t>398</w:t>
            </w:r>
          </w:hyperlink>
        </w:p>
        <w:p>
          <w:pPr>
            <w:pStyle w:val="Contents3"/>
            <w:tabs>
              <w:tab w:val="clear" w:pos="8459"/>
              <w:tab w:val="right" w:pos="9026" w:leader="dot"/>
            </w:tabs>
            <w:rPr/>
          </w:pPr>
          <w:hyperlink w:anchor="__RefHeading___Toc4895344_2142443653">
            <w:r>
              <w:rPr>
                <w:webHidden/>
                <w:rStyle w:val="IndexLink"/>
                <w:rtl w:val="true"/>
              </w:rPr>
              <w:t>حماية حماة الشريعة</w:t>
            </w:r>
            <w:r>
              <w:rPr>
                <w:rStyle w:val="IndexLink"/>
                <w:rtl w:val="true"/>
              </w:rPr>
              <w:tab/>
            </w:r>
            <w:r>
              <w:rPr>
                <w:rStyle w:val="IndexLink"/>
              </w:rPr>
              <w:t>400</w:t>
            </w:r>
          </w:hyperlink>
        </w:p>
        <w:p>
          <w:pPr>
            <w:pStyle w:val="Contents2"/>
            <w:tabs>
              <w:tab w:val="clear" w:pos="8743"/>
              <w:tab w:val="right" w:pos="9026" w:leader="dot"/>
            </w:tabs>
            <w:rPr/>
          </w:pPr>
          <w:hyperlink w:anchor="__RefHeading___Toc4895346_2142443653">
            <w:r>
              <w:rPr>
                <w:webHidden/>
                <w:rStyle w:val="IndexLink"/>
                <w:rtl w:val="true"/>
              </w:rPr>
              <w:t>وإمامتنا أماناً للفرقة</w:t>
            </w:r>
            <w:r>
              <w:rPr>
                <w:rStyle w:val="IndexLink"/>
                <w:rtl w:val="true"/>
              </w:rPr>
              <w:tab/>
            </w:r>
            <w:r>
              <w:rPr>
                <w:rStyle w:val="IndexLink"/>
              </w:rPr>
              <w:t>402</w:t>
            </w:r>
          </w:hyperlink>
        </w:p>
        <w:p>
          <w:pPr>
            <w:pStyle w:val="Contents3"/>
            <w:tabs>
              <w:tab w:val="clear" w:pos="8459"/>
              <w:tab w:val="right" w:pos="9026" w:leader="dot"/>
            </w:tabs>
            <w:rPr/>
          </w:pPr>
          <w:hyperlink w:anchor="__RefHeading___Toc4895348_2142443653">
            <w:r>
              <w:rPr>
                <w:webHidden/>
                <w:rStyle w:val="IndexLink"/>
                <w:rtl w:val="true"/>
              </w:rPr>
              <w:t>اشارة</w:t>
            </w:r>
            <w:r>
              <w:rPr>
                <w:rStyle w:val="IndexLink"/>
                <w:rtl w:val="true"/>
              </w:rPr>
              <w:tab/>
            </w:r>
            <w:r>
              <w:rPr>
                <w:rStyle w:val="IndexLink"/>
              </w:rPr>
              <w:t>402</w:t>
            </w:r>
          </w:hyperlink>
        </w:p>
        <w:p>
          <w:pPr>
            <w:pStyle w:val="Contents3"/>
            <w:tabs>
              <w:tab w:val="clear" w:pos="8459"/>
              <w:tab w:val="right" w:pos="9026" w:leader="dot"/>
            </w:tabs>
            <w:rPr/>
          </w:pPr>
          <w:hyperlink w:anchor="__RefHeading___Toc4895350_2142443653">
            <w:r>
              <w:rPr>
                <w:webHidden/>
                <w:rStyle w:val="IndexLink"/>
                <w:rtl w:val="true"/>
              </w:rPr>
              <w:t>الاعتقاد بالإمامة</w:t>
            </w:r>
            <w:r>
              <w:rPr>
                <w:rStyle w:val="IndexLink"/>
                <w:rtl w:val="true"/>
              </w:rPr>
              <w:tab/>
            </w:r>
            <w:r>
              <w:rPr>
                <w:rStyle w:val="IndexLink"/>
              </w:rPr>
              <w:t>402</w:t>
            </w:r>
          </w:hyperlink>
        </w:p>
        <w:p>
          <w:pPr>
            <w:pStyle w:val="Contents3"/>
            <w:tabs>
              <w:tab w:val="clear" w:pos="8459"/>
              <w:tab w:val="right" w:pos="9026" w:leader="dot"/>
            </w:tabs>
            <w:rPr/>
          </w:pPr>
          <w:hyperlink w:anchor="__RefHeading___Toc4895352_2142443653">
            <w:r>
              <w:rPr>
                <w:webHidden/>
                <w:rStyle w:val="IndexLink"/>
                <w:rtl w:val="true"/>
              </w:rPr>
              <w:t>التفرق عن سبيل الله</w:t>
            </w:r>
            <w:r>
              <w:rPr>
                <w:rStyle w:val="IndexLink"/>
                <w:rtl w:val="true"/>
              </w:rPr>
              <w:tab/>
            </w:r>
            <w:r>
              <w:rPr>
                <w:rStyle w:val="IndexLink"/>
              </w:rPr>
              <w:t>403</w:t>
            </w:r>
          </w:hyperlink>
        </w:p>
        <w:p>
          <w:pPr>
            <w:pStyle w:val="Contents3"/>
            <w:tabs>
              <w:tab w:val="clear" w:pos="8459"/>
              <w:tab w:val="right" w:pos="9026" w:leader="dot"/>
            </w:tabs>
            <w:rPr/>
          </w:pPr>
          <w:hyperlink w:anchor="__RefHeading___Toc4895354_2142443653">
            <w:r>
              <w:rPr>
                <w:webHidden/>
                <w:rStyle w:val="IndexLink"/>
                <w:rtl w:val="true"/>
              </w:rPr>
              <w:t xml:space="preserve">السعي لتحقيق فعلية حاكميتهم </w:t>
            </w:r>
            <w:r>
              <w:rPr>
                <w:rStyle w:val="IndexLink"/>
                <w:rtl w:val="true"/>
              </w:rPr>
              <w:t>(</w:t>
            </w:r>
            <w:r>
              <w:rPr>
                <w:rStyle w:val="IndexLink"/>
                <w:rtl w:val="true"/>
              </w:rPr>
              <w:t>علیهم السلام</w:t>
            </w:r>
            <w:r>
              <w:rPr>
                <w:rStyle w:val="IndexLink"/>
                <w:rtl w:val="true"/>
              </w:rPr>
              <w:t>)</w:t>
              <w:tab/>
            </w:r>
            <w:r>
              <w:rPr>
                <w:rStyle w:val="IndexLink"/>
              </w:rPr>
              <w:t>403</w:t>
            </w:r>
          </w:hyperlink>
        </w:p>
        <w:p>
          <w:pPr>
            <w:pStyle w:val="Contents2"/>
            <w:tabs>
              <w:tab w:val="clear" w:pos="8743"/>
              <w:tab w:val="right" w:pos="9026" w:leader="dot"/>
            </w:tabs>
            <w:rPr/>
          </w:pPr>
          <w:hyperlink w:anchor="__RefHeading___Toc4895356_2142443653">
            <w:r>
              <w:rPr>
                <w:webHidden/>
                <w:rStyle w:val="IndexLink"/>
                <w:rtl w:val="true"/>
              </w:rPr>
              <w:t>والجهاد عزاً للإسلام</w:t>
            </w:r>
            <w:r>
              <w:rPr>
                <w:rStyle w:val="IndexLink"/>
                <w:rtl w:val="true"/>
              </w:rPr>
              <w:tab/>
            </w:r>
            <w:r>
              <w:rPr>
                <w:rStyle w:val="IndexLink"/>
              </w:rPr>
              <w:t>406</w:t>
            </w:r>
          </w:hyperlink>
        </w:p>
        <w:p>
          <w:pPr>
            <w:pStyle w:val="Contents3"/>
            <w:tabs>
              <w:tab w:val="clear" w:pos="8459"/>
              <w:tab w:val="right" w:pos="9026" w:leader="dot"/>
            </w:tabs>
            <w:rPr/>
          </w:pPr>
          <w:hyperlink w:anchor="__RefHeading___Toc4895358_2142443653">
            <w:r>
              <w:rPr>
                <w:webHidden/>
                <w:rStyle w:val="IndexLink"/>
                <w:rtl w:val="true"/>
              </w:rPr>
              <w:t>اشارة</w:t>
            </w:r>
            <w:r>
              <w:rPr>
                <w:rStyle w:val="IndexLink"/>
                <w:rtl w:val="true"/>
              </w:rPr>
              <w:tab/>
            </w:r>
            <w:r>
              <w:rPr>
                <w:rStyle w:val="IndexLink"/>
              </w:rPr>
              <w:t>406</w:t>
            </w:r>
          </w:hyperlink>
        </w:p>
        <w:p>
          <w:pPr>
            <w:pStyle w:val="Contents3"/>
            <w:tabs>
              <w:tab w:val="clear" w:pos="8459"/>
              <w:tab w:val="right" w:pos="9026" w:leader="dot"/>
            </w:tabs>
            <w:rPr/>
          </w:pPr>
          <w:hyperlink w:anchor="__RefHeading___Toc4895360_2142443653">
            <w:r>
              <w:rPr>
                <w:webHidden/>
                <w:rStyle w:val="IndexLink"/>
                <w:rtl w:val="true"/>
              </w:rPr>
              <w:t>الجهاد في سبيل الله</w:t>
            </w:r>
            <w:r>
              <w:rPr>
                <w:rStyle w:val="IndexLink"/>
                <w:rtl w:val="true"/>
              </w:rPr>
              <w:tab/>
            </w:r>
            <w:r>
              <w:rPr>
                <w:rStyle w:val="IndexLink"/>
              </w:rPr>
              <w:t>406</w:t>
            </w:r>
          </w:hyperlink>
        </w:p>
        <w:p>
          <w:pPr>
            <w:pStyle w:val="Contents3"/>
            <w:tabs>
              <w:tab w:val="clear" w:pos="8459"/>
              <w:tab w:val="right" w:pos="9026" w:leader="dot"/>
            </w:tabs>
            <w:rPr/>
          </w:pPr>
          <w:hyperlink w:anchor="__RefHeading___Toc4895362_2142443653">
            <w:r>
              <w:rPr>
                <w:webHidden/>
                <w:rStyle w:val="IndexLink"/>
                <w:rtl w:val="true"/>
              </w:rPr>
              <w:t>إعزاز الإسلام واجب</w:t>
            </w:r>
            <w:r>
              <w:rPr>
                <w:rStyle w:val="IndexLink"/>
                <w:rtl w:val="true"/>
              </w:rPr>
              <w:tab/>
            </w:r>
            <w:r>
              <w:rPr>
                <w:rStyle w:val="IndexLink"/>
              </w:rPr>
              <w:t>407</w:t>
            </w:r>
          </w:hyperlink>
        </w:p>
        <w:p>
          <w:pPr>
            <w:pStyle w:val="Contents2"/>
            <w:tabs>
              <w:tab w:val="clear" w:pos="8743"/>
              <w:tab w:val="right" w:pos="9026" w:leader="dot"/>
            </w:tabs>
            <w:rPr/>
          </w:pPr>
          <w:hyperlink w:anchor="__RefHeading___Toc4895364_2142443653">
            <w:r>
              <w:rPr>
                <w:webHidden/>
                <w:rStyle w:val="IndexLink"/>
                <w:rtl w:val="true"/>
              </w:rPr>
              <w:t>والصبر معونة على استيجاب الأجر</w:t>
            </w:r>
            <w:r>
              <w:rPr>
                <w:rStyle w:val="IndexLink"/>
                <w:rtl w:val="true"/>
              </w:rPr>
              <w:tab/>
            </w:r>
            <w:r>
              <w:rPr>
                <w:rStyle w:val="IndexLink"/>
              </w:rPr>
              <w:t>408</w:t>
            </w:r>
          </w:hyperlink>
        </w:p>
        <w:p>
          <w:pPr>
            <w:pStyle w:val="Contents3"/>
            <w:tabs>
              <w:tab w:val="clear" w:pos="8459"/>
              <w:tab w:val="right" w:pos="9026" w:leader="dot"/>
            </w:tabs>
            <w:rPr/>
          </w:pPr>
          <w:hyperlink w:anchor="__RefHeading___Toc4895366_2142443653">
            <w:r>
              <w:rPr>
                <w:webHidden/>
                <w:rStyle w:val="IndexLink"/>
                <w:rtl w:val="true"/>
              </w:rPr>
              <w:t>اشارة</w:t>
            </w:r>
            <w:r>
              <w:rPr>
                <w:rStyle w:val="IndexLink"/>
                <w:rtl w:val="true"/>
              </w:rPr>
              <w:tab/>
            </w:r>
            <w:r>
              <w:rPr>
                <w:rStyle w:val="IndexLink"/>
              </w:rPr>
              <w:t>408</w:t>
            </w:r>
          </w:hyperlink>
        </w:p>
        <w:p>
          <w:pPr>
            <w:pStyle w:val="Contents3"/>
            <w:tabs>
              <w:tab w:val="clear" w:pos="8459"/>
              <w:tab w:val="right" w:pos="9026" w:leader="dot"/>
            </w:tabs>
            <w:rPr/>
          </w:pPr>
          <w:hyperlink w:anchor="__RefHeading___Toc4895368_2142443653">
            <w:r>
              <w:rPr>
                <w:webHidden/>
                <w:rStyle w:val="IndexLink"/>
                <w:rtl w:val="true"/>
              </w:rPr>
              <w:t>الصبر</w:t>
            </w:r>
            <w:r>
              <w:rPr>
                <w:rStyle w:val="IndexLink"/>
                <w:rtl w:val="true"/>
              </w:rPr>
              <w:tab/>
            </w:r>
            <w:r>
              <w:rPr>
                <w:rStyle w:val="IndexLink"/>
              </w:rPr>
              <w:t>408</w:t>
            </w:r>
          </w:hyperlink>
        </w:p>
        <w:p>
          <w:pPr>
            <w:pStyle w:val="Contents3"/>
            <w:tabs>
              <w:tab w:val="clear" w:pos="8459"/>
              <w:tab w:val="right" w:pos="9026" w:leader="dot"/>
            </w:tabs>
            <w:rPr/>
          </w:pPr>
          <w:hyperlink w:anchor="__RefHeading___Toc4895370_2142443653">
            <w:r>
              <w:rPr>
                <w:webHidden/>
                <w:rStyle w:val="IndexLink"/>
                <w:rtl w:val="true"/>
              </w:rPr>
              <w:t>السعي لاستحقاق الأجر والثواب</w:t>
            </w:r>
            <w:r>
              <w:rPr>
                <w:rStyle w:val="IndexLink"/>
                <w:rtl w:val="true"/>
              </w:rPr>
              <w:tab/>
            </w:r>
            <w:r>
              <w:rPr>
                <w:rStyle w:val="IndexLink"/>
              </w:rPr>
              <w:t>411</w:t>
            </w:r>
          </w:hyperlink>
        </w:p>
        <w:p>
          <w:pPr>
            <w:pStyle w:val="Contents2"/>
            <w:tabs>
              <w:tab w:val="clear" w:pos="8743"/>
              <w:tab w:val="right" w:pos="9026" w:leader="dot"/>
            </w:tabs>
            <w:rPr/>
          </w:pPr>
          <w:hyperlink w:anchor="__RefHeading___Toc4895372_2142443653">
            <w:r>
              <w:rPr>
                <w:webHidden/>
                <w:rStyle w:val="IndexLink"/>
                <w:rtl w:val="true"/>
              </w:rPr>
              <w:t>والأمر بالمعروف مصلحة للعامة،</w:t>
            </w:r>
            <w:r>
              <w:rPr>
                <w:rStyle w:val="IndexLink"/>
                <w:rtl w:val="true"/>
              </w:rPr>
              <w:tab/>
            </w:r>
            <w:r>
              <w:rPr>
                <w:rStyle w:val="IndexLink"/>
              </w:rPr>
              <w:t>413</w:t>
            </w:r>
          </w:hyperlink>
        </w:p>
        <w:p>
          <w:pPr>
            <w:pStyle w:val="Contents3"/>
            <w:tabs>
              <w:tab w:val="clear" w:pos="8459"/>
              <w:tab w:val="right" w:pos="9026" w:leader="dot"/>
            </w:tabs>
            <w:rPr/>
          </w:pPr>
          <w:hyperlink w:anchor="__RefHeading___Toc4895374_2142443653">
            <w:r>
              <w:rPr>
                <w:webHidden/>
                <w:rStyle w:val="IndexLink"/>
                <w:rtl w:val="true"/>
              </w:rPr>
              <w:t>اشارة</w:t>
            </w:r>
            <w:r>
              <w:rPr>
                <w:rStyle w:val="IndexLink"/>
                <w:rtl w:val="true"/>
              </w:rPr>
              <w:tab/>
            </w:r>
            <w:r>
              <w:rPr>
                <w:rStyle w:val="IndexLink"/>
              </w:rPr>
              <w:t>413</w:t>
            </w:r>
          </w:hyperlink>
        </w:p>
        <w:p>
          <w:pPr>
            <w:pStyle w:val="Contents3"/>
            <w:tabs>
              <w:tab w:val="clear" w:pos="8459"/>
              <w:tab w:val="right" w:pos="9026" w:leader="dot"/>
            </w:tabs>
            <w:rPr/>
          </w:pPr>
          <w:hyperlink w:anchor="__RefHeading___Toc4895376_2142443653">
            <w:r>
              <w:rPr>
                <w:webHidden/>
                <w:rStyle w:val="IndexLink"/>
                <w:rtl w:val="true"/>
              </w:rPr>
              <w:t>وجوب الأمر بالمعروف</w:t>
            </w:r>
            <w:r>
              <w:rPr>
                <w:rStyle w:val="IndexLink"/>
                <w:rtl w:val="true"/>
              </w:rPr>
              <w:tab/>
            </w:r>
            <w:r>
              <w:rPr>
                <w:rStyle w:val="IndexLink"/>
              </w:rPr>
              <w:t>413</w:t>
            </w:r>
          </w:hyperlink>
        </w:p>
        <w:p>
          <w:pPr>
            <w:pStyle w:val="Contents3"/>
            <w:tabs>
              <w:tab w:val="clear" w:pos="8459"/>
              <w:tab w:val="right" w:pos="9026" w:leader="dot"/>
            </w:tabs>
            <w:rPr/>
          </w:pPr>
          <w:hyperlink w:anchor="__RefHeading___Toc4895378_2142443653">
            <w:r>
              <w:rPr>
                <w:webHidden/>
                <w:rStyle w:val="IndexLink"/>
                <w:rtl w:val="true"/>
              </w:rPr>
              <w:t>مراعاة المصلحة العامة</w:t>
            </w:r>
            <w:r>
              <w:rPr>
                <w:rStyle w:val="IndexLink"/>
                <w:rtl w:val="true"/>
              </w:rPr>
              <w:tab/>
            </w:r>
            <w:r>
              <w:rPr>
                <w:rStyle w:val="IndexLink"/>
              </w:rPr>
              <w:t>415</w:t>
            </w:r>
          </w:hyperlink>
        </w:p>
        <w:p>
          <w:pPr>
            <w:pStyle w:val="Contents3"/>
            <w:tabs>
              <w:tab w:val="clear" w:pos="8459"/>
              <w:tab w:val="right" w:pos="9026" w:leader="dot"/>
            </w:tabs>
            <w:rPr/>
          </w:pPr>
          <w:hyperlink w:anchor="__RefHeading___Toc4895380_2142443653">
            <w:r>
              <w:rPr>
                <w:webHidden/>
                <w:rStyle w:val="IndexLink"/>
                <w:rtl w:val="true"/>
              </w:rPr>
              <w:t>بيان الأحكام</w:t>
            </w:r>
            <w:r>
              <w:rPr>
                <w:rStyle w:val="IndexLink"/>
                <w:rtl w:val="true"/>
              </w:rPr>
              <w:tab/>
            </w:r>
            <w:r>
              <w:rPr>
                <w:rStyle w:val="IndexLink"/>
              </w:rPr>
              <w:t>417</w:t>
            </w:r>
          </w:hyperlink>
        </w:p>
        <w:p>
          <w:pPr>
            <w:pStyle w:val="Contents2"/>
            <w:tabs>
              <w:tab w:val="clear" w:pos="8743"/>
              <w:tab w:val="right" w:pos="9026" w:leader="dot"/>
            </w:tabs>
            <w:rPr/>
          </w:pPr>
          <w:hyperlink w:anchor="__RefHeading___Toc4895382_2142443653">
            <w:r>
              <w:rPr>
                <w:webHidden/>
                <w:rStyle w:val="IndexLink"/>
                <w:rtl w:val="true"/>
              </w:rPr>
              <w:t>وبر الوالدين وقاية من السخط</w:t>
            </w:r>
            <w:r>
              <w:rPr>
                <w:rStyle w:val="IndexLink"/>
                <w:rtl w:val="true"/>
              </w:rPr>
              <w:tab/>
            </w:r>
            <w:r>
              <w:rPr>
                <w:rStyle w:val="IndexLink"/>
              </w:rPr>
              <w:t>418</w:t>
            </w:r>
          </w:hyperlink>
        </w:p>
        <w:p>
          <w:pPr>
            <w:pStyle w:val="Contents3"/>
            <w:tabs>
              <w:tab w:val="clear" w:pos="8459"/>
              <w:tab w:val="right" w:pos="9026" w:leader="dot"/>
            </w:tabs>
            <w:rPr/>
          </w:pPr>
          <w:hyperlink w:anchor="__RefHeading___Toc4895384_2142443653">
            <w:r>
              <w:rPr>
                <w:webHidden/>
                <w:rStyle w:val="IndexLink"/>
                <w:rtl w:val="true"/>
              </w:rPr>
              <w:t>اشارة</w:t>
            </w:r>
            <w:r>
              <w:rPr>
                <w:rStyle w:val="IndexLink"/>
                <w:rtl w:val="true"/>
              </w:rPr>
              <w:tab/>
            </w:r>
            <w:r>
              <w:rPr>
                <w:rStyle w:val="IndexLink"/>
              </w:rPr>
              <w:t>418</w:t>
            </w:r>
          </w:hyperlink>
        </w:p>
        <w:p>
          <w:pPr>
            <w:pStyle w:val="Contents3"/>
            <w:tabs>
              <w:tab w:val="clear" w:pos="8459"/>
              <w:tab w:val="right" w:pos="9026" w:leader="dot"/>
            </w:tabs>
            <w:rPr/>
          </w:pPr>
          <w:hyperlink w:anchor="__RefHeading___Toc4895386_2142443653">
            <w:r>
              <w:rPr>
                <w:webHidden/>
                <w:rStyle w:val="IndexLink"/>
                <w:rtl w:val="true"/>
              </w:rPr>
              <w:t>البر بالوالدين</w:t>
            </w:r>
            <w:r>
              <w:rPr>
                <w:rStyle w:val="IndexLink"/>
                <w:rtl w:val="true"/>
              </w:rPr>
              <w:tab/>
            </w:r>
            <w:r>
              <w:rPr>
                <w:rStyle w:val="IndexLink"/>
              </w:rPr>
              <w:t>418</w:t>
            </w:r>
          </w:hyperlink>
        </w:p>
        <w:p>
          <w:pPr>
            <w:pStyle w:val="Contents3"/>
            <w:tabs>
              <w:tab w:val="clear" w:pos="8459"/>
              <w:tab w:val="right" w:pos="9026" w:leader="dot"/>
            </w:tabs>
            <w:rPr/>
          </w:pPr>
          <w:hyperlink w:anchor="__RefHeading___Toc4895388_2142443653">
            <w:r>
              <w:rPr>
                <w:webHidden/>
                <w:rStyle w:val="IndexLink"/>
                <w:rtl w:val="true"/>
              </w:rPr>
              <w:t>إسخاط الوالدين</w:t>
            </w:r>
            <w:r>
              <w:rPr>
                <w:rStyle w:val="IndexLink"/>
                <w:rtl w:val="true"/>
              </w:rPr>
              <w:tab/>
            </w:r>
            <w:r>
              <w:rPr>
                <w:rStyle w:val="IndexLink"/>
              </w:rPr>
              <w:t>419</w:t>
            </w:r>
          </w:hyperlink>
        </w:p>
        <w:p>
          <w:pPr>
            <w:pStyle w:val="Contents2"/>
            <w:tabs>
              <w:tab w:val="clear" w:pos="8743"/>
              <w:tab w:val="right" w:pos="9026" w:leader="dot"/>
            </w:tabs>
            <w:rPr/>
          </w:pPr>
          <w:hyperlink w:anchor="__RefHeading___Toc4895390_2142443653">
            <w:r>
              <w:rPr>
                <w:webHidden/>
                <w:rStyle w:val="IndexLink"/>
                <w:rtl w:val="true"/>
              </w:rPr>
              <w:t>وصلة الأرحام منسأة في العمر، ومنماة للعدد</w:t>
            </w:r>
            <w:r>
              <w:rPr>
                <w:rStyle w:val="IndexLink"/>
                <w:rtl w:val="true"/>
              </w:rPr>
              <w:tab/>
            </w:r>
            <w:r>
              <w:rPr>
                <w:rStyle w:val="IndexLink"/>
              </w:rPr>
              <w:t>422</w:t>
            </w:r>
          </w:hyperlink>
        </w:p>
        <w:p>
          <w:pPr>
            <w:pStyle w:val="Contents3"/>
            <w:tabs>
              <w:tab w:val="clear" w:pos="8459"/>
              <w:tab w:val="right" w:pos="9026" w:leader="dot"/>
            </w:tabs>
            <w:rPr/>
          </w:pPr>
          <w:hyperlink w:anchor="__RefHeading___Toc4895392_2142443653">
            <w:r>
              <w:rPr>
                <w:webHidden/>
                <w:rStyle w:val="IndexLink"/>
                <w:rtl w:val="true"/>
              </w:rPr>
              <w:t>اشارة</w:t>
            </w:r>
            <w:r>
              <w:rPr>
                <w:rStyle w:val="IndexLink"/>
                <w:rtl w:val="true"/>
              </w:rPr>
              <w:tab/>
            </w:r>
            <w:r>
              <w:rPr>
                <w:rStyle w:val="IndexLink"/>
              </w:rPr>
              <w:t>422</w:t>
            </w:r>
          </w:hyperlink>
        </w:p>
        <w:p>
          <w:pPr>
            <w:pStyle w:val="Contents3"/>
            <w:tabs>
              <w:tab w:val="clear" w:pos="8459"/>
              <w:tab w:val="right" w:pos="9026" w:leader="dot"/>
            </w:tabs>
            <w:rPr/>
          </w:pPr>
          <w:hyperlink w:anchor="__RefHeading___Toc4895394_2142443653">
            <w:r>
              <w:rPr>
                <w:webHidden/>
                <w:rStyle w:val="IndexLink"/>
                <w:rtl w:val="true"/>
              </w:rPr>
              <w:t>صلة الأرحام</w:t>
            </w:r>
            <w:r>
              <w:rPr>
                <w:rStyle w:val="IndexLink"/>
                <w:rtl w:val="true"/>
              </w:rPr>
              <w:tab/>
            </w:r>
            <w:r>
              <w:rPr>
                <w:rStyle w:val="IndexLink"/>
              </w:rPr>
              <w:t>422</w:t>
            </w:r>
          </w:hyperlink>
        </w:p>
        <w:p>
          <w:pPr>
            <w:pStyle w:val="Contents3"/>
            <w:tabs>
              <w:tab w:val="clear" w:pos="8459"/>
              <w:tab w:val="right" w:pos="9026" w:leader="dot"/>
            </w:tabs>
            <w:rPr/>
          </w:pPr>
          <w:hyperlink w:anchor="__RefHeading___Toc4895396_2142443653">
            <w:r>
              <w:rPr>
                <w:webHidden/>
                <w:rStyle w:val="IndexLink"/>
                <w:rtl w:val="true"/>
              </w:rPr>
              <w:t>قطع الرحم</w:t>
            </w:r>
            <w:r>
              <w:rPr>
                <w:rStyle w:val="IndexLink"/>
                <w:rtl w:val="true"/>
              </w:rPr>
              <w:tab/>
            </w:r>
            <w:r>
              <w:rPr>
                <w:rStyle w:val="IndexLink"/>
              </w:rPr>
              <w:t>423</w:t>
            </w:r>
          </w:hyperlink>
        </w:p>
        <w:p>
          <w:pPr>
            <w:pStyle w:val="Contents3"/>
            <w:tabs>
              <w:tab w:val="clear" w:pos="8459"/>
              <w:tab w:val="right" w:pos="9026" w:leader="dot"/>
            </w:tabs>
            <w:rPr/>
          </w:pPr>
          <w:hyperlink w:anchor="__RefHeading___Toc4895398_2142443653">
            <w:r>
              <w:rPr>
                <w:webHidden/>
                <w:rStyle w:val="IndexLink"/>
                <w:rtl w:val="true"/>
              </w:rPr>
              <w:t>السعي لطول العمر</w:t>
            </w:r>
            <w:r>
              <w:rPr>
                <w:rStyle w:val="IndexLink"/>
                <w:rtl w:val="true"/>
              </w:rPr>
              <w:tab/>
            </w:r>
            <w:r>
              <w:rPr>
                <w:rStyle w:val="IndexLink"/>
              </w:rPr>
              <w:t>424</w:t>
            </w:r>
          </w:hyperlink>
        </w:p>
        <w:p>
          <w:pPr>
            <w:pStyle w:val="Contents3"/>
            <w:tabs>
              <w:tab w:val="clear" w:pos="8459"/>
              <w:tab w:val="right" w:pos="9026" w:leader="dot"/>
            </w:tabs>
            <w:rPr/>
          </w:pPr>
          <w:hyperlink w:anchor="__RefHeading___Toc4895400_2142443653">
            <w:r>
              <w:rPr>
                <w:webHidden/>
                <w:rStyle w:val="IndexLink"/>
                <w:rtl w:val="true"/>
              </w:rPr>
              <w:t>التكثير في النسل</w:t>
            </w:r>
            <w:r>
              <w:rPr>
                <w:rStyle w:val="IndexLink"/>
                <w:rtl w:val="true"/>
              </w:rPr>
              <w:tab/>
            </w:r>
            <w:r>
              <w:rPr>
                <w:rStyle w:val="IndexLink"/>
              </w:rPr>
              <w:t>426</w:t>
            </w:r>
          </w:hyperlink>
        </w:p>
        <w:p>
          <w:pPr>
            <w:pStyle w:val="Contents2"/>
            <w:tabs>
              <w:tab w:val="clear" w:pos="8743"/>
              <w:tab w:val="right" w:pos="9026" w:leader="dot"/>
            </w:tabs>
            <w:rPr/>
          </w:pPr>
          <w:hyperlink w:anchor="__RefHeading___Toc4895402_2142443653">
            <w:r>
              <w:rPr>
                <w:webHidden/>
                <w:rStyle w:val="IndexLink"/>
                <w:rtl w:val="true"/>
              </w:rPr>
              <w:t>والقصاص حقناً للدماء،</w:t>
            </w:r>
            <w:r>
              <w:rPr>
                <w:rStyle w:val="IndexLink"/>
                <w:rtl w:val="true"/>
              </w:rPr>
              <w:tab/>
            </w:r>
            <w:r>
              <w:rPr>
                <w:rStyle w:val="IndexLink"/>
              </w:rPr>
              <w:t>434</w:t>
            </w:r>
          </w:hyperlink>
        </w:p>
        <w:p>
          <w:pPr>
            <w:pStyle w:val="Contents3"/>
            <w:tabs>
              <w:tab w:val="clear" w:pos="8459"/>
              <w:tab w:val="right" w:pos="9026" w:leader="dot"/>
            </w:tabs>
            <w:rPr/>
          </w:pPr>
          <w:hyperlink w:anchor="__RefHeading___Toc4895404_2142443653">
            <w:r>
              <w:rPr>
                <w:webHidden/>
                <w:rStyle w:val="IndexLink"/>
                <w:rtl w:val="true"/>
              </w:rPr>
              <w:t>اشارة</w:t>
            </w:r>
            <w:r>
              <w:rPr>
                <w:rStyle w:val="IndexLink"/>
                <w:rtl w:val="true"/>
              </w:rPr>
              <w:tab/>
            </w:r>
            <w:r>
              <w:rPr>
                <w:rStyle w:val="IndexLink"/>
              </w:rPr>
              <w:t>434</w:t>
            </w:r>
          </w:hyperlink>
        </w:p>
        <w:p>
          <w:pPr>
            <w:pStyle w:val="Contents3"/>
            <w:tabs>
              <w:tab w:val="clear" w:pos="8459"/>
              <w:tab w:val="right" w:pos="9026" w:leader="dot"/>
            </w:tabs>
            <w:rPr/>
          </w:pPr>
          <w:hyperlink w:anchor="__RefHeading___Toc4895406_2142443653">
            <w:r>
              <w:rPr>
                <w:webHidden/>
                <w:rStyle w:val="IndexLink"/>
                <w:rtl w:val="true"/>
              </w:rPr>
              <w:t>حق القصاص</w:t>
            </w:r>
            <w:r>
              <w:rPr>
                <w:rStyle w:val="IndexLink"/>
                <w:rtl w:val="true"/>
              </w:rPr>
              <w:tab/>
            </w:r>
            <w:r>
              <w:rPr>
                <w:rStyle w:val="IndexLink"/>
              </w:rPr>
              <w:t>434</w:t>
            </w:r>
          </w:hyperlink>
        </w:p>
        <w:p>
          <w:pPr>
            <w:pStyle w:val="Contents3"/>
            <w:tabs>
              <w:tab w:val="clear" w:pos="8459"/>
              <w:tab w:val="right" w:pos="9026" w:leader="dot"/>
            </w:tabs>
            <w:rPr/>
          </w:pPr>
          <w:hyperlink w:anchor="__RefHeading___Toc4895408_2142443653">
            <w:r>
              <w:rPr>
                <w:webHidden/>
                <w:rStyle w:val="IndexLink"/>
                <w:rtl w:val="true"/>
              </w:rPr>
              <w:t>فلسفة العقوبات الإسلامية</w:t>
            </w:r>
            <w:r>
              <w:rPr>
                <w:rStyle w:val="IndexLink"/>
                <w:rtl w:val="true"/>
              </w:rPr>
              <w:tab/>
            </w:r>
            <w:r>
              <w:rPr>
                <w:rStyle w:val="IndexLink"/>
              </w:rPr>
              <w:t>435</w:t>
            </w:r>
          </w:hyperlink>
        </w:p>
        <w:p>
          <w:pPr>
            <w:pStyle w:val="Contents3"/>
            <w:tabs>
              <w:tab w:val="clear" w:pos="8459"/>
              <w:tab w:val="right" w:pos="9026" w:leader="dot"/>
            </w:tabs>
            <w:rPr/>
          </w:pPr>
          <w:hyperlink w:anchor="__RefHeading___Toc4895410_2142443653">
            <w:r>
              <w:rPr>
                <w:webHidden/>
                <w:rStyle w:val="IndexLink"/>
                <w:rtl w:val="true"/>
              </w:rPr>
              <w:t>وجوب حقن الدماء</w:t>
            </w:r>
            <w:r>
              <w:rPr>
                <w:rStyle w:val="IndexLink"/>
                <w:rtl w:val="true"/>
              </w:rPr>
              <w:tab/>
            </w:r>
            <w:r>
              <w:rPr>
                <w:rStyle w:val="IndexLink"/>
              </w:rPr>
              <w:t>437</w:t>
            </w:r>
          </w:hyperlink>
        </w:p>
        <w:p>
          <w:pPr>
            <w:pStyle w:val="Contents2"/>
            <w:tabs>
              <w:tab w:val="clear" w:pos="8743"/>
              <w:tab w:val="right" w:pos="9026" w:leader="dot"/>
            </w:tabs>
            <w:rPr/>
          </w:pPr>
          <w:hyperlink w:anchor="__RefHeading___Toc4895412_2142443653">
            <w:r>
              <w:rPr>
                <w:webHidden/>
                <w:rStyle w:val="IndexLink"/>
                <w:rtl w:val="true"/>
              </w:rPr>
              <w:t>والوفاء بالنذر تعريضاً للمغفرة</w:t>
            </w:r>
            <w:r>
              <w:rPr>
                <w:rStyle w:val="IndexLink"/>
                <w:rtl w:val="true"/>
              </w:rPr>
              <w:tab/>
            </w:r>
            <w:r>
              <w:rPr>
                <w:rStyle w:val="IndexLink"/>
              </w:rPr>
              <w:t>439</w:t>
            </w:r>
          </w:hyperlink>
        </w:p>
        <w:p>
          <w:pPr>
            <w:pStyle w:val="Contents3"/>
            <w:tabs>
              <w:tab w:val="clear" w:pos="8459"/>
              <w:tab w:val="right" w:pos="9026" w:leader="dot"/>
            </w:tabs>
            <w:rPr/>
          </w:pPr>
          <w:hyperlink w:anchor="__RefHeading___Toc4895414_2142443653">
            <w:r>
              <w:rPr>
                <w:webHidden/>
                <w:rStyle w:val="IndexLink"/>
                <w:rtl w:val="true"/>
              </w:rPr>
              <w:t>اشارة</w:t>
            </w:r>
            <w:r>
              <w:rPr>
                <w:rStyle w:val="IndexLink"/>
                <w:rtl w:val="true"/>
              </w:rPr>
              <w:tab/>
            </w:r>
            <w:r>
              <w:rPr>
                <w:rStyle w:val="IndexLink"/>
              </w:rPr>
              <w:t>439</w:t>
            </w:r>
          </w:hyperlink>
        </w:p>
        <w:p>
          <w:pPr>
            <w:pStyle w:val="Contents3"/>
            <w:tabs>
              <w:tab w:val="clear" w:pos="8459"/>
              <w:tab w:val="right" w:pos="9026" w:leader="dot"/>
            </w:tabs>
            <w:rPr/>
          </w:pPr>
          <w:hyperlink w:anchor="__RefHeading___Toc4895416_2142443653">
            <w:r>
              <w:rPr>
                <w:webHidden/>
                <w:rStyle w:val="IndexLink"/>
                <w:rtl w:val="true"/>
              </w:rPr>
              <w:t>وجوب الوفاء بالنذر</w:t>
            </w:r>
            <w:r>
              <w:rPr>
                <w:rStyle w:val="IndexLink"/>
                <w:rtl w:val="true"/>
              </w:rPr>
              <w:tab/>
            </w:r>
            <w:r>
              <w:rPr>
                <w:rStyle w:val="IndexLink"/>
              </w:rPr>
              <w:t>439</w:t>
            </w:r>
          </w:hyperlink>
        </w:p>
        <w:p>
          <w:pPr>
            <w:pStyle w:val="Contents3"/>
            <w:tabs>
              <w:tab w:val="clear" w:pos="8459"/>
              <w:tab w:val="right" w:pos="9026" w:leader="dot"/>
            </w:tabs>
            <w:rPr/>
          </w:pPr>
          <w:hyperlink w:anchor="__RefHeading___Toc4895418_2142443653">
            <w:r>
              <w:rPr>
                <w:webHidden/>
                <w:rStyle w:val="IndexLink"/>
                <w:rtl w:val="true"/>
              </w:rPr>
              <w:t>التعريض لمغفرة الله</w:t>
            </w:r>
            <w:r>
              <w:rPr>
                <w:rStyle w:val="IndexLink"/>
                <w:rtl w:val="true"/>
              </w:rPr>
              <w:tab/>
            </w:r>
            <w:r>
              <w:rPr>
                <w:rStyle w:val="IndexLink"/>
              </w:rPr>
              <w:t>442</w:t>
            </w:r>
          </w:hyperlink>
        </w:p>
        <w:p>
          <w:pPr>
            <w:pStyle w:val="Contents2"/>
            <w:tabs>
              <w:tab w:val="clear" w:pos="8743"/>
              <w:tab w:val="right" w:pos="9026" w:leader="dot"/>
            </w:tabs>
            <w:rPr/>
          </w:pPr>
          <w:hyperlink w:anchor="__RefHeading___Toc4895420_2142443653">
            <w:r>
              <w:rPr>
                <w:webHidden/>
                <w:rStyle w:val="IndexLink"/>
                <w:rtl w:val="true"/>
              </w:rPr>
              <w:t>وتوفية المكاييل والموازين تغييراً للبخس</w:t>
            </w:r>
            <w:r>
              <w:rPr>
                <w:rStyle w:val="IndexLink"/>
                <w:rtl w:val="true"/>
              </w:rPr>
              <w:tab/>
            </w:r>
            <w:r>
              <w:rPr>
                <w:rStyle w:val="IndexLink"/>
              </w:rPr>
              <w:t>443</w:t>
            </w:r>
          </w:hyperlink>
        </w:p>
        <w:p>
          <w:pPr>
            <w:pStyle w:val="Contents3"/>
            <w:tabs>
              <w:tab w:val="clear" w:pos="8459"/>
              <w:tab w:val="right" w:pos="9026" w:leader="dot"/>
            </w:tabs>
            <w:rPr/>
          </w:pPr>
          <w:hyperlink w:anchor="__RefHeading___Toc4895422_2142443653">
            <w:r>
              <w:rPr>
                <w:webHidden/>
                <w:rStyle w:val="IndexLink"/>
                <w:rtl w:val="true"/>
              </w:rPr>
              <w:t>اشارة</w:t>
            </w:r>
            <w:r>
              <w:rPr>
                <w:rStyle w:val="IndexLink"/>
                <w:rtl w:val="true"/>
              </w:rPr>
              <w:tab/>
            </w:r>
            <w:r>
              <w:rPr>
                <w:rStyle w:val="IndexLink"/>
              </w:rPr>
              <w:t>443</w:t>
            </w:r>
          </w:hyperlink>
        </w:p>
        <w:p>
          <w:pPr>
            <w:pStyle w:val="Contents3"/>
            <w:tabs>
              <w:tab w:val="clear" w:pos="8459"/>
              <w:tab w:val="right" w:pos="9026" w:leader="dot"/>
            </w:tabs>
            <w:rPr/>
          </w:pPr>
          <w:hyperlink w:anchor="__RefHeading___Toc4895424_2142443653">
            <w:r>
              <w:rPr>
                <w:webHidden/>
                <w:rStyle w:val="IndexLink"/>
                <w:rtl w:val="true"/>
              </w:rPr>
              <w:t>توفية المكيال والميزان</w:t>
            </w:r>
            <w:r>
              <w:rPr>
                <w:rStyle w:val="IndexLink"/>
                <w:rtl w:val="true"/>
              </w:rPr>
              <w:tab/>
            </w:r>
            <w:r>
              <w:rPr>
                <w:rStyle w:val="IndexLink"/>
              </w:rPr>
              <w:t>443</w:t>
            </w:r>
          </w:hyperlink>
        </w:p>
        <w:p>
          <w:pPr>
            <w:pStyle w:val="Contents2"/>
            <w:tabs>
              <w:tab w:val="clear" w:pos="8743"/>
              <w:tab w:val="right" w:pos="9026" w:leader="dot"/>
            </w:tabs>
            <w:rPr/>
          </w:pPr>
          <w:hyperlink w:anchor="__RefHeading___Toc4895426_2142443653">
            <w:r>
              <w:rPr>
                <w:webHidden/>
                <w:rStyle w:val="IndexLink"/>
                <w:rtl w:val="true"/>
              </w:rPr>
              <w:t>والنهي عن شرب الخمر تنزيهاً عن الرجس،</w:t>
            </w:r>
            <w:r>
              <w:rPr>
                <w:rStyle w:val="IndexLink"/>
                <w:rtl w:val="true"/>
              </w:rPr>
              <w:tab/>
            </w:r>
            <w:r>
              <w:rPr>
                <w:rStyle w:val="IndexLink"/>
              </w:rPr>
              <w:t>445</w:t>
            </w:r>
          </w:hyperlink>
        </w:p>
        <w:p>
          <w:pPr>
            <w:pStyle w:val="Contents3"/>
            <w:tabs>
              <w:tab w:val="clear" w:pos="8459"/>
              <w:tab w:val="right" w:pos="9026" w:leader="dot"/>
            </w:tabs>
            <w:rPr/>
          </w:pPr>
          <w:hyperlink w:anchor="__RefHeading___Toc4895428_2142443653">
            <w:r>
              <w:rPr>
                <w:webHidden/>
                <w:rStyle w:val="IndexLink"/>
                <w:rtl w:val="true"/>
              </w:rPr>
              <w:t>اشارة</w:t>
            </w:r>
            <w:r>
              <w:rPr>
                <w:rStyle w:val="IndexLink"/>
                <w:rtl w:val="true"/>
              </w:rPr>
              <w:tab/>
            </w:r>
            <w:r>
              <w:rPr>
                <w:rStyle w:val="IndexLink"/>
              </w:rPr>
              <w:t>445</w:t>
            </w:r>
          </w:hyperlink>
        </w:p>
        <w:p>
          <w:pPr>
            <w:pStyle w:val="Contents3"/>
            <w:tabs>
              <w:tab w:val="clear" w:pos="8459"/>
              <w:tab w:val="right" w:pos="9026" w:leader="dot"/>
            </w:tabs>
            <w:rPr/>
          </w:pPr>
          <w:hyperlink w:anchor="__RefHeading___Toc4895430_2142443653">
            <w:r>
              <w:rPr>
                <w:webHidden/>
                <w:rStyle w:val="IndexLink"/>
                <w:rtl w:val="true"/>
              </w:rPr>
              <w:t>حرمة شرب الخمر</w:t>
            </w:r>
            <w:r>
              <w:rPr>
                <w:rStyle w:val="IndexLink"/>
                <w:rtl w:val="true"/>
              </w:rPr>
              <w:tab/>
            </w:r>
            <w:r>
              <w:rPr>
                <w:rStyle w:val="IndexLink"/>
              </w:rPr>
              <w:t>445</w:t>
            </w:r>
          </w:hyperlink>
        </w:p>
        <w:p>
          <w:pPr>
            <w:pStyle w:val="Contents3"/>
            <w:tabs>
              <w:tab w:val="clear" w:pos="8459"/>
              <w:tab w:val="right" w:pos="9026" w:leader="dot"/>
            </w:tabs>
            <w:rPr/>
          </w:pPr>
          <w:hyperlink w:anchor="__RefHeading___Toc4895432_2142443653">
            <w:r>
              <w:rPr>
                <w:webHidden/>
                <w:rStyle w:val="IndexLink"/>
                <w:rtl w:val="true"/>
              </w:rPr>
              <w:t>المخدرات</w:t>
            </w:r>
            <w:r>
              <w:rPr>
                <w:rStyle w:val="IndexLink"/>
                <w:rtl w:val="true"/>
              </w:rPr>
              <w:tab/>
            </w:r>
            <w:r>
              <w:rPr>
                <w:rStyle w:val="IndexLink"/>
              </w:rPr>
              <w:t>449</w:t>
            </w:r>
          </w:hyperlink>
        </w:p>
        <w:p>
          <w:pPr>
            <w:pStyle w:val="Contents3"/>
            <w:tabs>
              <w:tab w:val="clear" w:pos="8459"/>
              <w:tab w:val="right" w:pos="9026" w:leader="dot"/>
            </w:tabs>
            <w:rPr/>
          </w:pPr>
          <w:hyperlink w:anchor="__RefHeading___Toc4895434_2142443653">
            <w:r>
              <w:rPr>
                <w:webHidden/>
                <w:rStyle w:val="IndexLink"/>
                <w:rtl w:val="true"/>
              </w:rPr>
              <w:t>اجتناب الرجس</w:t>
            </w:r>
            <w:r>
              <w:rPr>
                <w:rStyle w:val="IndexLink"/>
                <w:rtl w:val="true"/>
              </w:rPr>
              <w:tab/>
            </w:r>
            <w:r>
              <w:rPr>
                <w:rStyle w:val="IndexLink"/>
              </w:rPr>
              <w:t>450</w:t>
            </w:r>
          </w:hyperlink>
        </w:p>
        <w:p>
          <w:pPr>
            <w:pStyle w:val="Contents2"/>
            <w:tabs>
              <w:tab w:val="clear" w:pos="8743"/>
              <w:tab w:val="right" w:pos="9026" w:leader="dot"/>
            </w:tabs>
            <w:rPr/>
          </w:pPr>
          <w:hyperlink w:anchor="__RefHeading___Toc4895436_2142443653">
            <w:r>
              <w:rPr>
                <w:webHidden/>
                <w:rStyle w:val="IndexLink"/>
                <w:rtl w:val="true"/>
              </w:rPr>
              <w:t>واجتناب القذف حجاباً عن اللعنة</w:t>
            </w:r>
            <w:r>
              <w:rPr>
                <w:rStyle w:val="IndexLink"/>
                <w:rtl w:val="true"/>
              </w:rPr>
              <w:tab/>
            </w:r>
            <w:r>
              <w:rPr>
                <w:rStyle w:val="IndexLink"/>
              </w:rPr>
              <w:t>452</w:t>
            </w:r>
          </w:hyperlink>
        </w:p>
        <w:p>
          <w:pPr>
            <w:pStyle w:val="Contents3"/>
            <w:tabs>
              <w:tab w:val="clear" w:pos="8459"/>
              <w:tab w:val="right" w:pos="9026" w:leader="dot"/>
            </w:tabs>
            <w:rPr/>
          </w:pPr>
          <w:hyperlink w:anchor="__RefHeading___Toc4895438_2142443653">
            <w:r>
              <w:rPr>
                <w:webHidden/>
                <w:rStyle w:val="IndexLink"/>
                <w:rtl w:val="true"/>
              </w:rPr>
              <w:t>اشارة</w:t>
            </w:r>
            <w:r>
              <w:rPr>
                <w:rStyle w:val="IndexLink"/>
                <w:rtl w:val="true"/>
              </w:rPr>
              <w:tab/>
            </w:r>
            <w:r>
              <w:rPr>
                <w:rStyle w:val="IndexLink"/>
              </w:rPr>
              <w:t>452</w:t>
            </w:r>
          </w:hyperlink>
        </w:p>
        <w:p>
          <w:pPr>
            <w:pStyle w:val="Contents3"/>
            <w:tabs>
              <w:tab w:val="clear" w:pos="8459"/>
              <w:tab w:val="right" w:pos="9026" w:leader="dot"/>
            </w:tabs>
            <w:rPr/>
          </w:pPr>
          <w:hyperlink w:anchor="__RefHeading___Toc4895440_2142443653">
            <w:r>
              <w:rPr>
                <w:webHidden/>
                <w:rStyle w:val="IndexLink"/>
                <w:rtl w:val="true"/>
              </w:rPr>
              <w:t>حرمة القذف والسب</w:t>
            </w:r>
            <w:r>
              <w:rPr>
                <w:rStyle w:val="IndexLink"/>
                <w:rtl w:val="true"/>
              </w:rPr>
              <w:tab/>
            </w:r>
            <w:r>
              <w:rPr>
                <w:rStyle w:val="IndexLink"/>
              </w:rPr>
              <w:t>452</w:t>
            </w:r>
          </w:hyperlink>
        </w:p>
        <w:p>
          <w:pPr>
            <w:pStyle w:val="Contents3"/>
            <w:tabs>
              <w:tab w:val="clear" w:pos="8459"/>
              <w:tab w:val="right" w:pos="9026" w:leader="dot"/>
            </w:tabs>
            <w:rPr/>
          </w:pPr>
          <w:hyperlink w:anchor="__RefHeading___Toc4895442_2142443653">
            <w:r>
              <w:rPr>
                <w:webHidden/>
                <w:rStyle w:val="IndexLink"/>
                <w:rtl w:val="true"/>
              </w:rPr>
              <w:t>الاجتناب عن اللعنة</w:t>
            </w:r>
            <w:r>
              <w:rPr>
                <w:rStyle w:val="IndexLink"/>
                <w:rtl w:val="true"/>
              </w:rPr>
              <w:tab/>
            </w:r>
            <w:r>
              <w:rPr>
                <w:rStyle w:val="IndexLink"/>
              </w:rPr>
              <w:t>456</w:t>
            </w:r>
          </w:hyperlink>
        </w:p>
        <w:p>
          <w:pPr>
            <w:pStyle w:val="Contents2"/>
            <w:tabs>
              <w:tab w:val="clear" w:pos="8743"/>
              <w:tab w:val="right" w:pos="9026" w:leader="dot"/>
            </w:tabs>
            <w:rPr/>
          </w:pPr>
          <w:hyperlink w:anchor="__RefHeading___Toc4895444_2142443653">
            <w:r>
              <w:rPr>
                <w:webHidden/>
                <w:rStyle w:val="IndexLink"/>
                <w:rtl w:val="true"/>
              </w:rPr>
              <w:t>وترك السرقة إيجاباً للعفة</w:t>
            </w:r>
            <w:r>
              <w:rPr>
                <w:rStyle w:val="IndexLink"/>
                <w:rtl w:val="true"/>
              </w:rPr>
              <w:tab/>
            </w:r>
            <w:r>
              <w:rPr>
                <w:rStyle w:val="IndexLink"/>
              </w:rPr>
              <w:t>460</w:t>
            </w:r>
          </w:hyperlink>
        </w:p>
        <w:p>
          <w:pPr>
            <w:pStyle w:val="Contents3"/>
            <w:tabs>
              <w:tab w:val="clear" w:pos="8459"/>
              <w:tab w:val="right" w:pos="9026" w:leader="dot"/>
            </w:tabs>
            <w:rPr/>
          </w:pPr>
          <w:hyperlink w:anchor="__RefHeading___Toc4895446_2142443653">
            <w:r>
              <w:rPr>
                <w:webHidden/>
                <w:rStyle w:val="IndexLink"/>
                <w:rtl w:val="true"/>
              </w:rPr>
              <w:t>اشارة</w:t>
            </w:r>
            <w:r>
              <w:rPr>
                <w:rStyle w:val="IndexLink"/>
                <w:rtl w:val="true"/>
              </w:rPr>
              <w:tab/>
            </w:r>
            <w:r>
              <w:rPr>
                <w:rStyle w:val="IndexLink"/>
              </w:rPr>
              <w:t>460</w:t>
            </w:r>
          </w:hyperlink>
        </w:p>
        <w:p>
          <w:pPr>
            <w:pStyle w:val="Contents3"/>
            <w:tabs>
              <w:tab w:val="clear" w:pos="8459"/>
              <w:tab w:val="right" w:pos="9026" w:leader="dot"/>
            </w:tabs>
            <w:rPr/>
          </w:pPr>
          <w:hyperlink w:anchor="__RefHeading___Toc4895448_2142443653">
            <w:r>
              <w:rPr>
                <w:webHidden/>
                <w:rStyle w:val="IndexLink"/>
                <w:rtl w:val="true"/>
              </w:rPr>
              <w:t>حرمة السرقة</w:t>
            </w:r>
            <w:r>
              <w:rPr>
                <w:rStyle w:val="IndexLink"/>
                <w:rtl w:val="true"/>
              </w:rPr>
              <w:tab/>
            </w:r>
            <w:r>
              <w:rPr>
                <w:rStyle w:val="IndexLink"/>
              </w:rPr>
              <w:t>460</w:t>
            </w:r>
          </w:hyperlink>
        </w:p>
        <w:p>
          <w:pPr>
            <w:pStyle w:val="Contents3"/>
            <w:tabs>
              <w:tab w:val="clear" w:pos="8459"/>
              <w:tab w:val="right" w:pos="9026" w:leader="dot"/>
            </w:tabs>
            <w:rPr/>
          </w:pPr>
          <w:hyperlink w:anchor="__RefHeading___Toc4895450_2142443653">
            <w:r>
              <w:rPr>
                <w:webHidden/>
                <w:rStyle w:val="IndexLink"/>
                <w:rtl w:val="true"/>
              </w:rPr>
              <w:t>وجوب التحلي بالعفاف</w:t>
            </w:r>
            <w:r>
              <w:rPr>
                <w:rStyle w:val="IndexLink"/>
                <w:rtl w:val="true"/>
              </w:rPr>
              <w:tab/>
            </w:r>
            <w:r>
              <w:rPr>
                <w:rStyle w:val="IndexLink"/>
              </w:rPr>
              <w:t>460</w:t>
            </w:r>
          </w:hyperlink>
        </w:p>
        <w:p>
          <w:pPr>
            <w:pStyle w:val="Contents2"/>
            <w:tabs>
              <w:tab w:val="clear" w:pos="8743"/>
              <w:tab w:val="right" w:pos="9026" w:leader="dot"/>
            </w:tabs>
            <w:rPr/>
          </w:pPr>
          <w:hyperlink w:anchor="__RefHeading___Toc4895452_2142443653">
            <w:r>
              <w:rPr>
                <w:webHidden/>
                <w:rStyle w:val="IndexLink"/>
                <w:rtl w:val="true"/>
              </w:rPr>
              <w:t>وحرم الله الشرك إخلاصاً له بالربوبية</w:t>
            </w:r>
            <w:r>
              <w:rPr>
                <w:rStyle w:val="IndexLink"/>
                <w:rtl w:val="true"/>
              </w:rPr>
              <w:tab/>
            </w:r>
            <w:r>
              <w:rPr>
                <w:rStyle w:val="IndexLink"/>
              </w:rPr>
              <w:t>462</w:t>
            </w:r>
          </w:hyperlink>
        </w:p>
        <w:p>
          <w:pPr>
            <w:pStyle w:val="Contents3"/>
            <w:tabs>
              <w:tab w:val="clear" w:pos="8459"/>
              <w:tab w:val="right" w:pos="9026" w:leader="dot"/>
            </w:tabs>
            <w:rPr/>
          </w:pPr>
          <w:hyperlink w:anchor="__RefHeading___Toc4895454_2142443653">
            <w:r>
              <w:rPr>
                <w:webHidden/>
                <w:rStyle w:val="IndexLink"/>
                <w:rtl w:val="true"/>
              </w:rPr>
              <w:t>اشارة</w:t>
            </w:r>
            <w:r>
              <w:rPr>
                <w:rStyle w:val="IndexLink"/>
                <w:rtl w:val="true"/>
              </w:rPr>
              <w:tab/>
            </w:r>
            <w:r>
              <w:rPr>
                <w:rStyle w:val="IndexLink"/>
              </w:rPr>
              <w:t>462</w:t>
            </w:r>
          </w:hyperlink>
        </w:p>
        <w:p>
          <w:pPr>
            <w:pStyle w:val="Contents3"/>
            <w:tabs>
              <w:tab w:val="clear" w:pos="8459"/>
              <w:tab w:val="right" w:pos="9026" w:leader="dot"/>
            </w:tabs>
            <w:rPr/>
          </w:pPr>
          <w:hyperlink w:anchor="__RefHeading___Toc4895456_2142443653">
            <w:r>
              <w:rPr>
                <w:webHidden/>
                <w:rStyle w:val="IndexLink"/>
                <w:rtl w:val="true"/>
              </w:rPr>
              <w:t>الشرك الجلي والخفي</w:t>
            </w:r>
            <w:r>
              <w:rPr>
                <w:rStyle w:val="IndexLink"/>
                <w:rtl w:val="true"/>
              </w:rPr>
              <w:tab/>
            </w:r>
            <w:r>
              <w:rPr>
                <w:rStyle w:val="IndexLink"/>
              </w:rPr>
              <w:t>462</w:t>
            </w:r>
          </w:hyperlink>
        </w:p>
        <w:p>
          <w:pPr>
            <w:pStyle w:val="Contents2"/>
            <w:tabs>
              <w:tab w:val="clear" w:pos="8743"/>
              <w:tab w:val="right" w:pos="9026" w:leader="dot"/>
            </w:tabs>
            <w:rPr/>
          </w:pPr>
          <w:hyperlink w:anchor="__RefHeading___Toc4895458_2142443653">
            <w:r>
              <w:rPr>
                <w:webHidden/>
                <w:rStyle w:val="IndexLink"/>
                <w:rtl w:val="true"/>
              </w:rPr>
              <w:t xml:space="preserve">ف </w:t>
            </w:r>
            <w:r>
              <w:rPr>
                <w:rStyle w:val="IndexLink"/>
                <w:rtl w:val="true"/>
              </w:rPr>
              <w:t xml:space="preserve"> </w:t>
            </w:r>
            <w:r>
              <w:rPr>
                <w:rStyle w:val="IndexLink"/>
                <w:rtl w:val="true"/>
              </w:rPr>
              <w:t>اتَّقُوا اللَّهَ حَقَّ تُقَاتِهِ</w:t>
            </w:r>
            <w:r>
              <w:rPr>
                <w:rStyle w:val="IndexLink"/>
                <w:rtl w:val="true"/>
              </w:rPr>
              <w:tab/>
            </w:r>
            <w:r>
              <w:rPr>
                <w:rStyle w:val="IndexLink"/>
              </w:rPr>
              <w:t>464</w:t>
            </w:r>
          </w:hyperlink>
        </w:p>
        <w:p>
          <w:pPr>
            <w:pStyle w:val="Contents3"/>
            <w:tabs>
              <w:tab w:val="clear" w:pos="8459"/>
              <w:tab w:val="right" w:pos="9026" w:leader="dot"/>
            </w:tabs>
            <w:rPr/>
          </w:pPr>
          <w:hyperlink w:anchor="__RefHeading___Toc4895460_2142443653">
            <w:r>
              <w:rPr>
                <w:webHidden/>
                <w:rStyle w:val="IndexLink"/>
                <w:rtl w:val="true"/>
              </w:rPr>
              <w:t>اشارة</w:t>
            </w:r>
            <w:r>
              <w:rPr>
                <w:rStyle w:val="IndexLink"/>
                <w:rtl w:val="true"/>
              </w:rPr>
              <w:tab/>
            </w:r>
            <w:r>
              <w:rPr>
                <w:rStyle w:val="IndexLink"/>
              </w:rPr>
              <w:t>464</w:t>
            </w:r>
          </w:hyperlink>
        </w:p>
        <w:p>
          <w:pPr>
            <w:pStyle w:val="Contents3"/>
            <w:tabs>
              <w:tab w:val="clear" w:pos="8459"/>
              <w:tab w:val="right" w:pos="9026" w:leader="dot"/>
            </w:tabs>
            <w:rPr/>
          </w:pPr>
          <w:hyperlink w:anchor="__RefHeading___Toc4895462_2142443653">
            <w:r>
              <w:rPr>
                <w:webHidden/>
                <w:rStyle w:val="IndexLink"/>
                <w:rtl w:val="true"/>
              </w:rPr>
              <w:t>مراتب التقوى</w:t>
            </w:r>
            <w:r>
              <w:rPr>
                <w:rStyle w:val="IndexLink"/>
                <w:rtl w:val="true"/>
              </w:rPr>
              <w:tab/>
            </w:r>
            <w:r>
              <w:rPr>
                <w:rStyle w:val="IndexLink"/>
              </w:rPr>
              <w:t>464</w:t>
            </w:r>
          </w:hyperlink>
        </w:p>
        <w:p>
          <w:pPr>
            <w:pStyle w:val="Contents3"/>
            <w:tabs>
              <w:tab w:val="clear" w:pos="8459"/>
              <w:tab w:val="right" w:pos="9026" w:leader="dot"/>
            </w:tabs>
            <w:rPr/>
          </w:pPr>
          <w:hyperlink w:anchor="__RefHeading___Toc4895464_2142443653">
            <w:r>
              <w:rPr>
                <w:webHidden/>
                <w:rStyle w:val="IndexLink"/>
                <w:rtl w:val="true"/>
              </w:rPr>
              <w:t>الاستزادة من التقوى</w:t>
            </w:r>
            <w:r>
              <w:rPr>
                <w:rStyle w:val="IndexLink"/>
                <w:rtl w:val="true"/>
              </w:rPr>
              <w:tab/>
            </w:r>
            <w:r>
              <w:rPr>
                <w:rStyle w:val="IndexLink"/>
              </w:rPr>
              <w:t>466</w:t>
            </w:r>
          </w:hyperlink>
        </w:p>
        <w:p>
          <w:pPr>
            <w:pStyle w:val="Contents2"/>
            <w:tabs>
              <w:tab w:val="clear" w:pos="8743"/>
              <w:tab w:val="right" w:pos="9026" w:leader="dot"/>
            </w:tabs>
            <w:rPr/>
          </w:pPr>
          <w:hyperlink w:anchor="__RefHeading___Toc4895466_2142443653">
            <w:r>
              <w:rPr>
                <w:webHidden/>
                <w:rStyle w:val="IndexLink"/>
                <w:rtl w:val="true"/>
              </w:rPr>
              <w:t xml:space="preserve">وَلاَ تَمُوتُنَّ إِلاَّ وَأَنْتُمْ مُسْلِمُونَ </w:t>
            </w:r>
            <w:r>
              <w:rPr>
                <w:rStyle w:val="IndexLink"/>
                <w:rtl w:val="true"/>
              </w:rPr>
              <w:t></w:t>
              <w:tab/>
            </w:r>
            <w:r>
              <w:rPr>
                <w:rStyle w:val="IndexLink"/>
              </w:rPr>
              <w:t>469</w:t>
            </w:r>
          </w:hyperlink>
        </w:p>
        <w:p>
          <w:pPr>
            <w:pStyle w:val="Contents3"/>
            <w:tabs>
              <w:tab w:val="clear" w:pos="8459"/>
              <w:tab w:val="right" w:pos="9026" w:leader="dot"/>
            </w:tabs>
            <w:rPr/>
          </w:pPr>
          <w:hyperlink w:anchor="__RefHeading___Toc4895468_2142443653">
            <w:r>
              <w:rPr>
                <w:webHidden/>
                <w:rStyle w:val="IndexLink"/>
                <w:rtl w:val="true"/>
              </w:rPr>
              <w:t>اشارة</w:t>
            </w:r>
            <w:r>
              <w:rPr>
                <w:rStyle w:val="IndexLink"/>
                <w:rtl w:val="true"/>
              </w:rPr>
              <w:tab/>
            </w:r>
            <w:r>
              <w:rPr>
                <w:rStyle w:val="IndexLink"/>
              </w:rPr>
              <w:t>469</w:t>
            </w:r>
          </w:hyperlink>
        </w:p>
        <w:p>
          <w:pPr>
            <w:pStyle w:val="Contents3"/>
            <w:tabs>
              <w:tab w:val="clear" w:pos="8459"/>
              <w:tab w:val="right" w:pos="9026" w:leader="dot"/>
            </w:tabs>
            <w:rPr/>
          </w:pPr>
          <w:hyperlink w:anchor="__RefHeading___Toc4895470_2142443653">
            <w:r>
              <w:rPr>
                <w:webHidden/>
                <w:rStyle w:val="IndexLink"/>
                <w:rtl w:val="true"/>
              </w:rPr>
              <w:t>الموت على الإسلام</w:t>
            </w:r>
            <w:r>
              <w:rPr>
                <w:rStyle w:val="IndexLink"/>
                <w:rtl w:val="true"/>
              </w:rPr>
              <w:tab/>
            </w:r>
            <w:r>
              <w:rPr>
                <w:rStyle w:val="IndexLink"/>
              </w:rPr>
              <w:t>469</w:t>
            </w:r>
          </w:hyperlink>
        </w:p>
        <w:p>
          <w:pPr>
            <w:pStyle w:val="Contents3"/>
            <w:tabs>
              <w:tab w:val="clear" w:pos="8459"/>
              <w:tab w:val="right" w:pos="9026" w:leader="dot"/>
            </w:tabs>
            <w:rPr/>
          </w:pPr>
          <w:hyperlink w:anchor="__RefHeading___Toc4895472_2142443653">
            <w:r>
              <w:rPr>
                <w:webHidden/>
                <w:rStyle w:val="IndexLink"/>
                <w:rtl w:val="true"/>
              </w:rPr>
              <w:t>حسن العاقبة</w:t>
            </w:r>
            <w:r>
              <w:rPr>
                <w:rStyle w:val="IndexLink"/>
                <w:rtl w:val="true"/>
              </w:rPr>
              <w:tab/>
            </w:r>
            <w:r>
              <w:rPr>
                <w:rStyle w:val="IndexLink"/>
              </w:rPr>
              <w:t>470</w:t>
            </w:r>
          </w:hyperlink>
        </w:p>
        <w:p>
          <w:pPr>
            <w:pStyle w:val="Contents3"/>
            <w:tabs>
              <w:tab w:val="clear" w:pos="8459"/>
              <w:tab w:val="right" w:pos="9026" w:leader="dot"/>
            </w:tabs>
            <w:rPr/>
          </w:pPr>
          <w:hyperlink w:anchor="__RefHeading___Toc4895474_2142443653">
            <w:r>
              <w:rPr>
                <w:webHidden/>
                <w:rStyle w:val="IndexLink"/>
                <w:rtl w:val="true"/>
              </w:rPr>
              <w:t>الاقتباس من الكتاب</w:t>
            </w:r>
            <w:r>
              <w:rPr>
                <w:rStyle w:val="IndexLink"/>
                <w:rtl w:val="true"/>
              </w:rPr>
              <w:tab/>
            </w:r>
            <w:r>
              <w:rPr>
                <w:rStyle w:val="IndexLink"/>
              </w:rPr>
              <w:t>471</w:t>
            </w:r>
          </w:hyperlink>
        </w:p>
        <w:p>
          <w:pPr>
            <w:pStyle w:val="Contents2"/>
            <w:tabs>
              <w:tab w:val="clear" w:pos="8743"/>
              <w:tab w:val="right" w:pos="9026" w:leader="dot"/>
            </w:tabs>
            <w:rPr/>
          </w:pPr>
          <w:hyperlink w:anchor="__RefHeading___Toc4895476_2142443653">
            <w:r>
              <w:rPr>
                <w:webHidden/>
                <w:rStyle w:val="IndexLink"/>
                <w:rtl w:val="true"/>
              </w:rPr>
              <w:t>وأطيعوا الله فيما أمركم به ونهاكم عنه،</w:t>
            </w:r>
            <w:r>
              <w:rPr>
                <w:rStyle w:val="IndexLink"/>
                <w:rtl w:val="true"/>
              </w:rPr>
              <w:tab/>
            </w:r>
            <w:r>
              <w:rPr>
                <w:rStyle w:val="IndexLink"/>
              </w:rPr>
              <w:t>478</w:t>
            </w:r>
          </w:hyperlink>
        </w:p>
        <w:p>
          <w:pPr>
            <w:pStyle w:val="Contents3"/>
            <w:tabs>
              <w:tab w:val="clear" w:pos="8459"/>
              <w:tab w:val="right" w:pos="9026" w:leader="dot"/>
            </w:tabs>
            <w:rPr/>
          </w:pPr>
          <w:hyperlink w:anchor="__RefHeading___Toc4895478_2142443653">
            <w:r>
              <w:rPr>
                <w:webHidden/>
                <w:rStyle w:val="IndexLink"/>
                <w:rtl w:val="true"/>
              </w:rPr>
              <w:t>اشارة</w:t>
            </w:r>
            <w:r>
              <w:rPr>
                <w:rStyle w:val="IndexLink"/>
                <w:rtl w:val="true"/>
              </w:rPr>
              <w:tab/>
            </w:r>
            <w:r>
              <w:rPr>
                <w:rStyle w:val="IndexLink"/>
              </w:rPr>
              <w:t>478</w:t>
            </w:r>
          </w:hyperlink>
        </w:p>
        <w:p>
          <w:pPr>
            <w:pStyle w:val="Contents3"/>
            <w:tabs>
              <w:tab w:val="clear" w:pos="8459"/>
              <w:tab w:val="right" w:pos="9026" w:leader="dot"/>
            </w:tabs>
            <w:rPr/>
          </w:pPr>
          <w:hyperlink w:anchor="__RefHeading___Toc4895480_2142443653">
            <w:r>
              <w:rPr>
                <w:webHidden/>
                <w:rStyle w:val="IndexLink"/>
                <w:rtl w:val="true"/>
              </w:rPr>
              <w:t>إطاعة الباري تعالى</w:t>
            </w:r>
            <w:r>
              <w:rPr>
                <w:rStyle w:val="IndexLink"/>
                <w:rtl w:val="true"/>
              </w:rPr>
              <w:tab/>
            </w:r>
            <w:r>
              <w:rPr>
                <w:rStyle w:val="IndexLink"/>
              </w:rPr>
              <w:t>478</w:t>
            </w:r>
          </w:hyperlink>
        </w:p>
        <w:p>
          <w:pPr>
            <w:pStyle w:val="Contents2"/>
            <w:tabs>
              <w:tab w:val="clear" w:pos="8743"/>
              <w:tab w:val="right" w:pos="9026" w:leader="dot"/>
            </w:tabs>
            <w:rPr/>
          </w:pPr>
          <w:hyperlink w:anchor="__RefHeading___Toc4895482_2142443653">
            <w:r>
              <w:rPr>
                <w:webHidden/>
                <w:rStyle w:val="IndexLink"/>
                <w:rtl w:val="true"/>
              </w:rPr>
              <w:t xml:space="preserve">فإنه </w:t>
            </w:r>
            <w:r>
              <w:rPr>
                <w:rStyle w:val="IndexLink"/>
                <w:rtl w:val="true"/>
              </w:rPr>
              <w:t>«</w:t>
            </w:r>
            <w:r>
              <w:rPr>
                <w:rStyle w:val="IndexLink"/>
                <w:rtl w:val="true"/>
              </w:rPr>
              <w:t>إِنَّمَا يَخْشَى اللَّهَ مِنْ عِبَادِهِ الْعُلَمَاءُ</w:t>
            </w:r>
            <w:r>
              <w:rPr>
                <w:rStyle w:val="IndexLink"/>
                <w:rtl w:val="true"/>
              </w:rPr>
              <w:t>»</w:t>
              <w:tab/>
            </w:r>
            <w:r>
              <w:rPr>
                <w:rStyle w:val="IndexLink"/>
              </w:rPr>
              <w:t>480</w:t>
            </w:r>
          </w:hyperlink>
        </w:p>
        <w:p>
          <w:pPr>
            <w:pStyle w:val="Contents3"/>
            <w:tabs>
              <w:tab w:val="clear" w:pos="8459"/>
              <w:tab w:val="right" w:pos="9026" w:leader="dot"/>
            </w:tabs>
            <w:rPr/>
          </w:pPr>
          <w:hyperlink w:anchor="__RefHeading___Toc4895484_2142443653">
            <w:r>
              <w:rPr>
                <w:webHidden/>
                <w:rStyle w:val="IndexLink"/>
                <w:rtl w:val="true"/>
              </w:rPr>
              <w:t>اشارة</w:t>
            </w:r>
            <w:r>
              <w:rPr>
                <w:rStyle w:val="IndexLink"/>
                <w:rtl w:val="true"/>
              </w:rPr>
              <w:tab/>
            </w:r>
            <w:r>
              <w:rPr>
                <w:rStyle w:val="IndexLink"/>
              </w:rPr>
              <w:t>480</w:t>
            </w:r>
          </w:hyperlink>
        </w:p>
        <w:p>
          <w:pPr>
            <w:pStyle w:val="Contents3"/>
            <w:tabs>
              <w:tab w:val="clear" w:pos="8459"/>
              <w:tab w:val="right" w:pos="9026" w:leader="dot"/>
            </w:tabs>
            <w:rPr/>
          </w:pPr>
          <w:hyperlink w:anchor="__RefHeading___Toc4895486_2142443653">
            <w:r>
              <w:rPr>
                <w:webHidden/>
                <w:rStyle w:val="IndexLink"/>
                <w:rtl w:val="true"/>
              </w:rPr>
              <w:t>الخشية من الله</w:t>
            </w:r>
            <w:r>
              <w:rPr>
                <w:rStyle w:val="IndexLink"/>
                <w:rtl w:val="true"/>
              </w:rPr>
              <w:tab/>
            </w:r>
            <w:r>
              <w:rPr>
                <w:rStyle w:val="IndexLink"/>
              </w:rPr>
              <w:t>480</w:t>
            </w:r>
          </w:hyperlink>
        </w:p>
        <w:p>
          <w:pPr>
            <w:pStyle w:val="Contents3"/>
            <w:tabs>
              <w:tab w:val="clear" w:pos="8459"/>
              <w:tab w:val="right" w:pos="9026" w:leader="dot"/>
            </w:tabs>
            <w:rPr/>
          </w:pPr>
          <w:hyperlink w:anchor="__RefHeading___Toc4895488_2142443653">
            <w:r>
              <w:rPr>
                <w:webHidden/>
                <w:rStyle w:val="IndexLink"/>
                <w:rtl w:val="true"/>
              </w:rPr>
              <w:t>التنويه بمكانة العلماء</w:t>
            </w:r>
            <w:r>
              <w:rPr>
                <w:rStyle w:val="IndexLink"/>
                <w:rtl w:val="true"/>
              </w:rPr>
              <w:tab/>
            </w:r>
            <w:r>
              <w:rPr>
                <w:rStyle w:val="IndexLink"/>
              </w:rPr>
              <w:t>482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13_224163"/>
      <w:bookmarkStart w:id="1" w:name="pg15313_224163"/>
      <w:bookmarkEnd w:id="1"/>
    </w:p>
    <w:p>
      <w:pPr>
        <w:pStyle w:val="Heading2"/>
        <w:numPr>
          <w:ilvl w:val="1"/>
          <w:numId w:val="1"/>
        </w:numPr>
        <w:rPr/>
      </w:pPr>
      <w:bookmarkStart w:id="2" w:name="pg15313_224163"/>
      <w:bookmarkStart w:id="3" w:name="__RefHeading___Toc4894412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الفقه موسوعة استدلالية في الفقه الإسلامي 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خطبتها علیها السلام في المسجد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المرجع الديني الراحل آية الله العظمى 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درجاته</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94414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تهميش وتعليق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المجتبى للتحقيق والنشر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w:t>
      </w:r>
    </w:p>
    <w:p>
      <w:pPr>
        <w:pStyle w:val="BookText"/>
        <w:rPr/>
      </w:pPr>
      <w:r>
        <w:rPr>
          <w:rFonts w:ascii="IRNazanin" w:hAnsi="IRNazanin" w:eastAsia="IRNazanin"/>
          <w:color w:val="111111"/>
          <w:sz w:val="28"/>
          <w:sz w:val="28"/>
          <w:szCs w:val="28"/>
          <w:rtl w:val="true"/>
          <w:lang w:bidi="fa-IR"/>
        </w:rPr>
        <w:t>الفقه</w:t>
      </w:r>
    </w:p>
    <w:p>
      <w:pPr>
        <w:pStyle w:val="BookText"/>
        <w:rPr/>
      </w:pPr>
      <w:r>
        <w:rPr>
          <w:rFonts w:ascii="IRNazanin" w:hAnsi="IRNazanin" w:eastAsia="IRNazanin"/>
          <w:color w:val="111111"/>
          <w:sz w:val="28"/>
          <w:sz w:val="28"/>
          <w:szCs w:val="28"/>
          <w:rtl w:val="true"/>
          <w:lang w:bidi="fa-IR"/>
        </w:rPr>
        <w:t xml:space="preserve">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المجلد الثاني</w:t>
      </w:r>
    </w:p>
    <w:p>
      <w:pPr>
        <w:pStyle w:val="BookText"/>
        <w:rPr/>
      </w:pPr>
      <w:r>
        <w:rPr>
          <w:rFonts w:ascii="IRNazanin" w:hAnsi="IRNazanin" w:eastAsia="IRNazanin"/>
          <w:color w:val="111111"/>
          <w:sz w:val="28"/>
          <w:sz w:val="28"/>
          <w:szCs w:val="28"/>
          <w:rtl w:val="true"/>
          <w:lang w:bidi="fa-IR"/>
        </w:rPr>
        <w:t>خطبتها علیها السلام في المسجد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الأول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وصلى الله على محمد وآله الطيبين الطاهرين</w:t>
      </w:r>
    </w:p>
    <w:p>
      <w:pPr>
        <w:pStyle w:val="BookText"/>
        <w:rPr/>
      </w:pPr>
      <w:r>
        <w:rPr>
          <w:rFonts w:ascii="Amiri" w:hAnsi="Amiri" w:eastAsia="Amiri" w:cs="Amiri"/>
          <w:color w:val="111111"/>
          <w:sz w:val="28"/>
          <w:sz w:val="28"/>
          <w:szCs w:val="28"/>
          <w:rtl w:val="true"/>
          <w:lang w:bidi="ar-SA"/>
        </w:rPr>
        <w:t>ولعنة الله على أعدائهم أجمعين</w:t>
      </w:r>
    </w:p>
    <w:p>
      <w:pPr>
        <w:pStyle w:val="BookText"/>
        <w:rPr/>
      </w:pPr>
      <w:r>
        <w:rPr>
          <w:rFonts w:ascii="Amiri" w:hAnsi="Amiri" w:eastAsia="Amiri" w:cs="Amiri"/>
          <w:color w:val="111111"/>
          <w:sz w:val="28"/>
          <w:sz w:val="28"/>
          <w:szCs w:val="28"/>
          <w:rtl w:val="true"/>
          <w:lang w:bidi="ar-SA"/>
        </w:rPr>
        <w:t>السَّلامُ عَليْكِ أَيَّتُهَا الصِّدِيقَةُ الشَّهِيدَةُ</w:t>
      </w:r>
    </w:p>
    <w:p>
      <w:pPr>
        <w:pStyle w:val="BookText"/>
        <w:rPr/>
      </w:pPr>
      <w:r>
        <w:rPr>
          <w:rFonts w:ascii="Amiri" w:hAnsi="Amiri" w:eastAsia="Amiri" w:cs="Amiri"/>
          <w:color w:val="111111"/>
          <w:sz w:val="28"/>
          <w:sz w:val="28"/>
          <w:szCs w:val="28"/>
          <w:rtl w:val="true"/>
          <w:lang w:bidi="ar-SA"/>
        </w:rPr>
        <w:t>السَّلامُ عَليْكِ أَيَّتُهَا الرَّضِيَةُ المَرْضِيَّةُ</w:t>
      </w:r>
    </w:p>
    <w:p>
      <w:pPr>
        <w:pStyle w:val="BookText"/>
        <w:rPr/>
      </w:pPr>
      <w:r>
        <w:rPr>
          <w:rFonts w:ascii="Amiri" w:hAnsi="Amiri" w:eastAsia="Amiri" w:cs="Amiri"/>
          <w:color w:val="111111"/>
          <w:sz w:val="28"/>
          <w:sz w:val="28"/>
          <w:szCs w:val="28"/>
          <w:rtl w:val="true"/>
          <w:lang w:bidi="ar-SA"/>
        </w:rPr>
        <w:t>السَّلامُ عَليْكِ أَيَّتُهَا الفَاضِلةُ الزَّكِيَةُ</w:t>
      </w:r>
    </w:p>
    <w:p>
      <w:pPr>
        <w:pStyle w:val="BookText"/>
        <w:rPr/>
      </w:pPr>
      <w:r>
        <w:rPr>
          <w:rFonts w:ascii="Amiri" w:hAnsi="Amiri" w:eastAsia="Amiri" w:cs="Amiri"/>
          <w:color w:val="111111"/>
          <w:sz w:val="28"/>
          <w:sz w:val="28"/>
          <w:szCs w:val="28"/>
          <w:rtl w:val="true"/>
          <w:lang w:bidi="ar-SA"/>
        </w:rPr>
        <w:t>السَّلامُ عَليْكِ أَيَّتُهَا الحَوْراءُ الإِنْسِيَّةُ</w:t>
      </w:r>
    </w:p>
    <w:p>
      <w:pPr>
        <w:pStyle w:val="BookText"/>
        <w:rPr/>
      </w:pPr>
      <w:r>
        <w:rPr>
          <w:rFonts w:ascii="Amiri" w:hAnsi="Amiri" w:eastAsia="Amiri" w:cs="Amiri"/>
          <w:color w:val="111111"/>
          <w:sz w:val="28"/>
          <w:sz w:val="28"/>
          <w:szCs w:val="28"/>
          <w:rtl w:val="true"/>
          <w:lang w:bidi="ar-SA"/>
        </w:rPr>
        <w:t>السَّلامُ عَليْكِ أَيَّتُهَا التَّقِيَّةُ النَّقِيَّةُ</w:t>
      </w:r>
    </w:p>
    <w:p>
      <w:pPr>
        <w:pStyle w:val="BookText"/>
        <w:rPr/>
      </w:pPr>
      <w:r>
        <w:rPr>
          <w:rFonts w:ascii="Amiri" w:hAnsi="Amiri" w:eastAsia="Amiri" w:cs="Amiri"/>
          <w:color w:val="111111"/>
          <w:sz w:val="28"/>
          <w:sz w:val="28"/>
          <w:szCs w:val="28"/>
          <w:rtl w:val="true"/>
          <w:lang w:bidi="ar-SA"/>
        </w:rPr>
        <w:t>السَّلامُ عَليْكِ أَيَّتُهَا المُحَدَّثَةُ العَليمَةُ</w:t>
      </w:r>
    </w:p>
    <w:p>
      <w:pPr>
        <w:pStyle w:val="BookText"/>
        <w:rPr/>
      </w:pPr>
      <w:r>
        <w:rPr>
          <w:rFonts w:ascii="Amiri" w:hAnsi="Amiri" w:eastAsia="Amiri" w:cs="Amiri"/>
          <w:color w:val="111111"/>
          <w:sz w:val="28"/>
          <w:sz w:val="28"/>
          <w:szCs w:val="28"/>
          <w:rtl w:val="true"/>
          <w:lang w:bidi="ar-SA"/>
        </w:rPr>
        <w:t>السَّلامُ عَليْكِ أَيَّتُهَا المَظْلومَةُ المَغْصُوبَةُ</w:t>
      </w:r>
    </w:p>
    <w:p>
      <w:pPr>
        <w:pStyle w:val="BookText"/>
        <w:rPr/>
      </w:pPr>
      <w:r>
        <w:rPr>
          <w:rFonts w:ascii="Amiri" w:hAnsi="Amiri" w:eastAsia="Amiri" w:cs="Amiri"/>
          <w:color w:val="111111"/>
          <w:sz w:val="28"/>
          <w:sz w:val="28"/>
          <w:szCs w:val="28"/>
          <w:rtl w:val="true"/>
          <w:lang w:bidi="ar-SA"/>
        </w:rPr>
        <w:t>السَّلامُ عَليْكِ أَيَّتُهَا المُضْطَهَدَةُ المَقْهُورَةُ</w:t>
      </w:r>
    </w:p>
    <w:p>
      <w:pPr>
        <w:pStyle w:val="BookText"/>
        <w:rPr/>
      </w:pPr>
      <w:r>
        <w:rPr>
          <w:rFonts w:ascii="Amiri" w:hAnsi="Amiri" w:eastAsia="Amiri" w:cs="Amiri"/>
          <w:color w:val="111111"/>
          <w:sz w:val="28"/>
          <w:sz w:val="28"/>
          <w:szCs w:val="28"/>
          <w:rtl w:val="true"/>
          <w:lang w:bidi="ar-SA"/>
        </w:rPr>
        <w:t>السَّلامُ عَليْكِ يا فاطِمَةُ بِنْتَ رَسُول اللهِ</w:t>
      </w:r>
    </w:p>
    <w:p>
      <w:pPr>
        <w:pStyle w:val="BookText"/>
        <w:rPr/>
      </w:pPr>
      <w:r>
        <w:rPr>
          <w:rFonts w:ascii="Amiri" w:hAnsi="Amiri" w:eastAsia="Amiri" w:cs="Amiri"/>
          <w:color w:val="111111"/>
          <w:sz w:val="28"/>
          <w:sz w:val="28"/>
          <w:szCs w:val="28"/>
          <w:rtl w:val="true"/>
          <w:lang w:bidi="ar-SA"/>
        </w:rPr>
        <w:t>وَرَحْمَةُ اللهِ وَبَرَكاتُهُ</w:t>
      </w:r>
    </w:p>
    <w:p>
      <w:pPr>
        <w:pStyle w:val="BookText"/>
        <w:rPr/>
      </w:pPr>
      <w:r>
        <w:rPr>
          <w:rFonts w:ascii="Amiri" w:hAnsi="Amiri" w:eastAsia="Amiri" w:cs="Amiri"/>
          <w:color w:val="111111"/>
          <w:sz w:val="28"/>
          <w:sz w:val="28"/>
          <w:szCs w:val="28"/>
          <w:rtl w:val="true"/>
          <w:lang w:bidi="ar-SA"/>
        </w:rPr>
        <w:t>البلد الأمين 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 ص</w:t>
      </w:r>
      <w:r>
        <w:rPr>
          <w:rFonts w:eastAsia="Amiri" w:cs="Amiri" w:ascii="Amiri" w:hAnsi="Amiri"/>
          <w:color w:val="111111"/>
          <w:sz w:val="28"/>
          <w:szCs w:val="28"/>
          <w:lang w:bidi="ar-SA"/>
        </w:rPr>
        <w:t>711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bookmarkStart w:id="7" w:name="pg15313_224167"/>
    </w:p>
    <w:p>
      <w:pPr>
        <w:pStyle w:val="Heading2"/>
        <w:numPr>
          <w:ilvl w:val="1"/>
          <w:numId w:val="1"/>
        </w:numPr>
        <w:rPr/>
      </w:pPr>
      <w:bookmarkStart w:id="8" w:name="__RefHeading___Toc4894416_2142443653"/>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الطيبين الطاهرين واللعنة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فإن الدفاع كالهجوم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كان، كما في 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والعلماء والصالحين من المؤمنين 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باطلاً، كما في الطغاة والمجرمين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سبعة أقسام، وإن أمكن التكثير أو التقليل منها بالاعتبارات المختلفة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السياسي،بالتحرك وتوجيه الضغوط عبر محاور ومراكز ومؤسسات متخصصة لذلك وما أشبه، كجعل الشخص المناسب في المكان المناسب، أو التحرك لأجله في الحق وبالعكس فيالباطل</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الاقتصادي، عبر الدعم المادي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بمختلف 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لجبهة الحق أو الباطل في الجانبين، أو الحظر الاقتصادي سواء على جبهة الحق، كما في محاصرة أهل مكة لأهل المدينة اقتصادياً، وكما في اغتصاب فدك، وفي عكسه على جبهة الباطل، كما قام 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إلى بعض القوافل التجارية لقريش </w:t>
      </w:r>
    </w:p>
    <w:p>
      <w:pPr>
        <w:pStyle w:val="BookText"/>
        <w:rPr/>
      </w:pPr>
      <w:r>
        <w:rPr>
          <w:rFonts w:ascii="Amiri" w:hAnsi="Amiri" w:eastAsia="Amiri" w:cs="Amiri"/>
          <w:color w:val="111111"/>
          <w:sz w:val="28"/>
          <w:sz w:val="28"/>
          <w:szCs w:val="28"/>
          <w:rtl w:val="true"/>
          <w:lang w:bidi="ar-SA"/>
        </w:rPr>
        <w:t>مقابلة لهم بالمثل</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الاجتماعي بالمقاطعة الاجتماعية، كما فعله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الثَّلاثَةِ الَّذِينَ خُلِّفُوا</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 وكما فعله بنو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العسكري، بالسلاح، كما في حروب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الدفاعية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جانب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وعكسه في القوى المعادية لأهل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العاطفي، عبر الندبة والنوح والبكاء، كما قام به أهل البيت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العديد من المواطن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 وبذلك تمكنوا من إحقاق الحق وإزهاق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 وذلك عبر القيام بنشر الوعي والعلم والثقافة بمختلف الوسائل، فأهل الحق ينشرون الفضيلة والتقوى والصدق ويقومون بإرشاد الناس للحقائق، وأهل الباطل ينشرون الفساد والكذب والخداع،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الأجوائي</w:t>
      </w:r>
      <w:r>
        <w:rPr>
          <w:rStyle w:val="FootnoteAnchor"/>
          <w:rtl w:val="true"/>
        </w:rPr>
        <w:footnoteReference w:id="7"/>
      </w:r>
      <w:r>
        <w:rPr>
          <w:rFonts w:ascii="Amiri" w:hAnsi="Amiri" w:eastAsia="Amiri" w:cs="Amiri"/>
          <w:color w:val="111111"/>
          <w:sz w:val="28"/>
          <w:sz w:val="28"/>
          <w:szCs w:val="28"/>
          <w:rtl w:val="true"/>
          <w:lang w:bidi="ar-SA"/>
        </w:rPr>
        <w:t>بتهيئة الأجواء الصالحة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بتزويج الشباب والشابات ومنع المخامر والمقامر والمباغي والملاهي والمراقص، واستبدالها بالبدائل الصالحة </w:t>
      </w:r>
    </w:p>
    <w:p>
      <w:pPr>
        <w:pStyle w:val="BookText"/>
        <w:rPr/>
      </w:pPr>
      <w:r>
        <w:rPr>
          <w:rFonts w:ascii="Amiri" w:hAnsi="Amiri" w:eastAsia="Amiri" w:cs="Amiri"/>
          <w:color w:val="111111"/>
          <w:sz w:val="28"/>
          <w:sz w:val="28"/>
          <w:szCs w:val="28"/>
          <w:rtl w:val="true"/>
          <w:lang w:bidi="ar-SA"/>
        </w:rPr>
        <w:t>والسليمة، أو الأجواء الفاسدة، كما يفعله المبطلون في كل زمان ومكان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 أسلوب الدفاع والهجوم، لإحقاق الحق وإبطال الباطل، عبر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 كالبكاء ونحوه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الثقافة، كما في خطبتها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وفي مجمع النساء اللاتي جئن لعيادتها في البيت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المقاطعة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تأذن للشيخين في زيارتها </w:t>
      </w:r>
      <w:r>
        <w:rPr>
          <w:rStyle w:val="FootnoteAnchor"/>
          <w:rtl w:val="true"/>
        </w:rPr>
        <w:footnoteReference w:id="8"/>
      </w:r>
      <w:r>
        <w:rPr>
          <w:rFonts w:ascii="IRNazanin" w:hAnsi="IRNazanin" w:eastAsia="IRNazanin"/>
          <w:color w:val="111111"/>
          <w:sz w:val="28"/>
          <w:sz w:val="28"/>
          <w:szCs w:val="28"/>
          <w:rtl w:val="true"/>
          <w:lang w:bidi="fa-IR"/>
        </w:rPr>
        <w:t xml:space="preserve">، وقالت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إليكم عني</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بالوصية بإخفاء مراسم التشييع والصلاة والدفن وإخفاء القبر الشريف</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التحرك لأجل إرجاع الحق لأهله عبر الخطبة وتوجيه الضغوط</w:t>
      </w:r>
      <w:r>
        <w:rPr>
          <w:rStyle w:val="FootnoteAnchor"/>
          <w:rtl w:val="true"/>
        </w:rPr>
        <w:footnoteReference w:id="11"/>
      </w:r>
      <w:r>
        <w:rPr>
          <w:rFonts w:ascii="Amiri" w:hAnsi="Amiri" w:eastAsia="Amiri" w:cs="Amiri"/>
          <w:color w:val="111111"/>
          <w:sz w:val="28"/>
          <w:sz w:val="28"/>
          <w:szCs w:val="28"/>
          <w:rtl w:val="true"/>
          <w:lang w:bidi="ar-SA"/>
        </w:rPr>
        <w:t>وغيرها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وفيما يلي نذكر خطبة الصديقة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بأكملها، مع بعض </w:t>
      </w:r>
    </w:p>
    <w:p>
      <w:pPr>
        <w:pStyle w:val="BookText"/>
        <w:rPr/>
      </w:pPr>
      <w:r>
        <w:rPr>
          <w:rFonts w:ascii="Amiri" w:hAnsi="Amiri" w:eastAsia="Amiri" w:cs="Amiri"/>
          <w:color w:val="111111"/>
          <w:sz w:val="28"/>
          <w:sz w:val="28"/>
          <w:szCs w:val="28"/>
          <w:rtl w:val="true"/>
          <w:lang w:bidi="ar-SA"/>
        </w:rPr>
        <w:t>ما يستنبط منها من الفروع والأحكام على النحو الذي فصلناه في مقدمة حديث الكساء</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أشرنا إلى بعض أدلة حجية الخطبة في المجلد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ذكرنا بعض ما يدل على كونها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مفروضة الطاعة على جميع الخلائق حتى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الموفق وهو المستعان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محمد الشيرازي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bookmarkStart w:id="10" w:name="pg15313_224171"/>
    </w:p>
    <w:p>
      <w:pPr>
        <w:pStyle w:val="Heading2"/>
        <w:numPr>
          <w:ilvl w:val="1"/>
          <w:numId w:val="1"/>
        </w:numPr>
        <w:rPr/>
      </w:pPr>
      <w:bookmarkStart w:id="11" w:name="__RefHeading___Toc4894418_2142443653"/>
      <w:bookmarkStart w:id="12" w:name="_Toc4"/>
      <w:bookmarkEnd w:id="10"/>
      <w:bookmarkEnd w:id="11"/>
      <w:r>
        <w:rPr>
          <w:rtl w:val="true"/>
        </w:rPr>
        <w:t xml:space="preserve">خطبة الصديقة الطاهرة فاطمة الزهراء </w:t>
      </w:r>
      <w:r>
        <w:rPr>
          <w:rtl w:val="true"/>
        </w:rPr>
        <w:t>(</w:t>
      </w:r>
      <w:r>
        <w:rPr>
          <w:rtl w:val="true"/>
        </w:rPr>
        <w:t>سلام الله عليها</w:t>
      </w:r>
      <w:r>
        <w:rPr>
          <w:rtl w:val="true"/>
        </w:rPr>
        <w:t xml:space="preserve">) </w:t>
      </w:r>
      <w:r>
        <w:rPr>
          <w:rtl w:val="true"/>
        </w:rPr>
        <w:t>في المسجد</w:t>
      </w:r>
      <w:bookmarkEnd w:id="12"/>
    </w:p>
    <w:p>
      <w:pPr>
        <w:pStyle w:val="BookText"/>
        <w:rPr/>
      </w:pPr>
      <w:r>
        <w:rPr>
          <w:rFonts w:ascii="Amiri" w:hAnsi="Amiri" w:eastAsia="Amiri" w:cs="Amiri"/>
          <w:color w:val="111111"/>
          <w:sz w:val="28"/>
          <w:sz w:val="28"/>
          <w:szCs w:val="28"/>
          <w:rtl w:val="true"/>
          <w:lang w:bidi="ar-SA"/>
        </w:rPr>
        <w:t xml:space="preserve">خطبة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القوم لما منعوها فدك</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روى عبد الله بن الحسن، بإسناده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لما أجمع</w:t>
      </w:r>
      <w:r>
        <w:rPr>
          <w:rStyle w:val="FootnoteAnchor"/>
          <w:rtl w:val="true"/>
        </w:rPr>
        <w:footnoteReference w:id="17"/>
      </w:r>
      <w:r>
        <w:rPr>
          <w:rFonts w:ascii="IRNazanin" w:hAnsi="IRNazanin" w:eastAsia="IRNazanin"/>
          <w:color w:val="111111"/>
          <w:sz w:val="28"/>
          <w:sz w:val="28"/>
          <w:szCs w:val="28"/>
          <w:rtl w:val="true"/>
          <w:lang w:bidi="fa-IR"/>
        </w:rPr>
        <w:t xml:space="preserve">أبو بكر وعمر علىمنع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فدكاً </w:t>
      </w:r>
      <w:r>
        <w:rPr>
          <w:rStyle w:val="FootnoteAnchor"/>
          <w:rtl w:val="true"/>
        </w:rPr>
        <w:footnoteReference w:id="18"/>
      </w:r>
      <w:r>
        <w:rPr>
          <w:rFonts w:ascii="Amiri" w:hAnsi="Amiri" w:eastAsia="Amiri" w:cs="Amiri"/>
          <w:color w:val="111111"/>
          <w:sz w:val="28"/>
          <w:sz w:val="28"/>
          <w:szCs w:val="28"/>
          <w:rtl w:val="true"/>
          <w:lang w:bidi="ar-SA"/>
        </w:rPr>
        <w:t>، وبلغها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لاثت </w:t>
      </w:r>
      <w:r>
        <w:rPr>
          <w:rStyle w:val="FootnoteAnchor"/>
          <w:rtl w:val="true"/>
        </w:rPr>
        <w:footnoteReference w:id="19"/>
      </w:r>
      <w:r>
        <w:rPr>
          <w:rFonts w:ascii="IRNazanin" w:hAnsi="IRNazanin" w:eastAsia="IRNazanin"/>
          <w:color w:val="111111"/>
          <w:sz w:val="28"/>
          <w:sz w:val="28"/>
          <w:szCs w:val="28"/>
          <w:rtl w:val="true"/>
          <w:lang w:bidi="fa-IR"/>
        </w:rPr>
        <w:t xml:space="preserve">خمارها على رأسها، واشتملت بجلبابها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وأقبلت في لمّة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قال في النهاية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خرجت في لُمة من نسائها تتوطأ ذيلها إلى أبي بكر فعاتبته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جماعة من نسائها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بين الثلاثة إلى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في السن والترب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الجوهري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عوض من الهمزة الذاهبة من وسطه، وهو مما أخذت عينه كسر ومد، 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الملائمة وهي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بتشديد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 آبادي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والأصحاب في السفر، والمؤنس للواحد والجمع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حفدتها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ونساء قومها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تطأ ذيولها </w:t>
      </w:r>
      <w:r>
        <w:rPr>
          <w:rStyle w:val="FootnoteAnchor"/>
          <w:rtl w:val="true"/>
        </w:rPr>
        <w:footnoteReference w:id="22"/>
      </w:r>
      <w:r>
        <w:rPr>
          <w:rFonts w:ascii="IRNazanin" w:hAnsi="IRNazanin" w:eastAsia="IRNazanin"/>
          <w:color w:val="111111"/>
          <w:sz w:val="28"/>
          <w:sz w:val="28"/>
          <w:szCs w:val="28"/>
          <w:rtl w:val="true"/>
          <w:lang w:bidi="fa-IR"/>
        </w:rPr>
        <w:t>، ما تخرم</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والخرم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والنقص والعدول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بالكسر الإسم من مشى يمشي مشياً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تنقص مشيها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كأنه هو بعينه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ما خرمت من صلاة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أي ما تركت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أخرم عنه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أدع</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مشيتهامشية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دخلت</w:t>
      </w:r>
    </w:p>
    <w:p>
      <w:pPr>
        <w:pStyle w:val="BookText"/>
        <w:rPr/>
      </w:pPr>
      <w:r>
        <w:rPr>
          <w:rFonts w:ascii="Amiri" w:hAnsi="Amiri" w:eastAsia="Amiri" w:cs="Amiri"/>
          <w:color w:val="111111"/>
          <w:sz w:val="28"/>
          <w:sz w:val="28"/>
          <w:szCs w:val="28"/>
          <w:rtl w:val="true"/>
          <w:lang w:bidi="ar-SA"/>
        </w:rPr>
        <w:t>على أبي بكر، وهو في حشد</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وفي الكشف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بلغها إجماع أبي بكر على منعها فدكاً، لاثت خمارها وأقبلت في لميمة من حفدتها ونساء قومها، تجرّ أدراعها، وتطأ في ذيولها، ما تخرم من مشية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دخلت على أبي بكر، وقد حشد المهاجرين والأنصار، فضرب بينهم بريطة بيضاء،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قبطية، فأنّت أنّة أجهش القوم لها بالبكاء، ثم أمهلت طويلاً حتى سكنوا من فورتهم،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أبتدئ بحمد من هو أولى بالحمد والطول والمجد، الحمد لله على ما أنعم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المهاجرين والأنصار وغيرهم، فنيطت دونها ملاءة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والقبطية،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بيض رقاق من كتان تتخذ بمصر، وقد يضم لأنهم يغيرون في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لابن أبي الحديد في شرح النهج، وصاحب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 وفدك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بينها وبينهم ريطة 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قبطية،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قُبطية، بالكسر والضم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 والقبطية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منسوبة إلى القبط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القبط، بالكسر ثم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القبط بالديار المصرية سميت بالجبل الذي كان يسكنه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 أنةًأجهش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القوم لها بالبكاء، فارتج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أمهلت هنيئة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حتى إذا سكن نشيج </w:t>
      </w:r>
      <w:r>
        <w:rPr>
          <w:rStyle w:val="FootnoteAnchor"/>
          <w:rtl w:val="true"/>
        </w:rPr>
        <w:footnoteReference w:id="26"/>
      </w:r>
      <w:r>
        <w:rPr>
          <w:rFonts w:ascii="IRNazanin" w:hAnsi="IRNazanin" w:eastAsia="IRNazanin"/>
          <w:color w:val="111111"/>
          <w:sz w:val="28"/>
          <w:sz w:val="28"/>
          <w:szCs w:val="28"/>
          <w:rtl w:val="true"/>
          <w:lang w:bidi="fa-IR"/>
        </w:rPr>
        <w:t>القوم، وهدأت فورتهم</w:t>
      </w:r>
      <w:r>
        <w:rPr>
          <w:rStyle w:val="FootnoteAnchor"/>
          <w:rtl w:val="true"/>
        </w:rPr>
        <w:footnoteReference w:id="27"/>
      </w:r>
      <w:r>
        <w:rPr>
          <w:rFonts w:ascii="Amiri" w:hAnsi="Amiri" w:eastAsia="Amiri" w:cs="Amiri"/>
          <w:color w:val="111111"/>
          <w:sz w:val="28"/>
          <w:sz w:val="28"/>
          <w:szCs w:val="28"/>
          <w:rtl w:val="true"/>
          <w:lang w:bidi="ar-SA"/>
        </w:rPr>
        <w:t>، افتتحت الكلام بحمد الله والثناء عليه، والصلاة على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القوم في بكائهم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أمسكوا، عادت في كلامها،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ما أنعم، وله الشكر على ما ألهم، والثناء بما قدم</w:t>
      </w:r>
      <w:r>
        <w:rPr>
          <w:rStyle w:val="FootnoteAnchor"/>
          <w:rtl w:val="true"/>
        </w:rPr>
        <w:footnoteReference w:id="28"/>
      </w:r>
      <w:r>
        <w:rPr>
          <w:rFonts w:ascii="IRNazanin" w:hAnsi="IRNazanin" w:eastAsia="IRNazanin"/>
          <w:color w:val="111111"/>
          <w:sz w:val="28"/>
          <w:sz w:val="28"/>
          <w:szCs w:val="28"/>
          <w:rtl w:val="true"/>
          <w:lang w:bidi="fa-IR"/>
        </w:rPr>
        <w:t xml:space="preserve">، من عموم نعم ابتداها، وسبوغ آلاء أسداها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وأسدى وأولى وأعطى بمعنى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منن أولاها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الإحصاء عددها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ونأى عن الجزاء أمدها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فالمراد بالأمد إما الأمد المفروض، إذ لا أمد لها على الحقيقة، أو الأمد الحقيقي لكل حد من حدودها المفروضة، ويحتمل أن يكون المراد بأمدها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ابتداؤها، وقد مر في كثير من الخطب ما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الحجاج،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سنتان من خلافة عمر، أراد أنه ولد لسنتين من خلافته، وللإنسان أمدان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وموته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حمل عليه يكون أبلغ، ويحتمل على بُعد أن يقرأ بكسر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 من خير وشر، والسفينة المشحونة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وتفاوت عن الإدراك أبدها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وندبهم لاستزادتها بالشكر لاتصالها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واللام في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لتعليل الندب، أي رغّبهم في استزادة النعمة بسبب الشكر، لتكون نعمة متصلة لهم غير منقطعة عنهم، وجعل اللام الأولى للتعليل، والثانية للصلة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لإفضالها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تعلقه بالشكر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واستحمد إلى الخلائق بإجزالها </w:t>
      </w:r>
      <w:r>
        <w:rPr>
          <w:rStyle w:val="FootnoteAnchor"/>
          <w:rtl w:val="true"/>
        </w:rPr>
        <w:footnoteReference w:id="33"/>
      </w:r>
      <w:r>
        <w:rPr>
          <w:rFonts w:ascii="IRNazanin" w:hAnsi="IRNazanin" w:eastAsia="IRNazanin"/>
          <w:color w:val="111111"/>
          <w:sz w:val="28"/>
          <w:sz w:val="28"/>
          <w:szCs w:val="28"/>
          <w:rtl w:val="true"/>
          <w:lang w:bidi="fa-IR"/>
        </w:rPr>
        <w:t xml:space="preserve">،وثنى بالندب إلى أمثالها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ويحتمل أن يكون المراد بالندب إلى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العباد بالإحسان والمعروف وهو إنعام على المحسن إليه وعلى المحسن أيضاً، لأنه به يصير مستوجباً للأعواض والمثوبات الدنيوية والأخروية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وأشهد أن لا إله إلا الله، وحده لا شريك 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جعل الإخلاص تأويلها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وضمن القلوب موصولها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ألزم وأوجب على القلوب ما تستلزمه هذه الكلمة من عدم تركّبه تعالى وعدم زيادة صفاته الكمالية الموجودة وأشباه ذلك مما يؤول إلى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جعل ما يصل إليه العقل من تلك الكلمة مدرجا في القلوب بما أراهم من الآيات في الآفاق وفي أنفسهم، أو بما فطرهم عليه من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لم يكلف العقول الوصول إلى منتهى دقائق كلمة التوحيد وتأويلها، بل إنما كلف عامة القلوب بالإذعان بظاهر معناها وصريح مغزاها وهو المراد بالموصول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القلوب، أي لم يلزم القلوب إلا ما يمكنها الوصول إليها من تأويل تلك الكلمة الطيبة، والدقائق المستنبطة منها،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التفكيك لكان أحسن الوجوه بعد الوجه الأول، بل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وأنار في التفكر معقولها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الممتنع من الأبصار رؤيته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ومن الألسن صفته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ومن الأوهام كيفيته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ابتدع الأشياء لا من شيء </w:t>
      </w:r>
      <w:r>
        <w:rPr>
          <w:rStyle w:val="FootnoteAnchor"/>
          <w:rtl w:val="true"/>
        </w:rPr>
        <w:footnoteReference w:id="37"/>
      </w:r>
      <w:r>
        <w:rPr>
          <w:rFonts w:ascii="Amiri" w:hAnsi="Amiri" w:eastAsia="Amiri" w:cs="Amiri"/>
          <w:color w:val="111111"/>
          <w:sz w:val="28"/>
          <w:sz w:val="28"/>
          <w:szCs w:val="28"/>
          <w:rtl w:val="true"/>
          <w:lang w:bidi="ar-SA"/>
        </w:rPr>
        <w:t xml:space="preserve">كان قبلها، وأنشأها بلا احتذاء </w:t>
      </w:r>
      <w:r>
        <w:rPr>
          <w:rStyle w:val="FootnoteAnchor"/>
          <w:rtl w:val="true"/>
        </w:rPr>
        <w:footnoteReference w:id="38"/>
      </w:r>
      <w:r>
        <w:rPr>
          <w:rFonts w:ascii="Amiri" w:hAnsi="Amiri" w:eastAsia="Amiri" w:cs="Amiri"/>
          <w:color w:val="111111"/>
          <w:sz w:val="28"/>
          <w:sz w:val="28"/>
          <w:szCs w:val="28"/>
          <w:rtl w:val="true"/>
          <w:lang w:bidi="ar-SA"/>
        </w:rPr>
        <w:t>أمثلة امتثلها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كوّنها بقدرته، وذرأها بمشيته، من غير حاجة منه إلى تكوينها، ولا فائدة له في تصويرها، إلا تثبيتاً لحكمته، وتنبيهاً </w:t>
      </w:r>
      <w:r>
        <w:rPr>
          <w:rStyle w:val="FootnoteAnchor"/>
          <w:rtl w:val="true"/>
        </w:rPr>
        <w:footnoteReference w:id="39"/>
      </w:r>
      <w:r>
        <w:rPr>
          <w:rFonts w:ascii="Amiri" w:hAnsi="Amiri" w:eastAsia="Amiri" w:cs="Amiri"/>
          <w:color w:val="111111"/>
          <w:sz w:val="28"/>
          <w:sz w:val="28"/>
          <w:szCs w:val="28"/>
          <w:rtl w:val="true"/>
          <w:lang w:bidi="ar-SA"/>
        </w:rPr>
        <w:t>على طاعته، وإظهاراً لقدرته، وتعبداً لبريته</w:t>
      </w:r>
      <w:r>
        <w:rPr>
          <w:rStyle w:val="FootnoteAnchor"/>
          <w:rtl w:val="true"/>
        </w:rPr>
        <w:footnoteReference w:id="40"/>
      </w:r>
      <w:r>
        <w:rPr>
          <w:rFonts w:ascii="IRNazanin" w:hAnsi="IRNazanin" w:eastAsia="IRNazanin"/>
          <w:color w:val="111111"/>
          <w:sz w:val="28"/>
          <w:sz w:val="28"/>
          <w:szCs w:val="28"/>
          <w:rtl w:val="true"/>
          <w:lang w:bidi="fa-IR"/>
        </w:rPr>
        <w:t>، وإعزازاً لدعوته</w:t>
      </w:r>
      <w:r>
        <w:rPr>
          <w:rStyle w:val="FootnoteAnchor"/>
          <w:rtl w:val="true"/>
        </w:rPr>
        <w:footnoteReference w:id="41"/>
      </w:r>
      <w:r>
        <w:rPr>
          <w:rFonts w:ascii="Amiri" w:hAnsi="Amiri" w:eastAsia="Amiri" w:cs="Amiri"/>
          <w:color w:val="111111"/>
          <w:sz w:val="28"/>
          <w:sz w:val="28"/>
          <w:szCs w:val="28"/>
          <w:rtl w:val="true"/>
          <w:lang w:bidi="ar-SA"/>
        </w:rPr>
        <w:t xml:space="preserve">، ثم جعل الثواب على طاعته،ووضع العقاب على معصيته، ذيادة </w:t>
      </w:r>
      <w:r>
        <w:rPr>
          <w:rStyle w:val="FootnoteAnchor"/>
          <w:rtl w:val="true"/>
        </w:rPr>
        <w:footnoteReference w:id="42"/>
      </w:r>
      <w:r>
        <w:rPr>
          <w:rFonts w:ascii="Amiri" w:hAnsi="Amiri" w:eastAsia="Amiri" w:cs="Amiri"/>
          <w:color w:val="111111"/>
          <w:sz w:val="28"/>
          <w:sz w:val="28"/>
          <w:szCs w:val="28"/>
          <w:rtl w:val="true"/>
          <w:lang w:bidi="ar-SA"/>
        </w:rPr>
        <w:t xml:space="preserve">لعباده من نقمته، وحياشة </w:t>
      </w:r>
      <w:r>
        <w:rPr>
          <w:rStyle w:val="FootnoteAnchor"/>
          <w:rtl w:val="true"/>
        </w:rPr>
        <w:footnoteReference w:id="43"/>
      </w:r>
      <w:r>
        <w:rPr>
          <w:rFonts w:ascii="IRNazanin" w:hAnsi="IRNazanin" w:eastAsia="IRNazanin"/>
          <w:color w:val="111111"/>
          <w:sz w:val="28"/>
          <w:sz w:val="28"/>
          <w:szCs w:val="28"/>
          <w:rtl w:val="true"/>
          <w:lang w:bidi="fa-IR"/>
        </w:rPr>
        <w:t>لهم إلى جنته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وأشهد أن أبي محمداً عبده ورسوله، اختاره قبل أن أرسله، وسمّاه قبل أن اجتباه</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يقال احتبل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أخذه بالحبالة، فيكون المراد به الخلق أو البعث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اجتباه واصطفاه بالبعثة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واصطفاه قبل أن ابتعثه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الخلائق بالغيب مكنونة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وبستر الأهاويل مصونة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مصونة عن الأهاويل بستر العدم، إذ هي إنما تلحقها بعد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بالأهاويل من قبيل التعبير عن درجات العدم بالظلمات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وبنهاية العدم مقرونة، علماً من الله تعالى</w:t>
      </w:r>
    </w:p>
    <w:p>
      <w:pPr>
        <w:pStyle w:val="BookText"/>
        <w:rPr/>
      </w:pPr>
      <w:r>
        <w:rPr>
          <w:rFonts w:ascii="Amiri" w:hAnsi="Amiri" w:eastAsia="Amiri" w:cs="Amiri"/>
          <w:color w:val="111111"/>
          <w:sz w:val="28"/>
          <w:sz w:val="28"/>
          <w:szCs w:val="28"/>
          <w:rtl w:val="true"/>
          <w:lang w:bidi="ar-SA"/>
        </w:rPr>
        <w:t>بمآيل الأمور</w:t>
      </w:r>
      <w:r>
        <w:rPr>
          <w:rStyle w:val="FootnoteAnchor"/>
          <w:rtl w:val="true"/>
        </w:rPr>
        <w:footnoteReference w:id="46"/>
      </w:r>
      <w:r>
        <w:rPr>
          <w:rFonts w:ascii="Amiri" w:hAnsi="Amiri" w:eastAsia="Amiri" w:cs="Amiri"/>
          <w:color w:val="111111"/>
          <w:sz w:val="28"/>
          <w:sz w:val="28"/>
          <w:szCs w:val="28"/>
          <w:rtl w:val="true"/>
          <w:lang w:bidi="ar-SA"/>
        </w:rPr>
        <w:t>، وإحاطة بحوادث الدهور، ومعرفة بمواقع الأمور</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ابتعثه الله إتماماً لأمره</w:t>
      </w:r>
      <w:r>
        <w:rPr>
          <w:rStyle w:val="FootnoteAnchor"/>
          <w:rtl w:val="true"/>
        </w:rPr>
        <w:footnoteReference w:id="48"/>
      </w:r>
      <w:r>
        <w:rPr>
          <w:rFonts w:ascii="Amiri" w:hAnsi="Amiri" w:eastAsia="Amiri" w:cs="Amiri"/>
          <w:color w:val="111111"/>
          <w:sz w:val="28"/>
          <w:sz w:val="28"/>
          <w:szCs w:val="28"/>
          <w:rtl w:val="true"/>
          <w:lang w:bidi="ar-SA"/>
        </w:rPr>
        <w:t>، وعزيمة على إمضاء حكمه، وإنفاذاً لمقادير حتمه</w:t>
      </w:r>
      <w:r>
        <w:rPr>
          <w:rStyle w:val="FootnoteAnchor"/>
          <w:rtl w:val="true"/>
        </w:rPr>
        <w:footnoteReference w:id="49"/>
      </w:r>
      <w:r>
        <w:rPr>
          <w:rFonts w:ascii="Amiri" w:hAnsi="Amiri" w:eastAsia="Amiri" w:cs="Amiri"/>
          <w:color w:val="111111"/>
          <w:sz w:val="28"/>
          <w:sz w:val="28"/>
          <w:szCs w:val="28"/>
          <w:rtl w:val="true"/>
          <w:lang w:bidi="ar-SA"/>
        </w:rPr>
        <w:t xml:space="preserve">، فرأى الأمم فرقاً في أديانها، عكفاً على نيرانها </w:t>
      </w:r>
      <w:r>
        <w:rPr>
          <w:rStyle w:val="FootnoteAnchor"/>
          <w:rtl w:val="true"/>
        </w:rPr>
        <w:footnoteReference w:id="50"/>
      </w:r>
      <w:r>
        <w:rPr>
          <w:rFonts w:ascii="Amiri" w:hAnsi="Amiri" w:eastAsia="Amiri" w:cs="Amiri"/>
          <w:color w:val="111111"/>
          <w:sz w:val="28"/>
          <w:sz w:val="28"/>
          <w:szCs w:val="28"/>
          <w:rtl w:val="true"/>
          <w:lang w:bidi="ar-SA"/>
        </w:rPr>
        <w:t xml:space="preserve">، عابدة لأوثانها، منكرة لله مع عرفانها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فأنار الله بأبي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ظلمها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والظُلَم، بضم الظاء وفتح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ظلمة، استعيرت هنا للجهالة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وكشف عن القلوب بهمها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وجلى عن الأبصار غممها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وقام في الناسبالهداية،</w:t>
      </w:r>
    </w:p>
    <w:p>
      <w:pPr>
        <w:pStyle w:val="BookText"/>
        <w:rPr/>
      </w:pPr>
      <w:r>
        <w:rPr>
          <w:rFonts w:ascii="Amiri" w:hAnsi="Amiri" w:eastAsia="Amiri" w:cs="Amiri"/>
          <w:color w:val="111111"/>
          <w:sz w:val="28"/>
          <w:sz w:val="28"/>
          <w:szCs w:val="28"/>
          <w:rtl w:val="true"/>
          <w:lang w:bidi="ar-SA"/>
        </w:rPr>
        <w:t>فأنقذهم من الغواية، وبصرهم من العماية، وهداهم إلى الدين القويم، ودعاهم إلى الطريق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قبضه الله إليه قبض رأفة واختيار، ورغبة وإيثار</w:t>
      </w:r>
      <w:r>
        <w:rPr>
          <w:rStyle w:val="FootnoteAnchor"/>
          <w:rtl w:val="true"/>
        </w:rPr>
        <w:footnoteReference w:id="53"/>
      </w:r>
      <w:r>
        <w:rPr>
          <w:rFonts w:ascii="IRNazanin" w:hAnsi="IRNazanin" w:eastAsia="IRNazanin"/>
          <w:color w:val="111111"/>
          <w:sz w:val="28"/>
          <w:sz w:val="28"/>
          <w:szCs w:val="28"/>
          <w:rtl w:val="true"/>
          <w:lang w:bidi="fa-IR"/>
        </w:rPr>
        <w:t xml:space="preserve">، فمحمد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الباء، فتكون الجملة استينافية أو مؤكدة للفقرة السابقة أو حالية بتقدير الواو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بعض النسخ القديمة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كشف الغمة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رغبته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تعب هذه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أحمد ابن أبي 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عرّت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أظهر، ولعل المراد بالدار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القرار، ولو كان المراد الدنيا تكون الجملة معترضة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تعب هذه الدار في راحة، قد حف بالملائكة الأبرار، ورضوان الرب الغفار، ومجاورة الملك الجبار، صلى الله على أبي، نبيه وأمينه، وخيرته من الخلق وصفيه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والسلام عليه ورحمة الله وبركاته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التفتت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أهل المجلس وقالت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عباد الله نصب أمره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ونهيه، وحملة دينه ووحيه، وأمناء الله على أنفسكم، وبلغاءه إلى الأمم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زعيم حق له فيكم</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وزعمتم حق له فيكم وعهد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كتاب المناقب القديم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زعمتم أن لا حق لي فيكم عهداً قدمه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 بأذكروا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الكشف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الأمم خولكم الله فيكم 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 قدمه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وبقية </w:t>
      </w:r>
      <w:r>
        <w:rPr>
          <w:rStyle w:val="FootnoteAnchor"/>
          <w:rtl w:val="true"/>
        </w:rPr>
        <w:footnoteReference w:id="56"/>
      </w:r>
      <w:r>
        <w:rPr>
          <w:rFonts w:ascii="Amiri" w:hAnsi="Amiri" w:eastAsia="Amiri" w:cs="Amiri"/>
          <w:color w:val="111111"/>
          <w:sz w:val="28"/>
          <w:sz w:val="28"/>
          <w:szCs w:val="28"/>
          <w:rtl w:val="true"/>
          <w:lang w:bidi="ar-SA"/>
        </w:rPr>
        <w:t>استخلفها عليكم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الله الناطق، والقرآن الصادق، والنور الساطع، والضياء اللامع، بينةبصائره</w:t>
      </w:r>
      <w:r>
        <w:rPr>
          <w:rStyle w:val="FootnoteAnchor"/>
          <w:rtl w:val="true"/>
        </w:rPr>
        <w:footnoteReference w:id="57"/>
      </w:r>
      <w:r>
        <w:rPr>
          <w:rFonts w:ascii="Amiri" w:hAnsi="Amiri" w:eastAsia="Amiri" w:cs="Amiri"/>
          <w:color w:val="111111"/>
          <w:sz w:val="28"/>
          <w:sz w:val="28"/>
          <w:szCs w:val="28"/>
          <w:rtl w:val="true"/>
          <w:lang w:bidi="ar-SA"/>
        </w:rPr>
        <w:t>، منكشفة سرائره</w:t>
      </w:r>
      <w:r>
        <w:rPr>
          <w:rStyle w:val="FootnoteAnchor"/>
          <w:rtl w:val="true"/>
        </w:rPr>
        <w:footnoteReference w:id="58"/>
      </w:r>
      <w:r>
        <w:rPr>
          <w:rFonts w:ascii="Amiri" w:hAnsi="Amiri" w:eastAsia="Amiri" w:cs="Amiri"/>
          <w:color w:val="111111"/>
          <w:sz w:val="28"/>
          <w:sz w:val="28"/>
          <w:szCs w:val="28"/>
          <w:rtl w:val="true"/>
          <w:lang w:bidi="ar-SA"/>
        </w:rPr>
        <w:t xml:space="preserve">، منجلية ظواهره، مغتبطة </w:t>
      </w:r>
      <w:r>
        <w:rPr>
          <w:rStyle w:val="FootnoteAnchor"/>
          <w:rtl w:val="true"/>
        </w:rPr>
        <w:footnoteReference w:id="59"/>
      </w:r>
      <w:r>
        <w:rPr>
          <w:rFonts w:ascii="Amiri" w:hAnsi="Amiri" w:eastAsia="Amiri" w:cs="Amiri"/>
          <w:color w:val="111111"/>
          <w:sz w:val="28"/>
          <w:sz w:val="28"/>
          <w:szCs w:val="28"/>
          <w:rtl w:val="true"/>
          <w:lang w:bidi="ar-SA"/>
        </w:rPr>
        <w:t>به أشياعه، قائداً إلى الرضوان أتباعه، مؤد إلى النجاة استماعه</w:t>
      </w:r>
      <w:r>
        <w:rPr>
          <w:rStyle w:val="FootnoteAnchor"/>
          <w:rtl w:val="true"/>
        </w:rPr>
        <w:footnoteReference w:id="60"/>
      </w:r>
      <w:r>
        <w:rPr>
          <w:rFonts w:ascii="Amiri" w:hAnsi="Amiri" w:eastAsia="Amiri" w:cs="Amiri"/>
          <w:color w:val="111111"/>
          <w:sz w:val="28"/>
          <w:sz w:val="28"/>
          <w:szCs w:val="28"/>
          <w:rtl w:val="true"/>
          <w:lang w:bidi="ar-SA"/>
        </w:rPr>
        <w:t xml:space="preserve">، به تنال حجج الله المنورة، وعزائمه </w:t>
      </w:r>
      <w:r>
        <w:rPr>
          <w:rStyle w:val="FootnoteAnchor"/>
          <w:rtl w:val="true"/>
        </w:rPr>
        <w:footnoteReference w:id="61"/>
      </w:r>
      <w:r>
        <w:rPr>
          <w:rFonts w:ascii="Amiri" w:hAnsi="Amiri" w:eastAsia="Amiri" w:cs="Amiri"/>
          <w:color w:val="111111"/>
          <w:sz w:val="28"/>
          <w:sz w:val="28"/>
          <w:szCs w:val="28"/>
          <w:rtl w:val="true"/>
          <w:lang w:bidi="ar-SA"/>
        </w:rPr>
        <w:t xml:space="preserve">المفسرة، ومحارمه المحذرة، وبيناته الجالية، وبراهينه الكافية، </w:t>
      </w:r>
    </w:p>
    <w:p>
      <w:pPr>
        <w:pStyle w:val="BookText"/>
        <w:rPr/>
      </w:pPr>
      <w:r>
        <w:rPr>
          <w:rFonts w:ascii="IRNazanin" w:hAnsi="IRNazanin" w:eastAsia="IRNazanin"/>
          <w:color w:val="111111"/>
          <w:sz w:val="28"/>
          <w:sz w:val="28"/>
          <w:szCs w:val="28"/>
          <w:rtl w:val="true"/>
          <w:lang w:bidi="fa-IR"/>
        </w:rPr>
        <w:t xml:space="preserve">وفضائله </w:t>
      </w:r>
      <w:r>
        <w:rPr>
          <w:rStyle w:val="FootnoteAnchor"/>
          <w:rtl w:val="true"/>
        </w:rPr>
        <w:footnoteReference w:id="62"/>
      </w:r>
      <w:r>
        <w:rPr>
          <w:rFonts w:ascii="Amiri" w:hAnsi="Amiri" w:eastAsia="Amiri" w:cs="Amiri"/>
          <w:color w:val="111111"/>
          <w:sz w:val="28"/>
          <w:sz w:val="28"/>
          <w:szCs w:val="28"/>
          <w:rtl w:val="true"/>
          <w:lang w:bidi="ar-SA"/>
        </w:rPr>
        <w:t xml:space="preserve">المندوبة، ورخصه </w:t>
      </w:r>
      <w:r>
        <w:rPr>
          <w:rStyle w:val="FootnoteAnchor"/>
          <w:rtl w:val="true"/>
        </w:rPr>
        <w:footnoteReference w:id="63"/>
      </w:r>
      <w:r>
        <w:rPr>
          <w:rFonts w:ascii="Amiri" w:hAnsi="Amiri" w:eastAsia="Amiri" w:cs="Amiri"/>
          <w:color w:val="111111"/>
          <w:sz w:val="28"/>
          <w:sz w:val="28"/>
          <w:szCs w:val="28"/>
          <w:rtl w:val="true"/>
          <w:lang w:bidi="ar-SA"/>
        </w:rPr>
        <w:t xml:space="preserve">الموهوبة، وشرائعه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الحجج والبينات والبراهين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بعضها مؤكدة لبعض، ويمكن تخصيص كل منها ببعض ما يتعلق بأصول الدين لبعض المناسبات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ابن أبي طاهر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وبيانه الجالية وجمله الكافية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المحكمات، وبالجمل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المتشابهات، ووصفها بالكافية لدفع توهم نقص فيه لإجمالها، فإنها كافية فيما أريد منها، ويكفي معرفة الراسخين في العلم بالمقصود منها فإنهم المفسرون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بالجمل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التي يستنبط منها الأحكام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الله الإيمان تطهيراً لكم منالشرك، والصلاة تنزيهاً لكم عن الكبر، والزكاة تزكية للنفس</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ونماءً في الرزق</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والصيام تثبيتاً للإخلاص</w:t>
      </w:r>
      <w:r>
        <w:rPr>
          <w:rStyle w:val="FootnoteAnchor"/>
          <w:rtl w:val="true"/>
        </w:rPr>
        <w:footnoteReference w:id="67"/>
      </w:r>
      <w:r>
        <w:rPr>
          <w:rFonts w:ascii="Amiri" w:hAnsi="Amiri" w:eastAsia="Amiri" w:cs="Amiri"/>
          <w:color w:val="111111"/>
          <w:sz w:val="28"/>
          <w:sz w:val="28"/>
          <w:szCs w:val="28"/>
          <w:rtl w:val="true"/>
          <w:lang w:bidi="ar-SA"/>
        </w:rPr>
        <w:t>، والحج تشييداً للدين</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بخدمة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 النصرة عليه وتعلم الشرائع منه، فالتشييد لا يحتاج إلى تكلف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العلل ورواية ابن أبي طاهر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تسلية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المعنى تسلية للنفس بتحمل المشاق وبذل الأموال بسبب التقييد بالدين، أو المراد بالتسلية الكشف والإيضاح فإنها كشف الهم، أو المراد بالدين أهل الدين، أو أسند إليه مجازاً، والظاهر أنه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الكشف وفي بعض نسخ العلل، أي يصير سبباً لرفعة الدين وعلوه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والعدل تنسيقاً</w:t>
      </w:r>
    </w:p>
    <w:p>
      <w:pPr>
        <w:pStyle w:val="BookText"/>
        <w:rPr/>
      </w:pPr>
      <w:r>
        <w:rPr>
          <w:rFonts w:ascii="IRNazanin" w:hAnsi="IRNazanin" w:eastAsia="IRNazanin"/>
          <w:color w:val="111111"/>
          <w:sz w:val="28"/>
          <w:sz w:val="28"/>
          <w:szCs w:val="28"/>
          <w:rtl w:val="true"/>
          <w:lang w:bidi="fa-IR"/>
        </w:rPr>
        <w:t>للقلوب</w:t>
      </w:r>
      <w:r>
        <w:rPr>
          <w:rStyle w:val="FootnoteAnchor"/>
          <w:rtl w:val="true"/>
        </w:rPr>
        <w:footnoteReference w:id="69"/>
      </w:r>
      <w:r>
        <w:rPr>
          <w:rFonts w:ascii="Amiri" w:hAnsi="Amiri" w:eastAsia="Amiri" w:cs="Amiri"/>
          <w:color w:val="111111"/>
          <w:sz w:val="28"/>
          <w:sz w:val="28"/>
          <w:szCs w:val="28"/>
          <w:rtl w:val="true"/>
          <w:lang w:bidi="ar-SA"/>
        </w:rPr>
        <w:t>، وطاعتنا نظاماً للملة،وإمامتنا أماناً للفرقة، والجهاد عزاً للإسلام، والصبر معونة على استيجاب الأجر</w:t>
      </w:r>
      <w:r>
        <w:rPr>
          <w:rStyle w:val="FootnoteAnchor"/>
          <w:rtl w:val="true"/>
        </w:rPr>
        <w:footnoteReference w:id="70"/>
      </w:r>
      <w:r>
        <w:rPr>
          <w:rFonts w:ascii="Amiri" w:hAnsi="Amiri" w:eastAsia="Amiri" w:cs="Amiri"/>
          <w:color w:val="111111"/>
          <w:sz w:val="28"/>
          <w:sz w:val="28"/>
          <w:szCs w:val="28"/>
          <w:rtl w:val="true"/>
          <w:lang w:bidi="ar-SA"/>
        </w:rPr>
        <w:t>، والأمر بالمعروف مصلحة للعامة، وبر الوالدين وقاية من السخط</w:t>
      </w:r>
      <w:r>
        <w:rPr>
          <w:rStyle w:val="FootnoteAnchor"/>
          <w:rtl w:val="true"/>
        </w:rPr>
        <w:footnoteReference w:id="71"/>
      </w:r>
      <w:r>
        <w:rPr>
          <w:rFonts w:ascii="Amiri" w:hAnsi="Amiri" w:eastAsia="Amiri" w:cs="Amiri"/>
          <w:color w:val="111111"/>
          <w:sz w:val="28"/>
          <w:sz w:val="28"/>
          <w:szCs w:val="28"/>
          <w:rtl w:val="true"/>
          <w:lang w:bidi="ar-SA"/>
        </w:rPr>
        <w:t>، وصلة الأرحام منسأة في العمر ومنماة للعدد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والقصاص حقناً للدماء، والوفاء بالنذر تعريضاً للمغفرة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وتوفية المكاييل والموازين تغييراً للبخس</w:t>
      </w:r>
      <w:r>
        <w:rPr>
          <w:rStyle w:val="FootnoteAnchor"/>
          <w:rtl w:val="true"/>
        </w:rPr>
        <w:footnoteReference w:id="73"/>
      </w:r>
      <w:r>
        <w:rPr>
          <w:rFonts w:ascii="Amiri" w:hAnsi="Amiri" w:eastAsia="Amiri" w:cs="Amiri"/>
          <w:color w:val="111111"/>
          <w:sz w:val="28"/>
          <w:sz w:val="28"/>
          <w:szCs w:val="28"/>
          <w:rtl w:val="true"/>
          <w:lang w:bidi="ar-SA"/>
        </w:rPr>
        <w:t>، والنهي عن شرب الخمر تنزيهاً عن الرجس</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واجتناب القذف حجاباً عن اللعنة </w:t>
      </w:r>
      <w:r>
        <w:rPr>
          <w:rStyle w:val="FootnoteAnchor"/>
          <w:rtl w:val="true"/>
        </w:rPr>
        <w:footnoteReference w:id="75"/>
      </w:r>
      <w:r>
        <w:rPr>
          <w:rFonts w:ascii="Amiri" w:hAnsi="Amiri" w:eastAsia="Amiri" w:cs="Amiri"/>
          <w:color w:val="111111"/>
          <w:sz w:val="28"/>
          <w:sz w:val="28"/>
          <w:szCs w:val="28"/>
          <w:rtl w:val="true"/>
          <w:lang w:bidi="ar-SA"/>
        </w:rPr>
        <w:t xml:space="preserve">، وترك السرقة إيجاباً للعفة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وحرّم الله الشرك إخلاصاً له بالربوبية،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وَلاَ تَمُوتُنَّ إِلاَّ وَأَنْتُمْ مُسْلِمُونَ</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 وأطيعوا الله فيما أمركم به ونهاكم عنه،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أيها الناس، اعلموا أني فاطمة وأبي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عوداً وبدواً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أقول ما أقول غلطاً، ولا أفعل ما أفعل شططاً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عليه ما 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 شاق عليه عنتكم وما يلحقكم من الضرر، بترك الإيمان أو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حريص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إيمانكم وصلاح شأنكم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رؤوف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رحيم بالمؤمنين منكم ومن غيركم، والرأفة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الرحمة، والتقديم لرعاية الفواصل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رؤوف بالمطيعين، رحيم بالمذنبين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رؤوف بأقربائه، رحيم بأوليائه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رؤوف بمن رآه، رحيم بمن لم يره، فالتقديم للاهتمام بالمتعلق</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تعزوه</w:t>
      </w:r>
      <w:r>
        <w:rPr>
          <w:rStyle w:val="FootnoteAnchor"/>
          <w:rtl w:val="true"/>
        </w:rPr>
        <w:footnoteReference w:id="82"/>
      </w:r>
      <w:r>
        <w:rPr>
          <w:rFonts w:ascii="Amiri" w:hAnsi="Amiri" w:eastAsia="Amiri" w:cs="Amiri"/>
          <w:color w:val="111111"/>
          <w:sz w:val="28"/>
          <w:sz w:val="28"/>
          <w:szCs w:val="28"/>
          <w:rtl w:val="true"/>
          <w:lang w:bidi="ar-SA"/>
        </w:rPr>
        <w:t xml:space="preserve">وتعرفوه تجدوه أبي دون نسائكم، وأخا ابن عمي دون رجالكم، ولنعم المعزى </w:t>
      </w:r>
      <w:r>
        <w:rPr>
          <w:rStyle w:val="FootnoteAnchor"/>
          <w:rtl w:val="true"/>
        </w:rPr>
        <w:footnoteReference w:id="83"/>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فبلّغ الرسالة صادعاً </w:t>
      </w:r>
      <w:r>
        <w:rPr>
          <w:rStyle w:val="FootnoteAnchor"/>
          <w:rtl w:val="true"/>
        </w:rPr>
        <w:footnoteReference w:id="84"/>
      </w:r>
      <w:r>
        <w:rPr>
          <w:rFonts w:ascii="Amiri" w:hAnsi="Amiri" w:eastAsia="Amiri" w:cs="Amiri"/>
          <w:color w:val="111111"/>
          <w:sz w:val="28"/>
          <w:sz w:val="28"/>
          <w:szCs w:val="28"/>
          <w:rtl w:val="true"/>
          <w:lang w:bidi="ar-SA"/>
        </w:rPr>
        <w:t xml:space="preserve">بالنذارة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مائلاً عن مدرجة المشركين</w:t>
      </w:r>
      <w:r>
        <w:rPr>
          <w:rStyle w:val="FootnoteAnchor"/>
          <w:rtl w:val="true"/>
        </w:rPr>
        <w:footnoteReference w:id="86"/>
      </w:r>
      <w:r>
        <w:rPr>
          <w:rFonts w:ascii="IRNazanin" w:hAnsi="IRNazanin" w:eastAsia="IRNazanin"/>
          <w:color w:val="111111"/>
          <w:sz w:val="28"/>
          <w:sz w:val="28"/>
          <w:szCs w:val="28"/>
          <w:rtl w:val="true"/>
          <w:lang w:bidi="fa-IR"/>
        </w:rPr>
        <w:t>، ضارباً ثبجهم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آخذاً بأكظامهم</w:t>
      </w:r>
      <w:r>
        <w:rPr>
          <w:rStyle w:val="FootnoteAnchor"/>
          <w:rtl w:val="true"/>
        </w:rPr>
        <w:footnoteReference w:id="87"/>
      </w:r>
      <w:r>
        <w:rPr>
          <w:rFonts w:ascii="Amiri" w:hAnsi="Amiri" w:eastAsia="Amiri" w:cs="Amiri"/>
          <w:color w:val="111111"/>
          <w:sz w:val="28"/>
          <w:sz w:val="28"/>
          <w:szCs w:val="28"/>
          <w:rtl w:val="true"/>
          <w:lang w:bidi="ar-SA"/>
        </w:rPr>
        <w:t>، داعياً إلى سبيل ربه بالحكمة والموعظة الحسنة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يجف الأصنام، وينكث الهام</w:t>
      </w:r>
      <w:r>
        <w:rPr>
          <w:rStyle w:val="FootnoteAnchor"/>
          <w:rtl w:val="true"/>
        </w:rPr>
        <w:footnoteReference w:id="89"/>
      </w:r>
      <w:r>
        <w:rPr>
          <w:rFonts w:ascii="Amiri" w:hAnsi="Amiri" w:eastAsia="Amiri" w:cs="Amiri"/>
          <w:color w:val="111111"/>
          <w:sz w:val="28"/>
          <w:sz w:val="28"/>
          <w:szCs w:val="28"/>
          <w:rtl w:val="true"/>
          <w:lang w:bidi="ar-SA"/>
        </w:rPr>
        <w:t>، حتى انهزم الجمع وولوا الدبر، حتى تفرى الليل عن صبحه، وأسفر الحق عن محضه</w:t>
      </w:r>
      <w:r>
        <w:rPr>
          <w:rStyle w:val="FootnoteAnchor"/>
          <w:rtl w:val="true"/>
        </w:rPr>
        <w:footnoteReference w:id="90"/>
      </w:r>
      <w:r>
        <w:rPr>
          <w:rFonts w:ascii="Amiri" w:hAnsi="Amiri" w:eastAsia="Amiri" w:cs="Amiri"/>
          <w:color w:val="111111"/>
          <w:sz w:val="28"/>
          <w:sz w:val="28"/>
          <w:szCs w:val="28"/>
          <w:rtl w:val="true"/>
          <w:lang w:bidi="ar-SA"/>
        </w:rPr>
        <w:t>، ونطق زعيم الدين</w:t>
      </w:r>
      <w:r>
        <w:rPr>
          <w:rStyle w:val="FootnoteAnchor"/>
          <w:rtl w:val="true"/>
        </w:rPr>
        <w:footnoteReference w:id="91"/>
      </w:r>
      <w:r>
        <w:rPr>
          <w:rFonts w:ascii="Amiri" w:hAnsi="Amiri" w:eastAsia="Amiri" w:cs="Amiri"/>
          <w:color w:val="111111"/>
          <w:sz w:val="28"/>
          <w:sz w:val="28"/>
          <w:szCs w:val="28"/>
          <w:rtl w:val="true"/>
          <w:lang w:bidi="ar-SA"/>
        </w:rPr>
        <w:t>، وخرستشقاشق الشياطين</w:t>
      </w:r>
      <w:r>
        <w:rPr>
          <w:rStyle w:val="FootnoteAnchor"/>
          <w:rtl w:val="true"/>
        </w:rPr>
        <w:footnoteReference w:id="92"/>
      </w:r>
      <w:r>
        <w:rPr>
          <w:rFonts w:ascii="Amiri" w:hAnsi="Amiri" w:eastAsia="Amiri" w:cs="Amiri"/>
          <w:color w:val="111111"/>
          <w:sz w:val="28"/>
          <w:sz w:val="28"/>
          <w:szCs w:val="28"/>
          <w:rtl w:val="true"/>
          <w:lang w:bidi="ar-SA"/>
        </w:rPr>
        <w:t>، وطاح وشيظ النفاق</w:t>
      </w:r>
      <w:r>
        <w:rPr>
          <w:rStyle w:val="FootnoteAnchor"/>
          <w:rtl w:val="true"/>
        </w:rPr>
        <w:footnoteReference w:id="93"/>
      </w:r>
      <w:r>
        <w:rPr>
          <w:rFonts w:ascii="Amiri" w:hAnsi="Amiri" w:eastAsia="Amiri" w:cs="Amiri"/>
          <w:color w:val="111111"/>
          <w:sz w:val="28"/>
          <w:sz w:val="28"/>
          <w:szCs w:val="28"/>
          <w:rtl w:val="true"/>
          <w:lang w:bidi="ar-SA"/>
        </w:rPr>
        <w:t xml:space="preserve">، وانحلت عقد الكفر </w:t>
      </w:r>
    </w:p>
    <w:p>
      <w:pPr>
        <w:pStyle w:val="BookText"/>
        <w:rPr/>
      </w:pPr>
      <w:r>
        <w:rPr>
          <w:rFonts w:ascii="Amiri" w:hAnsi="Amiri" w:eastAsia="Amiri" w:cs="Amiri"/>
          <w:color w:val="111111"/>
          <w:sz w:val="28"/>
          <w:sz w:val="28"/>
          <w:szCs w:val="28"/>
          <w:rtl w:val="true"/>
          <w:lang w:bidi="ar-SA"/>
        </w:rPr>
        <w:t>والشقاق، وفهتم بكلمة الإخلاص في نفر من البيض الخماص</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أبيض، وهو من الناس خلاف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خميص،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على دقة البطن خلقة وعلى خلوه من الطعام،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خميص البطن من أموال الناس، أي عفيف منها،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كالطير تغدو خماصا وتروح بطانا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بالبيض الخماص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ما في كشف الغمة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نفر من البيض الخماص الذين أذهب الله عنهم الرجس وطهرهم تطهيرا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ووصفهم بالبيض، لبياض وجوههم، أو هو من قبيل وصف الرجل بالأغر، وبالخماص لكونهم ضامري البطون بالصوم وقلة الأكل، أو لعفتهم عن أكل أموال الناس بالباطل، أو المراد بهم من آمن من العجم كسلمان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يقال لأهل فارس بيض، لغلبة البياض على ألوانهم وأموالهم، إذ الغالب في أموالهم الفضة، كما يقال لأهل الشام حمر، لحمرة ألوانهم وغلبة الذهب في أموالهم، والأول أظهر، ويمكن اعتبار نوع تخصيص في المخاطبين، فيكون المراد بهم غير الراسخين الكاملين في الإيمان، وبالبيض الخماص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وكنتم على شفاحفرة من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مذقة الشارب، ونهزة الطامع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وقبسة العجلان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وموطئ الأقدام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تشربون الطرق، وتقتاتون القد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وتقتاتون القدّ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بكسر القاف وتشديد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يقدّ من جلد غير مدبوغ، والمقصود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بخباثة المشرب وجشوبة المأكل لعدم اهتدائهم إلى ما يصلحهم في دنياهم ولفقرهم وقلة ذات يدهم وخوفهم من الأعادي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أذلة خاسئين، تخافون</w:t>
      </w:r>
    </w:p>
    <w:p>
      <w:pPr>
        <w:pStyle w:val="BookText"/>
        <w:rPr/>
      </w:pPr>
      <w:r>
        <w:rPr>
          <w:rFonts w:ascii="Amiri" w:hAnsi="Amiri" w:eastAsia="Amiri" w:cs="Amiri"/>
          <w:color w:val="111111"/>
          <w:sz w:val="28"/>
          <w:sz w:val="28"/>
          <w:szCs w:val="28"/>
          <w:rtl w:val="true"/>
          <w:lang w:bidi="ar-SA"/>
        </w:rPr>
        <w:t>أن يتخطفكم الناس من حولكم</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فأنقذكم الله تبارك وتعالى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اللتياوالتي</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مني ببهم الرجال، وذؤبان العرب، ومردة أهل الكتاب</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أَوْقَدُوا نَاراً لِلْحَرْبِ أَطْفَأَهَا اللَّهُ</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نجم</w:t>
      </w:r>
      <w:r>
        <w:rPr>
          <w:rStyle w:val="FootnoteAnchor"/>
          <w:rtl w:val="true"/>
        </w:rPr>
        <w:footnoteReference w:id="99"/>
      </w:r>
      <w:r>
        <w:rPr>
          <w:rFonts w:ascii="IRNazanin" w:hAnsi="IRNazanin" w:eastAsia="IRNazanin"/>
          <w:color w:val="111111"/>
          <w:sz w:val="28"/>
          <w:sz w:val="28"/>
          <w:szCs w:val="28"/>
          <w:rtl w:val="true"/>
          <w:lang w:bidi="fa-IR"/>
        </w:rPr>
        <w:t>قرن</w:t>
      </w:r>
      <w:r>
        <w:rPr>
          <w:rStyle w:val="FootnoteAnchor"/>
          <w:rtl w:val="true"/>
        </w:rPr>
        <w:footnoteReference w:id="100"/>
      </w:r>
      <w:r>
        <w:rPr>
          <w:rFonts w:ascii="Amiri" w:hAnsi="Amiri" w:eastAsia="Amiri" w:cs="Amiri"/>
          <w:color w:val="111111"/>
          <w:sz w:val="28"/>
          <w:sz w:val="28"/>
          <w:szCs w:val="28"/>
          <w:rtl w:val="true"/>
          <w:lang w:bidi="ar-SA"/>
        </w:rPr>
        <w:t>الشيطان، أو فغرت</w:t>
      </w:r>
      <w:r>
        <w:rPr>
          <w:rStyle w:val="FootnoteAnchor"/>
          <w:rtl w:val="true"/>
        </w:rPr>
        <w:footnoteReference w:id="101"/>
      </w:r>
      <w:r>
        <w:rPr>
          <w:rFonts w:ascii="Amiri" w:hAnsi="Amiri" w:eastAsia="Amiri" w:cs="Amiri"/>
          <w:color w:val="111111"/>
          <w:sz w:val="28"/>
          <w:sz w:val="28"/>
          <w:szCs w:val="28"/>
          <w:rtl w:val="true"/>
          <w:lang w:bidi="ar-SA"/>
        </w:rPr>
        <w:t xml:space="preserve">فاغرة </w:t>
      </w:r>
      <w:r>
        <w:rPr>
          <w:rStyle w:val="FootnoteAnchor"/>
          <w:rtl w:val="true"/>
        </w:rPr>
        <w:footnoteReference w:id="102"/>
      </w:r>
      <w:r>
        <w:rPr>
          <w:rFonts w:ascii="Amiri" w:hAnsi="Amiri" w:eastAsia="Amiri" w:cs="Amiri"/>
          <w:color w:val="111111"/>
          <w:sz w:val="28"/>
          <w:sz w:val="28"/>
          <w:szCs w:val="28"/>
          <w:rtl w:val="true"/>
          <w:lang w:bidi="ar-SA"/>
        </w:rPr>
        <w:t>من المشركين قذف</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أخاه في لهواتها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وفي بعض الروايات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مهواتها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بالميم والتسكين، الحفرة وما بين الجبلين ونحو ذلك، وعلى أي حال المراد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أراده طائفة من المشركين أو عرضت له داهية عظيمة بعث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لدفعها وعرّضه للمهالك، وفي رواية الكشف وابن أبي 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حشوا ناراً للحرب، ونجم قرن للضلال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حششت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فلا ينكفئ حتىيطأ جناحها بأخمصه، ويخمد لهبها بسيفه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 من قولهم كفأت القوم 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أرادوا وجهاً فصرفتهم عنه إلى غيره، فانكفئوا أي 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 الأذن والأذن نفسها، وبالسين كما في بعض الروايات لغة فيه،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يصيب الأرض من باطن القدم عند المشي،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وطئ الصماخ بالأخمص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القهر والغلبة على أبلغ وجه، وكذا إخماد اللهب بماء السيف استعارة بليغة شائعة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مكدوداً في ذات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مجتهداً في أمر الله، قريباً من رسول الله، سيداً في أولياء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ناصحاً، مجداً كادحاً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لا تأخذه في الله لومة لائم، وأنتم في رفاهية من العيش وادعون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فاكهون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ناعمين، والمفاكهة الممازحة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ابن أبي طاهر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في بلهنية وادعون آمنون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بلهنية من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سعة ورفاهية وهو ملحق بالخماسي بألف في آخره، وإنما صارت ياء لكسرة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في رفهينة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مثلها لفظاً ومعنى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آمنون، تتربصون بنا</w:t>
      </w:r>
    </w:p>
    <w:p>
      <w:pPr>
        <w:pStyle w:val="BookText"/>
        <w:rPr/>
      </w:pPr>
      <w:r>
        <w:rPr>
          <w:rFonts w:ascii="IRNazanin" w:hAnsi="IRNazanin" w:eastAsia="IRNazanin"/>
          <w:color w:val="111111"/>
          <w:sz w:val="28"/>
          <w:sz w:val="28"/>
          <w:szCs w:val="28"/>
          <w:rtl w:val="true"/>
          <w:lang w:bidi="fa-IR"/>
        </w:rPr>
        <w:t>الدوائر</w:t>
      </w:r>
      <w:r>
        <w:rPr>
          <w:rStyle w:val="FootnoteAnchor"/>
          <w:rtl w:val="true"/>
        </w:rPr>
        <w:footnoteReference w:id="105"/>
      </w:r>
      <w:r>
        <w:rPr>
          <w:rFonts w:ascii="Amiri" w:hAnsi="Amiri" w:eastAsia="Amiri" w:cs="Amiri"/>
          <w:color w:val="111111"/>
          <w:sz w:val="28"/>
          <w:sz w:val="28"/>
          <w:szCs w:val="28"/>
          <w:rtl w:val="true"/>
          <w:lang w:bidi="ar-SA"/>
        </w:rPr>
        <w:t>، وتتوكفون الأخبار</w:t>
      </w:r>
      <w:r>
        <w:rPr>
          <w:rStyle w:val="FootnoteAnchor"/>
          <w:rtl w:val="true"/>
        </w:rPr>
        <w:footnoteReference w:id="106"/>
      </w:r>
      <w:r>
        <w:rPr>
          <w:rFonts w:ascii="Amiri" w:hAnsi="Amiri" w:eastAsia="Amiri" w:cs="Amiri"/>
          <w:color w:val="111111"/>
          <w:sz w:val="28"/>
          <w:sz w:val="28"/>
          <w:szCs w:val="28"/>
          <w:rtl w:val="true"/>
          <w:lang w:bidi="ar-SA"/>
        </w:rPr>
        <w:t>، وتنكصون عند النزال</w:t>
      </w:r>
      <w:r>
        <w:rPr>
          <w:rStyle w:val="FootnoteAnchor"/>
          <w:rtl w:val="true"/>
        </w:rPr>
        <w:footnoteReference w:id="107"/>
      </w:r>
      <w:r>
        <w:rPr>
          <w:rFonts w:ascii="IRNazanin" w:hAnsi="IRNazanin" w:eastAsia="IRNazanin"/>
          <w:color w:val="111111"/>
          <w:sz w:val="28"/>
          <w:sz w:val="28"/>
          <w:szCs w:val="28"/>
          <w:rtl w:val="true"/>
          <w:lang w:bidi="fa-IR"/>
        </w:rPr>
        <w:t>، وتفرون من القتال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اختار الله لنبيه دار أنبيائه، ومأوى أصفيائه، ظهر فيكم حسكة</w:t>
      </w:r>
      <w:r>
        <w:rPr>
          <w:rStyle w:val="FootnoteAnchor"/>
          <w:rtl w:val="true"/>
        </w:rPr>
        <w:footnoteReference w:id="108"/>
      </w:r>
      <w:r>
        <w:rPr>
          <w:rFonts w:ascii="IRNazanin" w:hAnsi="IRNazanin" w:eastAsia="IRNazanin"/>
          <w:color w:val="111111"/>
          <w:sz w:val="28"/>
          <w:sz w:val="28"/>
          <w:szCs w:val="28"/>
          <w:rtl w:val="true"/>
          <w:lang w:bidi="fa-IR"/>
        </w:rPr>
        <w:t xml:space="preserve">النفاق، وسمل </w:t>
      </w:r>
      <w:r>
        <w:rPr>
          <w:rStyle w:val="FootnoteAnchor"/>
          <w:rtl w:val="true"/>
        </w:rPr>
        <w:footnoteReference w:id="109"/>
      </w:r>
      <w:r>
        <w:rPr>
          <w:rFonts w:ascii="IRNazanin" w:hAnsi="IRNazanin" w:eastAsia="IRNazanin"/>
          <w:color w:val="111111"/>
          <w:sz w:val="28"/>
          <w:sz w:val="28"/>
          <w:szCs w:val="28"/>
          <w:rtl w:val="true"/>
          <w:lang w:bidi="fa-IR"/>
        </w:rPr>
        <w:t>جلباب</w:t>
      </w:r>
      <w:r>
        <w:rPr>
          <w:rStyle w:val="FootnoteAnchor"/>
          <w:rtl w:val="true"/>
        </w:rPr>
        <w:footnoteReference w:id="110"/>
      </w:r>
      <w:r>
        <w:rPr>
          <w:rFonts w:ascii="Amiri" w:hAnsi="Amiri" w:eastAsia="Amiri" w:cs="Amiri"/>
          <w:color w:val="111111"/>
          <w:sz w:val="28"/>
          <w:sz w:val="28"/>
          <w:szCs w:val="28"/>
          <w:rtl w:val="true"/>
          <w:lang w:bidi="ar-SA"/>
        </w:rPr>
        <w:t>الدين، ونطق كاظم</w:t>
      </w:r>
      <w:r>
        <w:rPr>
          <w:rStyle w:val="FootnoteAnchor"/>
          <w:rtl w:val="true"/>
        </w:rPr>
        <w:footnoteReference w:id="111"/>
      </w:r>
      <w:r>
        <w:rPr>
          <w:rFonts w:ascii="Amiri" w:hAnsi="Amiri" w:eastAsia="Amiri" w:cs="Amiri"/>
          <w:color w:val="111111"/>
          <w:sz w:val="28"/>
          <w:sz w:val="28"/>
          <w:szCs w:val="28"/>
          <w:rtl w:val="true"/>
          <w:lang w:bidi="ar-SA"/>
        </w:rPr>
        <w:t>الغاوين، ونبغ</w:t>
      </w:r>
      <w:r>
        <w:rPr>
          <w:rStyle w:val="FootnoteAnchor"/>
          <w:rtl w:val="true"/>
        </w:rPr>
        <w:footnoteReference w:id="112"/>
      </w:r>
      <w:r>
        <w:rPr>
          <w:rFonts w:ascii="IRNazanin" w:hAnsi="IRNazanin" w:eastAsia="IRNazanin"/>
          <w:color w:val="111111"/>
          <w:sz w:val="28"/>
          <w:sz w:val="28"/>
          <w:szCs w:val="28"/>
          <w:rtl w:val="true"/>
          <w:lang w:bidi="fa-IR"/>
        </w:rPr>
        <w:t>خامل</w:t>
      </w:r>
      <w:r>
        <w:rPr>
          <w:rStyle w:val="FootnoteAnchor"/>
          <w:rtl w:val="true"/>
        </w:rPr>
        <w:footnoteReference w:id="113"/>
      </w:r>
      <w:r>
        <w:rPr>
          <w:rFonts w:ascii="Amiri" w:hAnsi="Amiri" w:eastAsia="Amiri" w:cs="Amiri"/>
          <w:color w:val="111111"/>
          <w:sz w:val="28"/>
          <w:sz w:val="28"/>
          <w:szCs w:val="28"/>
          <w:rtl w:val="true"/>
          <w:lang w:bidi="ar-SA"/>
        </w:rPr>
        <w:t>الأقلين</w:t>
      </w:r>
      <w:r>
        <w:rPr>
          <w:rStyle w:val="FootnoteAnchor"/>
          <w:rtl w:val="true"/>
        </w:rPr>
        <w:footnoteReference w:id="114"/>
      </w:r>
      <w:r>
        <w:rPr>
          <w:rFonts w:ascii="IRNazanin" w:hAnsi="IRNazanin" w:eastAsia="IRNazanin"/>
          <w:color w:val="111111"/>
          <w:sz w:val="28"/>
          <w:sz w:val="28"/>
          <w:szCs w:val="28"/>
          <w:rtl w:val="true"/>
          <w:lang w:bidi="fa-IR"/>
        </w:rPr>
        <w:t>، وهدر</w:t>
      </w:r>
      <w:r>
        <w:rPr>
          <w:rStyle w:val="FootnoteAnchor"/>
          <w:rtl w:val="true"/>
        </w:rPr>
        <w:footnoteReference w:id="115"/>
      </w:r>
      <w:r>
        <w:rPr>
          <w:rFonts w:ascii="Amiri" w:hAnsi="Amiri" w:eastAsia="Amiri" w:cs="Amiri"/>
          <w:color w:val="111111"/>
          <w:sz w:val="28"/>
          <w:sz w:val="28"/>
          <w:szCs w:val="28"/>
          <w:rtl w:val="true"/>
          <w:lang w:bidi="ar-SA"/>
        </w:rPr>
        <w:t>فنيق</w:t>
      </w:r>
      <w:r>
        <w:rPr>
          <w:rStyle w:val="FootnoteAnchor"/>
          <w:rtl w:val="true"/>
        </w:rPr>
        <w:footnoteReference w:id="116"/>
      </w:r>
      <w:r>
        <w:rPr>
          <w:rFonts w:ascii="Amiri" w:hAnsi="Amiri" w:eastAsia="Amiri" w:cs="Amiri"/>
          <w:color w:val="111111"/>
          <w:sz w:val="28"/>
          <w:sz w:val="28"/>
          <w:szCs w:val="28"/>
          <w:rtl w:val="true"/>
          <w:lang w:bidi="ar-SA"/>
        </w:rPr>
        <w:t>المبطلين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فخطر</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خطارة كالجمل الفنيق أعددتها للمسجد العتيق</w:t>
      </w:r>
    </w:p>
    <w:p>
      <w:pPr>
        <w:pStyle w:val="BookText"/>
        <w:rPr/>
      </w:pPr>
      <w:r>
        <w:rPr>
          <w:rFonts w:ascii="Amiri" w:hAnsi="Amiri" w:eastAsia="Amiri" w:cs="Amiri"/>
          <w:color w:val="111111"/>
          <w:sz w:val="28"/>
          <w:sz w:val="28"/>
          <w:szCs w:val="28"/>
          <w:rtl w:val="true"/>
          <w:lang w:bidi="ar-SA"/>
        </w:rPr>
        <w:t>شبّه رميها بخطران الفنيق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عرصاتكم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وأطلع الشيطان رأسه من مغرزه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هاتفاً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فألفاكم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لدعوته مستجيبين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وللغرة </w:t>
      </w:r>
      <w:r>
        <w:rPr>
          <w:rStyle w:val="FootnoteAnchor"/>
          <w:rtl w:val="true"/>
        </w:rPr>
        <w:footnoteReference w:id="118"/>
      </w:r>
      <w:r>
        <w:rPr>
          <w:rFonts w:ascii="Amiri" w:hAnsi="Amiri" w:eastAsia="Amiri" w:cs="Amiri"/>
          <w:color w:val="111111"/>
          <w:sz w:val="28"/>
          <w:sz w:val="28"/>
          <w:szCs w:val="28"/>
          <w:rtl w:val="true"/>
          <w:lang w:bidi="ar-SA"/>
        </w:rPr>
        <w:t>فيه ملاحظين</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استنهضكم</w:t>
      </w:r>
      <w:r>
        <w:rPr>
          <w:rStyle w:val="FootnoteAnchor"/>
          <w:rtl w:val="true"/>
        </w:rPr>
        <w:footnoteReference w:id="120"/>
      </w:r>
      <w:r>
        <w:rPr>
          <w:rFonts w:ascii="Amiri" w:hAnsi="Amiri" w:eastAsia="Amiri" w:cs="Amiri"/>
          <w:color w:val="111111"/>
          <w:sz w:val="28"/>
          <w:sz w:val="28"/>
          <w:szCs w:val="28"/>
          <w:rtl w:val="true"/>
          <w:lang w:bidi="ar-SA"/>
        </w:rPr>
        <w:t xml:space="preserve">فوجدكم خفافاً </w:t>
      </w:r>
      <w:r>
        <w:rPr>
          <w:rStyle w:val="FootnoteAnchor"/>
          <w:rtl w:val="true"/>
        </w:rPr>
        <w:footnoteReference w:id="121"/>
      </w:r>
      <w:r>
        <w:rPr>
          <w:rFonts w:ascii="Amiri" w:hAnsi="Amiri" w:eastAsia="Amiri" w:cs="Amiri"/>
          <w:color w:val="111111"/>
          <w:sz w:val="28"/>
          <w:sz w:val="28"/>
          <w:szCs w:val="28"/>
          <w:rtl w:val="true"/>
          <w:lang w:bidi="ar-SA"/>
        </w:rPr>
        <w:t>، وأحشمكم</w:t>
      </w:r>
      <w:r>
        <w:rPr>
          <w:rStyle w:val="FootnoteAnchor"/>
          <w:rtl w:val="true"/>
        </w:rPr>
        <w:footnoteReference w:id="122"/>
      </w:r>
      <w:r>
        <w:rPr>
          <w:rFonts w:ascii="Amiri" w:hAnsi="Amiri" w:eastAsia="Amiri" w:cs="Amiri"/>
          <w:color w:val="111111"/>
          <w:sz w:val="28"/>
          <w:sz w:val="28"/>
          <w:szCs w:val="28"/>
          <w:rtl w:val="true"/>
          <w:lang w:bidi="ar-SA"/>
        </w:rPr>
        <w:t>فألفاكم غضاباً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فوسمتم </w:t>
      </w:r>
      <w:r>
        <w:rPr>
          <w:rStyle w:val="FootnoteAnchor"/>
          <w:rtl w:val="true"/>
        </w:rPr>
        <w:footnoteReference w:id="123"/>
      </w:r>
      <w:r>
        <w:rPr>
          <w:rFonts w:ascii="Amiri" w:hAnsi="Amiri" w:eastAsia="Amiri" w:cs="Amiri"/>
          <w:color w:val="111111"/>
          <w:sz w:val="28"/>
          <w:sz w:val="28"/>
          <w:szCs w:val="28"/>
          <w:rtl w:val="true"/>
          <w:lang w:bidi="ar-SA"/>
        </w:rPr>
        <w:t>غير إبلكم، ووردتم</w:t>
      </w:r>
      <w:r>
        <w:rPr>
          <w:rStyle w:val="FootnoteAnchor"/>
          <w:rtl w:val="true"/>
        </w:rPr>
        <w:footnoteReference w:id="124"/>
      </w:r>
      <w:r>
        <w:rPr>
          <w:rFonts w:ascii="Amiri" w:hAnsi="Amiri" w:eastAsia="Amiri" w:cs="Amiri"/>
          <w:color w:val="111111"/>
          <w:sz w:val="28"/>
          <w:sz w:val="28"/>
          <w:szCs w:val="28"/>
          <w:rtl w:val="true"/>
          <w:lang w:bidi="ar-SA"/>
        </w:rPr>
        <w:t>غير مشربكم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والعهد قريب، والكلم</w:t>
      </w:r>
      <w:r>
        <w:rPr>
          <w:rStyle w:val="FootnoteAnchor"/>
          <w:rtl w:val="true"/>
        </w:rPr>
        <w:footnoteReference w:id="126"/>
      </w:r>
      <w:r>
        <w:rPr>
          <w:rFonts w:ascii="Amiri" w:hAnsi="Amiri" w:eastAsia="Amiri" w:cs="Amiri"/>
          <w:color w:val="111111"/>
          <w:sz w:val="28"/>
          <w:sz w:val="28"/>
          <w:szCs w:val="28"/>
          <w:rtl w:val="true"/>
          <w:lang w:bidi="ar-SA"/>
        </w:rPr>
        <w:t>رحيب</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والجرح</w:t>
      </w:r>
      <w:r>
        <w:rPr>
          <w:rStyle w:val="FootnoteAnchor"/>
          <w:rtl w:val="true"/>
        </w:rPr>
        <w:footnoteReference w:id="128"/>
      </w:r>
      <w:r>
        <w:rPr>
          <w:rFonts w:ascii="Amiri" w:hAnsi="Amiri" w:eastAsia="Amiri" w:cs="Amiri"/>
          <w:color w:val="111111"/>
          <w:sz w:val="28"/>
          <w:sz w:val="28"/>
          <w:szCs w:val="28"/>
          <w:rtl w:val="true"/>
          <w:lang w:bidi="ar-SA"/>
        </w:rPr>
        <w:t>لما يندمل</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لمايُقبر</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ابتداراً </w:t>
      </w:r>
      <w:r>
        <w:rPr>
          <w:rStyle w:val="FootnoteAnchor"/>
          <w:rtl w:val="true"/>
        </w:rPr>
        <w:footnoteReference w:id="131"/>
      </w:r>
      <w:r>
        <w:rPr>
          <w:rFonts w:ascii="Amiri" w:hAnsi="Amiri" w:eastAsia="Amiri" w:cs="Amiri"/>
          <w:color w:val="111111"/>
          <w:sz w:val="28"/>
          <w:sz w:val="28"/>
          <w:szCs w:val="28"/>
          <w:rtl w:val="true"/>
          <w:lang w:bidi="ar-SA"/>
        </w:rPr>
        <w:t xml:space="preserve">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 وَإِنَّ جَهَنَّمَ لَمُحِيطَةٌ بِالْكَافِرِينَ</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فهيهات</w:t>
      </w:r>
      <w:r>
        <w:rPr>
          <w:rStyle w:val="FootnoteAnchor"/>
          <w:rtl w:val="true"/>
        </w:rPr>
        <w:footnoteReference w:id="133"/>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بكم وأنى تؤفكون</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وكتاب الله بين أظهركم، أموره ظاهرة </w:t>
      </w:r>
      <w:r>
        <w:rPr>
          <w:rStyle w:val="FootnoteAnchor"/>
          <w:rtl w:val="true"/>
        </w:rPr>
        <w:footnoteReference w:id="135"/>
      </w:r>
      <w:r>
        <w:rPr>
          <w:rFonts w:ascii="Amiri" w:hAnsi="Amiri" w:eastAsia="Amiri" w:cs="Amiri"/>
          <w:color w:val="111111"/>
          <w:sz w:val="28"/>
          <w:sz w:val="28"/>
          <w:szCs w:val="28"/>
          <w:rtl w:val="true"/>
          <w:lang w:bidi="ar-SA"/>
        </w:rPr>
        <w:t xml:space="preserve">، وأحكامه زاهرة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وأعلامه باهرة، وزواجره لائحة، وأوامره واضحة، وقد خلفتموه وراءظهوركم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أرغبة عنه تريدون</w:t>
      </w:r>
      <w:r>
        <w:rPr>
          <w:rStyle w:val="FootnoteAnchor"/>
          <w:rtl w:val="true"/>
        </w:rPr>
        <w:footnoteReference w:id="137"/>
      </w:r>
      <w:r>
        <w:rPr>
          <w:rFonts w:ascii="Amiri" w:hAnsi="Amiri" w:eastAsia="Amiri" w:cs="Amiri"/>
          <w:color w:val="111111"/>
          <w:sz w:val="28"/>
          <w:sz w:val="28"/>
          <w:szCs w:val="28"/>
          <w:rtl w:val="true"/>
          <w:lang w:bidi="ar-SA"/>
        </w:rPr>
        <w:t>، أم بغيره تحكمون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يتبغ غَيْرَ الإسلام دِيناً فَلَنْ يُقْبَلَ مِنْهُ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 تلبثوا إلاّ ريث</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ولم تريثوا حتّها إلا 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ابن أبي 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 تريثوا أختها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التقديرين ضمير المؤنث راجع إلى فتنة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 الورق من الغصن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نثرها، أي لم تصبروا إلى ذهاب أثر تلك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تسكن نفرتها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ويسلس</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وفي مصباح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 سلساً من باب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أخذتم تورون </w:t>
      </w:r>
      <w:r>
        <w:rPr>
          <w:rStyle w:val="FootnoteAnchor"/>
          <w:rtl w:val="true"/>
        </w:rPr>
        <w:footnoteReference w:id="142"/>
      </w:r>
      <w:r>
        <w:rPr>
          <w:rFonts w:ascii="IRNazanin" w:hAnsi="IRNazanin" w:eastAsia="IRNazanin"/>
          <w:color w:val="111111"/>
          <w:sz w:val="28"/>
          <w:sz w:val="28"/>
          <w:szCs w:val="28"/>
          <w:rtl w:val="true"/>
          <w:lang w:bidi="fa-IR"/>
        </w:rPr>
        <w:t xml:space="preserve">وقدتها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وتهيجون جمرتها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وتستجيبون لهتاف</w:t>
      </w:r>
      <w:r>
        <w:rPr>
          <w:rStyle w:val="FootnoteAnchor"/>
          <w:rtl w:val="true"/>
        </w:rPr>
        <w:footnoteReference w:id="145"/>
      </w:r>
      <w:r>
        <w:rPr>
          <w:rFonts w:ascii="Amiri" w:hAnsi="Amiri" w:eastAsia="Amiri" w:cs="Amiri"/>
          <w:color w:val="111111"/>
          <w:sz w:val="28"/>
          <w:sz w:val="28"/>
          <w:szCs w:val="28"/>
          <w:rtl w:val="true"/>
          <w:lang w:bidi="ar-SA"/>
        </w:rPr>
        <w:t>الشيطان الغوي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أنوار الدين الجلي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وإهمال</w:t>
      </w:r>
      <w:r>
        <w:rPr>
          <w:rStyle w:val="FootnoteAnchor"/>
          <w:rtl w:val="true"/>
        </w:rPr>
        <w:footnoteReference w:id="146"/>
      </w:r>
      <w:r>
        <w:rPr>
          <w:rFonts w:ascii="Amiri" w:hAnsi="Amiri" w:eastAsia="Amiri" w:cs="Amiri"/>
          <w:color w:val="111111"/>
          <w:sz w:val="28"/>
          <w:sz w:val="28"/>
          <w:szCs w:val="28"/>
          <w:rtl w:val="true"/>
          <w:lang w:bidi="ar-SA"/>
        </w:rPr>
        <w:t>سنن النبي الصفي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تشربون </w:t>
      </w:r>
      <w:r>
        <w:rPr>
          <w:rStyle w:val="FootnoteAnchor"/>
          <w:rtl w:val="true"/>
        </w:rPr>
        <w:footnoteReference w:id="147"/>
      </w:r>
      <w:r>
        <w:rPr>
          <w:rFonts w:ascii="Amiri" w:hAnsi="Amiri" w:eastAsia="Amiri" w:cs="Amiri"/>
          <w:color w:val="111111"/>
          <w:sz w:val="28"/>
          <w:sz w:val="28"/>
          <w:szCs w:val="28"/>
          <w:rtl w:val="true"/>
          <w:lang w:bidi="ar-SA"/>
        </w:rPr>
        <w:t xml:space="preserve">حسواً </w:t>
      </w:r>
      <w:r>
        <w:rPr>
          <w:rStyle w:val="FootnoteAnchor"/>
          <w:rtl w:val="true"/>
        </w:rPr>
        <w:footnoteReference w:id="148"/>
      </w:r>
      <w:r>
        <w:rPr>
          <w:rFonts w:ascii="Amiri" w:hAnsi="Amiri" w:eastAsia="Amiri" w:cs="Amiri"/>
          <w:color w:val="111111"/>
          <w:sz w:val="28"/>
          <w:sz w:val="28"/>
          <w:szCs w:val="28"/>
          <w:rtl w:val="true"/>
          <w:lang w:bidi="ar-SA"/>
        </w:rPr>
        <w:t>في ارتغاء</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وقال 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زيد والأصمعي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الرجل يوتى باللبن فيظهر أنه يريد الرغوة خاصة ولايريد غيرها فيشربها، وهو في ذلك ينال من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لمن يريك أنه يعينك وإنما يجر النفع إلى نفسه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وتمشون لأهله وولده في الخمرة </w:t>
      </w:r>
      <w:r>
        <w:rPr>
          <w:rStyle w:val="FootnoteAnchor"/>
          <w:rtl w:val="true"/>
        </w:rPr>
        <w:footnoteReference w:id="150"/>
      </w:r>
      <w:r>
        <w:rPr>
          <w:rFonts w:ascii="IRNazanin" w:hAnsi="IRNazanin" w:eastAsia="IRNazanin"/>
          <w:color w:val="111111"/>
          <w:sz w:val="28"/>
          <w:sz w:val="28"/>
          <w:szCs w:val="28"/>
          <w:rtl w:val="true"/>
          <w:lang w:bidi="fa-IR"/>
        </w:rPr>
        <w:t>والضراء</w:t>
      </w:r>
      <w:r>
        <w:rPr>
          <w:rStyle w:val="FootnoteAnchor"/>
          <w:rtl w:val="true"/>
        </w:rPr>
        <w:footnoteReference w:id="151"/>
      </w:r>
      <w:r>
        <w:rPr>
          <w:rFonts w:ascii="Amiri" w:hAnsi="Amiri" w:eastAsia="Amiri" w:cs="Amiri"/>
          <w:color w:val="111111"/>
          <w:sz w:val="28"/>
          <w:sz w:val="28"/>
          <w:szCs w:val="28"/>
          <w:rtl w:val="true"/>
          <w:lang w:bidi="ar-SA"/>
        </w:rPr>
        <w:t>، ويصير منكم على مثل حز</w:t>
      </w:r>
      <w:r>
        <w:rPr>
          <w:rStyle w:val="FootnoteAnchor"/>
          <w:rtl w:val="true"/>
        </w:rPr>
        <w:footnoteReference w:id="152"/>
      </w:r>
      <w:r>
        <w:rPr>
          <w:rFonts w:ascii="IRNazanin" w:hAnsi="IRNazanin" w:eastAsia="IRNazanin"/>
          <w:color w:val="111111"/>
          <w:sz w:val="28"/>
          <w:sz w:val="28"/>
          <w:szCs w:val="28"/>
          <w:rtl w:val="true"/>
          <w:lang w:bidi="fa-IR"/>
        </w:rPr>
        <w:t>المدى</w:t>
      </w:r>
      <w:r>
        <w:rPr>
          <w:rStyle w:val="FootnoteAnchor"/>
          <w:rtl w:val="true"/>
        </w:rPr>
        <w:footnoteReference w:id="153"/>
      </w:r>
      <w:r>
        <w:rPr>
          <w:rFonts w:ascii="IRNazanin" w:hAnsi="IRNazanin" w:eastAsia="IRNazanin"/>
          <w:color w:val="111111"/>
          <w:sz w:val="28"/>
          <w:sz w:val="28"/>
          <w:szCs w:val="28"/>
          <w:rtl w:val="true"/>
          <w:lang w:bidi="fa-IR"/>
        </w:rPr>
        <w:t>، ووخز</w:t>
      </w:r>
      <w:r>
        <w:rPr>
          <w:rStyle w:val="FootnoteAnchor"/>
          <w:rtl w:val="true"/>
        </w:rPr>
        <w:footnoteReference w:id="154"/>
      </w:r>
      <w:r>
        <w:rPr>
          <w:rFonts w:ascii="Amiri" w:hAnsi="Amiri" w:eastAsia="Amiri" w:cs="Amiri"/>
          <w:color w:val="111111"/>
          <w:sz w:val="28"/>
          <w:sz w:val="28"/>
          <w:szCs w:val="28"/>
          <w:rtl w:val="true"/>
          <w:lang w:bidi="ar-SA"/>
        </w:rPr>
        <w:t>السنان في الحشا، وأنتم الآن تزعمون أن لا إرث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أفحكم الجاهلية تبغون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أفلا تعلمون، بلى قد تجلى لكم كالشمس الضاحية </w:t>
      </w:r>
      <w:r>
        <w:rPr>
          <w:rStyle w:val="FootnoteAnchor"/>
          <w:rtl w:val="true"/>
        </w:rPr>
        <w:footnoteReference w:id="156"/>
      </w:r>
      <w:r>
        <w:rPr>
          <w:rFonts w:ascii="Amiri" w:hAnsi="Amiri" w:eastAsia="Amiri" w:cs="Amiri"/>
          <w:color w:val="111111"/>
          <w:sz w:val="28"/>
          <w:sz w:val="28"/>
          <w:szCs w:val="28"/>
          <w:rtl w:val="true"/>
          <w:lang w:bidi="ar-SA"/>
        </w:rPr>
        <w:t>أني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المسلمون، أأغلب على إرثي؟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أبي قحافة، أفي كتاب الله ترث أباك ولا أرث أبي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جئت شيئاً فرياً </w:t>
      </w:r>
      <w:r>
        <w:rPr>
          <w:rStyle w:val="FootnoteAnchor"/>
          <w:rtl w:val="true"/>
        </w:rPr>
        <w:footnoteReference w:id="157"/>
      </w:r>
      <w:r>
        <w:rPr>
          <w:rFonts w:ascii="Amiri" w:hAnsi="Amiri" w:eastAsia="Amiri" w:cs="Amiri"/>
          <w:color w:val="111111"/>
          <w:sz w:val="28"/>
          <w:sz w:val="28"/>
          <w:szCs w:val="28"/>
          <w:rtl w:val="true"/>
          <w:lang w:bidi="ar-SA"/>
        </w:rPr>
        <w:t xml:space="preserve">، أفعلى عمدتركتم كتاب الله ونبذتموه وراء </w:t>
      </w:r>
    </w:p>
    <w:p>
      <w:pPr>
        <w:pStyle w:val="BookText"/>
        <w:rPr/>
      </w:pPr>
      <w:r>
        <w:rPr>
          <w:rFonts w:ascii="Amiri" w:hAnsi="Amiri" w:eastAsia="Amiri" w:cs="Amiri"/>
          <w:color w:val="111111"/>
          <w:sz w:val="28"/>
          <w:sz w:val="28"/>
          <w:szCs w:val="28"/>
          <w:rtl w:val="true"/>
          <w:lang w:bidi="ar-SA"/>
        </w:rPr>
        <w:t>ظهوركم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اقتص من خبر يحيى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والأَقْرَبِينَ بِالْمَعْرُوفِ حَقًّا عَلَى الْمُتَّقِينَ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وزعمتم أن لا حظوة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وفي رواية ابن أبي طاهر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ويهاً معشر المهاجرة أبتز إرث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أغريته بالشيء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ويهاً يا فلان وهو تحريض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الأنسب هنا التعجب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بمعنى الميراث، للسكت كما في سورة الحاقة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كتابيه وحسابيه وماليه وسلطانيه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في الوقف وتسقط في الوصل، وقرئ بإثباتها في الوصل أيضا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 ولا إرثمن أبي، ولا رحم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أفخصكم الله بآية أخرج أبي منها؟</w:t>
      </w:r>
    </w:p>
    <w:p>
      <w:pPr>
        <w:pStyle w:val="BookText"/>
        <w:rPr/>
      </w:pPr>
      <w:r>
        <w:rPr>
          <w:rFonts w:ascii="Amiri" w:hAnsi="Amiri" w:eastAsia="Amiri" w:cs="Amiri"/>
          <w:color w:val="111111"/>
          <w:sz w:val="28"/>
          <w:sz w:val="28"/>
          <w:szCs w:val="28"/>
          <w:rtl w:val="true"/>
          <w:lang w:bidi="ar-SA"/>
        </w:rPr>
        <w:t>أم هل تقولون إن أهل ملتين لا يتوارثان، أولست أنا وأبي من أهل ملة واحدة؟</w:t>
      </w:r>
    </w:p>
    <w:p>
      <w:pPr>
        <w:pStyle w:val="BookText"/>
        <w:rPr/>
      </w:pPr>
      <w:r>
        <w:rPr>
          <w:rFonts w:ascii="Amiri" w:hAnsi="Amiri" w:eastAsia="Amiri" w:cs="Amiri"/>
          <w:color w:val="111111"/>
          <w:sz w:val="28"/>
          <w:sz w:val="28"/>
          <w:szCs w:val="28"/>
          <w:rtl w:val="true"/>
          <w:lang w:bidi="ar-SA"/>
        </w:rPr>
        <w:t>أم أنتم أعلم بخصوص القرآن وعمومه من أبي وابن عمي؟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فدونكها </w:t>
      </w:r>
      <w:r>
        <w:rPr>
          <w:rStyle w:val="FootnoteAnchor"/>
          <w:rtl w:val="true"/>
        </w:rPr>
        <w:footnoteReference w:id="164"/>
      </w:r>
      <w:r>
        <w:rPr>
          <w:rFonts w:ascii="Amiri" w:hAnsi="Amiri" w:eastAsia="Amiri" w:cs="Amiri"/>
          <w:color w:val="111111"/>
          <w:sz w:val="28"/>
          <w:sz w:val="28"/>
          <w:szCs w:val="28"/>
          <w:rtl w:val="true"/>
          <w:lang w:bidi="ar-SA"/>
        </w:rPr>
        <w:t xml:space="preserve">مخطومة </w:t>
      </w:r>
      <w:r>
        <w:rPr>
          <w:rStyle w:val="FootnoteAnchor"/>
          <w:rtl w:val="true"/>
        </w:rPr>
        <w:footnoteReference w:id="165"/>
      </w:r>
      <w:r>
        <w:rPr>
          <w:rFonts w:ascii="Amiri" w:hAnsi="Amiri" w:eastAsia="Amiri" w:cs="Amiri"/>
          <w:color w:val="111111"/>
          <w:sz w:val="28"/>
          <w:sz w:val="28"/>
          <w:szCs w:val="28"/>
          <w:rtl w:val="true"/>
          <w:lang w:bidi="ar-SA"/>
        </w:rPr>
        <w:t xml:space="preserve">مرحولة </w:t>
      </w:r>
      <w:r>
        <w:rPr>
          <w:rStyle w:val="FootnoteAnchor"/>
          <w:rtl w:val="true"/>
        </w:rPr>
        <w:footnoteReference w:id="166"/>
      </w:r>
      <w:r>
        <w:rPr>
          <w:rFonts w:ascii="IRNazanin" w:hAnsi="IRNazanin" w:eastAsia="IRNazanin"/>
          <w:color w:val="111111"/>
          <w:sz w:val="28"/>
          <w:sz w:val="28"/>
          <w:szCs w:val="28"/>
          <w:rtl w:val="true"/>
          <w:lang w:bidi="fa-IR"/>
        </w:rPr>
        <w:t xml:space="preserve">، تلقاك يوم حشرك، فنعم الحكم الله والزعيم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والموعد القيامة، وعند الساعة يخسر المبطلون </w:t>
      </w:r>
      <w:r>
        <w:rPr>
          <w:rStyle w:val="FootnoteAnchor"/>
          <w:rtl w:val="true"/>
        </w:rPr>
        <w:footnoteReference w:id="168"/>
      </w:r>
      <w:r>
        <w:rPr>
          <w:rFonts w:ascii="Amiri" w:hAnsi="Amiri" w:eastAsia="Amiri" w:cs="Amiri"/>
          <w:color w:val="111111"/>
          <w:sz w:val="28"/>
          <w:sz w:val="28"/>
          <w:szCs w:val="28"/>
          <w:rtl w:val="true"/>
          <w:lang w:bidi="ar-SA"/>
        </w:rPr>
        <w:t>، ولاينفعكم إذ تندمون،و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نَبَإٍ مُسْتَقَرٌّ </w:t>
      </w:r>
      <w:r>
        <w:rPr>
          <w:rStyle w:val="FootnoteAnchor"/>
          <w:rtl w:val="true"/>
        </w:rPr>
        <w:footnoteReference w:id="169"/>
      </w:r>
      <w:r>
        <w:rPr>
          <w:rFonts w:ascii="Amiri" w:hAnsi="Amiri" w:eastAsia="Amiri" w:cs="Amiri"/>
          <w:color w:val="111111"/>
          <w:sz w:val="28"/>
          <w:sz w:val="28"/>
          <w:szCs w:val="28"/>
          <w:rtl w:val="true"/>
          <w:lang w:bidi="ar-SA"/>
        </w:rPr>
        <w:t>وَسَوْفَ تَعْلَمُونَ</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 xml:space="preserve">،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يَأْتِيهِ عَذَابٌ يُخْزِيهِ وَيَحِلُّ عَلَيْهِ عَذَابٌ مُقِيمٌ</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رمت بطرفها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نحو الأنصار فقالت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معشر </w:t>
      </w:r>
      <w:r>
        <w:rPr>
          <w:rStyle w:val="FootnoteAnchor"/>
          <w:rtl w:val="true"/>
        </w:rPr>
        <w:footnoteReference w:id="173"/>
      </w:r>
      <w:r>
        <w:rPr>
          <w:rFonts w:ascii="Amiri" w:hAnsi="Amiri" w:eastAsia="Amiri" w:cs="Amiri"/>
          <w:color w:val="111111"/>
          <w:sz w:val="28"/>
          <w:sz w:val="28"/>
          <w:szCs w:val="28"/>
          <w:rtl w:val="true"/>
          <w:lang w:bidi="ar-SA"/>
        </w:rPr>
        <w:t>النقيبة</w:t>
      </w:r>
      <w:r>
        <w:rPr>
          <w:rStyle w:val="FootnoteAnchor"/>
          <w:rtl w:val="true"/>
        </w:rPr>
        <w:footnoteReference w:id="174"/>
      </w:r>
      <w:r>
        <w:rPr>
          <w:rFonts w:ascii="IRNazanin" w:hAnsi="IRNazanin" w:eastAsia="IRNazanin"/>
          <w:color w:val="111111"/>
          <w:sz w:val="28"/>
          <w:sz w:val="28"/>
          <w:szCs w:val="28"/>
          <w:rtl w:val="true"/>
          <w:lang w:bidi="fa-IR"/>
        </w:rPr>
        <w:t>، وأعضاد</w:t>
      </w:r>
      <w:r>
        <w:rPr>
          <w:rStyle w:val="FootnoteAnchor"/>
          <w:rtl w:val="true"/>
        </w:rPr>
        <w:footnoteReference w:id="175"/>
      </w:r>
      <w:r>
        <w:rPr>
          <w:rFonts w:ascii="Amiri" w:hAnsi="Amiri" w:eastAsia="Amiri" w:cs="Amiri"/>
          <w:color w:val="111111"/>
          <w:sz w:val="28"/>
          <w:sz w:val="28"/>
          <w:szCs w:val="28"/>
          <w:rtl w:val="true"/>
          <w:lang w:bidi="ar-SA"/>
        </w:rPr>
        <w:t>الملة، وحضنة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هذه الغميزة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وقال الخليل في 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الغمز، بفتح الغين المعجمة والزاء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ضعفة في العمل وجهلة في العقل،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كلمة فاغتمزتها في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علمت أنه أحمق، وهذا المعنى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الكشف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المفتوحة وسكون التاء وهو السكون وهو أيضا 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ابن أبي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المهملة، ولعله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 على أخيه أي حقد وضغن، أو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 عليه، أي أغمي عليه، أو من الغمر بمعنى الستر، ولعله كان بالضاد المعجمة فصحف، فإن استعمال إغماض العين في مثل هذا المقام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ظلامتي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يحفظ في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سرعان ما أحدثتم، وعجلان ذا إهالة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وفي رواية ابن أبي طاهر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سرعان ما أجدبتم فأكديتم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أجدب القوم أي أصابهم الجدب، وأكدى الرجل إذا قل خيره، والإهالة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الودك، وهو دسم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سرعان ذا إهالة،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كانت له نعجة عجفاء، وكانت رعامها يسيل من منخريها لهزالها،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يسيل؟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ودكها،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سرعان ذا إهالة،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الرعام، أو تمييز على تقدير نقل الفعل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تصبب زيد عرقا، والتقدير سرعان إهالة هذه، وهو مثل يُضرب لمن يخبر بكينونة الشيء قبل وفاته،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والرعام،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يسيل من أنف الشاة والخيل، ولعل المثل كان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فاشتبه على الفيروزآبادي أو غيره، أو كان كل منهما مستعملاً في هذا المثل، وغرضها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التعجب من تعجيل الأنصار، ومبادرتهم إلى إحداث البدع وترك السنن والأحكام والتخاذل عن نصرة عترة سيد الأنام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قرب عهدهم به، وعدم نسيانهم ما أوصاهم به فيهم، وقدرتهم على نصرتها، وأخذ حقها ممن ظلمها، ولا يبعد أن يكون المثل إخبارا مجملا بما يترتب على هذه البدعة من المفاسد الدينية وذهاب الآثار النبوية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،ولكم طاقة بما أحاول، وقوة على ما أطلب وأزاول، أتقولون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جليل، استوسع وهيه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واستنهر فتقه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وانفتق رتقه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وأظلمت الأرض لغيبته، وكسفت الشمس والقمر</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والاكتئاب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افتعال من الكآبة بمعنى الحزن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كشف الغمة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واستهر فتقه، وفقد راتقه، وأظلمت الأرض، واكتأبت لخيرة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وأديلت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الإدالة بمعنى الغلبة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واستنهر فتقه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وانتثرت النجوم لمصيبته، وأكدت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الآمال، وخشعت الجبال، وأضيعالحريم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وأزيلت الحرمة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عند مماته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فتلك والله النازلة </w:t>
      </w:r>
      <w:r>
        <w:rPr>
          <w:rStyle w:val="FootnoteAnchor"/>
          <w:rtl w:val="true"/>
        </w:rPr>
        <w:footnoteReference w:id="179"/>
      </w:r>
      <w:r>
        <w:rPr>
          <w:rFonts w:ascii="Amiri" w:hAnsi="Amiri" w:eastAsia="Amiri" w:cs="Amiri"/>
          <w:color w:val="111111"/>
          <w:sz w:val="28"/>
          <w:sz w:val="28"/>
          <w:szCs w:val="28"/>
          <w:rtl w:val="true"/>
          <w:lang w:bidi="ar-SA"/>
        </w:rPr>
        <w:t>الكبرى، والمصيبة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مثلها نازلة، ولا بائقة </w:t>
      </w:r>
      <w:r>
        <w:rPr>
          <w:rStyle w:val="FootnoteAnchor"/>
          <w:rtl w:val="true"/>
        </w:rPr>
        <w:footnoteReference w:id="180"/>
      </w:r>
      <w:r>
        <w:rPr>
          <w:rFonts w:ascii="Amiri" w:hAnsi="Amiri" w:eastAsia="Amiri" w:cs="Amiri"/>
          <w:color w:val="111111"/>
          <w:sz w:val="28"/>
          <w:sz w:val="28"/>
          <w:szCs w:val="28"/>
          <w:rtl w:val="true"/>
          <w:lang w:bidi="ar-SA"/>
        </w:rPr>
        <w:t>عاجلة، أعلن بها كتاب الله جل ثناؤه في أفنيتكم</w:t>
      </w:r>
      <w:r>
        <w:rPr>
          <w:rStyle w:val="FootnoteAnchor"/>
          <w:rtl w:val="true"/>
        </w:rPr>
        <w:footnoteReference w:id="181"/>
      </w:r>
      <w:r>
        <w:rPr>
          <w:rFonts w:ascii="Amiri" w:hAnsi="Amiri" w:eastAsia="Amiri" w:cs="Amiri"/>
          <w:color w:val="111111"/>
          <w:sz w:val="28"/>
          <w:sz w:val="28"/>
          <w:szCs w:val="28"/>
          <w:rtl w:val="true"/>
          <w:lang w:bidi="ar-SA"/>
        </w:rPr>
        <w:t>، وفي ممساكم ومصبحكم</w:t>
      </w:r>
      <w:r>
        <w:rPr>
          <w:rStyle w:val="FootnoteAnchor"/>
          <w:rtl w:val="true"/>
        </w:rPr>
        <w:footnoteReference w:id="182"/>
      </w:r>
      <w:r>
        <w:rPr>
          <w:rFonts w:ascii="Amiri" w:hAnsi="Amiri" w:eastAsia="Amiri" w:cs="Amiri"/>
          <w:color w:val="111111"/>
          <w:sz w:val="28"/>
          <w:sz w:val="28"/>
          <w:szCs w:val="28"/>
          <w:rtl w:val="true"/>
          <w:lang w:bidi="ar-SA"/>
        </w:rPr>
        <w:t xml:space="preserve">، يهتف في أفنيتكم هتافاً </w:t>
      </w:r>
      <w:r>
        <w:rPr>
          <w:rStyle w:val="FootnoteAnchor"/>
          <w:rtl w:val="true"/>
        </w:rPr>
        <w:footnoteReference w:id="183"/>
      </w:r>
      <w:r>
        <w:rPr>
          <w:rFonts w:ascii="Amiri" w:hAnsi="Amiri" w:eastAsia="Amiri" w:cs="Amiri"/>
          <w:color w:val="111111"/>
          <w:sz w:val="28"/>
          <w:sz w:val="28"/>
          <w:szCs w:val="28"/>
          <w:rtl w:val="true"/>
          <w:lang w:bidi="ar-SA"/>
        </w:rPr>
        <w:t xml:space="preserve">وصراخاً </w:t>
      </w:r>
      <w:r>
        <w:rPr>
          <w:rStyle w:val="FootnoteAnchor"/>
          <w:rtl w:val="true"/>
        </w:rPr>
        <w:footnoteReference w:id="184"/>
      </w:r>
      <w:r>
        <w:rPr>
          <w:rFonts w:ascii="Amiri" w:hAnsi="Amiri" w:eastAsia="Amiri" w:cs="Amiri"/>
          <w:color w:val="111111"/>
          <w:sz w:val="28"/>
          <w:sz w:val="28"/>
          <w:szCs w:val="28"/>
          <w:rtl w:val="true"/>
          <w:lang w:bidi="ar-SA"/>
        </w:rPr>
        <w:t xml:space="preserve">، وتلاوة </w:t>
      </w:r>
      <w:r>
        <w:rPr>
          <w:rStyle w:val="FootnoteAnchor"/>
          <w:rtl w:val="true"/>
        </w:rPr>
        <w:footnoteReference w:id="185"/>
      </w:r>
      <w:r>
        <w:rPr>
          <w:rFonts w:ascii="Amiri" w:hAnsi="Amiri" w:eastAsia="Amiri" w:cs="Amiri"/>
          <w:color w:val="111111"/>
          <w:sz w:val="28"/>
          <w:sz w:val="28"/>
          <w:szCs w:val="28"/>
          <w:rtl w:val="true"/>
          <w:lang w:bidi="ar-SA"/>
        </w:rPr>
        <w:t xml:space="preserve">وألحاناً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ويمكن أن يقرأ على هذا بصيغة الجمع أيضا،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نازلة أعلن بها كتاب الله في قبلتكم ممساكم ومصبحكم هتافا هتافا، ولقبلة ما حل بأنبياء الله ورسله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ولقبله ما حل بأنبياء الله ورسله، حكم فصل</w:t>
      </w:r>
      <w:r>
        <w:rPr>
          <w:rStyle w:val="FootnoteAnchor"/>
          <w:rtl w:val="true"/>
        </w:rPr>
        <w:footnoteReference w:id="187"/>
      </w:r>
      <w:r>
        <w:rPr>
          <w:rFonts w:ascii="IRNazanin" w:hAnsi="IRNazanin" w:eastAsia="IRNazanin"/>
          <w:color w:val="111111"/>
          <w:sz w:val="28"/>
          <w:sz w:val="28"/>
          <w:szCs w:val="28"/>
          <w:rtl w:val="true"/>
          <w:lang w:bidi="fa-IR"/>
        </w:rPr>
        <w:t>، وقضاء حتم</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w:t>
      </w:r>
      <w:r>
        <w:rPr>
          <w:rStyle w:val="FootnoteAnchor"/>
          <w:rtl w:val="true"/>
        </w:rPr>
        <w:footnoteReference w:id="189"/>
      </w:r>
      <w:r>
        <w:rPr>
          <w:rFonts w:ascii="Amiri" w:hAnsi="Amiri" w:eastAsia="Amiri" w:cs="Amiri"/>
          <w:color w:val="111111"/>
          <w:sz w:val="28"/>
          <w:sz w:val="28"/>
          <w:szCs w:val="28"/>
          <w:rtl w:val="true"/>
          <w:lang w:bidi="ar-SA"/>
        </w:rPr>
        <w:t>مِنْ قَبْلِهِ الرُّسُلُ أفَإِنْ مَاتَ أَو قُتِلَ انْقَلَبْتُمْ عَلى أَعْقَابِكُمْ</w:t>
      </w:r>
      <w:r>
        <w:rPr>
          <w:rStyle w:val="FootnoteAnchor"/>
          <w:rtl w:val="true"/>
        </w:rPr>
        <w:footnoteReference w:id="190"/>
      </w:r>
      <w:r>
        <w:rPr>
          <w:rFonts w:ascii="Amiri" w:hAnsi="Amiri" w:eastAsia="Amiri" w:cs="Amiri"/>
          <w:color w:val="111111"/>
          <w:sz w:val="28"/>
          <w:sz w:val="28"/>
          <w:szCs w:val="28"/>
          <w:rtl w:val="true"/>
          <w:lang w:bidi="ar-SA"/>
        </w:rPr>
        <w:t>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ويمكن أن يكون معنى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أتقولون مات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موته ليس لنا زاجر ولا مانع عما نريد، ولا نخاف أحدا في ترك الانقياد للأوامر وعدم الانزجار عن النواهي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ويكون الجواب ما يستفاد من حكاية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أفإن مات أو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لكن لا يكون حينئذ لحديث إعلان الله سبحانه وإخباره بموت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في الجواب إلا بتكلف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ويحتمل أن يكون شبهتهم عدم تجويزهم الموت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أفصح عنه عمر بن الخطاب، وسيأتي في مطاعنه، فبعد تحقق موته عرض لهم شك في الإيمان ووهن في الأعمال، فلذلك خذلوها وقعدوا عن نصرتها، وحينئذ مدخلية حديث الإعلان وما بعده في الجواب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التقادير لا يكون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فخطب جليل، داخلاً في الجواب، ولامقولاً لقول المخاطبين على الاستفهام التوبيخي، بل هو كلام مستأنف لبث الحزن والشكوى، بل يكون الجواب ما بعد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والله النازلة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ويحتمل أن يكون مقولا لقولهم، فيكون حاصل شبهتهم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أعظم الدواهي، قد وقع فلا يبالي بما وقع بعده من المحذورات، فلذلك لم ينهضوا بنصرها والانتصاف ممن ظلمها، ولما تضمن ما زعموه كون مماته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المصائب، سلّمت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في مقام الجواب تلك المقدمة، لكونها محض الحق، ثم نبهت على خطأهم في أنها مستلزمة لقلة المبالات بما وقع، والقعود عن نصرة الحق، وعدم إتباع أوامره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 بها كتاب الله، إلى آخر الكلام، فيكون حاصل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قد أعلمكم بها قبل الوقوع، وأخبركم بأنها سنة ماضية في السلف من أنبيائه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وحذركم الانقلاب على أعقابكم كيلا تتركوا اعمل بلوازم الإيمان بعد وقوعها، ولا تهنوا عن نصرة الحق وقمع الباطل، وفي تسليمها ما سلمته أولا دلالة على أن كونها أعظم المصائب مما يؤيد وجوب نصرتي، فإني أنا المصاب بها حقيقة وإن شاركني فيها غيري، فمن نزلت به تلك النازلة الكبرى فهو بالرعاية أحق وأحرى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ويحتمل أن يكون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فخطب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أجزاء الجواب فتكون شبهتهم بعض الوجوه المذكورة أو المركب من بعضها مع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وحاصل الجواب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نزل بي مثل تلك النازلة الكبرى، وقد كان الله عزوجل أخبركم بها وأمركم أن لا ترتدوا بعدها على أعقابكم، فكان الواجب عليكم دفع الضيم عني والقيام بنصرتي، ولعل الأنسب بهذا الوجه ما في رواية ابن أبي طاهر، من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نازلة أعلن بها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دون الفاء، ويحتمل أن لا تكون الشبهة العارضة للمخاطبين مقصورة على أحد الوجوه المذكورة، بل تكون الشبهة لبعضهم بعضها، وللأخرى أخرى، ويكون كل مقدمة من مقدمات الجواب إشارة إلى دفع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لا تكون هناك شبهة حقيقة، بل يكون الغرض أنه ليس لهم في ارتكاب تك الأمور الشنيعة حجة ومتمسك إلا أن يتمسك أحد بأمثال تلك الأمور الباطلة الواهية التي لا يخفى على أحد بطلانها، وهذا شائع في الاحتجاج</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إيهاً </w:t>
      </w:r>
      <w:r>
        <w:rPr>
          <w:rStyle w:val="FootnoteAnchor"/>
          <w:rtl w:val="true"/>
        </w:rPr>
        <w:footnoteReference w:id="193"/>
      </w:r>
      <w:r>
        <w:rPr>
          <w:rFonts w:ascii="Amiri" w:hAnsi="Amiri" w:eastAsia="Amiri" w:cs="Amiri"/>
          <w:color w:val="111111"/>
          <w:sz w:val="28"/>
          <w:sz w:val="28"/>
          <w:szCs w:val="28"/>
          <w:rtl w:val="true"/>
          <w:lang w:bidi="ar-SA"/>
        </w:rPr>
        <w:t xml:space="preserve">بني قيلة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إيهاً </w:t>
      </w:r>
      <w:r>
        <w:rPr>
          <w:rStyle w:val="FootnoteAnchor"/>
          <w:rtl w:val="true"/>
        </w:rPr>
        <w:footnoteReference w:id="195"/>
      </w:r>
      <w:r>
        <w:rPr>
          <w:rFonts w:ascii="Amiri" w:hAnsi="Amiri" w:eastAsia="Amiri" w:cs="Amiri"/>
          <w:color w:val="111111"/>
          <w:sz w:val="28"/>
          <w:sz w:val="28"/>
          <w:szCs w:val="28"/>
          <w:rtl w:val="true"/>
          <w:lang w:bidi="ar-SA"/>
        </w:rPr>
        <w:t xml:space="preserve">بني قيلة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أأهضم </w:t>
      </w:r>
      <w:r>
        <w:rPr>
          <w:rStyle w:val="FootnoteAnchor"/>
          <w:rtl w:val="true"/>
        </w:rPr>
        <w:footnoteReference w:id="197"/>
      </w:r>
      <w:r>
        <w:rPr>
          <w:rFonts w:ascii="IRNazanin" w:hAnsi="IRNazanin" w:eastAsia="IRNazanin"/>
          <w:color w:val="111111"/>
          <w:sz w:val="28"/>
          <w:sz w:val="28"/>
          <w:szCs w:val="28"/>
          <w:rtl w:val="true"/>
          <w:lang w:bidi="fa-IR"/>
        </w:rPr>
        <w:t xml:space="preserve">تراث </w:t>
      </w:r>
      <w:r>
        <w:rPr>
          <w:rStyle w:val="FootnoteAnchor"/>
          <w:rtl w:val="true"/>
        </w:rPr>
        <w:footnoteReference w:id="198"/>
      </w:r>
      <w:r>
        <w:rPr>
          <w:rFonts w:ascii="Amiri" w:hAnsi="Amiri" w:eastAsia="Amiri" w:cs="Amiri"/>
          <w:color w:val="111111"/>
          <w:sz w:val="28"/>
          <w:sz w:val="28"/>
          <w:szCs w:val="28"/>
          <w:rtl w:val="true"/>
          <w:lang w:bidi="ar-SA"/>
        </w:rPr>
        <w:t>أبي، وأنتم بمرأى مني ومسمع</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ومنتدى ومجمع</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تلبسكم </w:t>
      </w:r>
      <w:r>
        <w:rPr>
          <w:rStyle w:val="FootnoteAnchor"/>
          <w:rtl w:val="true"/>
        </w:rPr>
        <w:footnoteReference w:id="201"/>
      </w:r>
      <w:r>
        <w:rPr>
          <w:rFonts w:ascii="Amiri" w:hAnsi="Amiri" w:eastAsia="Amiri" w:cs="Amiri"/>
          <w:color w:val="111111"/>
          <w:sz w:val="28"/>
          <w:sz w:val="28"/>
          <w:szCs w:val="28"/>
          <w:rtl w:val="true"/>
          <w:lang w:bidi="ar-SA"/>
        </w:rPr>
        <w:t xml:space="preserve">الدعوة </w:t>
      </w:r>
      <w:r>
        <w:rPr>
          <w:rStyle w:val="FootnoteAnchor"/>
          <w:rtl w:val="true"/>
        </w:rPr>
        <w:footnoteReference w:id="202"/>
      </w:r>
      <w:r>
        <w:rPr>
          <w:rFonts w:ascii="Amiri" w:hAnsi="Amiri" w:eastAsia="Amiri" w:cs="Amiri"/>
          <w:color w:val="111111"/>
          <w:sz w:val="28"/>
          <w:sz w:val="28"/>
          <w:szCs w:val="28"/>
          <w:rtl w:val="true"/>
          <w:lang w:bidi="ar-SA"/>
        </w:rPr>
        <w:t xml:space="preserve">، وتشملكم الخبرة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وأنتم ذوو العدد والعدة، والأداة والقوة، وعندكم السلاح 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توافيكم الدعوة فلا تجيبون، وتأتيكمالصرخة فلا تغيثون، وأنتم موصوفون بالكفاح</w:t>
      </w:r>
      <w:r>
        <w:rPr>
          <w:rStyle w:val="FootnoteAnchor"/>
          <w:rtl w:val="true"/>
        </w:rPr>
        <w:footnoteReference w:id="204"/>
      </w:r>
      <w:r>
        <w:rPr>
          <w:rFonts w:ascii="Amiri" w:hAnsi="Amiri" w:eastAsia="Amiri" w:cs="Amiri"/>
          <w:color w:val="111111"/>
          <w:sz w:val="28"/>
          <w:sz w:val="28"/>
          <w:szCs w:val="28"/>
          <w:rtl w:val="true"/>
          <w:lang w:bidi="ar-SA"/>
        </w:rPr>
        <w:t>، معروفون بالخير والصلاح، والنخبة التي انتخبت</w:t>
      </w:r>
      <w:r>
        <w:rPr>
          <w:rStyle w:val="FootnoteAnchor"/>
          <w:rtl w:val="true"/>
        </w:rPr>
        <w:footnoteReference w:id="205"/>
      </w:r>
      <w:r>
        <w:rPr>
          <w:rFonts w:ascii="Amiri" w:hAnsi="Amiri" w:eastAsia="Amiri" w:cs="Amiri"/>
          <w:color w:val="111111"/>
          <w:sz w:val="28"/>
          <w:sz w:val="28"/>
          <w:szCs w:val="28"/>
          <w:rtl w:val="true"/>
          <w:lang w:bidi="ar-SA"/>
        </w:rPr>
        <w:t xml:space="preserve">، والخيرة </w:t>
      </w:r>
      <w:r>
        <w:rPr>
          <w:rStyle w:val="FootnoteAnchor"/>
          <w:rtl w:val="true"/>
        </w:rPr>
        <w:footnoteReference w:id="206"/>
      </w:r>
      <w:r>
        <w:rPr>
          <w:rFonts w:ascii="Amiri" w:hAnsi="Amiri" w:eastAsia="Amiri" w:cs="Amiri"/>
          <w:color w:val="111111"/>
          <w:sz w:val="28"/>
          <w:sz w:val="28"/>
          <w:szCs w:val="28"/>
          <w:rtl w:val="true"/>
          <w:lang w:bidi="ar-SA"/>
        </w:rPr>
        <w:t>التي اختيرت لنا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قاتلتم العرب</w:t>
      </w:r>
      <w:r>
        <w:rPr>
          <w:rStyle w:val="FootnoteAnchor"/>
          <w:rtl w:val="true"/>
        </w:rPr>
        <w:footnoteReference w:id="207"/>
      </w:r>
      <w:r>
        <w:rPr>
          <w:rFonts w:ascii="Amiri" w:hAnsi="Amiri" w:eastAsia="Amiri" w:cs="Amiri"/>
          <w:color w:val="111111"/>
          <w:sz w:val="28"/>
          <w:sz w:val="28"/>
          <w:szCs w:val="28"/>
          <w:rtl w:val="true"/>
          <w:lang w:bidi="ar-SA"/>
        </w:rPr>
        <w:t>، وتحملتم الكد والتعب، وناطحتم الأمم</w:t>
      </w:r>
      <w:r>
        <w:rPr>
          <w:rStyle w:val="FootnoteAnchor"/>
          <w:rtl w:val="true"/>
        </w:rPr>
        <w:footnoteReference w:id="208"/>
      </w:r>
      <w:r>
        <w:rPr>
          <w:rFonts w:ascii="Amiri" w:hAnsi="Amiri" w:eastAsia="Amiri" w:cs="Amiri"/>
          <w:color w:val="111111"/>
          <w:sz w:val="28"/>
          <w:sz w:val="28"/>
          <w:szCs w:val="28"/>
          <w:rtl w:val="true"/>
          <w:lang w:bidi="ar-SA"/>
        </w:rPr>
        <w:t>، وكافحتم البهم</w:t>
      </w:r>
      <w:r>
        <w:rPr>
          <w:rStyle w:val="FootnoteAnchor"/>
          <w:rtl w:val="true"/>
        </w:rPr>
        <w:footnoteReference w:id="209"/>
      </w:r>
      <w:r>
        <w:rPr>
          <w:rFonts w:ascii="IRNazanin" w:hAnsi="IRNazanin" w:eastAsia="IRNazanin"/>
          <w:color w:val="111111"/>
          <w:sz w:val="28"/>
          <w:sz w:val="28"/>
          <w:szCs w:val="28"/>
          <w:rtl w:val="true"/>
          <w:lang w:bidi="fa-IR"/>
        </w:rPr>
        <w:t>، لا نبرح أو تبرحون</w:t>
      </w:r>
      <w:r>
        <w:rPr>
          <w:rStyle w:val="FootnoteAnchor"/>
          <w:rtl w:val="true"/>
        </w:rPr>
        <w:footnoteReference w:id="210"/>
      </w:r>
      <w:r>
        <w:rPr>
          <w:rFonts w:ascii="Amiri" w:hAnsi="Amiri" w:eastAsia="Amiri" w:cs="Amiri"/>
          <w:color w:val="111111"/>
          <w:sz w:val="28"/>
          <w:sz w:val="28"/>
          <w:szCs w:val="28"/>
          <w:rtl w:val="true"/>
          <w:lang w:bidi="ar-SA"/>
        </w:rPr>
        <w:t>، نأمركم فتأتمرون</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وفي 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فالعطف على مدخول النفي أيضا، ويرجع إلى 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وعطفه على النفي إشعار بأنه قد كان يقع منه براح عن الإطاعة، كما في غزوة أحد وغيرها، بخلاف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يعض لهم كلال عن الدعوة والهداية، بعيد عن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الكشف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فباديتم العرب، وبادهتم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دارت لكم بنا رحى الإسلام، ودرّ حلب البلاد، وخبت نيران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بدهه بأمر أي استقبله، وبادهه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ما في رواية ابن أبي طاهر من ترك المعطوف رأسا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نبرح نأمركم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يزل عادتنا الأمر وعادتكم الائتمار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نبرح ولا تبرحون نأمركم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النسخة أيضا بمعنى الواو، أي لا نزال نأمركم ولا تزالون تأتمرون، ولعل ما في المناقب أظهر النسخ وأصوبها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حتى إذا دارت بنارحى</w:t>
      </w:r>
    </w:p>
    <w:p>
      <w:pPr>
        <w:pStyle w:val="BookText"/>
        <w:rPr/>
      </w:pPr>
      <w:r>
        <w:rPr>
          <w:rFonts w:ascii="IRNazanin" w:hAnsi="IRNazanin" w:eastAsia="IRNazanin"/>
          <w:color w:val="111111"/>
          <w:sz w:val="28"/>
          <w:sz w:val="28"/>
          <w:szCs w:val="28"/>
          <w:rtl w:val="true"/>
          <w:lang w:bidi="fa-IR"/>
        </w:rPr>
        <w:t>الإسلام</w:t>
      </w:r>
      <w:r>
        <w:rPr>
          <w:rStyle w:val="FootnoteAnchor"/>
          <w:rtl w:val="true"/>
        </w:rPr>
        <w:footnoteReference w:id="212"/>
      </w:r>
      <w:r>
        <w:rPr>
          <w:rFonts w:ascii="Amiri" w:hAnsi="Amiri" w:eastAsia="Amiri" w:cs="Amiri"/>
          <w:color w:val="111111"/>
          <w:sz w:val="28"/>
          <w:sz w:val="28"/>
          <w:szCs w:val="28"/>
          <w:rtl w:val="true"/>
          <w:lang w:bidi="ar-SA"/>
        </w:rPr>
        <w:t>، ودرّ</w:t>
      </w:r>
      <w:r>
        <w:rPr>
          <w:rStyle w:val="FootnoteAnchor"/>
          <w:rtl w:val="true"/>
        </w:rPr>
        <w:footnoteReference w:id="213"/>
      </w:r>
      <w:r>
        <w:rPr>
          <w:rFonts w:ascii="Amiri" w:hAnsi="Amiri" w:eastAsia="Amiri" w:cs="Amiri"/>
          <w:color w:val="111111"/>
          <w:sz w:val="28"/>
          <w:sz w:val="28"/>
          <w:szCs w:val="28"/>
          <w:rtl w:val="true"/>
          <w:lang w:bidi="ar-SA"/>
        </w:rPr>
        <w:t>حلب الأيام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وخضعت ثغرة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اغتاظ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يغلي جوفه من اليغظ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ظل فلان يتنغّر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يتذمّر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أكثر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المثلثة المضمومة، والغين المعجمة، وهي نقرة النحر بين الترقوتين، فخضوع ثغرة الشرك كناية عن محقه وسقوطه كالحيوان الساقط على الأرض، نظيره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وضعت كلكل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صدورهم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وسكنت فورة الإفك</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وخمدت نيران </w:t>
      </w:r>
      <w:r>
        <w:rPr>
          <w:rStyle w:val="FootnoteAnchor"/>
          <w:rtl w:val="true"/>
        </w:rPr>
        <w:footnoteReference w:id="217"/>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وهدأت </w:t>
      </w:r>
      <w:r>
        <w:rPr>
          <w:rStyle w:val="FootnoteAnchor"/>
          <w:rtl w:val="true"/>
        </w:rPr>
        <w:footnoteReference w:id="218"/>
      </w:r>
      <w:r>
        <w:rPr>
          <w:rFonts w:ascii="Amiri" w:hAnsi="Amiri" w:eastAsia="Amiri" w:cs="Amiri"/>
          <w:color w:val="111111"/>
          <w:sz w:val="28"/>
          <w:sz w:val="28"/>
          <w:szCs w:val="28"/>
          <w:rtl w:val="true"/>
          <w:lang w:bidi="ar-SA"/>
        </w:rPr>
        <w:t>دعوة الهرج</w:t>
      </w:r>
      <w:r>
        <w:rPr>
          <w:rStyle w:val="FootnoteAnchor"/>
          <w:rtl w:val="true"/>
        </w:rPr>
        <w:footnoteReference w:id="219"/>
      </w:r>
      <w:r>
        <w:rPr>
          <w:rFonts w:ascii="IRNazanin" w:hAnsi="IRNazanin" w:eastAsia="IRNazanin"/>
          <w:color w:val="111111"/>
          <w:sz w:val="28"/>
          <w:sz w:val="28"/>
          <w:szCs w:val="28"/>
          <w:rtl w:val="true"/>
          <w:lang w:bidi="fa-IR"/>
        </w:rPr>
        <w:t xml:space="preserve">، واستوسق </w:t>
      </w:r>
      <w:r>
        <w:rPr>
          <w:rStyle w:val="FootnoteAnchor"/>
          <w:rtl w:val="true"/>
        </w:rPr>
        <w:footnoteReference w:id="220"/>
      </w:r>
      <w:r>
        <w:rPr>
          <w:rFonts w:ascii="Amiri" w:hAnsi="Amiri" w:eastAsia="Amiri" w:cs="Amiri"/>
          <w:color w:val="111111"/>
          <w:sz w:val="28"/>
          <w:sz w:val="28"/>
          <w:szCs w:val="28"/>
          <w:rtl w:val="true"/>
          <w:lang w:bidi="ar-SA"/>
        </w:rPr>
        <w:t>نظام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فأنى</w:t>
      </w:r>
      <w:r>
        <w:rPr>
          <w:rStyle w:val="FootnoteAnchor"/>
          <w:rtl w:val="true"/>
        </w:rPr>
        <w:footnoteReference w:id="221"/>
      </w:r>
      <w:r>
        <w:rPr>
          <w:rFonts w:ascii="IRNazanin" w:hAnsi="IRNazanin" w:eastAsia="IRNazanin"/>
          <w:color w:val="111111"/>
          <w:sz w:val="28"/>
          <w:sz w:val="28"/>
          <w:szCs w:val="28"/>
          <w:rtl w:val="true"/>
          <w:lang w:bidi="fa-IR"/>
        </w:rPr>
        <w:t>حزتم</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أو بالحاء المهملة المضمومة، من الحور بمعنى الرجوع أو النقصان،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الحور بعد الكور، أي من النقصان بعد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بكسرها من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البيان، وأسررتم بعد الإعلان، ونكصتم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 الإقدام، وأشركتم بعد الإيمان، بؤساً لقوم نكثوا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اليمين، وهو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تقاتلون قوما نكثوا أيمانهم وهموا بإخراج الرسول وهم بدأوكم أول مرة أتخشونهم فالله أحق أن تخشوه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والمشهور بين 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الآية نزلت في اليهود الذين نقضوا عهدهم، وخرجوا مع الأحزاب، وهموا بإخراج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وبدؤوا بنقض العهد والقتال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مشركي قريش وأهل مكة حيث تقضوا أيمانهم التي عقدوها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والمؤمنين على أن لايعاونوا عليهم أعداءهم، فعاونوا بني بكر على خزاعة، وقصدوا إخراج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حين تشاوروا بدارالندوة، وأتاهم إبليس بصورة شيخ نجدي، إلى آخر القصة، فهم بدؤوا بالمعاداة والمقاتلة في هذا الوقت، أو يوم بدر، أو بنقض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بالقوم الذين نكثوا أيمانهم في كلامها 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الذين نزلت فيهم الآية، فالغرض بيان وجوب قتال الغاصبين للإمامة ولحقها، الناكثين لما عهد إليهم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وذوي قرباه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وجب بأمره سبحانه قتال من نزلت الآية فيهم، أو المراد بهم الغاصبون لحق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بنكثهم أيمانهم نقض ما عهدوا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بايعوه من الانقياد له في أوامره والانتهاء عند نواهيه، وأن لا يضمروا له العداوة، فنقضوه وناقضوا ما أمرهم به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أيمانهم من بعد عهدهم،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وَهَمُّوا بِإِخْراجِ الرَّسُولِ </w:t>
      </w:r>
      <w:r>
        <w:rPr>
          <w:rStyle w:val="FootnoteAnchor"/>
          <w:rtl w:val="true"/>
        </w:rPr>
        <w:footnoteReference w:id="223"/>
      </w:r>
      <w:r>
        <w:rPr>
          <w:rFonts w:ascii="Amiri" w:hAnsi="Amiri" w:eastAsia="Amiri" w:cs="Amiri"/>
          <w:color w:val="111111"/>
          <w:sz w:val="28"/>
          <w:sz w:val="28"/>
          <w:szCs w:val="28"/>
          <w:rtl w:val="true"/>
          <w:lang w:bidi="ar-SA"/>
        </w:rPr>
        <w:t>وَهُمْ بَدَؤُكُمْ أَوَّلَ مَرَّةٍ أَتَخْشَوْنَهُمْ فَاللَّهُ أَحَقُّ أَنْ تَخْشَوْهُ إِنْ كُنْتُمْ مُؤْمِنِينَ</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وقد أرى</w:t>
      </w:r>
      <w:r>
        <w:rPr>
          <w:rStyle w:val="FootnoteAnchor"/>
          <w:rtl w:val="true"/>
        </w:rPr>
        <w:footnoteReference w:id="225"/>
      </w:r>
      <w:r>
        <w:rPr>
          <w:rFonts w:ascii="IRNazanin" w:hAnsi="IRNazanin" w:eastAsia="IRNazanin"/>
          <w:color w:val="111111"/>
          <w:sz w:val="28"/>
          <w:sz w:val="28"/>
          <w:szCs w:val="28"/>
          <w:rtl w:val="true"/>
          <w:lang w:bidi="fa-IR"/>
        </w:rPr>
        <w:t xml:space="preserve">أن قد أخلدتم </w:t>
      </w:r>
      <w:r>
        <w:rPr>
          <w:rStyle w:val="FootnoteAnchor"/>
          <w:rtl w:val="true"/>
        </w:rPr>
        <w:footnoteReference w:id="226"/>
      </w:r>
      <w:r>
        <w:rPr>
          <w:rFonts w:ascii="IRNazanin" w:hAnsi="IRNazanin" w:eastAsia="IRNazanin"/>
          <w:color w:val="111111"/>
          <w:sz w:val="28"/>
          <w:sz w:val="28"/>
          <w:szCs w:val="28"/>
          <w:rtl w:val="true"/>
          <w:lang w:bidi="fa-IR"/>
        </w:rPr>
        <w:t>إلىالخفض</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وأبعدتم من هو أحق بالبسط والقبض</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وخلوتم </w:t>
      </w:r>
      <w:r>
        <w:rPr>
          <w:rStyle w:val="FootnoteAnchor"/>
          <w:rtl w:val="true"/>
        </w:rPr>
        <w:footnoteReference w:id="229"/>
      </w:r>
      <w:r>
        <w:rPr>
          <w:rFonts w:ascii="Amiri" w:hAnsi="Amiri" w:eastAsia="Amiri" w:cs="Amiri"/>
          <w:color w:val="111111"/>
          <w:sz w:val="28"/>
          <w:sz w:val="28"/>
          <w:szCs w:val="28"/>
          <w:rtl w:val="true"/>
          <w:lang w:bidi="ar-SA"/>
        </w:rPr>
        <w:t xml:space="preserve">بالدعة </w:t>
      </w:r>
      <w:r>
        <w:rPr>
          <w:rStyle w:val="FootnoteAnchor"/>
          <w:rtl w:val="true"/>
        </w:rPr>
        <w:footnoteReference w:id="230"/>
      </w:r>
      <w:r>
        <w:rPr>
          <w:rFonts w:ascii="Amiri" w:hAnsi="Amiri" w:eastAsia="Amiri" w:cs="Amiri"/>
          <w:color w:val="111111"/>
          <w:sz w:val="28"/>
          <w:sz w:val="28"/>
          <w:szCs w:val="28"/>
          <w:rtl w:val="true"/>
          <w:lang w:bidi="ar-SA"/>
        </w:rPr>
        <w:t xml:space="preserve">، ونجوتم بالضيق من السعة، فمججتم </w:t>
      </w:r>
      <w:r>
        <w:rPr>
          <w:rStyle w:val="FootnoteAnchor"/>
          <w:rtl w:val="true"/>
        </w:rPr>
        <w:footnoteReference w:id="231"/>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وعيتم</w:t>
      </w:r>
      <w:r>
        <w:rPr>
          <w:rStyle w:val="FootnoteAnchor"/>
          <w:rtl w:val="true"/>
        </w:rPr>
        <w:footnoteReference w:id="232"/>
      </w:r>
      <w:r>
        <w:rPr>
          <w:rFonts w:ascii="IRNazanin" w:hAnsi="IRNazanin" w:eastAsia="IRNazanin"/>
          <w:color w:val="111111"/>
          <w:sz w:val="28"/>
          <w:sz w:val="28"/>
          <w:szCs w:val="28"/>
          <w:rtl w:val="true"/>
          <w:lang w:bidi="fa-IR"/>
        </w:rPr>
        <w:t xml:space="preserve">، ودسعتم </w:t>
      </w:r>
      <w:r>
        <w:rPr>
          <w:rStyle w:val="FootnoteAnchor"/>
          <w:rtl w:val="true"/>
        </w:rPr>
        <w:footnoteReference w:id="233"/>
      </w:r>
      <w:r>
        <w:rPr>
          <w:rFonts w:ascii="Amiri" w:hAnsi="Amiri" w:eastAsia="Amiri" w:cs="Amiri"/>
          <w:color w:val="111111"/>
          <w:sz w:val="28"/>
          <w:sz w:val="28"/>
          <w:szCs w:val="28"/>
          <w:rtl w:val="true"/>
          <w:lang w:bidi="ar-SA"/>
        </w:rPr>
        <w:t>الذي تسوغتم</w:t>
      </w:r>
      <w:r>
        <w:rPr>
          <w:rStyle w:val="FootnoteAnchor"/>
          <w:rtl w:val="true"/>
        </w:rPr>
        <w:footnoteReference w:id="234"/>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تَكْفُرُوا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وفي 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وقد أرى والله أن قد أخلدتم إلى الخفض، وركنتم إلى الدعة، فمحجتم الذي أوعيتم، ولفظتم الذي سوغتم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ركن إليه، بفتح الكاف وقد يكسر، أي مال وسكن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ابن أبي طاهر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فعجتم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عجت بالمكان أعوج، أي أقمت به عجت غيري، يتعدى ولا يتعدى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وعجّت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عطفت رأسه بالزمام، والعايج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 وذكر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 يعوجّ من شيء، أي ما يرجع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وَمَنْ فِي الأرضجَمِيعاً فَإِنَّ اللَّهَ لَغَنِيٌّ حَمِيدٌ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وقد قلت ما قلت هذا على معرفة مني بالجذلة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 خامرتكم</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والغدرة </w:t>
      </w:r>
      <w:r>
        <w:rPr>
          <w:rStyle w:val="FootnoteAnchor"/>
          <w:rtl w:val="true"/>
        </w:rPr>
        <w:footnoteReference w:id="238"/>
      </w:r>
      <w:r>
        <w:rPr>
          <w:rFonts w:ascii="Amiri" w:hAnsi="Amiri" w:eastAsia="Amiri" w:cs="Amiri"/>
          <w:color w:val="111111"/>
          <w:sz w:val="28"/>
          <w:sz w:val="28"/>
          <w:szCs w:val="28"/>
          <w:rtl w:val="true"/>
          <w:lang w:bidi="ar-SA"/>
        </w:rPr>
        <w:t xml:space="preserve">التي استشعرتها </w:t>
      </w:r>
      <w:r>
        <w:rPr>
          <w:rStyle w:val="FootnoteAnchor"/>
          <w:rtl w:val="true"/>
        </w:rPr>
        <w:footnoteReference w:id="239"/>
      </w:r>
      <w:r>
        <w:rPr>
          <w:rFonts w:ascii="Amiri" w:hAnsi="Amiri" w:eastAsia="Amiri" w:cs="Amiri"/>
          <w:color w:val="111111"/>
          <w:sz w:val="28"/>
          <w:sz w:val="28"/>
          <w:szCs w:val="28"/>
          <w:rtl w:val="true"/>
          <w:lang w:bidi="ar-SA"/>
        </w:rPr>
        <w:t>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فيضة النفس</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ونفثة الغيظ</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وخور </w:t>
      </w:r>
      <w:r>
        <w:rPr>
          <w:rStyle w:val="FootnoteAnchor"/>
          <w:rtl w:val="true"/>
        </w:rPr>
        <w:footnoteReference w:id="242"/>
      </w:r>
      <w:r>
        <w:rPr>
          <w:rFonts w:ascii="Amiri" w:hAnsi="Amiri" w:eastAsia="Amiri" w:cs="Amiri"/>
          <w:color w:val="111111"/>
          <w:sz w:val="28"/>
          <w:sz w:val="28"/>
          <w:szCs w:val="28"/>
          <w:rtl w:val="true"/>
          <w:lang w:bidi="ar-SA"/>
        </w:rPr>
        <w:t xml:space="preserve">القناة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وبثة الصدر</w:t>
      </w:r>
      <w:r>
        <w:rPr>
          <w:rStyle w:val="FootnoteAnchor"/>
          <w:rtl w:val="true"/>
        </w:rPr>
        <w:footnoteReference w:id="244"/>
      </w:r>
      <w:r>
        <w:rPr>
          <w:rFonts w:ascii="Amiri" w:hAnsi="Amiri" w:eastAsia="Amiri" w:cs="Amiri"/>
          <w:color w:val="111111"/>
          <w:sz w:val="28"/>
          <w:sz w:val="28"/>
          <w:szCs w:val="28"/>
          <w:rtl w:val="true"/>
          <w:lang w:bidi="ar-SA"/>
        </w:rPr>
        <w:t xml:space="preserve">، وتقدمة الحجة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فدونكموها فاحتقبوها </w:t>
      </w:r>
      <w:r>
        <w:rPr>
          <w:rStyle w:val="FootnoteAnchor"/>
          <w:rtl w:val="true"/>
        </w:rPr>
        <w:footnoteReference w:id="246"/>
      </w:r>
      <w:r>
        <w:rPr>
          <w:rFonts w:ascii="Amiri" w:hAnsi="Amiri" w:eastAsia="Amiri" w:cs="Amiri"/>
          <w:color w:val="111111"/>
          <w:sz w:val="28"/>
          <w:sz w:val="28"/>
          <w:szCs w:val="28"/>
          <w:rtl w:val="true"/>
          <w:lang w:bidi="ar-SA"/>
        </w:rPr>
        <w:t xml:space="preserve">، دبرة </w:t>
      </w:r>
      <w:r>
        <w:rPr>
          <w:rStyle w:val="FootnoteAnchor"/>
          <w:rtl w:val="true"/>
        </w:rPr>
        <w:footnoteReference w:id="247"/>
      </w:r>
      <w:r>
        <w:rPr>
          <w:rFonts w:ascii="Amiri" w:hAnsi="Amiri" w:eastAsia="Amiri" w:cs="Amiri"/>
          <w:color w:val="111111"/>
          <w:sz w:val="28"/>
          <w:sz w:val="28"/>
          <w:szCs w:val="28"/>
          <w:rtl w:val="true"/>
          <w:lang w:bidi="ar-SA"/>
        </w:rPr>
        <w:t xml:space="preserve">الظهر، نقبة </w:t>
      </w:r>
      <w:r>
        <w:rPr>
          <w:rStyle w:val="FootnoteAnchor"/>
          <w:rtl w:val="true"/>
        </w:rPr>
        <w:footnoteReference w:id="248"/>
      </w:r>
      <w:r>
        <w:rPr>
          <w:rFonts w:ascii="Amiri" w:hAnsi="Amiri" w:eastAsia="Amiri" w:cs="Amiri"/>
          <w:color w:val="111111"/>
          <w:sz w:val="28"/>
          <w:sz w:val="28"/>
          <w:szCs w:val="28"/>
          <w:rtl w:val="true"/>
          <w:lang w:bidi="ar-SA"/>
        </w:rPr>
        <w:t xml:space="preserve">الخف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باقية العار</w:t>
      </w:r>
      <w:r>
        <w:rPr>
          <w:rStyle w:val="FootnoteAnchor"/>
          <w:rtl w:val="true"/>
        </w:rPr>
        <w:footnoteReference w:id="249"/>
      </w:r>
      <w:r>
        <w:rPr>
          <w:rFonts w:ascii="Amiri" w:hAnsi="Amiri" w:eastAsia="Amiri" w:cs="Amiri"/>
          <w:color w:val="111111"/>
          <w:sz w:val="28"/>
          <w:sz w:val="28"/>
          <w:szCs w:val="28"/>
          <w:rtl w:val="true"/>
          <w:lang w:bidi="ar-SA"/>
        </w:rPr>
        <w:t xml:space="preserve">، موسومة </w:t>
      </w:r>
      <w:r>
        <w:rPr>
          <w:rStyle w:val="FootnoteAnchor"/>
          <w:rtl w:val="true"/>
        </w:rPr>
        <w:footnoteReference w:id="250"/>
      </w:r>
      <w:r>
        <w:rPr>
          <w:rFonts w:ascii="IRNazanin" w:hAnsi="IRNazanin" w:eastAsia="IRNazanin"/>
          <w:color w:val="111111"/>
          <w:sz w:val="28"/>
          <w:sz w:val="28"/>
          <w:szCs w:val="28"/>
          <w:rtl w:val="true"/>
          <w:lang w:bidi="fa-IR"/>
        </w:rPr>
        <w:t>بغضب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وشنار </w:t>
      </w:r>
      <w:r>
        <w:rPr>
          <w:rStyle w:val="FootnoteAnchor"/>
          <w:rtl w:val="true"/>
        </w:rPr>
        <w:footnoteReference w:id="251"/>
      </w:r>
      <w:r>
        <w:rPr>
          <w:rFonts w:ascii="Amiri" w:hAnsi="Amiri" w:eastAsia="Amiri" w:cs="Amiri"/>
          <w:color w:val="111111"/>
          <w:sz w:val="28"/>
          <w:sz w:val="28"/>
          <w:szCs w:val="28"/>
          <w:rtl w:val="true"/>
          <w:lang w:bidi="ar-SA"/>
        </w:rPr>
        <w:t xml:space="preserve">الأبد، موصولة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نَارُ اللَّهِ الْمُوقَدَةُ </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تَطَّلِعُ عَلَى الأَفْئِدَةِ</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أن هذه النار تخرج من الباطن إلى الظاهر، بخلاف نيران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عليهم مؤصدة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فبعين الله ما تفعلون</w:t>
      </w:r>
      <w:r>
        <w:rPr>
          <w:rStyle w:val="FootnoteAnchor"/>
          <w:rtl w:val="true"/>
        </w:rPr>
        <w:footnoteReference w:id="2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يَنْقَلِبُونَ</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 وأنا ابنة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 لَكُمْ</w:t>
      </w:r>
      <w:r>
        <w:rPr>
          <w:rStyle w:val="FootnoteAnchor"/>
          <w:rtl w:val="true"/>
        </w:rPr>
        <w:footnoteReference w:id="258"/>
      </w:r>
      <w:r>
        <w:rPr>
          <w:rFonts w:ascii="Amiri" w:hAnsi="Amiri" w:eastAsia="Amiri" w:cs="Amiri"/>
          <w:color w:val="111111"/>
          <w:sz w:val="28"/>
          <w:sz w:val="28"/>
          <w:szCs w:val="28"/>
          <w:rtl w:val="true"/>
          <w:lang w:bidi="ar-SA"/>
        </w:rPr>
        <w:t>بَيْنَيَدَيْ عَذَابٍ شَدِيدٍ</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 xml:space="preserve">، فاعملوا </w:t>
      </w:r>
      <w:r>
        <w:rPr>
          <w:rStyle w:val="FootnoteAnchor"/>
          <w:rtl w:val="true"/>
        </w:rPr>
        <w:footnoteReference w:id="260"/>
      </w:r>
      <w:r>
        <w:rPr>
          <w:rFonts w:ascii="Amiri" w:hAnsi="Amiri" w:eastAsia="Amiri" w:cs="Amiri"/>
          <w:color w:val="111111"/>
          <w:sz w:val="28"/>
          <w:sz w:val="28"/>
          <w:szCs w:val="28"/>
          <w:rtl w:val="true"/>
          <w:lang w:bidi="ar-SA"/>
        </w:rPr>
        <w:t xml:space="preserve">إنا عاملون،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وَانْتَظِرُوا إِنَّا مُنْتَظِرُونَ</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فأجابها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وفي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محمد بن زكريا،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عمارة بالإسناد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أبوبكر خطبتها شق عليه مقالتها فصعد المنبر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ما هذه الرعبة إلى كل 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كانت هذه الأماني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سمع فليقل، ومن شهد فليتكلم، إنما هو ثعالة شهيدة ذنبة، مرب لكل فتنة، هو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كروها جذعة بعد ما هرمت، يستعينون بالضعفة، ويستنصرون بالنساء، كأم طحال أحب أهلها إليها البغي، ألا إني لو أشاء أن أقول لقلت، ولو قلت لبحت، إني ساكت ما تركت، ثم التفت إلى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بلغني يا معشر الأنصار مقالة سفهائكم، وأحق من لزم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فقد جاءكم فآويتم ونصرتم، ألا إني لست باسطاً يداً ولا لساناً على من لم يستحق ذلك منا، ثم نزل، فانصرفت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منزلها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هذا الكلام على النقيب أبي يحيى جعفر بن يحيى بن أبي زيد البصري،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يعرّض؟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صرّح لم أسألك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كله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الملك يا بني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مقالة الأنصار؟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هتفوا بذكر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فخاف من اضطراب الأمر عليهم، فنهاهم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حجرية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 عبد الله بنعثمان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بنت رسول الله، لقد كان أبوكِ بالمؤمنين عطوفاً كريماً، رؤوفاً رحيماً، وعلى الكافرين عذاباً أليماً، وعقاباً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عزوناه </w:t>
      </w:r>
      <w:r>
        <w:rPr>
          <w:rStyle w:val="FootnoteAnchor"/>
          <w:rtl w:val="true"/>
        </w:rPr>
        <w:footnoteReference w:id="263"/>
      </w:r>
      <w:r>
        <w:rPr>
          <w:rFonts w:ascii="Amiri" w:hAnsi="Amiri" w:eastAsia="Amiri" w:cs="Amiri"/>
          <w:color w:val="111111"/>
          <w:sz w:val="28"/>
          <w:sz w:val="28"/>
          <w:szCs w:val="28"/>
          <w:rtl w:val="true"/>
          <w:lang w:bidi="ar-SA"/>
        </w:rPr>
        <w:t>وجدناه أباكِ دون النساء، وأخا إلفكِ دون الأخلاء</w:t>
      </w:r>
      <w:r>
        <w:rPr>
          <w:rStyle w:val="FootnoteAnchor"/>
          <w:rtl w:val="true"/>
        </w:rPr>
        <w:footnoteReference w:id="264"/>
      </w:r>
      <w:r>
        <w:rPr>
          <w:rFonts w:ascii="Amiri" w:hAnsi="Amiri" w:eastAsia="Amiri" w:cs="Amiri"/>
          <w:color w:val="111111"/>
          <w:sz w:val="28"/>
          <w:sz w:val="28"/>
          <w:szCs w:val="28"/>
          <w:rtl w:val="true"/>
          <w:lang w:bidi="ar-SA"/>
        </w:rPr>
        <w:t>، آثره على كل حميم، وساعده في كل أمر جسيم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لايحبكم إلاّ سعيد، ولا يبغضكم إلاّ شقي بعيد، فأنتم عترة رسول الله الطيبون، الخيرة المنتجبون، على الخير أدلتنا، وإلى الجنة مسالكنا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خيرة النساء، وابنة خير الأنبياء، صادقة في قولكِ، سابقة في وفور عقلكِ، غير مردودة عن حقكِ، ولا مصدودة عن صدقكِ، والله ما عدوت رأي رسول الله، ولا عملت إلابإذنه، والرائد لا يكذب أهله</w:t>
      </w:r>
      <w:r>
        <w:rPr>
          <w:rStyle w:val="FootnoteAnchor"/>
          <w:rtl w:val="true"/>
        </w:rPr>
        <w:footnoteReference w:id="265"/>
      </w:r>
      <w:r>
        <w:rPr>
          <w:rFonts w:ascii="IRNazanin" w:hAnsi="IRNazanin" w:eastAsia="IRNazanin"/>
          <w:color w:val="111111"/>
          <w:sz w:val="28"/>
          <w:sz w:val="28"/>
          <w:szCs w:val="28"/>
          <w:rtl w:val="true"/>
          <w:lang w:bidi="fa-IR"/>
        </w:rPr>
        <w:t xml:space="preserve">، وإني أُشهد الله وكفى به شهيداً، أني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الأنبياء لا نورث ذهباً ولا فضة، </w:t>
      </w:r>
    </w:p>
    <w:p>
      <w:pPr>
        <w:pStyle w:val="BookText"/>
        <w:rPr/>
      </w:pPr>
      <w:r>
        <w:rPr>
          <w:rFonts w:ascii="Amiri" w:hAnsi="Amiri" w:eastAsia="Amiri" w:cs="Amiri"/>
          <w:color w:val="111111"/>
          <w:sz w:val="28"/>
          <w:sz w:val="28"/>
          <w:szCs w:val="28"/>
          <w:rtl w:val="true"/>
          <w:lang w:bidi="ar-SA"/>
        </w:rPr>
        <w:t>ولا داراً ولا عقاراً، وإنما نورث الكتاب والحكمة والعلم والنبوة، وما كان لنا من طعمة فلولي الأمر بعدنا، أن يحكم فيه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جعلنا ما حاولته في الكراع</w:t>
      </w:r>
      <w:r>
        <w:rPr>
          <w:rStyle w:val="FootnoteAnchor"/>
          <w:rtl w:val="true"/>
        </w:rPr>
        <w:footnoteReference w:id="266"/>
      </w:r>
      <w:r>
        <w:rPr>
          <w:rFonts w:ascii="Amiri" w:hAnsi="Amiri" w:eastAsia="Amiri" w:cs="Amiri"/>
          <w:color w:val="111111"/>
          <w:sz w:val="28"/>
          <w:sz w:val="28"/>
          <w:szCs w:val="28"/>
          <w:rtl w:val="true"/>
          <w:lang w:bidi="ar-SA"/>
        </w:rPr>
        <w:t xml:space="preserve">والسلاح، يقاتل بها المسلمون، ويجاهدون الكفار، ويجالدون </w:t>
      </w:r>
      <w:r>
        <w:rPr>
          <w:rStyle w:val="FootnoteAnchor"/>
          <w:rtl w:val="true"/>
        </w:rPr>
        <w:footnoteReference w:id="267"/>
      </w:r>
      <w:r>
        <w:rPr>
          <w:rFonts w:ascii="Amiri" w:hAnsi="Amiri" w:eastAsia="Amiri" w:cs="Amiri"/>
          <w:color w:val="111111"/>
          <w:sz w:val="28"/>
          <w:sz w:val="28"/>
          <w:szCs w:val="28"/>
          <w:rtl w:val="true"/>
          <w:lang w:bidi="ar-SA"/>
        </w:rPr>
        <w:t>المردة الفجار، وذلك بإجماع من المسلمين</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وقال السيوطي في 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أبو القاسم البغوي وأبوبكر الشافعي في فوائده وابن عساكر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في ميراثه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وجدوا عند أحد من ذلك علما، 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الأنبياء لا نورّث ما تركناه صدقة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لم أنفرد به وحدي، ولم أستبد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بما كان الرأي عندي، وهذهحالي ومالي، هي لكِ وبين يديكِ، لا تزوى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عنكِ، ولا ندخر دونكِ، وإنك وأنت سيدة أمة أبيكِ، والشجرة الطيبة لبنيكِ، لا ندفع ما لكِ من فضلكِ، ولا يوضع في فرعكِ وأصلكِ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حكمكِ نافذ فيما ملكت يداي، فهل ترين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أن أخالف في ذاك أباكِ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أبي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الله صادفاً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لأحكامه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يتبع أثره</w:t>
      </w:r>
      <w:r>
        <w:rPr>
          <w:rStyle w:val="FootnoteAnchor"/>
          <w:rtl w:val="true"/>
        </w:rPr>
        <w:footnoteReference w:id="270"/>
      </w:r>
      <w:r>
        <w:rPr>
          <w:rFonts w:ascii="Amiri" w:hAnsi="Amiri" w:eastAsia="Amiri" w:cs="Amiri"/>
          <w:color w:val="111111"/>
          <w:sz w:val="28"/>
          <w:sz w:val="28"/>
          <w:szCs w:val="28"/>
          <w:rtl w:val="true"/>
          <w:lang w:bidi="ar-SA"/>
        </w:rPr>
        <w:t xml:space="preserve">، ويقفو </w:t>
      </w:r>
      <w:r>
        <w:rPr>
          <w:rStyle w:val="FootnoteAnchor"/>
          <w:rtl w:val="true"/>
        </w:rPr>
        <w:footnoteReference w:id="271"/>
      </w:r>
      <w:r>
        <w:rPr>
          <w:rFonts w:ascii="IRNazanin" w:hAnsi="IRNazanin" w:eastAsia="IRNazanin"/>
          <w:color w:val="111111"/>
          <w:sz w:val="28"/>
          <w:sz w:val="28"/>
          <w:szCs w:val="28"/>
          <w:rtl w:val="true"/>
          <w:lang w:bidi="fa-IR"/>
        </w:rPr>
        <w:t>سوره</w:t>
      </w:r>
      <w:r>
        <w:rPr>
          <w:rStyle w:val="FootnoteAnchor"/>
          <w:rtl w:val="true"/>
        </w:rPr>
        <w:footnoteReference w:id="272"/>
      </w:r>
      <w:r>
        <w:rPr>
          <w:rFonts w:ascii="IRNazanin" w:hAnsi="IRNazanin" w:eastAsia="IRNazanin"/>
          <w:color w:val="111111"/>
          <w:sz w:val="28"/>
          <w:sz w:val="28"/>
          <w:szCs w:val="28"/>
          <w:rtl w:val="true"/>
          <w:lang w:bidi="fa-IR"/>
        </w:rPr>
        <w:t>، أفتجمعون إلى الغدر اعتلالاً</w:t>
      </w:r>
      <w:r>
        <w:rPr>
          <w:rStyle w:val="FootnoteAnchor"/>
          <w:rtl w:val="true"/>
        </w:rPr>
        <w:footnoteReference w:id="273"/>
      </w:r>
      <w:r>
        <w:rPr>
          <w:rFonts w:ascii="Amiri" w:hAnsi="Amiri" w:eastAsia="Amiri" w:cs="Amiri"/>
          <w:color w:val="111111"/>
          <w:sz w:val="28"/>
          <w:sz w:val="28"/>
          <w:szCs w:val="28"/>
          <w:rtl w:val="true"/>
          <w:lang w:bidi="ar-SA"/>
        </w:rPr>
        <w:t>عليه بالزور</w:t>
      </w:r>
      <w:r>
        <w:rPr>
          <w:rStyle w:val="FootnoteAnchor"/>
          <w:rtl w:val="true"/>
        </w:rPr>
        <w:footnoteReference w:id="274"/>
      </w:r>
      <w:r>
        <w:rPr>
          <w:rFonts w:ascii="Amiri" w:hAnsi="Amiri" w:eastAsia="Amiri" w:cs="Amiri"/>
          <w:color w:val="111111"/>
          <w:sz w:val="28"/>
          <w:sz w:val="28"/>
          <w:szCs w:val="28"/>
          <w:rtl w:val="true"/>
          <w:lang w:bidi="ar-SA"/>
        </w:rPr>
        <w:t xml:space="preserve">، وهذا بعد وفاته شبيه بما بغي </w:t>
      </w:r>
      <w:r>
        <w:rPr>
          <w:rStyle w:val="FootnoteAnchor"/>
          <w:rtl w:val="true"/>
        </w:rPr>
        <w:footnoteReference w:id="275"/>
      </w:r>
      <w:r>
        <w:rPr>
          <w:rFonts w:ascii="IRNazanin" w:hAnsi="IRNazanin" w:eastAsia="IRNazanin"/>
          <w:color w:val="111111"/>
          <w:sz w:val="28"/>
          <w:sz w:val="28"/>
          <w:szCs w:val="28"/>
          <w:rtl w:val="true"/>
          <w:lang w:bidi="fa-IR"/>
        </w:rPr>
        <w:t xml:space="preserve">له من الغوائل </w:t>
      </w:r>
      <w:r>
        <w:rPr>
          <w:rStyle w:val="FootnoteAnchor"/>
          <w:rtl w:val="true"/>
        </w:rPr>
        <w:footnoteReference w:id="276"/>
      </w:r>
      <w:r>
        <w:rPr>
          <w:rFonts w:ascii="Amiri" w:hAnsi="Amiri" w:eastAsia="Amiri" w:cs="Amiri"/>
          <w:color w:val="111111"/>
          <w:sz w:val="28"/>
          <w:sz w:val="28"/>
          <w:szCs w:val="28"/>
          <w:rtl w:val="true"/>
          <w:lang w:bidi="ar-SA"/>
        </w:rPr>
        <w:t>في حياته، هذا كتاب الله حكماً عدلاً، وناطقاً فصلاً،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عزوجل فيما وزع </w:t>
      </w:r>
      <w:r>
        <w:rPr>
          <w:rStyle w:val="FootnoteAnchor"/>
          <w:rtl w:val="true"/>
        </w:rPr>
        <w:footnoteReference w:id="279"/>
      </w:r>
      <w:r>
        <w:rPr>
          <w:rFonts w:ascii="IRNazanin" w:hAnsi="IRNazanin" w:eastAsia="IRNazanin"/>
          <w:color w:val="111111"/>
          <w:sz w:val="28"/>
          <w:sz w:val="28"/>
          <w:szCs w:val="28"/>
          <w:rtl w:val="true"/>
          <w:lang w:bidi="fa-IR"/>
        </w:rPr>
        <w:t>من الأقساط</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وشرع من الفرائض والميراث، وأباح من حظ الذكران والإناث، ما أزاح </w:t>
      </w:r>
      <w:r>
        <w:rPr>
          <w:rStyle w:val="FootnoteAnchor"/>
          <w:rtl w:val="true"/>
        </w:rPr>
        <w:footnoteReference w:id="281"/>
      </w:r>
      <w:r>
        <w:rPr>
          <w:rFonts w:ascii="Amiri" w:hAnsi="Amiri" w:eastAsia="Amiri" w:cs="Amiri"/>
          <w:color w:val="111111"/>
          <w:sz w:val="28"/>
          <w:sz w:val="28"/>
          <w:szCs w:val="28"/>
          <w:rtl w:val="true"/>
          <w:lang w:bidi="ar-SA"/>
        </w:rPr>
        <w:t xml:space="preserve">به علة المبطلين، وأزال التظني </w:t>
      </w:r>
      <w:r>
        <w:rPr>
          <w:rStyle w:val="FootnoteAnchor"/>
          <w:rtl w:val="true"/>
        </w:rPr>
        <w:footnoteReference w:id="282"/>
      </w:r>
      <w:r>
        <w:rPr>
          <w:rFonts w:ascii="Amiri" w:hAnsi="Amiri" w:eastAsia="Amiri" w:cs="Amiri"/>
          <w:color w:val="111111"/>
          <w:sz w:val="28"/>
          <w:sz w:val="28"/>
          <w:szCs w:val="28"/>
          <w:rtl w:val="true"/>
          <w:lang w:bidi="ar-SA"/>
        </w:rPr>
        <w:t>والشبهات في الغابرين</w:t>
      </w:r>
      <w:r>
        <w:rPr>
          <w:rStyle w:val="FootnoteAnchor"/>
          <w:rtl w:val="true"/>
        </w:rPr>
        <w:footnoteReference w:id="283"/>
      </w:r>
      <w:r>
        <w:rPr>
          <w:rFonts w:ascii="Amiri" w:hAnsi="Amiri" w:eastAsia="Amiri" w:cs="Amiri"/>
          <w:color w:val="111111"/>
          <w:sz w:val="28"/>
          <w:sz w:val="28"/>
          <w:szCs w:val="28"/>
          <w:rtl w:val="true"/>
          <w:lang w:bidi="ar-SA"/>
        </w:rPr>
        <w:t xml:space="preserve">، كلا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w:t>
      </w:r>
      <w:r>
        <w:rPr>
          <w:rStyle w:val="FootnoteAnchor"/>
          <w:rtl w:val="true"/>
        </w:rPr>
        <w:footnoteReference w:id="284"/>
      </w:r>
      <w:r>
        <w:rPr>
          <w:rFonts w:ascii="Amiri" w:hAnsi="Amiri" w:eastAsia="Amiri" w:cs="Amiri"/>
          <w:color w:val="111111"/>
          <w:sz w:val="28"/>
          <w:sz w:val="28"/>
          <w:szCs w:val="28"/>
          <w:rtl w:val="true"/>
          <w:lang w:bidi="ar-SA"/>
        </w:rPr>
        <w:t>لَكُمْ أَنْفُسُكُمْ أَمْراً فَصَبْرٌ جَمِيلٌ</w:t>
      </w:r>
      <w:r>
        <w:rPr>
          <w:rStyle w:val="FootnoteAnchor"/>
          <w:rtl w:val="true"/>
        </w:rPr>
        <w:footnoteReference w:id="285"/>
      </w:r>
      <w:r>
        <w:rPr>
          <w:rFonts w:ascii="Amiri" w:hAnsi="Amiri" w:eastAsia="Amiri" w:cs="Amiri"/>
          <w:color w:val="111111"/>
          <w:sz w:val="28"/>
          <w:sz w:val="28"/>
          <w:szCs w:val="28"/>
          <w:rtl w:val="true"/>
          <w:lang w:bidi="ar-SA"/>
        </w:rPr>
        <w:t>وَاللَّهُ الْمُسْتَعَانُ عَلَى مَا تَصِفُونَ</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وصدقت ابنته، أنتِ معدن الحكمة، وموطن الهدى والرحمة، وركن الدين، وعين الحجة، لا أبعد صوابكِ، ولاأنكر خطابكِ</w:t>
      </w:r>
      <w:r>
        <w:rPr>
          <w:rStyle w:val="FootnoteAnchor"/>
          <w:rtl w:val="true"/>
        </w:rPr>
        <w:footnoteReference w:id="287"/>
      </w:r>
      <w:r>
        <w:rPr>
          <w:rFonts w:ascii="Amiri" w:hAnsi="Amiri" w:eastAsia="Amiri" w:cs="Amiri"/>
          <w:color w:val="111111"/>
          <w:sz w:val="28"/>
          <w:sz w:val="28"/>
          <w:szCs w:val="28"/>
          <w:rtl w:val="true"/>
          <w:lang w:bidi="ar-SA"/>
        </w:rPr>
        <w:t>، هؤلاء المسلمون بيني وبينكِ قلدوني ما تقلدت، وباتفاق منهم أخذت ما أخذت غير مكابر</w:t>
      </w:r>
      <w:r>
        <w:rPr>
          <w:rStyle w:val="FootnoteAnchor"/>
          <w:rtl w:val="true"/>
        </w:rPr>
        <w:footnoteReference w:id="288"/>
      </w:r>
      <w:r>
        <w:rPr>
          <w:rFonts w:ascii="IRNazanin" w:hAnsi="IRNazanin" w:eastAsia="IRNazanin"/>
          <w:color w:val="111111"/>
          <w:sz w:val="28"/>
          <w:sz w:val="28"/>
          <w:szCs w:val="28"/>
          <w:rtl w:val="true"/>
          <w:lang w:bidi="fa-IR"/>
        </w:rPr>
        <w:t>، ولا مستبد ولا مستأثر</w:t>
      </w:r>
      <w:r>
        <w:rPr>
          <w:rStyle w:val="FootnoteAnchor"/>
          <w:rtl w:val="true"/>
        </w:rPr>
        <w:footnoteReference w:id="289"/>
      </w:r>
      <w:r>
        <w:rPr>
          <w:rFonts w:ascii="Amiri" w:hAnsi="Amiri" w:eastAsia="Amiri" w:cs="Amiri"/>
          <w:color w:val="111111"/>
          <w:sz w:val="28"/>
          <w:sz w:val="28"/>
          <w:szCs w:val="28"/>
          <w:rtl w:val="true"/>
          <w:lang w:bidi="ar-SA"/>
        </w:rPr>
        <w:t>، وهم بذلك شهود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فالتفتت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الناس وقالت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 المسلمين المسرعة </w:t>
      </w:r>
      <w:r>
        <w:rPr>
          <w:rStyle w:val="FootnoteAnchor"/>
          <w:rtl w:val="true"/>
        </w:rPr>
        <w:footnoteReference w:id="290"/>
      </w:r>
      <w:r>
        <w:rPr>
          <w:rFonts w:ascii="Amiri" w:hAnsi="Amiri" w:eastAsia="Amiri" w:cs="Amiri"/>
          <w:color w:val="111111"/>
          <w:sz w:val="28"/>
          <w:sz w:val="28"/>
          <w:szCs w:val="28"/>
          <w:rtl w:val="true"/>
          <w:lang w:bidi="ar-SA"/>
        </w:rPr>
        <w:t xml:space="preserve">إلى قيل </w:t>
      </w:r>
      <w:r>
        <w:rPr>
          <w:rStyle w:val="FootnoteAnchor"/>
          <w:rtl w:val="true"/>
        </w:rPr>
        <w:footnoteReference w:id="291"/>
      </w:r>
      <w:r>
        <w:rPr>
          <w:rFonts w:ascii="Amiri" w:hAnsi="Amiri" w:eastAsia="Amiri" w:cs="Amiri"/>
          <w:color w:val="111111"/>
          <w:sz w:val="28"/>
          <w:sz w:val="28"/>
          <w:szCs w:val="28"/>
          <w:rtl w:val="true"/>
          <w:lang w:bidi="ar-SA"/>
        </w:rPr>
        <w:t xml:space="preserve">الباطل، المغضية </w:t>
      </w:r>
      <w:r>
        <w:rPr>
          <w:rStyle w:val="FootnoteAnchor"/>
          <w:rtl w:val="true"/>
        </w:rPr>
        <w:footnoteReference w:id="292"/>
      </w:r>
      <w:r>
        <w:rPr>
          <w:rFonts w:ascii="IRNazanin" w:hAnsi="IRNazanin" w:eastAsia="IRNazanin"/>
          <w:color w:val="111111"/>
          <w:sz w:val="28"/>
          <w:sz w:val="28"/>
          <w:szCs w:val="28"/>
          <w:rtl w:val="true"/>
          <w:lang w:bidi="fa-IR"/>
        </w:rPr>
        <w:t xml:space="preserve">على الفعل </w:t>
      </w:r>
    </w:p>
    <w:p>
      <w:pPr>
        <w:pStyle w:val="BookText"/>
        <w:rPr/>
      </w:pPr>
      <w:r>
        <w:rPr>
          <w:rFonts w:ascii="Amiri" w:hAnsi="Amiri" w:eastAsia="Amiri" w:cs="Amiri"/>
          <w:color w:val="111111"/>
          <w:sz w:val="28"/>
          <w:sz w:val="28"/>
          <w:szCs w:val="28"/>
          <w:rtl w:val="true"/>
          <w:lang w:bidi="ar-SA"/>
        </w:rPr>
        <w:t xml:space="preserve">القبيح الخاسر، أفلا تتدبرون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Style w:val="FootnoteAnchor"/>
          <w:rtl w:val="true"/>
        </w:rPr>
        <w:footnoteReference w:id="293"/>
      </w:r>
      <w:r>
        <w:rPr>
          <w:rFonts w:ascii="Amiri" w:hAnsi="Amiri" w:eastAsia="Amiri" w:cs="Amiri"/>
          <w:color w:val="111111"/>
          <w:sz w:val="28"/>
          <w:sz w:val="28"/>
          <w:szCs w:val="28"/>
          <w:rtl w:val="true"/>
          <w:lang w:bidi="ar-SA"/>
        </w:rPr>
        <w:t>أَمْ عَلى قُلُوبٍ أَقْفَالُها</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كلا بل ران</w:t>
      </w:r>
      <w:r>
        <w:rPr>
          <w:rStyle w:val="FootnoteAnchor"/>
          <w:rtl w:val="true"/>
        </w:rPr>
        <w:footnoteReference w:id="295"/>
      </w:r>
      <w:r>
        <w:rPr>
          <w:rFonts w:ascii="Amiri" w:hAnsi="Amiri" w:eastAsia="Amiri" w:cs="Amiri"/>
          <w:color w:val="111111"/>
          <w:sz w:val="28"/>
          <w:sz w:val="28"/>
          <w:szCs w:val="28"/>
          <w:rtl w:val="true"/>
          <w:lang w:bidi="ar-SA"/>
        </w:rPr>
        <w:t>على قلوبكم ما أسأتم من أعمالكم، فأخذ بسمعكم وأبصاركم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ولبئس ما تأولتم</w:t>
      </w:r>
      <w:r>
        <w:rPr>
          <w:rStyle w:val="FootnoteAnchor"/>
          <w:rtl w:val="true"/>
        </w:rPr>
        <w:footnoteReference w:id="296"/>
      </w:r>
      <w:r>
        <w:rPr>
          <w:rFonts w:ascii="IRNazanin" w:hAnsi="IRNazanin" w:eastAsia="IRNazanin"/>
          <w:color w:val="111111"/>
          <w:sz w:val="28"/>
          <w:sz w:val="28"/>
          <w:szCs w:val="28"/>
          <w:rtl w:val="true"/>
          <w:lang w:bidi="fa-IR"/>
        </w:rPr>
        <w:t>، وساء ما به أشرتم</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وشر</w:t>
      </w:r>
      <w:r>
        <w:rPr>
          <w:rStyle w:val="FootnoteAnchor"/>
          <w:rtl w:val="true"/>
        </w:rPr>
        <w:footnoteReference w:id="298"/>
      </w:r>
      <w:r>
        <w:rPr>
          <w:rFonts w:ascii="IRNazanin" w:hAnsi="IRNazanin" w:eastAsia="IRNazanin"/>
          <w:color w:val="111111"/>
          <w:sz w:val="28"/>
          <w:sz w:val="28"/>
          <w:szCs w:val="28"/>
          <w:rtl w:val="true"/>
          <w:lang w:bidi="fa-IR"/>
        </w:rPr>
        <w:t>ما منه اغتصبتم</w:t>
      </w:r>
      <w:r>
        <w:rPr>
          <w:rStyle w:val="FootnoteAnchor"/>
          <w:rtl w:val="true"/>
        </w:rPr>
        <w:footnoteReference w:id="299"/>
      </w:r>
      <w:r>
        <w:rPr>
          <w:rFonts w:ascii="IRNazanin" w:hAnsi="IRNazanin" w:eastAsia="IRNazanin"/>
          <w:color w:val="111111"/>
          <w:sz w:val="28"/>
          <w:sz w:val="28"/>
          <w:szCs w:val="28"/>
          <w:rtl w:val="true"/>
          <w:lang w:bidi="fa-IR"/>
        </w:rPr>
        <w:t>، لتجدنوالله محمله</w:t>
      </w:r>
      <w:r>
        <w:rPr>
          <w:rStyle w:val="FootnoteAnchor"/>
          <w:rtl w:val="true"/>
        </w:rPr>
        <w:footnoteReference w:id="300"/>
      </w:r>
      <w:r>
        <w:rPr>
          <w:rFonts w:ascii="Amiri" w:hAnsi="Amiri" w:eastAsia="Amiri" w:cs="Amiri"/>
          <w:color w:val="111111"/>
          <w:sz w:val="28"/>
          <w:sz w:val="28"/>
          <w:szCs w:val="28"/>
          <w:rtl w:val="true"/>
          <w:lang w:bidi="ar-SA"/>
        </w:rPr>
        <w:t>ثقيلاً، وغبه</w:t>
      </w:r>
      <w:r>
        <w:rPr>
          <w:rStyle w:val="FootnoteAnchor"/>
          <w:rtl w:val="true"/>
        </w:rPr>
        <w:footnoteReference w:id="301"/>
      </w:r>
      <w:r>
        <w:rPr>
          <w:rFonts w:ascii="Amiri" w:hAnsi="Amiri" w:eastAsia="Amiri" w:cs="Amiri"/>
          <w:color w:val="111111"/>
          <w:sz w:val="28"/>
          <w:sz w:val="28"/>
          <w:szCs w:val="28"/>
          <w:rtl w:val="true"/>
          <w:lang w:bidi="ar-SA"/>
        </w:rPr>
        <w:t>وبيلاً</w:t>
      </w:r>
      <w:r>
        <w:rPr>
          <w:rStyle w:val="FootnoteAnchor"/>
          <w:rtl w:val="true"/>
        </w:rPr>
        <w:footnoteReference w:id="302"/>
      </w:r>
      <w:r>
        <w:rPr>
          <w:rFonts w:ascii="Amiri" w:hAnsi="Amiri" w:eastAsia="Amiri" w:cs="Amiri"/>
          <w:color w:val="111111"/>
          <w:sz w:val="28"/>
          <w:sz w:val="28"/>
          <w:szCs w:val="28"/>
          <w:rtl w:val="true"/>
          <w:lang w:bidi="ar-SA"/>
        </w:rPr>
        <w:t>إذا كشف لكم الغطاء، وبان ما وراءه الضراء</w:t>
      </w:r>
      <w:r>
        <w:rPr>
          <w:rStyle w:val="FootnoteAnchor"/>
          <w:rtl w:val="true"/>
        </w:rPr>
        <w:footnoteReference w:id="303"/>
      </w:r>
      <w:r>
        <w:rPr>
          <w:rFonts w:ascii="Amiri" w:hAnsi="Amiri" w:eastAsia="Amiri" w:cs="Amiri"/>
          <w:color w:val="111111"/>
          <w:sz w:val="28"/>
          <w:sz w:val="28"/>
          <w:szCs w:val="28"/>
          <w:rtl w:val="true"/>
          <w:lang w:bidi="ar-SA"/>
        </w:rPr>
        <w:t xml:space="preserve">، وبدا لكم من ربكم </w:t>
      </w:r>
    </w:p>
    <w:p>
      <w:pPr>
        <w:pStyle w:val="BookText"/>
        <w:rPr/>
      </w:pPr>
      <w:r>
        <w:rPr>
          <w:rFonts w:ascii="Amiri" w:hAnsi="Amiri" w:eastAsia="Amiri" w:cs="Amiri"/>
          <w:color w:val="111111"/>
          <w:sz w:val="28"/>
          <w:sz w:val="28"/>
          <w:szCs w:val="28"/>
          <w:rtl w:val="true"/>
          <w:lang w:bidi="ar-SA"/>
        </w:rPr>
        <w:t>ما لم تكونوا تحتسبون</w:t>
      </w:r>
      <w:r>
        <w:rPr>
          <w:rStyle w:val="FootnoteAnchor"/>
          <w:rtl w:val="true"/>
        </w:rPr>
        <w:footnoteReference w:id="3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وَخَسِرَ هُنالِكَ الْمُبْطِلُونَ</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عطفت على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كان بعدك أنباء وهنبثة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شاهدها </w:t>
      </w:r>
      <w:r>
        <w:rPr>
          <w:rStyle w:val="FootnoteAnchor"/>
          <w:rtl w:val="true"/>
        </w:rPr>
        <w:footnoteReference w:id="309"/>
      </w:r>
      <w:r>
        <w:rPr>
          <w:rFonts w:ascii="Amiri" w:hAnsi="Amiri" w:eastAsia="Amiri" w:cs="Amiri"/>
          <w:color w:val="111111"/>
          <w:sz w:val="28"/>
          <w:sz w:val="28"/>
          <w:szCs w:val="28"/>
          <w:rtl w:val="true"/>
          <w:lang w:bidi="ar-SA"/>
        </w:rPr>
        <w:t xml:space="preserve">لم تكثر الخطب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إنا فقدناك فقد الأرض وابلها</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فاشهدهم ولا تغب</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وكل أهل له قربى</w:t>
      </w:r>
      <w:r>
        <w:rPr>
          <w:rStyle w:val="FootnoteAnchor"/>
          <w:rtl w:val="true"/>
        </w:rPr>
        <w:footnoteReference w:id="313"/>
      </w:r>
      <w:r>
        <w:rPr>
          <w:rFonts w:ascii="Amiri" w:hAnsi="Amiri" w:eastAsia="Amiri" w:cs="Amiri"/>
          <w:color w:val="111111"/>
          <w:sz w:val="28"/>
          <w:sz w:val="28"/>
          <w:szCs w:val="28"/>
          <w:rtl w:val="true"/>
          <w:lang w:bidi="ar-SA"/>
        </w:rPr>
        <w:t xml:space="preserve">ومنزلة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لأهل، والتنوين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للتعظيم، والظرفان متعلقان بالمنزلة لما فيها من معنى الزيادة والرجحان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مقترب خبر لكل، أي ذو القرب الحقيقي أو عند ذي الأهل كل أهل كانت له مزية وزيادة على غيره من الأقربين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الظرفين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أهل له قرب ومنزلة من ذي الأهل فهو عند الله تعالى مقترب مفضل على سائر الأدنين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الظرف الأول بالمنزلة، والثاني بالمقترب، أي كل أهل اتصف بالقربى بالرجل وبالمنزلة عند الله فهو مفضل على سائر الأدنين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للكل،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الظرفين يجري الاحتمالات السابقة،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أهل نبي من الأنبياء له قرب ومنزلة عند الله ومفضل على سائر الأقارب عند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على الأدنين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مقترب</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أبدت </w:t>
      </w:r>
      <w:r>
        <w:rPr>
          <w:rStyle w:val="FootnoteAnchor"/>
          <w:rtl w:val="true"/>
        </w:rPr>
        <w:footnoteReference w:id="315"/>
      </w:r>
      <w:r>
        <w:rPr>
          <w:rFonts w:ascii="IRNazanin" w:hAnsi="IRNazanin" w:eastAsia="IRNazanin"/>
          <w:color w:val="111111"/>
          <w:sz w:val="28"/>
          <w:sz w:val="28"/>
          <w:szCs w:val="28"/>
          <w:rtl w:val="true"/>
          <w:lang w:bidi="fa-IR"/>
        </w:rPr>
        <w:t>رجال لنا نجوى صدورهم</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مضيت وحالت </w:t>
      </w:r>
      <w:r>
        <w:rPr>
          <w:rStyle w:val="FootnoteAnchor"/>
          <w:rtl w:val="true"/>
        </w:rPr>
        <w:footnoteReference w:id="317"/>
      </w:r>
      <w:r>
        <w:rPr>
          <w:rFonts w:ascii="Amiri" w:hAnsi="Amiri" w:eastAsia="Amiri" w:cs="Amiri"/>
          <w:color w:val="111111"/>
          <w:sz w:val="28"/>
          <w:sz w:val="28"/>
          <w:szCs w:val="28"/>
          <w:rtl w:val="true"/>
          <w:lang w:bidi="ar-SA"/>
        </w:rPr>
        <w:t xml:space="preserve">دونك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فحوى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وفحوى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والمآل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تجهمتنا </w:t>
      </w:r>
      <w:r>
        <w:rPr>
          <w:rStyle w:val="FootnoteAnchor"/>
          <w:rtl w:val="true"/>
        </w:rPr>
        <w:footnoteReference w:id="319"/>
      </w:r>
      <w:r>
        <w:rPr>
          <w:rFonts w:ascii="Amiri" w:hAnsi="Amiri" w:eastAsia="Amiri" w:cs="Amiri"/>
          <w:color w:val="111111"/>
          <w:sz w:val="28"/>
          <w:sz w:val="28"/>
          <w:szCs w:val="28"/>
          <w:rtl w:val="true"/>
          <w:lang w:bidi="ar-SA"/>
        </w:rPr>
        <w:t xml:space="preserve">رجال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فقدت وكل الأرض مغتصب</w:t>
      </w:r>
      <w:r>
        <w:rPr>
          <w:rStyle w:val="FootnoteAnchor"/>
          <w:rtl w:val="true"/>
        </w:rPr>
        <w:footnoteReference w:id="32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بدراً ونوراً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ينزل من ذي العزة الكتب </w:t>
      </w:r>
    </w:p>
    <w:p>
      <w:pPr>
        <w:pStyle w:val="BookText"/>
        <w:rPr/>
      </w:pPr>
      <w:r>
        <w:rPr>
          <w:rFonts w:ascii="Amiri" w:hAnsi="Amiri" w:eastAsia="Amiri" w:cs="Amiri"/>
          <w:color w:val="111111"/>
          <w:sz w:val="28"/>
          <w:sz w:val="28"/>
          <w:szCs w:val="28"/>
          <w:rtl w:val="true"/>
          <w:lang w:bidi="ar-SA"/>
        </w:rPr>
        <w:t xml:space="preserve">وكان جبرئيل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فقدت وكل الخير محتجب</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فليت قبلك كان الموت صادفنا</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وحالت دونك الكثب</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إنا رزينا </w:t>
      </w:r>
      <w:r>
        <w:rPr>
          <w:rStyle w:val="FootnoteAnchor"/>
          <w:rtl w:val="true"/>
        </w:rPr>
        <w:footnoteReference w:id="324"/>
      </w:r>
      <w:r>
        <w:rPr>
          <w:rFonts w:ascii="Amiri" w:hAnsi="Amiri" w:eastAsia="Amiri" w:cs="Amiri"/>
          <w:color w:val="111111"/>
          <w:sz w:val="28"/>
          <w:sz w:val="28"/>
          <w:szCs w:val="28"/>
          <w:rtl w:val="true"/>
          <w:lang w:bidi="ar-SA"/>
        </w:rPr>
        <w:t xml:space="preserve">بما لم يرز ذو شجن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البرية لاعجم </w:t>
      </w:r>
      <w:r>
        <w:rPr>
          <w:rStyle w:val="FootnoteAnchor"/>
          <w:rtl w:val="true"/>
        </w:rPr>
        <w:footnoteReference w:id="326"/>
      </w:r>
      <w:r>
        <w:rPr>
          <w:rFonts w:ascii="IRNazanin" w:hAnsi="IRNazanin" w:eastAsia="IRNazanin"/>
          <w:color w:val="111111"/>
          <w:sz w:val="28"/>
          <w:sz w:val="28"/>
          <w:szCs w:val="28"/>
          <w:rtl w:val="true"/>
          <w:lang w:bidi="fa-IR"/>
        </w:rPr>
        <w:t>ولا عرب</w:t>
      </w:r>
    </w:p>
    <w:p>
      <w:pPr>
        <w:pStyle w:val="BookText"/>
        <w:rPr/>
      </w:pPr>
      <w:r>
        <w:rPr>
          <w:rFonts w:ascii="Amiri" w:hAnsi="Amiri" w:eastAsia="Amiri" w:cs="Amiri"/>
          <w:color w:val="111111"/>
          <w:sz w:val="28"/>
          <w:sz w:val="28"/>
          <w:szCs w:val="28"/>
          <w:rtl w:val="true"/>
          <w:lang w:bidi="ar-SA"/>
        </w:rPr>
        <w:t>ثم انكفأت</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وفي نسخة قديمة لكشف الغمة منقولة من خط المصنف، مكتوباً على هامشها بعد إيراد خطبتها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السيد المرتضى علم الهدى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خرجت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أبي بكر، حين ردّها عن فدك، استقبلها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تعنّفه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يتوقع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رجوعها إليه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ويتطلع طلوعها </w:t>
      </w:r>
      <w:r>
        <w:rPr>
          <w:rStyle w:val="FootnoteAnchor"/>
          <w:rtl w:val="true"/>
        </w:rPr>
        <w:footnoteReference w:id="328"/>
      </w:r>
      <w:r>
        <w:rPr>
          <w:rFonts w:ascii="Amiri" w:hAnsi="Amiri" w:eastAsia="Amiri" w:cs="Amiri"/>
          <w:color w:val="111111"/>
          <w:sz w:val="28"/>
          <w:sz w:val="28"/>
          <w:szCs w:val="28"/>
          <w:rtl w:val="true"/>
          <w:lang w:bidi="ar-SA"/>
        </w:rPr>
        <w:t>عليه، فلما استقرت بها الدار</w:t>
      </w:r>
      <w:r>
        <w:rPr>
          <w:rStyle w:val="FootnoteAnchor"/>
          <w:rtl w:val="true"/>
        </w:rPr>
        <w:footnoteReference w:id="329"/>
      </w:r>
      <w:r>
        <w:rPr>
          <w:rFonts w:ascii="IRNazanin" w:hAnsi="IRNazanin" w:eastAsia="IRNazanin"/>
          <w:color w:val="111111"/>
          <w:sz w:val="28"/>
          <w:sz w:val="28"/>
          <w:szCs w:val="28"/>
          <w:rtl w:val="true"/>
          <w:lang w:bidi="fa-IR"/>
        </w:rPr>
        <w:t xml:space="preserve">قالت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أبي طالب، اشتملت </w:t>
      </w:r>
      <w:r>
        <w:rPr>
          <w:rStyle w:val="FootnoteAnchor"/>
          <w:rtl w:val="true"/>
        </w:rPr>
        <w:footnoteReference w:id="330"/>
      </w:r>
      <w:r>
        <w:rPr>
          <w:rFonts w:ascii="Amiri" w:hAnsi="Amiri" w:eastAsia="Amiri" w:cs="Amiri"/>
          <w:color w:val="111111"/>
          <w:sz w:val="28"/>
          <w:sz w:val="28"/>
          <w:szCs w:val="28"/>
          <w:rtl w:val="true"/>
          <w:lang w:bidi="ar-SA"/>
        </w:rPr>
        <w:t xml:space="preserve">شملة </w:t>
      </w:r>
      <w:r>
        <w:rPr>
          <w:rStyle w:val="FootnoteAnchor"/>
          <w:rtl w:val="true"/>
        </w:rPr>
        <w:footnoteReference w:id="331"/>
      </w:r>
      <w:r>
        <w:rPr>
          <w:rFonts w:ascii="Amiri" w:hAnsi="Amiri" w:eastAsia="Amiri" w:cs="Amiri"/>
          <w:color w:val="111111"/>
          <w:sz w:val="28"/>
          <w:sz w:val="28"/>
          <w:szCs w:val="28"/>
          <w:rtl w:val="true"/>
          <w:lang w:bidi="ar-SA"/>
        </w:rPr>
        <w:t>الجنين</w:t>
      </w:r>
      <w:r>
        <w:rPr>
          <w:rStyle w:val="FootnoteAnchor"/>
          <w:rtl w:val="true"/>
        </w:rPr>
        <w:footnoteReference w:id="332"/>
      </w:r>
      <w:r>
        <w:rPr>
          <w:rFonts w:ascii="IRNazanin" w:hAnsi="IRNazanin" w:eastAsia="IRNazanin"/>
          <w:color w:val="111111"/>
          <w:sz w:val="28"/>
          <w:sz w:val="28"/>
          <w:szCs w:val="28"/>
          <w:rtl w:val="true"/>
          <w:lang w:bidi="fa-IR"/>
        </w:rPr>
        <w:t xml:space="preserve">، وقعدت </w:t>
      </w:r>
    </w:p>
    <w:p>
      <w:pPr>
        <w:pStyle w:val="BookText"/>
        <w:rPr/>
      </w:pPr>
      <w:r>
        <w:rPr>
          <w:rFonts w:ascii="Amiri" w:hAnsi="Amiri" w:eastAsia="Amiri" w:cs="Amiri"/>
          <w:color w:val="111111"/>
          <w:sz w:val="28"/>
          <w:sz w:val="28"/>
          <w:szCs w:val="28"/>
          <w:rtl w:val="true"/>
          <w:lang w:bidi="ar-SA"/>
        </w:rPr>
        <w:t xml:space="preserve">حجرة </w:t>
      </w:r>
      <w:r>
        <w:rPr>
          <w:rStyle w:val="FootnoteAnchor"/>
          <w:rtl w:val="true"/>
        </w:rPr>
        <w:footnoteReference w:id="333"/>
      </w:r>
      <w:r>
        <w:rPr>
          <w:rFonts w:ascii="Amiri" w:hAnsi="Amiri" w:eastAsia="Amiri" w:cs="Amiri"/>
          <w:color w:val="111111"/>
          <w:sz w:val="28"/>
          <w:sz w:val="28"/>
          <w:szCs w:val="28"/>
          <w:rtl w:val="true"/>
          <w:lang w:bidi="ar-SA"/>
        </w:rPr>
        <w:t>الظنين</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نقضت قادمة </w:t>
      </w:r>
      <w:r>
        <w:rPr>
          <w:rStyle w:val="FootnoteAnchor"/>
          <w:rtl w:val="true"/>
        </w:rPr>
        <w:footnoteReference w:id="335"/>
      </w:r>
      <w:r>
        <w:rPr>
          <w:rFonts w:ascii="IRNazanin" w:hAnsi="IRNazanin" w:eastAsia="IRNazanin"/>
          <w:color w:val="111111"/>
          <w:sz w:val="28"/>
          <w:sz w:val="28"/>
          <w:szCs w:val="28"/>
          <w:rtl w:val="true"/>
          <w:lang w:bidi="fa-IR"/>
        </w:rPr>
        <w:t>الأجدل</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فخانك ريش الأعزل</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ويحتمل أن يكون المراد أنك نازلت الأبطال، وخضت الأهوال، ولم تبال بكثرة الرجال، حتى نقضت شوكتهم، واليوم غلبت من هؤلاء الضعفاء والأرزال، وسلمت لهم الأمر ولا تنازعهم، وعلى هذا ربما كان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خاتك، بالتاء المثناة الفوقانية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 البازي واختات أي انقضّ ليأخذه، وقال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يخوتون أخرى القوم خوت الأجادل، والخائنة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إذا انقضت فسمعت صوت انقضاضها، والخوات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 جناح العقاب، والخوّات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الجريء، وفي رواية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وهو يؤيد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هذا ابن أبي قحافة يبتزني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نحيلة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w:t>
      </w:r>
    </w:p>
    <w:p>
      <w:pPr>
        <w:pStyle w:val="BookText"/>
        <w:rPr/>
      </w:pPr>
      <w:r>
        <w:rPr>
          <w:rFonts w:ascii="Amiri" w:hAnsi="Amiri" w:eastAsia="Amiri" w:cs="Amiri"/>
          <w:color w:val="111111"/>
          <w:sz w:val="28"/>
          <w:sz w:val="28"/>
          <w:szCs w:val="28"/>
          <w:rtl w:val="true"/>
          <w:lang w:bidi="ar-SA"/>
        </w:rPr>
        <w:t xml:space="preserve">وبلغة </w:t>
      </w:r>
      <w:r>
        <w:rPr>
          <w:rStyle w:val="FootnoteAnchor"/>
          <w:rtl w:val="true"/>
        </w:rPr>
        <w:footnoteReference w:id="338"/>
      </w:r>
      <w:r>
        <w:rPr>
          <w:rFonts w:ascii="Amiri" w:hAnsi="Amiri" w:eastAsia="Amiri" w:cs="Amiri"/>
          <w:color w:val="111111"/>
          <w:sz w:val="28"/>
          <w:sz w:val="28"/>
          <w:szCs w:val="28"/>
          <w:rtl w:val="true"/>
          <w:lang w:bidi="ar-SA"/>
        </w:rPr>
        <w:t xml:space="preserve">ابنيَّ </w:t>
      </w:r>
      <w:r>
        <w:rPr>
          <w:rStyle w:val="FootnoteAnchor"/>
          <w:rtl w:val="true"/>
        </w:rPr>
        <w:footnoteReference w:id="339"/>
      </w:r>
      <w:r>
        <w:rPr>
          <w:rFonts w:ascii="IRNazanin" w:hAnsi="IRNazanin" w:eastAsia="IRNazanin"/>
          <w:color w:val="111111"/>
          <w:sz w:val="28"/>
          <w:sz w:val="28"/>
          <w:szCs w:val="28"/>
          <w:rtl w:val="true"/>
          <w:lang w:bidi="fa-IR"/>
        </w:rPr>
        <w:t xml:space="preserve">، لقد أجهد </w:t>
      </w:r>
      <w:r>
        <w:rPr>
          <w:rStyle w:val="FootnoteAnchor"/>
          <w:rtl w:val="true"/>
        </w:rPr>
        <w:footnoteReference w:id="340"/>
      </w:r>
      <w:r>
        <w:rPr>
          <w:rFonts w:ascii="Amiri" w:hAnsi="Amiri" w:eastAsia="Amiri" w:cs="Amiri"/>
          <w:color w:val="111111"/>
          <w:sz w:val="28"/>
          <w:sz w:val="28"/>
          <w:szCs w:val="28"/>
          <w:rtl w:val="true"/>
          <w:lang w:bidi="ar-SA"/>
        </w:rPr>
        <w:t>في خصامي</w:t>
      </w:r>
      <w:r>
        <w:rPr>
          <w:rStyle w:val="FootnoteAnchor"/>
          <w:rtl w:val="true"/>
        </w:rPr>
        <w:footnoteReference w:id="341"/>
      </w:r>
      <w:r>
        <w:rPr>
          <w:rFonts w:ascii="Amiri" w:hAnsi="Amiri" w:eastAsia="Amiri" w:cs="Amiri"/>
          <w:color w:val="111111"/>
          <w:sz w:val="28"/>
          <w:sz w:val="28"/>
          <w:szCs w:val="28"/>
          <w:rtl w:val="true"/>
          <w:lang w:bidi="ar-SA"/>
        </w:rPr>
        <w:t xml:space="preserve">، وألفيته </w:t>
      </w:r>
      <w:r>
        <w:rPr>
          <w:rStyle w:val="FootnoteAnchor"/>
          <w:rtl w:val="true"/>
        </w:rPr>
        <w:footnoteReference w:id="342"/>
      </w:r>
      <w:r>
        <w:rPr>
          <w:rFonts w:ascii="Amiri" w:hAnsi="Amiri" w:eastAsia="Amiri" w:cs="Amiri"/>
          <w:color w:val="111111"/>
          <w:sz w:val="28"/>
          <w:sz w:val="28"/>
          <w:szCs w:val="28"/>
          <w:rtl w:val="true"/>
          <w:lang w:bidi="ar-SA"/>
        </w:rPr>
        <w:t>ألدّ في كلامي</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وفي رواية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بني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أجهد في ظلامتي وألدّ في خصامتي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الرجل في الأمر، إذا جدّ وبالغ فيه، وأجهد دابته، إذا حمل عليها في السير فوق طاقتها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حبستني قيلة </w:t>
      </w:r>
      <w:r>
        <w:rPr>
          <w:rStyle w:val="FootnoteAnchor"/>
          <w:rtl w:val="true"/>
        </w:rPr>
        <w:footnoteReference w:id="344"/>
      </w:r>
      <w:r>
        <w:rPr>
          <w:rFonts w:ascii="Amiri" w:hAnsi="Amiri" w:eastAsia="Amiri" w:cs="Amiri"/>
          <w:color w:val="111111"/>
          <w:sz w:val="28"/>
          <w:sz w:val="28"/>
          <w:szCs w:val="28"/>
          <w:rtl w:val="true"/>
          <w:lang w:bidi="ar-SA"/>
        </w:rPr>
        <w:t xml:space="preserve">نصرها، والمهاجرة </w:t>
      </w:r>
      <w:r>
        <w:rPr>
          <w:rStyle w:val="FootnoteAnchor"/>
          <w:rtl w:val="true"/>
        </w:rPr>
        <w:footnoteReference w:id="345"/>
      </w:r>
      <w:r>
        <w:rPr>
          <w:rFonts w:ascii="IRNazanin" w:hAnsi="IRNazanin" w:eastAsia="IRNazanin"/>
          <w:color w:val="111111"/>
          <w:sz w:val="28"/>
          <w:sz w:val="28"/>
          <w:szCs w:val="28"/>
          <w:rtl w:val="true"/>
          <w:lang w:bidi="fa-IR"/>
        </w:rPr>
        <w:t xml:space="preserve">وصلها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وغضت </w:t>
      </w:r>
      <w:r>
        <w:rPr>
          <w:rStyle w:val="FootnoteAnchor"/>
          <w:rtl w:val="true"/>
        </w:rPr>
        <w:footnoteReference w:id="347"/>
      </w:r>
      <w:r>
        <w:rPr>
          <w:rFonts w:ascii="Amiri" w:hAnsi="Amiri" w:eastAsia="Amiri" w:cs="Amiri"/>
          <w:color w:val="111111"/>
          <w:sz w:val="28"/>
          <w:sz w:val="28"/>
          <w:szCs w:val="28"/>
          <w:rtl w:val="true"/>
          <w:lang w:bidi="ar-SA"/>
        </w:rPr>
        <w:t xml:space="preserve">الجماعة دوني طرفها </w:t>
      </w:r>
      <w:r>
        <w:rPr>
          <w:rStyle w:val="FootnoteAnchor"/>
          <w:rtl w:val="true"/>
        </w:rPr>
        <w:footnoteReference w:id="348"/>
      </w:r>
      <w:r>
        <w:rPr>
          <w:rFonts w:ascii="IRNazanin" w:hAnsi="IRNazanin" w:eastAsia="IRNazanin"/>
          <w:color w:val="111111"/>
          <w:sz w:val="28"/>
          <w:sz w:val="28"/>
          <w:szCs w:val="28"/>
          <w:rtl w:val="true"/>
          <w:lang w:bidi="fa-IR"/>
        </w:rPr>
        <w:t>،فلا دافع ولا مانع</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خرجت كاظمة </w:t>
      </w:r>
      <w:r>
        <w:rPr>
          <w:rStyle w:val="FootnoteAnchor"/>
          <w:rtl w:val="true"/>
        </w:rPr>
        <w:footnoteReference w:id="350"/>
      </w:r>
      <w:r>
        <w:rPr>
          <w:rFonts w:ascii="Amiri" w:hAnsi="Amiri" w:eastAsia="Amiri" w:cs="Amiri"/>
          <w:color w:val="111111"/>
          <w:sz w:val="28"/>
          <w:sz w:val="28"/>
          <w:szCs w:val="28"/>
          <w:rtl w:val="true"/>
          <w:lang w:bidi="ar-SA"/>
        </w:rPr>
        <w:t>، وعدت راغمة</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وفي رواية السيد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أضرعت </w:t>
      </w:r>
      <w:r>
        <w:rPr>
          <w:rStyle w:val="FootnoteAnchor"/>
          <w:rtl w:val="true"/>
        </w:rPr>
        <w:footnoteReference w:id="352"/>
      </w:r>
      <w:r>
        <w:rPr>
          <w:rFonts w:ascii="Amiri" w:hAnsi="Amiri" w:eastAsia="Amiri" w:cs="Amiri"/>
          <w:color w:val="111111"/>
          <w:sz w:val="28"/>
          <w:sz w:val="28"/>
          <w:szCs w:val="28"/>
          <w:rtl w:val="true"/>
          <w:lang w:bidi="ar-SA"/>
        </w:rPr>
        <w:t>خدك يوم أضعت</w:t>
      </w:r>
      <w:r>
        <w:rPr>
          <w:rStyle w:val="FootnoteAnchor"/>
          <w:rtl w:val="true"/>
        </w:rPr>
        <w:footnoteReference w:id="353"/>
      </w:r>
      <w:r>
        <w:rPr>
          <w:rFonts w:ascii="Amiri" w:hAnsi="Amiri" w:eastAsia="Amiri" w:cs="Amiri"/>
          <w:color w:val="111111"/>
          <w:sz w:val="28"/>
          <w:sz w:val="28"/>
          <w:szCs w:val="28"/>
          <w:rtl w:val="true"/>
          <w:lang w:bidi="ar-SA"/>
        </w:rPr>
        <w:t>حدّك</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افترست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بالبائين الموحدتين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ذبابة، فيتعين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افترست الذئاب وافترستك الذئاب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السيد مكانهما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وتوسدت الوراء كالوزغ، ومسّتك الهناة والنزغ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الخلف، والهناء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والفتنة، والنزغ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وافترشت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كففت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أغنيت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رواية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أغنيت طائلا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هذا أمر لا طائل فيه، إذا لم يكن فيه غناء ومزية،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يغني عنك هذا، أي ما يجديك وما ينفعك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طائلاً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خيار لي، ليتني متّ قبل هنيئتي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الذي لابد لي من الصبر على ظلمهم، ولا محيص لي عن 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ودون ذلتي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عذيري </w:t>
      </w:r>
      <w:r>
        <w:rPr>
          <w:rStyle w:val="FootnoteAnchor"/>
          <w:rtl w:val="true"/>
        </w:rPr>
        <w:footnoteReference w:id="358"/>
      </w:r>
      <w:r>
        <w:rPr>
          <w:rFonts w:ascii="IRNazanin" w:hAnsi="IRNazanin" w:eastAsia="IRNazanin"/>
          <w:color w:val="111111"/>
          <w:sz w:val="28"/>
          <w:sz w:val="28"/>
          <w:szCs w:val="28"/>
          <w:rtl w:val="true"/>
          <w:lang w:bidi="fa-IR"/>
        </w:rPr>
        <w:t xml:space="preserve">الله منه </w:t>
      </w:r>
      <w:r>
        <w:rPr>
          <w:rStyle w:val="FootnoteAnchor"/>
          <w:rtl w:val="true"/>
        </w:rPr>
        <w:footnoteReference w:id="359"/>
      </w:r>
      <w:r>
        <w:rPr>
          <w:rFonts w:ascii="Amiri" w:hAnsi="Amiri" w:eastAsia="Amiri" w:cs="Amiri"/>
          <w:color w:val="111111"/>
          <w:sz w:val="28"/>
          <w:sz w:val="28"/>
          <w:szCs w:val="28"/>
          <w:rtl w:val="true"/>
          <w:lang w:bidi="ar-SA"/>
        </w:rPr>
        <w:t xml:space="preserve">عادياً </w:t>
      </w:r>
      <w:r>
        <w:rPr>
          <w:rStyle w:val="FootnoteAnchor"/>
          <w:rtl w:val="true"/>
        </w:rPr>
        <w:footnoteReference w:id="360"/>
      </w:r>
      <w:r>
        <w:rPr>
          <w:rFonts w:ascii="Amiri" w:hAnsi="Amiri" w:eastAsia="Amiri" w:cs="Amiri"/>
          <w:color w:val="111111"/>
          <w:sz w:val="28"/>
          <w:sz w:val="28"/>
          <w:szCs w:val="28"/>
          <w:rtl w:val="true"/>
          <w:lang w:bidi="ar-SA"/>
        </w:rPr>
        <w:t xml:space="preserve">، ومنكحامياً </w:t>
      </w:r>
      <w:r>
        <w:rPr>
          <w:rStyle w:val="FootnoteAnchor"/>
          <w:rtl w:val="true"/>
        </w:rPr>
        <w:footnoteReference w:id="361"/>
      </w:r>
      <w:r>
        <w:rPr>
          <w:rFonts w:ascii="Amiri" w:hAnsi="Amiri" w:eastAsia="Amiri" w:cs="Amiri"/>
          <w:color w:val="111111"/>
          <w:sz w:val="28"/>
          <w:sz w:val="28"/>
          <w:szCs w:val="28"/>
          <w:rtl w:val="true"/>
          <w:lang w:bidi="ar-SA"/>
        </w:rPr>
        <w:t xml:space="preserve">، ويلاي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ويحتمل أن يكون بصيغة التثنية، فيكون مبتدأ والظرف خبره، والمراد به تكرر الويل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السيد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ويلاه في كل شارق، ويلاه في كل غارب، ويلاه مات العمد، وذلّ 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أشد قوة وبطشا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w:t>
      </w:r>
    </w:p>
    <w:p>
      <w:pPr>
        <w:pStyle w:val="BookText"/>
        <w:rPr/>
      </w:pPr>
      <w:r>
        <w:rPr>
          <w:rFonts w:ascii="IRNazanin" w:hAnsi="IRNazanin" w:eastAsia="IRNazanin"/>
          <w:color w:val="111111"/>
          <w:sz w:val="28"/>
          <w:sz w:val="28"/>
          <w:szCs w:val="28"/>
          <w:rtl w:val="true"/>
          <w:lang w:bidi="fa-IR"/>
        </w:rPr>
        <w:t>شارق</w:t>
      </w:r>
      <w:r>
        <w:rPr>
          <w:rStyle w:val="FootnoteAnchor"/>
          <w:rtl w:val="true"/>
        </w:rPr>
        <w:footnoteReference w:id="363"/>
      </w:r>
      <w:r>
        <w:rPr>
          <w:rFonts w:ascii="Amiri" w:hAnsi="Amiri" w:eastAsia="Amiri" w:cs="Amiri"/>
          <w:color w:val="111111"/>
          <w:sz w:val="28"/>
          <w:sz w:val="28"/>
          <w:szCs w:val="28"/>
          <w:rtl w:val="true"/>
          <w:lang w:bidi="ar-SA"/>
        </w:rPr>
        <w:t>، ويلاي في كل غارب، مات العمد</w:t>
      </w:r>
      <w:r>
        <w:rPr>
          <w:rStyle w:val="FootnoteAnchor"/>
          <w:rtl w:val="true"/>
        </w:rPr>
        <w:footnoteReference w:id="364"/>
      </w:r>
      <w:r>
        <w:rPr>
          <w:rFonts w:ascii="IRNazanin" w:hAnsi="IRNazanin" w:eastAsia="IRNazanin"/>
          <w:color w:val="111111"/>
          <w:sz w:val="28"/>
          <w:sz w:val="28"/>
          <w:szCs w:val="28"/>
          <w:rtl w:val="true"/>
          <w:lang w:bidi="fa-IR"/>
        </w:rPr>
        <w:t>، ووهن العضد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شكواي </w:t>
      </w:r>
      <w:r>
        <w:rPr>
          <w:rStyle w:val="FootnoteAnchor"/>
          <w:rtl w:val="true"/>
        </w:rPr>
        <w:footnoteReference w:id="365"/>
      </w:r>
      <w:r>
        <w:rPr>
          <w:rFonts w:ascii="Amiri" w:hAnsi="Amiri" w:eastAsia="Amiri" w:cs="Amiri"/>
          <w:color w:val="111111"/>
          <w:sz w:val="28"/>
          <w:sz w:val="28"/>
          <w:szCs w:val="28"/>
          <w:rtl w:val="true"/>
          <w:lang w:bidi="ar-SA"/>
        </w:rPr>
        <w:t xml:space="preserve">إلى أبي، وعدواي </w:t>
      </w:r>
      <w:r>
        <w:rPr>
          <w:rStyle w:val="FootnoteAnchor"/>
          <w:rtl w:val="true"/>
        </w:rPr>
        <w:footnoteReference w:id="366"/>
      </w:r>
      <w:r>
        <w:rPr>
          <w:rFonts w:ascii="Amiri" w:hAnsi="Amiri" w:eastAsia="Amiri" w:cs="Amiri"/>
          <w:color w:val="111111"/>
          <w:sz w:val="28"/>
          <w:sz w:val="28"/>
          <w:szCs w:val="28"/>
          <w:rtl w:val="true"/>
          <w:lang w:bidi="ar-SA"/>
        </w:rPr>
        <w:t>إلى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أشد منهم قوة وحولاً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وأشد بأساً </w:t>
      </w:r>
      <w:r>
        <w:rPr>
          <w:rStyle w:val="FootnoteAnchor"/>
          <w:rtl w:val="true"/>
        </w:rPr>
        <w:footnoteReference w:id="368"/>
      </w:r>
      <w:r>
        <w:rPr>
          <w:rFonts w:ascii="Amiri" w:hAnsi="Amiri" w:eastAsia="Amiri" w:cs="Amiri"/>
          <w:color w:val="111111"/>
          <w:sz w:val="28"/>
          <w:sz w:val="28"/>
          <w:szCs w:val="28"/>
          <w:rtl w:val="true"/>
          <w:lang w:bidi="ar-SA"/>
        </w:rPr>
        <w:t xml:space="preserve">وتنكيلاً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ويل لكِ، بل الويل لشانئك</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نهنهي</w:t>
      </w:r>
      <w:r>
        <w:rPr>
          <w:rStyle w:val="FootnoteAnchor"/>
          <w:rtl w:val="true"/>
        </w:rPr>
        <w:footnoteReference w:id="371"/>
      </w:r>
      <w:r>
        <w:rPr>
          <w:rFonts w:ascii="Amiri" w:hAnsi="Amiri" w:eastAsia="Amiri" w:cs="Amiri"/>
          <w:color w:val="111111"/>
          <w:sz w:val="28"/>
          <w:sz w:val="28"/>
          <w:szCs w:val="28"/>
          <w:rtl w:val="true"/>
          <w:lang w:bidi="ar-SA"/>
        </w:rPr>
        <w:t xml:space="preserve">عن وجدكِ </w:t>
      </w:r>
      <w:r>
        <w:rPr>
          <w:rStyle w:val="FootnoteAnchor"/>
          <w:rtl w:val="true"/>
        </w:rPr>
        <w:footnoteReference w:id="372"/>
      </w:r>
      <w:r>
        <w:rPr>
          <w:rFonts w:ascii="Amiri" w:hAnsi="Amiri" w:eastAsia="Amiri" w:cs="Amiri"/>
          <w:color w:val="111111"/>
          <w:sz w:val="28"/>
          <w:sz w:val="28"/>
          <w:szCs w:val="28"/>
          <w:rtl w:val="true"/>
          <w:lang w:bidi="ar-SA"/>
        </w:rPr>
        <w:t xml:space="preserve">يا ابنة الصفوة </w:t>
      </w:r>
      <w:r>
        <w:rPr>
          <w:rStyle w:val="FootnoteAnchor"/>
          <w:rtl w:val="true"/>
        </w:rPr>
        <w:footnoteReference w:id="373"/>
      </w:r>
      <w:r>
        <w:rPr>
          <w:rFonts w:ascii="Amiri" w:hAnsi="Amiri" w:eastAsia="Amiri" w:cs="Amiri"/>
          <w:color w:val="111111"/>
          <w:sz w:val="28"/>
          <w:sz w:val="28"/>
          <w:szCs w:val="28"/>
          <w:rtl w:val="true"/>
          <w:lang w:bidi="ar-SA"/>
        </w:rPr>
        <w:t>وبقية النبوة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ونيتُ </w:t>
      </w:r>
      <w:r>
        <w:rPr>
          <w:rStyle w:val="FootnoteAnchor"/>
          <w:rtl w:val="true"/>
        </w:rPr>
        <w:footnoteReference w:id="374"/>
      </w:r>
      <w:r>
        <w:rPr>
          <w:rFonts w:ascii="Amiri" w:hAnsi="Amiri" w:eastAsia="Amiri" w:cs="Amiri"/>
          <w:color w:val="111111"/>
          <w:sz w:val="28"/>
          <w:sz w:val="28"/>
          <w:szCs w:val="28"/>
          <w:rtl w:val="true"/>
          <w:lang w:bidi="ar-SA"/>
        </w:rPr>
        <w:t>عن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أخطأتُ مقدوري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كنتِ تريدين البلغة </w:t>
      </w:r>
      <w:r>
        <w:rPr>
          <w:rStyle w:val="FootnoteAnchor"/>
          <w:rtl w:val="true"/>
        </w:rPr>
        <w:footnoteReference w:id="375"/>
      </w:r>
      <w:r>
        <w:rPr>
          <w:rFonts w:ascii="Amiri" w:hAnsi="Amiri" w:eastAsia="Amiri" w:cs="Amiri"/>
          <w:color w:val="111111"/>
          <w:sz w:val="28"/>
          <w:sz w:val="28"/>
          <w:szCs w:val="28"/>
          <w:rtl w:val="true"/>
          <w:lang w:bidi="ar-SA"/>
        </w:rPr>
        <w:t>، فرزقكِ مضمون</w:t>
      </w:r>
      <w:r>
        <w:rPr>
          <w:rStyle w:val="FootnoteAnchor"/>
          <w:rtl w:val="true"/>
        </w:rPr>
        <w:footnoteReference w:id="376"/>
      </w:r>
      <w:r>
        <w:rPr>
          <w:rFonts w:ascii="Amiri" w:hAnsi="Amiri" w:eastAsia="Amiri" w:cs="Amiri"/>
          <w:color w:val="111111"/>
          <w:sz w:val="28"/>
          <w:sz w:val="28"/>
          <w:szCs w:val="28"/>
          <w:rtl w:val="true"/>
          <w:lang w:bidi="ar-SA"/>
        </w:rPr>
        <w:t>، وكفيلكِ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أعد لكِ </w:t>
      </w:r>
      <w:r>
        <w:rPr>
          <w:rStyle w:val="FootnoteAnchor"/>
          <w:rtl w:val="true"/>
        </w:rPr>
        <w:footnoteReference w:id="377"/>
      </w:r>
      <w:r>
        <w:rPr>
          <w:rFonts w:ascii="Amiri" w:hAnsi="Amiri" w:eastAsia="Amiri" w:cs="Amiri"/>
          <w:color w:val="111111"/>
          <w:sz w:val="28"/>
          <w:sz w:val="28"/>
          <w:szCs w:val="28"/>
          <w:rtl w:val="true"/>
          <w:lang w:bidi="ar-SA"/>
        </w:rPr>
        <w:t>أفضل مما قطع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فاحتسبي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أي اصبري وادخري ثوابه عند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السيد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لها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ويل لك، بل الويل لمن أحزنك، نهنهي عن وجدك يا بنية الصفوة، وبقية النبوة، فما ونيت عن حظّك، ولا أخطأت مقدرتي، فقد ترى فإن ترزئي حقك فرزقك مضمون، وكفيلك مأمون، وما عند الله خير لك مما قطع عنك، فرفعت يدها الكريمة،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وسلّمت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رزأه ماله كجعله وعمله، رُزءً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وأمسكت</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13" w:name="pg15313_224225"/>
    </w:p>
    <w:p>
      <w:pPr>
        <w:pStyle w:val="BookText"/>
        <w:rPr/>
      </w:pPr>
      <w:bookmarkEnd w:id="1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4" w:name="__RefHeading___Toc4894420_2142443653"/>
      <w:bookmarkStart w:id="15" w:name="_Toc5"/>
      <w:bookmarkEnd w:id="14"/>
      <w:r>
        <w:rPr>
          <w:rtl w:val="true"/>
        </w:rPr>
        <w:t xml:space="preserve">روى عبد الله بن الحسن بإسناده عن آبائه </w:t>
      </w:r>
      <w:r>
        <w:rPr>
          <w:rtl w:val="true"/>
        </w:rPr>
        <w:t>(</w:t>
      </w:r>
      <w:r>
        <w:rPr>
          <w:rtl w:val="true"/>
        </w:rPr>
        <w:t>علیهم السلام</w:t>
      </w:r>
      <w:r>
        <w:rPr>
          <w:rtl w:val="true"/>
        </w:rPr>
        <w:t>):</w:t>
      </w:r>
      <w:bookmarkEnd w:id="15"/>
    </w:p>
    <w:p>
      <w:pPr>
        <w:pStyle w:val="Heading3"/>
        <w:numPr>
          <w:ilvl w:val="2"/>
          <w:numId w:val="1"/>
        </w:numPr>
        <w:rPr/>
      </w:pPr>
      <w:bookmarkStart w:id="16" w:name="__RefHeading___Toc4894422_2142443653"/>
      <w:bookmarkStart w:id="17" w:name="_Toc6"/>
      <w:bookmarkEnd w:id="16"/>
      <w:r>
        <w:rPr>
          <w:rtl w:val="true"/>
        </w:rPr>
        <w:t>اشارة</w:t>
      </w:r>
      <w:bookmarkEnd w:id="17"/>
    </w:p>
    <w:p>
      <w:pPr>
        <w:pStyle w:val="Heading3"/>
        <w:numPr>
          <w:ilvl w:val="2"/>
          <w:numId w:val="1"/>
        </w:numPr>
        <w:rPr/>
      </w:pPr>
      <w:bookmarkStart w:id="18" w:name="__RefHeading___Toc4894424_2142443653"/>
      <w:bookmarkStart w:id="19" w:name="_Toc7"/>
      <w:bookmarkEnd w:id="18"/>
      <w:r>
        <w:rPr>
          <w:rtl w:val="true"/>
        </w:rPr>
        <w:t>استحباب الرواية ووجوبها</w:t>
      </w:r>
      <w:bookmarkEnd w:id="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مطلق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العقائدية، أو الفقهية، أو الأخلاقية، أو الآدابية، أو التاريخية،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تجب لوجوب حفظ آثار النبوة والإمامة، وإن كانت في المستحبات أو المكروهات أو المباحات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يحرضون أصحابهم على الرواية ونشر العلم والثقافة</w:t>
      </w:r>
      <w:r>
        <w:rPr>
          <w:rStyle w:val="FootnoteAnchor"/>
          <w:rtl w:val="true"/>
        </w:rPr>
        <w:footnoteReference w:id="380"/>
      </w:r>
      <w:r>
        <w:rPr>
          <w:rFonts w:ascii="Amiri" w:hAnsi="Amiri" w:eastAsia="Amiri" w:cs="Amiri"/>
          <w:color w:val="111111"/>
          <w:sz w:val="28"/>
          <w:sz w:val="28"/>
          <w:szCs w:val="28"/>
          <w:rtl w:val="true"/>
          <w:lang w:bidi="ar-SA"/>
        </w:rPr>
        <w:t>، كما كانوا يتصدون بنحو واسع لذلك، وهذه الرواية من أهم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إلى قسم من هذا المبحث في المجلد الأول من هذا الكتاب</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4894426_2142443653"/>
      <w:bookmarkStart w:id="21" w:name="_Toc8"/>
      <w:bookmarkEnd w:id="20"/>
      <w:r>
        <w:rPr>
          <w:rtl w:val="true"/>
        </w:rPr>
        <w:t>رواية هذه الخطبة</w:t>
      </w:r>
      <w:bookmarkEnd w:id="2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رواية هذه الخطبة بصورة خاصة، حيث رواها العديد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الممكن أن تكون الرواية لهذه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لما ذكرناه، سابقاً </w:t>
      </w:r>
      <w:r>
        <w:rPr>
          <w:rStyle w:val="FootnoteAnchor"/>
          <w:rtl w:val="true"/>
        </w:rPr>
        <w:footnoteReference w:id="382"/>
      </w:r>
      <w:r>
        <w:rPr>
          <w:rFonts w:ascii="Amiri" w:hAnsi="Amiri" w:eastAsia="Amiri" w:cs="Amiri"/>
          <w:color w:val="111111"/>
          <w:sz w:val="28"/>
          <w:sz w:val="28"/>
          <w:szCs w:val="28"/>
          <w:rtl w:val="true"/>
          <w:lang w:bidi="ar-SA"/>
        </w:rPr>
        <w:t xml:space="preserve">ولدخولها تحت عناوين أخرى عديدة </w:t>
      </w:r>
      <w:r>
        <w:rPr>
          <w:rStyle w:val="FootnoteAnchor"/>
          <w:rtl w:val="true"/>
        </w:rPr>
        <w:footnoteReference w:id="383"/>
      </w:r>
      <w:r>
        <w:rPr>
          <w:rFonts w:ascii="Amiri" w:hAnsi="Amiri" w:eastAsia="Amiri" w:cs="Amiri"/>
          <w:color w:val="111111"/>
          <w:sz w:val="28"/>
          <w:sz w:val="28"/>
          <w:szCs w:val="28"/>
          <w:rtl w:val="true"/>
          <w:lang w:bidi="ar-SA"/>
        </w:rPr>
        <w:t>تقتضي الوجوب أو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الخطبة متلقاة بالقبول، وقد كان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والأعلام من الأخيار يتعاهدون هذه الخطبة ويتواصون بها ويعلّمونها أولادهم جيلاً بعد جيل</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مقبولة سنداً لتلقي الأصحاب والعلماء عصراً بعد عصر لها بالقبول، وهو دليل الاعتبار عقلائياً، وشهرتها الروائية كبيرة جداً</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وقال العلامة الإربلي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أوردها المؤالف والمخالف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الواضح أن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اللاحقة لاتقل إطلاقاً في الحجية العقلائية عن نقل ثقة عن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سبق بعض كلام ابن أبي الحديد عن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قد نقل عن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هذا الكلام على هذا الوجه من طرق مختلفة ووجوه كثيرة، فمن أرادها أخذها من 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السلف من بني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 خطبتها في ذلك اليوم لمن بعده، ومن بعده رواها لمن بعده حتى انتهت إلينا يداً عن يد، فنحن الفاطميون نرويها عن آبائنا، وآباؤنا يروونها عن آبائهم، وهكذا كان الحال في جميع الأجيال إلى زمن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أبناء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 والاجتهاد، المورد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ص </w:t>
      </w:r>
      <w:r>
        <w:rPr>
          <w:rFonts w:eastAsia="IRNazanin" w:cs="IRNazanin"/>
          <w:color w:val="111111"/>
          <w:sz w:val="28"/>
          <w:szCs w:val="28"/>
          <w:lang w:bidi="fa-IR"/>
        </w:rPr>
        <w:t>106107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رواها المسعودي، وابن طيفور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 في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 ومستدركاته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698</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 هذه الخطبة من الخطب المشهورة التي روتها الخاصة والعامة بأسانيد متظافرة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الحميد ابن أبي الحديد في شرح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عثمان بن حنيف عند ذكر الأخبار الواردة في فدك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الأول فيما ورد من الأخبار والسير المنقولة من أفواه أهل الحديث وكتبهم لا من كتب الشيعة ورجالهم، وجميع ما نورده في هذا الفصل من كتاب أبي بكر أحمد بن عبد العزيز الجوهري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السقيفة وفدك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بكر الجوهري هذا عالم محدث كثير الأدب، ثقة ورع، أثنى عليه المحدثون، ورووا عنه مصنفاته وغير مصنفاته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زكريا، عن جعفر بن محمد بن عمارة، عن أبيه، عن الحسن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ابن خالات من بني هاشم، عن زينب بنت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جعفر بن محمد بن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جعفر بن محمد بن علي بن الحسين،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عثمان بن عمران العجيفي، عن نائل بن نجيح، عن عمرو بن شمر، عن جابر الجعفي،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أحمد بن محمد بن زيد، عن عبد الله ابن محمد بن سليمان، عن أبيه، عن عبد الله بن الحسن، قالوا جميعاً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بلغ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أبي بكر على منعها فدكاً لاثت خمارها وأقبلت في لمة من حفدتها ونساء قومها تطأ ذيولها، ما تخرم مشيتها مشية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دخلت على أبي بكر وقد حشد الناس من المهاجرين والأنصار، فضربت بينهم وبينها ريطة بيضاء،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قبطية،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والضم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أنّت أنّة أجهش لها القوم بالبكاء، ثم أمهلت طويلاً حتى سكنوا من فورتهم، ثم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ابتدأ بحمد من هو أولى بالحمد، والطول والمجد، الحمد لله على ما أنعم، وله الشكر بما 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خطبة طويلة جداً، قالت في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حق تقاته وأطيعوه فيما أمركم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 ابن أبي الحديد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الخطبة علي بن عيسى الإربلي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نقلتها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أحمد بن عبد العزيز الجوهري من نسخة قديمة مقروءة على مؤلفها المذكور قرأت عليه في ربيع الآخر سنة اثنتين وعشرين وثلاثمائة، روى عن رجاله من عدة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بلغها إجماع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الخطبة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أشار إليها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محمد بن عمران المرزباني، عن محمد ابن محمد الكاتب، عن أحمد بن عبيد الله النحوي، عن الزيادي، عن شرفي بن قطامي، عن محمد بن إسحاق، عن صالح بن كيسان، عن عروة،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المرزباني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أحمد بن محمد المكي، عن محمد بن القاسم اليماني، عمن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عائشة،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لمة من حفدتها إلى أبي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الرواية الأولى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أبي بكر على منعها فدكاً لاثت خمارها على رأسها، واشتملت بجلبابها، وأقبلت في لمة من حفدتها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اتفقت الروايتان من 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ونساء قومها، وساق الحديث نحو ما مر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افتتحت كلامها بالحمد لله عزوجل والثناء عليه، والصلاة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جاءكم رسول من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أسانيد أخرى سنوردها من كتاب أحمد بن أبي 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فقراتها المتعلقة بالعلل في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المتوكل، عن السعد آبادي، عن البرقي، عن إسماعيل بن مهران، عن أحمد بن محمد بن جابر، عن 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علي بن حاتم، عن محمد بن أسلم، عن عبد الجليل البقاطاني، عن الحسن بن موسى الخشاب، عن عبد الله بن محمد المعاوي، عن رجال من أهل بيته، عن 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علي بن حاتم، عن ابن أبي عمير، عن محمد بن عمارة، عن محمد بن إبراهيم المصري، عن هارون بن يحيى، عن عبيد الله بن موسى العبسي، عن حفص الأحمر، عن زيد بن علي، عن عمته زينب بنت علي، عن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وزاد بعضهم على بعض في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أوردت ما رواه في المجلد الثالث، وإنما أوردت الأسانيد هنا ليعلم أنه روى هذه الخطبة بأسانيد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 المذكورة فيها بالسند المذكور في أوائل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الشكوى والاحتجاج من هذه الخطبة عن الشيخ أسعد بن شفروة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المعظم عندهم الحافظ الثقة بينهم أحمد بن موسى بن مردويه الأصفهاني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عبد الله بن إبراهيم، عن شرفي بن قطامي، عن صالح بن كيسان، عن الزهري، عن عروة،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الشيخ أحمد بن أبي طالب الطبرسي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 عنه وذكر بعض فقراتها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إلى القرائن المقالية والمقامية الكثيرة الشاهدة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كنقل المخالفين لها مع توفر الدواعي على عدم النقل، وكقوّة المضمون في الكثير من مقاطعها، بل في كلها، وكتطابق مضمونها مع الأصول والقواعد</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ومن الواضح أن مجموع ما سبق يوجب اعتباراً عقلائياً أقوى بكثير من الوثاقة الحاصلة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5313_224230"/>
    </w:p>
    <w:p>
      <w:pPr>
        <w:pStyle w:val="BookText"/>
        <w:rPr/>
      </w:pPr>
      <w:bookmarkEnd w:id="22"/>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4894428_2142443653"/>
      <w:bookmarkStart w:id="24" w:name="_Toc9"/>
      <w:bookmarkEnd w:id="23"/>
      <w:r>
        <w:rPr>
          <w:rtl w:val="true"/>
        </w:rPr>
        <w:t>رواية النساء</w:t>
      </w:r>
      <w:bookmarkEnd w:id="2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الرواية للنساء، كما يستحب الرواية للرجال، للإطلاقات، ولأن هذه الخطبة روتها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جملة رواتها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نقلها عنها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إضافةإلى كون أقوالها</w:t>
      </w:r>
      <w:r>
        <w:rPr>
          <w:rStyle w:val="FootnoteAnchor"/>
          <w:rtl w:val="true"/>
        </w:rPr>
        <w:footnoteReference w:id="388"/>
      </w:r>
      <w:r>
        <w:rPr>
          <w:rFonts w:ascii="IRNazanin" w:hAnsi="IRNazanin" w:eastAsia="IRNazanin"/>
          <w:color w:val="111111"/>
          <w:sz w:val="28"/>
          <w:sz w:val="28"/>
          <w:szCs w:val="28"/>
          <w:rtl w:val="true"/>
          <w:lang w:bidi="fa-IR"/>
        </w:rPr>
        <w:t xml:space="preserve">وأفعالها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على ما بيناه في الجملة</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المورد من باب المصداق، وإن كانت له مزية، إلاّ أنها غير حاصرة؛ لكونه صغرى لكبرى كلية، وقد سبق البحث عن ذلك في الفصل الأول من الكتاب</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4894430_2142443653"/>
      <w:bookmarkStart w:id="26" w:name="_Toc10"/>
      <w:bookmarkEnd w:id="25"/>
      <w:r>
        <w:rPr>
          <w:rtl w:val="true"/>
        </w:rPr>
        <w:t>تحمل المميز</w:t>
      </w:r>
      <w:bookmarkEnd w:id="2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الرواية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تحمل المميز للرواية</w:t>
      </w:r>
      <w:r>
        <w:rPr>
          <w:rStyle w:val="FootnoteAnchor"/>
          <w:rtl w:val="true"/>
        </w:rPr>
        <w:footnoteReference w:id="391"/>
      </w:r>
      <w:r>
        <w:rPr>
          <w:rFonts w:ascii="Amiri" w:hAnsi="Amiri" w:eastAsia="Amiri" w:cs="Amiri"/>
          <w:color w:val="111111"/>
          <w:sz w:val="28"/>
          <w:sz w:val="28"/>
          <w:szCs w:val="28"/>
          <w:rtl w:val="true"/>
          <w:lang w:bidi="ar-SA"/>
        </w:rPr>
        <w:t xml:space="preserve">، وجواز الاعتماد عليه إذا رواها بعد البلوغ؛ لأن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الصلاة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البلوغ، إذ أن بعض أسناد الخطبة ينتهي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 وإن كان لا يُقاس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زُقّوا العلم زقّاً</w:t>
      </w:r>
      <w:r>
        <w:rPr>
          <w:rStyle w:val="FootnoteAnchor"/>
          <w:rtl w:val="true"/>
        </w:rPr>
        <w:footnoteReference w:id="393"/>
      </w:r>
      <w:r>
        <w:rPr>
          <w:rFonts w:ascii="IRNazanin" w:hAnsi="IRNazanin" w:eastAsia="IRNazanin"/>
          <w:color w:val="111111"/>
          <w:sz w:val="28"/>
          <w:sz w:val="28"/>
          <w:szCs w:val="28"/>
          <w:rtl w:val="true"/>
          <w:lang w:bidi="fa-IR"/>
        </w:rPr>
        <w:t xml:space="preserve">، وقال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عالمة غير مُعلّ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َمة، وفهِمة غير مُفهّمة</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xml:space="preserve">، لكنهم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وذلك هو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يُقاس بهم أحد، يُراد به جانب الفضائل، لا في جانب الاشتراك في التكاليف والأحكام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يعلم حجية قول البالغ إذا حكى عما قبل البلوغ، أما لو روى وهو مميز فلا يبعد القول بالحجية أيضاً </w:t>
      </w:r>
      <w:r>
        <w:rPr>
          <w:rStyle w:val="FootnoteAnchor"/>
          <w:rtl w:val="true"/>
        </w:rPr>
        <w:footnoteReference w:id="395"/>
      </w:r>
      <w:r>
        <w:rPr>
          <w:rFonts w:ascii="Amiri" w:hAnsi="Amiri" w:eastAsia="Amiri" w:cs="Amiri"/>
          <w:color w:val="111111"/>
          <w:sz w:val="28"/>
          <w:sz w:val="28"/>
          <w:szCs w:val="28"/>
          <w:rtl w:val="true"/>
          <w:lang w:bidi="ar-SA"/>
        </w:rPr>
        <w:t>لبناء العقلاء على ذلك، وللسيرة، ولغير ذلك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أمثال عكسه فلا، كما إذا سمع أو رأى في حال العقل ثم جُنّ أو ماأشبه ذلك</w:t>
      </w:r>
      <w:r>
        <w:rPr>
          <w:rFonts w:eastAsia="Amiri" w:cs="Amiri" w:ascii="Amiri" w:hAnsi="Amiri"/>
          <w:color w:val="111111"/>
          <w:sz w:val="28"/>
          <w:szCs w:val="28"/>
          <w:rtl w:val="true"/>
          <w:lang w:bidi="ar-SA"/>
        </w:rPr>
        <w:t xml:space="preserve">. </w:t>
      </w:r>
      <w:bookmarkStart w:id="27" w:name="pg15313_224232"/>
    </w:p>
    <w:p>
      <w:pPr>
        <w:pStyle w:val="Heading2"/>
        <w:numPr>
          <w:ilvl w:val="1"/>
          <w:numId w:val="1"/>
        </w:numPr>
        <w:rPr/>
      </w:pPr>
      <w:bookmarkStart w:id="28" w:name="__RefHeading___Toc4894432_2142443653"/>
      <w:bookmarkStart w:id="29" w:name="_Toc11"/>
      <w:bookmarkEnd w:id="27"/>
      <w:bookmarkEnd w:id="28"/>
      <w:r>
        <w:rPr>
          <w:rtl w:val="true"/>
        </w:rPr>
        <w:t xml:space="preserve">أنه لما أجمع أبو بكر وعمر على منع فاطمة </w:t>
      </w:r>
      <w:r>
        <w:rPr>
          <w:rtl w:val="true"/>
        </w:rPr>
        <w:t>(</w:t>
      </w:r>
      <w:r>
        <w:rPr>
          <w:rtl w:val="true"/>
        </w:rPr>
        <w:t>علیها السلام</w:t>
      </w:r>
      <w:r>
        <w:rPr>
          <w:rtl w:val="true"/>
        </w:rPr>
        <w:t xml:space="preserve">) </w:t>
      </w:r>
      <w:r>
        <w:rPr>
          <w:rtl w:val="true"/>
        </w:rPr>
        <w:t>فدكاً</w:t>
      </w:r>
      <w:bookmarkEnd w:id="29"/>
    </w:p>
    <w:p>
      <w:pPr>
        <w:pStyle w:val="Heading3"/>
        <w:numPr>
          <w:ilvl w:val="2"/>
          <w:numId w:val="1"/>
        </w:numPr>
        <w:rPr/>
      </w:pPr>
      <w:bookmarkStart w:id="30" w:name="__RefHeading___Toc4894434_2142443653"/>
      <w:bookmarkStart w:id="31" w:name="_Toc12"/>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 xml:space="preserve">أنه لما أجمع أبو بكر وعمر على منع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فدكاً </w:t>
      </w:r>
      <w:r>
        <w:rPr>
          <w:rStyle w:val="FootnoteAnchor"/>
          <w:rtl w:val="true"/>
        </w:rPr>
        <w:footnoteReference w:id="396"/>
      </w:r>
    </w:p>
    <w:p>
      <w:pPr>
        <w:pStyle w:val="Heading3"/>
        <w:numPr>
          <w:ilvl w:val="2"/>
          <w:numId w:val="1"/>
        </w:numPr>
        <w:rPr/>
      </w:pPr>
      <w:bookmarkStart w:id="32" w:name="__RefHeading___Toc4894436_2142443653"/>
      <w:bookmarkStart w:id="33" w:name="_Toc13"/>
      <w:bookmarkEnd w:id="32"/>
      <w:r>
        <w:rPr>
          <w:rtl w:val="true"/>
        </w:rPr>
        <w:t>الدفاع عن الولاية</w:t>
      </w:r>
      <w:bookmarkEnd w:id="3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بل يجب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اختلاف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الاهتمام بما يرتبط بولاية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والذبّ عن حريمهم، فقد ورد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الإسلام على خمس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الصلاة والزكاة والصوم والحج وولاية أمير المؤمنين والأئمة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ولذلك قامت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بتلك الأعمال الجليلة، واتخذت تلك المواقف العسيرة والمصيرية في الدفاع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استشهدت في سبيل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الأمر مما يلاحظ في مراتبه الأهم والمهم، فإن كان الأمر أهم جاز حتى الاستشهاد، وقد يجب أحياناً، كما لو توقف عليه حفظ بيضة الإسلام، وكمافي التصدي للبدع وما أشبه ذلك</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بقاء الإنسان أهم بما هو هو، أو من حيث الآثار الأخرى التي ستترتب على وجوده لم يجز إلى هذا الحد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حال ما دون الاستشهاد كالجرح والضرب وما أشبه حسب ما تقتضيه القواعد العامة، وعلى ما يقتضيه باب التزاحم</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34" w:name="pg15313_224233"/>
    </w:p>
    <w:p>
      <w:pPr>
        <w:pStyle w:val="BookText"/>
        <w:rPr/>
      </w:pPr>
      <w:bookmarkEnd w:id="3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وتشخيص ذلك عائد إلى الفقيه، أو مرجع التقليد، أو شورى المراجع، أو إلى الفرد نفسه أحياناً، حسب اختلاف الموارد</w:t>
      </w:r>
      <w:r>
        <w:rPr>
          <w:rStyle w:val="FootnoteAnchor"/>
          <w:rtl w:val="true"/>
        </w:rPr>
        <w:footnoteReference w:id="400"/>
      </w:r>
      <w:r>
        <w:rPr>
          <w:rFonts w:ascii="Amiri" w:hAnsi="Amiri" w:eastAsia="Amiri" w:cs="Amiri"/>
          <w:color w:val="111111"/>
          <w:sz w:val="28"/>
          <w:sz w:val="28"/>
          <w:szCs w:val="28"/>
          <w:rtl w:val="true"/>
          <w:lang w:bidi="ar-SA"/>
        </w:rPr>
        <w:t>على ما فصلناه في بعض الكتب</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4894438_2142443653"/>
      <w:bookmarkStart w:id="36" w:name="_Toc14"/>
      <w:bookmarkEnd w:id="35"/>
      <w:r>
        <w:rPr>
          <w:rtl w:val="true"/>
        </w:rPr>
        <w:t>الجهر بالحق</w:t>
      </w:r>
      <w:bookmarkEnd w:id="3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بيان أن فدك كانت ملكاً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يجب الاعتقاد بذلك، على ما يستفاد من مطاوي الخطبة، ومن شدة اهتمام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ولغير ذلك من الأدلة الكثيرة المذكورة في محالها، حيث أعطاها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بأمر من الله سبحانه كما ورد في متواتر الروايات</w:t>
      </w:r>
      <w:r>
        <w:rPr>
          <w:rStyle w:val="FootnoteAnchor"/>
          <w:rtl w:val="true"/>
        </w:rPr>
        <w:footnoteReference w:id="402"/>
      </w:r>
      <w:r>
        <w:rPr>
          <w:rFonts w:ascii="Amiri" w:hAnsi="Amiri" w:eastAsia="Amiri" w:cs="Amiri"/>
          <w:color w:val="111111"/>
          <w:sz w:val="28"/>
          <w:sz w:val="28"/>
          <w:szCs w:val="28"/>
          <w:rtl w:val="true"/>
          <w:lang w:bidi="ar-SA"/>
        </w:rPr>
        <w:t>، وفي تفسير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 xml:space="preserve">أعطى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أعطاها؟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أعطاها</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37" w:name="pg15313_224234"/>
    </w:p>
    <w:p>
      <w:pPr>
        <w:pStyle w:val="BookText"/>
        <w:rPr/>
      </w:pPr>
      <w:bookmarkEnd w:id="3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أبى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فأعطاها فدك</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4894440_2142443653"/>
      <w:bookmarkStart w:id="39" w:name="_Toc15"/>
      <w:bookmarkEnd w:id="38"/>
      <w:r>
        <w:rPr>
          <w:rtl w:val="true"/>
        </w:rPr>
        <w:t>الاجتماع على الباطل</w:t>
      </w:r>
      <w:bookmarkEnd w:id="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الاجتماع على الباطل بصورة عامة، ويحرم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يعد لذلك، ويحرم حتى تكثير السواد لجبهة الباطل</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4894442_2142443653"/>
      <w:bookmarkStart w:id="41" w:name="_Toc16"/>
      <w:bookmarkEnd w:id="40"/>
      <w:r>
        <w:rPr>
          <w:rtl w:val="true"/>
        </w:rPr>
        <w:t xml:space="preserve">إيذاء أهل البيت </w:t>
      </w:r>
      <w:r>
        <w:rPr>
          <w:rtl w:val="true"/>
        </w:rPr>
        <w:t>(</w:t>
      </w:r>
      <w:r>
        <w:rPr>
          <w:rtl w:val="true"/>
        </w:rPr>
        <w:t>علیهم السلام</w:t>
      </w:r>
      <w:r>
        <w:rPr>
          <w:rtl w:val="true"/>
        </w:rPr>
        <w:t>)</w:t>
      </w:r>
      <w:bookmarkEnd w:id="4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إيذاء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ومنعهم من حقوقهم، ويحرم التمهيد لذلك، ومن الواضح أن درجة الحرمة تختلف شدةً وضعفاً باختلاف المتعلق، فإيذاء حجة الله على الأرض أشدحرمة وعقوبة من إيذاء غيره دون إشكال، ولذلك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وأنا منها، فمن آذاها فقد آذاني، ومن آذاني فقد آذى الله</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هؤلاء أهل بيتي وخاصتي وحامتي، لحمهم لحمي ودمهم دمي، يؤلمني ما يؤلمهم ويحزنني ما يحزنهم</w:t>
      </w:r>
      <w:r>
        <w:rPr>
          <w:rFonts w:eastAsia="IRNazanin" w:cs="IRNazanin"/>
          <w:color w:val="111111"/>
          <w:sz w:val="28"/>
          <w:szCs w:val="28"/>
          <w:rtl w:val="true"/>
          <w:lang w:bidi="fa-IR"/>
        </w:rPr>
        <w:t>...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يُؤْذُونَ اللَّهَ وَرَسُولَهُ لَعَنَهُمُ اللَّهُ فِي الدُّنْيَا وَالآْخِرَةِ </w:t>
      </w:r>
      <w:bookmarkStart w:id="42" w:name="pg15313_224235"/>
    </w:p>
    <w:p>
      <w:pPr>
        <w:pStyle w:val="BookText"/>
        <w:rPr/>
      </w:pPr>
      <w:bookmarkEnd w:id="4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وَأَعَدَّ لهمْ عَذَاباً مُهِيناً</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4894444_2142443653"/>
      <w:bookmarkStart w:id="44" w:name="_Toc17"/>
      <w:bookmarkEnd w:id="43"/>
      <w:r>
        <w:rPr>
          <w:rtl w:val="true"/>
        </w:rPr>
        <w:t>حرمة الغصب ومصادرة الأموال</w:t>
      </w:r>
      <w:bookmarkEnd w:id="44"/>
    </w:p>
    <w:p>
      <w:pPr>
        <w:pStyle w:val="BookText"/>
        <w:rPr/>
      </w:pPr>
      <w:r>
        <w:rPr>
          <w:rFonts w:ascii="Amiri" w:hAnsi="Amiri" w:eastAsia="Amiri" w:cs="Amiri"/>
          <w:color w:val="111111"/>
          <w:sz w:val="28"/>
          <w:sz w:val="28"/>
          <w:szCs w:val="28"/>
          <w:rtl w:val="true"/>
          <w:lang w:bidi="ar-SA"/>
        </w:rPr>
        <w:t>حرمة الغصب ومصادرة الأموال</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الغصب ومصادرة الأموال والأراضي والعقارات والمزارع وغيرها،قال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أرضاً بغير حق، كُلّف أن يحمل ترابها إلى المحشر</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 جاره شبراً من الأرض، جعله الله في عنقه من تخوم الأرضين السابعة حتى يلقى الله يوم القيامة مطوّقاً، إلاّ أن يتوب ويرجع</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الغاصب بين الدولة والأفراد، سواء كانت لهم هيئة اجتماعية بأن كانوا بصورة تجمع، كالحزب والمنظمة والهيئة والجماعة، أم لا، ككل فرد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غير فرق بين أن يكون الغاصب أو المغصوب منه رجلاً أو امرأة، كبيراً أو صغيراً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الحرمة في الدولة والجماعة أشد؛ لتآزرهم وتعاونهم على </w:t>
      </w:r>
      <w:bookmarkStart w:id="45" w:name="pg15313_224236"/>
    </w:p>
    <w:p>
      <w:pPr>
        <w:pStyle w:val="BookText"/>
        <w:rPr/>
      </w:pPr>
      <w:bookmarkEnd w:id="4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الباطل،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تَعَاوَنُوا عَلَى الإِثْمِ وَالْعُدْوَانِ</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xml:space="preserve">، ولعدم القدرة على استردادها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بصعوبة، حيث إن التجمع يوجب قوة في جانب الغاصب؛ ولأن الدولة والجماعة يُقتدى بها بما لا يُقتدى بالفرد،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أظهر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سيئة</w:t>
      </w:r>
      <w:r>
        <w:rPr>
          <w:rFonts w:eastAsia="Amiri" w:cs="Amiri" w:ascii="Amiri" w:hAnsi="Amiri"/>
          <w:color w:val="111111"/>
          <w:sz w:val="28"/>
          <w:szCs w:val="28"/>
          <w:rtl w:val="true"/>
          <w:lang w:bidi="ar-SA"/>
        </w:rPr>
        <w:t>...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حال اغتصاب الحق</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4894446_2142443653"/>
      <w:bookmarkStart w:id="47" w:name="_Toc18"/>
      <w:bookmarkEnd w:id="46"/>
      <w:r>
        <w:rPr>
          <w:rtl w:val="true"/>
        </w:rPr>
        <w:t>الاهتمام بقضية فدك</w:t>
      </w:r>
      <w:bookmarkEnd w:id="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وقد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بقضية فدك؛ لإرجاعها إلى أيدي أصحابها وإعمارها ومزيد الاهتمام بها، فإنها معلم من معالم الدين وشعيرة من الشعائر،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يترتب عليه من الآثار والنتائج العظيمة المادية والمعنوية، ومن المعلوم أن الفوائد المعنوية منها أهم من الفوائد المادية، كما احتج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لإثبات أن فدك ملك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xml:space="preserve">، وكما طالب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بفدك</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ويستفاد من بعض الروايات أن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تشكو لأبيها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القيامة أمر فدك</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48" w:name="pg15313_224237"/>
    </w:p>
    <w:p>
      <w:pPr>
        <w:pStyle w:val="Heading2"/>
        <w:numPr>
          <w:ilvl w:val="1"/>
          <w:numId w:val="1"/>
        </w:numPr>
        <w:rPr/>
      </w:pPr>
      <w:bookmarkStart w:id="49" w:name="__RefHeading___Toc4894448_2142443653"/>
      <w:bookmarkStart w:id="50" w:name="_Toc19"/>
      <w:bookmarkEnd w:id="48"/>
      <w:bookmarkEnd w:id="49"/>
      <w:r>
        <w:rPr>
          <w:rtl w:val="true"/>
        </w:rPr>
        <w:t>بلغها ذلك</w:t>
      </w:r>
      <w:bookmarkEnd w:id="50"/>
    </w:p>
    <w:p>
      <w:pPr>
        <w:pStyle w:val="Heading3"/>
        <w:numPr>
          <w:ilvl w:val="2"/>
          <w:numId w:val="1"/>
        </w:numPr>
        <w:rPr/>
      </w:pPr>
      <w:bookmarkStart w:id="51" w:name="__RefHeading___Toc4894450_2142443653"/>
      <w:bookmarkStart w:id="52" w:name="_Toc20"/>
      <w:bookmarkEnd w:id="51"/>
      <w:r>
        <w:rPr>
          <w:rtl w:val="true"/>
        </w:rPr>
        <w:t>اشارة</w:t>
      </w:r>
      <w:bookmarkEnd w:id="52"/>
    </w:p>
    <w:p>
      <w:pPr>
        <w:pStyle w:val="Heading3"/>
        <w:numPr>
          <w:ilvl w:val="2"/>
          <w:numId w:val="1"/>
        </w:numPr>
        <w:rPr/>
      </w:pPr>
      <w:bookmarkStart w:id="53" w:name="__RefHeading___Toc4894452_2142443653"/>
      <w:bookmarkStart w:id="54" w:name="_Toc21"/>
      <w:bookmarkEnd w:id="53"/>
      <w:r>
        <w:rPr>
          <w:rtl w:val="true"/>
        </w:rPr>
        <w:t>المطالبة بالحق وفضح الطغاة</w:t>
      </w:r>
      <w:bookmarkEnd w:id="54"/>
    </w:p>
    <w:p>
      <w:pPr>
        <w:pStyle w:val="BookText"/>
        <w:rPr/>
      </w:pPr>
      <w:r>
        <w:rPr>
          <w:rFonts w:ascii="Amiri" w:hAnsi="Amiri" w:eastAsia="Amiri" w:cs="Amiri"/>
          <w:color w:val="111111"/>
          <w:sz w:val="28"/>
          <w:sz w:val="28"/>
          <w:szCs w:val="28"/>
          <w:rtl w:val="true"/>
          <w:lang w:bidi="ar-SA"/>
        </w:rPr>
        <w:t xml:space="preserve">المطالبة بالحق وفضح الطغاة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الضروري فضح سياسة السلطات الجائرة ورجالاتها، وتربية الناس على ذلك،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الجهاد كلمة حق عند سلطان جائر</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بالحق، فيشمل المستحب والواجب أيضاً كل في مورده ولو كان الحق مادياً ودنيوياً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تهدف من موقفها وخطبتها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بالدرجة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هدفين هما أهم منالجانب المادي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القناع عن الحقيقة، وإثبات أن الحق في أمر الخلافة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الاستدلال والمطالبة بحقه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معنوية وتاريخية عبر فضح الغاصبين إلى يوم القيامة، ورسم المقياس لمعرفة الحق عن الباطل، وتربية الأمة على التصدي للجور، وعدم السكوت عن الحق، والتضحية بكل غال ونفيس في سبيل ذلك</w:t>
      </w:r>
      <w:r>
        <w:rPr>
          <w:rFonts w:eastAsia="Amiri" w:cs="Amiri" w:ascii="Amiri" w:hAnsi="Amiri"/>
          <w:color w:val="111111"/>
          <w:sz w:val="28"/>
          <w:szCs w:val="28"/>
          <w:rtl w:val="true"/>
          <w:lang w:bidi="ar-SA"/>
        </w:rPr>
        <w:t xml:space="preserve">. </w:t>
      </w:r>
      <w:bookmarkStart w:id="55" w:name="pg15313_224238"/>
    </w:p>
    <w:p>
      <w:pPr>
        <w:pStyle w:val="BookText"/>
        <w:rPr/>
      </w:pPr>
      <w:bookmarkEnd w:id="5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حققت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الهدفين، بالإضافة إلى تحقق الجانب المادي بعد حين، كما يدل على ذلك ردّ جماعة من الحكام فدك وإن اغتصبها جماعة آخرون</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كشفت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القناع عن وجه الحقيقة، وأثبتت أن الحق لعلي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وفضحت الغاصبين، ورسمت ميزان الحقيقة للأجيال، وأعطت خير نموذج للتصدي للجور والظلم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وإضافة إلى ذلك، فقد كان لدفاعها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حق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في عمق التاريخ، حيث إن جماعة من ذرية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 وصلوا إلى الحكم طول التاريخ الإسلامي، وإلى يومنا هذا، في قضايا مفصلة مذكورة في التواريخ</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4894454_2142443653"/>
      <w:bookmarkStart w:id="57" w:name="_Toc22"/>
      <w:bookmarkEnd w:id="56"/>
      <w:r>
        <w:rPr>
          <w:rtl w:val="true"/>
        </w:rPr>
        <w:t>الانتصار للحق</w:t>
      </w:r>
      <w:bookmarkEnd w:id="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نصرة الحق والانتصار له إذا أمكن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يستحب الانتصار له إذا كان الأمر مستحباً، وإلاّ وجب، 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ووفّقنا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نصرة الحق وإعزازه</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 xml:space="preserve">، 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تتخاذلوا عن نصرة الحق لم تهنوا عن توهين الباطل</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58" w:name="pg15313_224239"/>
    </w:p>
    <w:p>
      <w:pPr>
        <w:pStyle w:val="BookText"/>
        <w:rPr/>
      </w:pPr>
      <w:bookmarkEnd w:id="5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عليها جانب الوجوب؛ لأن نصرة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في المواطن الخطيرة من الواجبات المؤكدة، وقد 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وانصر من نصره واخذل من خذله</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بالإضافة إلى أن استرجاع فدك وفضح الذين غصبوها كان من أهم الواجبات، وكانت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لمكانتها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أقدر من غيرها على ذلك</w:t>
      </w:r>
      <w:r>
        <w:rPr>
          <w:rFonts w:eastAsia="IRNazanin" w:cs="IRNazanin"/>
          <w:color w:val="111111"/>
          <w:sz w:val="28"/>
          <w:szCs w:val="28"/>
          <w:rtl w:val="true"/>
          <w:lang w:bidi="fa-IR"/>
        </w:rPr>
        <w:t>.</w:t>
      </w:r>
    </w:p>
    <w:p>
      <w:pPr>
        <w:pStyle w:val="Heading3"/>
        <w:numPr>
          <w:ilvl w:val="2"/>
          <w:numId w:val="1"/>
        </w:numPr>
        <w:rPr/>
      </w:pPr>
      <w:bookmarkStart w:id="59" w:name="__RefHeading___Toc4894456_2142443653"/>
      <w:bookmarkStart w:id="60" w:name="_Toc23"/>
      <w:bookmarkEnd w:id="59"/>
      <w:r>
        <w:rPr>
          <w:rtl w:val="true"/>
        </w:rPr>
        <w:t>مطالبة المرأة بحقها</w:t>
      </w:r>
      <w:bookmarkEnd w:id="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المطالبة بحقها، جوازاً بالمعنى الأعم، الشامل للوجوب والاستحباب والإباحة، ولا فرق بين الرجل والمرأة في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التعاون على إقامة الحق ديانة وأمانة</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لا يستحيىمنهن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الحق وإن قلّ</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أخسر الناس من قدر على أن يقول الحق ولم يقل</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ولها أن تحضر مجلس القضاء وترفع الشكوى، إلى غير ذلك مما هو مذكور في أبواب الفقه، وإن لم ينفع ذلك فلها أن ترفع ظلامتها على رؤوس الأشهاد، كما قامت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bookmarkStart w:id="61" w:name="pg15313_224240"/>
    </w:p>
    <w:p>
      <w:pPr>
        <w:pStyle w:val="BookText"/>
        <w:rPr/>
      </w:pPr>
      <w:bookmarkEnd w:id="6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4894458_2142443653"/>
      <w:bookmarkStart w:id="63" w:name="_Toc24"/>
      <w:bookmarkEnd w:id="62"/>
      <w:r>
        <w:rPr>
          <w:rtl w:val="true"/>
        </w:rPr>
        <w:t>التصدي للطغاة مطلقاً</w:t>
      </w:r>
      <w:bookmarkEnd w:id="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المطالبة بالحق وإن كان يعلم بعدم نجاحه في التوصل للحق وإحقاقه، وذلك لما فيه من فضح الظالم وأداء الواجب وإتمام الحجة، كما طالبت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بحقها وهي تعلم بأن القوم لا يعطونها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أن إزعاج الظالم ومضايقته بالمطالبة بالحق والإلحاح عليه ولو ممن يعلم أنه لا يعطيه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يردعه عن كثير من ظلمه؛ فإن الظالم لو رأى أنه غصب حق زيد ثم عمرو ثم بكر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يقم أحد بشيء تجرأ على الغصب أكثر فأكثر، أما لو ضايقه بالمطالبة زيدٌ وعمروٌ 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سوف لا 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مراتب جديدة من الظلم، أو سيكون إقدامه أضعف كيفياً وأقل كمياً مما لو ترك على هواه</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4894460_2142443653"/>
      <w:bookmarkStart w:id="65" w:name="_Toc25"/>
      <w:bookmarkEnd w:id="64"/>
      <w:r>
        <w:rPr>
          <w:rtl w:val="true"/>
        </w:rPr>
        <w:t>فورية المطالبة بالحق</w:t>
      </w:r>
      <w:bookmarkEnd w:id="6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المطالبة بالحق 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لاثت خمارها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يلزم التعجيل؛ لأن ترك الظالم وظلمه بحاله لحظة واحدة حرام، فإذا تمكن الإنسان من مطالبة الحق والانتصار له وجب فوراً ففوراً، فإن خير البر عاجله،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66" w:name="pg15313_224241"/>
    </w:p>
    <w:p>
      <w:pPr>
        <w:pStyle w:val="Heading2"/>
        <w:numPr>
          <w:ilvl w:val="1"/>
          <w:numId w:val="1"/>
        </w:numPr>
        <w:rPr/>
      </w:pPr>
      <w:bookmarkStart w:id="67" w:name="__RefHeading___Toc4894462_2142443653"/>
      <w:bookmarkStart w:id="68" w:name="_Toc26"/>
      <w:bookmarkEnd w:id="66"/>
      <w:bookmarkEnd w:id="67"/>
      <w:r>
        <w:rPr>
          <w:rtl w:val="true"/>
        </w:rPr>
        <w:t>لاثت</w:t>
      </w:r>
      <w:bookmarkEnd w:id="68"/>
    </w:p>
    <w:p>
      <w:pPr>
        <w:pStyle w:val="Heading3"/>
        <w:numPr>
          <w:ilvl w:val="2"/>
          <w:numId w:val="1"/>
        </w:numPr>
        <w:rPr/>
      </w:pPr>
      <w:bookmarkStart w:id="69" w:name="__RefHeading___Toc4894464_2142443653"/>
      <w:bookmarkStart w:id="70" w:name="_Toc27"/>
      <w:bookmarkEnd w:id="69"/>
      <w:r>
        <w:rPr>
          <w:rtl w:val="true"/>
        </w:rPr>
        <w:t>اشارة</w:t>
      </w:r>
      <w:bookmarkEnd w:id="70"/>
    </w:p>
    <w:p>
      <w:pPr>
        <w:pStyle w:val="Heading3"/>
        <w:numPr>
          <w:ilvl w:val="2"/>
          <w:numId w:val="1"/>
        </w:numPr>
        <w:rPr/>
      </w:pPr>
      <w:bookmarkStart w:id="71" w:name="__RefHeading___Toc4894466_2142443653"/>
      <w:bookmarkStart w:id="72" w:name="_Toc28"/>
      <w:bookmarkEnd w:id="71"/>
      <w:r>
        <w:rPr>
          <w:rtl w:val="true"/>
        </w:rPr>
        <w:t>وجوب الستر على المرأة</w:t>
      </w:r>
      <w:bookmarkEnd w:id="72"/>
    </w:p>
    <w:p>
      <w:pPr>
        <w:pStyle w:val="BookText"/>
        <w:rPr/>
      </w:pPr>
      <w:r>
        <w:rPr>
          <w:rFonts w:ascii="Amiri" w:hAnsi="Amiri" w:eastAsia="Amiri" w:cs="Amiri"/>
          <w:color w:val="111111"/>
          <w:sz w:val="28"/>
          <w:sz w:val="28"/>
          <w:szCs w:val="28"/>
          <w:rtl w:val="true"/>
          <w:lang w:bidi="ar-SA"/>
        </w:rPr>
        <w:t>وجوب الستر على المرأة</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المرأة أن تستر رأسها وجسمها، ولذلك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لاثت</w:t>
      </w:r>
      <w:r>
        <w:rPr>
          <w:rFonts w:eastAsia="Amiri" w:cs="Amiri" w:ascii="Amiri" w:hAnsi="Amiri"/>
          <w:color w:val="111111"/>
          <w:sz w:val="28"/>
          <w:szCs w:val="28"/>
          <w:rtl w:val="true"/>
          <w:lang w:bidi="ar-SA"/>
        </w:rPr>
        <w:t>)</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خمارها</w:t>
      </w:r>
      <w:r>
        <w:rPr>
          <w:rStyle w:val="FootnoteAnchor"/>
          <w:rtl w:val="true"/>
        </w:rPr>
        <w:footnoteReference w:id="435"/>
      </w:r>
      <w:r>
        <w:rPr>
          <w:rFonts w:ascii="Amiri" w:hAnsi="Amiri" w:eastAsia="Amiri" w:cs="Amiri"/>
          <w:color w:val="111111"/>
          <w:sz w:val="28"/>
          <w:sz w:val="28"/>
          <w:szCs w:val="28"/>
          <w:rtl w:val="true"/>
          <w:lang w:bidi="ar-SA"/>
        </w:rPr>
        <w:t xml:space="preserve">واشتملت بجلبابها؛ فإن أعمالها ومواقفها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معلولة لأوامر الله سبحانه ونواهيه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ثبت ذلك بقائم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أشباه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الرجحان، وخصوص المنع من النقيض يستفاد من القرائن والأدلة العامة</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4894468_2142443653"/>
      <w:bookmarkStart w:id="74" w:name="_Toc29"/>
      <w:bookmarkEnd w:id="73"/>
      <w:r>
        <w:rPr>
          <w:rtl w:val="true"/>
        </w:rPr>
        <w:t>حرمة إظهار الزينة</w:t>
      </w:r>
      <w:bookmarkEnd w:id="7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المرأة أن تظهر زينتها للأجانب من الرجال، وإنما أفردنا هذه المسألة باعتبار إمكان الحجاب وإظهار الزينة</w:t>
      </w:r>
      <w:r>
        <w:rPr>
          <w:rStyle w:val="FootnoteAnchor"/>
          <w:rtl w:val="true"/>
        </w:rPr>
        <w:footnoteReference w:id="436"/>
      </w:r>
      <w:r>
        <w:rPr>
          <w:rFonts w:ascii="Amiri" w:hAnsi="Amiri" w:eastAsia="Amiri" w:cs="Amiri"/>
          <w:color w:val="111111"/>
          <w:sz w:val="28"/>
          <w:sz w:val="28"/>
          <w:szCs w:val="28"/>
          <w:rtl w:val="true"/>
          <w:lang w:bidi="ar-SA"/>
        </w:rPr>
        <w:t xml:space="preserve">لعدم التلازم بين الأمرين،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إما مواضع الزينة كالمعصم والساق وغيرها، أو الزينة وهي على تلك المواضع، والمآل واحد، وربما يُعمّم للملابس الزاهية التي تعدّ زينة عرفاً وشبهها</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المنصرف من الزينة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غير الشعر، فإن الشعر وإن كان زينة ويحرم إظهاره على المرأة، لكن المنصرف من الآية المباركة الزينة المتعارفة كالذهب ونحوه، فتأمل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بأس بالقول بأن ملاك الآية المباركة موجود في الشعر أيضاً، ومن الواضح أن لوث الخمار يوجب التحفظ الأكثر</w:t>
      </w:r>
      <w:r>
        <w:rPr>
          <w:rFonts w:eastAsia="Amiri" w:cs="Amiri" w:ascii="Amiri" w:hAnsi="Amiri"/>
          <w:color w:val="111111"/>
          <w:sz w:val="28"/>
          <w:szCs w:val="28"/>
          <w:rtl w:val="true"/>
          <w:lang w:bidi="ar-SA"/>
        </w:rPr>
        <w:t xml:space="preserve">. </w:t>
      </w:r>
      <w:bookmarkStart w:id="75" w:name="pg15313_224243"/>
    </w:p>
    <w:p>
      <w:pPr>
        <w:pStyle w:val="Heading2"/>
        <w:numPr>
          <w:ilvl w:val="1"/>
          <w:numId w:val="1"/>
        </w:numPr>
        <w:rPr/>
      </w:pPr>
      <w:bookmarkStart w:id="76" w:name="__RefHeading___Toc4894470_2142443653"/>
      <w:bookmarkStart w:id="77" w:name="_Toc30"/>
      <w:bookmarkEnd w:id="75"/>
      <w:bookmarkEnd w:id="76"/>
      <w:r>
        <w:rPr>
          <w:rtl w:val="true"/>
        </w:rPr>
        <w:t>خمارها على رأسها واشتملت بجلبابها،</w:t>
      </w:r>
      <w:bookmarkEnd w:id="77"/>
    </w:p>
    <w:p>
      <w:pPr>
        <w:pStyle w:val="Heading3"/>
        <w:numPr>
          <w:ilvl w:val="2"/>
          <w:numId w:val="1"/>
        </w:numPr>
        <w:rPr/>
      </w:pPr>
      <w:bookmarkStart w:id="78" w:name="__RefHeading___Toc4894472_2142443653"/>
      <w:bookmarkStart w:id="79" w:name="_Toc31"/>
      <w:bookmarkEnd w:id="78"/>
      <w:r>
        <w:rPr>
          <w:rtl w:val="true"/>
        </w:rPr>
        <w:t>اشارة</w:t>
      </w:r>
      <w:bookmarkEnd w:id="79"/>
    </w:p>
    <w:p>
      <w:pPr>
        <w:pStyle w:val="Heading3"/>
        <w:numPr>
          <w:ilvl w:val="2"/>
          <w:numId w:val="1"/>
        </w:numPr>
        <w:rPr/>
      </w:pPr>
      <w:bookmarkStart w:id="80" w:name="__RefHeading___Toc4894474_2142443653"/>
      <w:bookmarkStart w:id="81" w:name="_Toc32"/>
      <w:bookmarkEnd w:id="80"/>
      <w:r>
        <w:rPr>
          <w:rtl w:val="true"/>
        </w:rPr>
        <w:t>استحباب التخمر للمرأة</w:t>
      </w:r>
      <w:bookmarkEnd w:id="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التخمّر وشبهه للمرأة</w:t>
      </w:r>
      <w:r>
        <w:rPr>
          <w:rStyle w:val="FootnoteAnchor"/>
          <w:rtl w:val="true"/>
        </w:rPr>
        <w:footnoteReference w:id="441"/>
      </w:r>
      <w:r>
        <w:rPr>
          <w:rFonts w:ascii="Amiri" w:hAnsi="Amiri" w:eastAsia="Amiri" w:cs="Amiri"/>
          <w:color w:val="111111"/>
          <w:sz w:val="28"/>
          <w:sz w:val="28"/>
          <w:szCs w:val="28"/>
          <w:rtl w:val="true"/>
          <w:lang w:bidi="ar-SA"/>
        </w:rPr>
        <w:t>إذا أرادت الخروج من المنزل وإن لبست عباءتها، تأسياً</w:t>
      </w:r>
      <w:r>
        <w:rPr>
          <w:rStyle w:val="FootnoteAnchor"/>
          <w:rtl w:val="true"/>
        </w:rPr>
        <w:footnoteReference w:id="442"/>
      </w:r>
      <w:r>
        <w:rPr>
          <w:rFonts w:ascii="Amiri" w:hAnsi="Amiri" w:eastAsia="Amiri" w:cs="Amiri"/>
          <w:color w:val="111111"/>
          <w:sz w:val="28"/>
          <w:sz w:val="28"/>
          <w:szCs w:val="28"/>
          <w:rtl w:val="true"/>
          <w:lang w:bidi="ar-SA"/>
        </w:rPr>
        <w:t>، ولأنه أستر كما لا يخفى، وربما هبت الريح فانكشف الستر، بينما الخمار يكون أوثق في الستر وعدم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وَلْيَضْرِبْنَ بِخُمُرِهِنَّ عَلَى جُيُوبِهِنَّ</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المباركة وإن لم تدل على مثل هذا الاستحباب</w:t>
      </w:r>
      <w:r>
        <w:rPr>
          <w:rStyle w:val="FootnoteAnchor"/>
          <w:rtl w:val="true"/>
        </w:rPr>
        <w:footnoteReference w:id="444"/>
      </w:r>
      <w:r>
        <w:rPr>
          <w:rFonts w:ascii="IRNazanin" w:hAnsi="IRNazanin" w:eastAsia="IRNazanin"/>
          <w:color w:val="111111"/>
          <w:sz w:val="28"/>
          <w:sz w:val="28"/>
          <w:szCs w:val="28"/>
          <w:rtl w:val="true"/>
          <w:lang w:bidi="fa-IR"/>
        </w:rPr>
        <w:t xml:space="preserve">لكنها تدل على تعارف الخمار للنساء في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وقبله أيضاً، 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استقبلشاب من الأنصار امرأة بالمدينة وكان النساء يتقنعن خلف آذانهن</w:t>
      </w:r>
      <w:r>
        <w:rPr>
          <w:rFonts w:eastAsia="IRNazanin" w:cs="IRNazanin"/>
          <w:color w:val="111111"/>
          <w:sz w:val="28"/>
          <w:szCs w:val="28"/>
          <w:rtl w:val="true"/>
          <w:lang w:bidi="fa-IR"/>
        </w:rPr>
        <w:t>...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وفي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القرآن إلى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استقبل شاب من الأنصار امرأة بالمدينة، وكانت النساء يتقنعن خلف آذانهن، فنظر إليها وهي مقبلة، فلما جازت نظر إليها ودخل في زقاق قد سماه لبني فلان، فجعل ينظر خلفها واعترض فشق وجهه عظم في الحائط أو زجاجة، فشق وجهه، فلما مضت المرأة نظر فإذا الدماء تسيل على ثوبه وصدره،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لآتين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ولأخبرنه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فلما رآه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فهبط جبرائيل بهذه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يُبْدِينَ زِينَتَهُنَّ</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15313_224244"/>
    </w:p>
    <w:p>
      <w:pPr>
        <w:pStyle w:val="BookText"/>
        <w:rPr/>
      </w:pPr>
      <w:bookmarkEnd w:id="82"/>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4894476_2142443653"/>
      <w:bookmarkStart w:id="84" w:name="_Toc33"/>
      <w:bookmarkEnd w:id="83"/>
      <w:r>
        <w:rPr>
          <w:rtl w:val="true"/>
        </w:rPr>
        <w:t>شد الخمار على الرأس</w:t>
      </w:r>
      <w:bookmarkEnd w:id="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يرجّح شدّ المرأة الخمار على رأسها دون إطلاقه مسترسلاً، استظهاراً من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لو كانت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ساترة للصدر والعنق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من مصاديق الإتقان،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امرأً عمل عملاً فأتقنه</w:t>
      </w:r>
      <w:r>
        <w:rPr>
          <w:rFonts w:eastAsia="IRNazanin" w:cs="IRNazanin"/>
          <w:color w:val="111111"/>
          <w:sz w:val="28"/>
          <w:szCs w:val="28"/>
          <w:rtl w:val="true"/>
          <w:lang w:bidi="fa-IR"/>
        </w:rPr>
        <w:t>»</w:t>
      </w:r>
      <w:r>
        <w:rPr>
          <w:rStyle w:val="FootnoteAnchor"/>
          <w:rtl w:val="true"/>
        </w:rPr>
        <w:footnoteReference w:id="446"/>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فيما إذا كان إطلاقه مسترسلاً سبباً لكشف العنق أو جانباً من الصدر،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وَلْيَضْرِبْنَ بِخُمُرِهِنَّ عَلَى جُيُوبِهِنَّ</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4894478_2142443653"/>
      <w:bookmarkStart w:id="86" w:name="_Toc34"/>
      <w:bookmarkEnd w:id="85"/>
      <w:r>
        <w:rPr>
          <w:rtl w:val="true"/>
        </w:rPr>
        <w:t>امتلاك الخمار</w:t>
      </w:r>
      <w:bookmarkEnd w:id="8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للمرأة خمار أو شبهه في منزلها، وهذا ما قد يستظهر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أدلة التأسي، إضافة إلى أنه أدعى للتقيد بالستر</w:t>
      </w:r>
      <w:r>
        <w:rPr>
          <w:rFonts w:eastAsia="Amiri" w:cs="Amiri" w:ascii="Amiri" w:hAnsi="Amiri"/>
          <w:color w:val="111111"/>
          <w:sz w:val="28"/>
          <w:szCs w:val="28"/>
          <w:rtl w:val="true"/>
          <w:lang w:bidi="ar-SA"/>
        </w:rPr>
        <w:t xml:space="preserve">. </w:t>
      </w:r>
      <w:bookmarkStart w:id="87" w:name="pg15313_224245"/>
    </w:p>
    <w:p>
      <w:pPr>
        <w:pStyle w:val="BookText"/>
        <w:rPr/>
      </w:pPr>
      <w:bookmarkEnd w:id="87"/>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4894480_2142443653"/>
      <w:bookmarkStart w:id="89" w:name="_Toc35"/>
      <w:bookmarkEnd w:id="88"/>
      <w:r>
        <w:rPr>
          <w:rtl w:val="true"/>
        </w:rPr>
        <w:t>التخمر في المنزل</w:t>
      </w:r>
      <w:bookmarkEnd w:id="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لبس الخمار في المنزل ثم الخروج منه فإنه أكثر ستراً للرأس، وإن أمكن لها أن تلوث خمارها في خارج المنزل في مكان لا رجال فيه أو بحيث لا يرونها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فرق بين أن تلوث المرأة خمارها بنفسها، أو أن يفعل ذلك بعض محارمها أو بعض نسائها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استحباب أن يقوم الإنسان بنفسه بكافة أعماله دون إرجاعها للغير في صورة الإمكان، حسب المستفاد من الروايات</w:t>
      </w:r>
      <w:r>
        <w:rPr>
          <w:rStyle w:val="FootnoteAnchor"/>
          <w:rtl w:val="true"/>
        </w:rPr>
        <w:footnoteReference w:id="448"/>
      </w:r>
      <w:r>
        <w:rPr>
          <w:rFonts w:ascii="Amiri" w:hAnsi="Amiri" w:eastAsia="Amiri" w:cs="Amiri"/>
          <w:color w:val="111111"/>
          <w:sz w:val="28"/>
          <w:sz w:val="28"/>
          <w:szCs w:val="28"/>
          <w:rtl w:val="true"/>
          <w:lang w:bidi="ar-SA"/>
        </w:rPr>
        <w:t>يفيد الأول</w:t>
      </w:r>
      <w:r>
        <w:rPr>
          <w:rFonts w:eastAsia="Amiri" w:cs="Amiri" w:ascii="Amiri" w:hAnsi="Amiri"/>
          <w:color w:val="111111"/>
          <w:sz w:val="28"/>
          <w:szCs w:val="28"/>
          <w:rtl w:val="true"/>
          <w:lang w:bidi="ar-SA"/>
        </w:rPr>
        <w:t xml:space="preserve">. </w:t>
      </w:r>
      <w:bookmarkStart w:id="90" w:name="pg15313_224246"/>
    </w:p>
    <w:p>
      <w:pPr>
        <w:pStyle w:val="BookText"/>
        <w:rPr/>
      </w:pPr>
      <w:bookmarkEnd w:id="9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4894482_2142443653"/>
      <w:bookmarkStart w:id="92" w:name="_Toc36"/>
      <w:bookmarkEnd w:id="91"/>
      <w:r>
        <w:rPr>
          <w:rtl w:val="true"/>
        </w:rPr>
        <w:t>لوث الخمار تحت الجلباب</w:t>
      </w:r>
      <w:bookmarkEnd w:id="9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يستفاد من التعبير عن فعلها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لاثت خمارها واشتملت بجلبابها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أفضلية لوث الخمار تحت الجلباب كما هو المتعارف، لا فوقه وإن أمكن؛ إذ ذلك هو الأوثق في الستر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نظراً لتعقب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يدل على الترتيب في كثير من المواضع، وقد ذكر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ترك كتباً عدة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شرح لكتاب شرائع الإسلام في عدة أجزاء، حاشية على رسائل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حاشية على المكاسب لم تتم، رسالة في اللباس المشكوك،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كاملة، كتاب البيع مما حضره على الميرزا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كتابة دروسه على الميرزا أيضاً، أجوبة مسائل مختلفة، الرسالة العملية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أيامه بمرض الصدر وأقام في سامراء لطيب هوائها، ثم توفي فيها يوم الأحد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ه، ودفن في رواق الإمامين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وقبره مقابل قبر الطاهرة النقية التقية حكيمة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قولهسبحانه وتعالى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وَأَيْدِيَكُمْ إلى الْمَرافِقِ وَامْسَحُوا بِرُءُوسِكُمْ</w:t>
      </w:r>
      <w:r>
        <w:rPr>
          <w:rFonts w:eastAsia="Amiri" w:cs="Amiri" w:ascii="Amiri" w:hAnsi="Amiri"/>
          <w:color w:val="111111"/>
          <w:sz w:val="28"/>
          <w:szCs w:val="28"/>
          <w:rtl w:val="true"/>
          <w:lang w:bidi="ar-SA"/>
        </w:rPr>
        <w:t>»</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عرفاً على الترتيب، وهذا غير بعيد، وإن قال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الواو </w:t>
      </w:r>
      <w:bookmarkStart w:id="93" w:name="pg15313_224247"/>
    </w:p>
    <w:p>
      <w:pPr>
        <w:pStyle w:val="BookText"/>
        <w:rPr/>
      </w:pPr>
      <w:bookmarkEnd w:id="9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للجمع مطلقاً، حتى قال ابن مالك</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واعطف بواو سابقاً أو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أو مصاحباً موافقاً</w:t>
      </w:r>
    </w:p>
    <w:p>
      <w:pPr>
        <w:pStyle w:val="BookText"/>
        <w:rPr/>
      </w:pPr>
      <w:r>
        <w:rPr>
          <w:rFonts w:ascii="Amiri" w:hAnsi="Amiri" w:eastAsia="Amiri" w:cs="Amiri"/>
          <w:color w:val="111111"/>
          <w:sz w:val="28"/>
          <w:sz w:val="28"/>
          <w:szCs w:val="28"/>
          <w:rtl w:val="true"/>
          <w:lang w:bidi="ar-SA"/>
        </w:rPr>
        <w:t>فإنه وإن صح ذلك وضعاً إلاّ أن الانصراف</w:t>
      </w:r>
      <w:r>
        <w:rPr>
          <w:rStyle w:val="FootnoteAnchor"/>
          <w:rtl w:val="true"/>
        </w:rPr>
        <w:footnoteReference w:id="452"/>
      </w:r>
      <w:r>
        <w:rPr>
          <w:rFonts w:ascii="Amiri" w:hAnsi="Amiri" w:eastAsia="Amiri" w:cs="Amiri"/>
          <w:color w:val="111111"/>
          <w:sz w:val="28"/>
          <w:sz w:val="28"/>
          <w:szCs w:val="28"/>
          <w:rtl w:val="true"/>
          <w:lang w:bidi="ar-SA"/>
        </w:rPr>
        <w:t>يفيد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استفادة الترتيب في تلك الأماكن نتيجة القرائن المقامية، ولكن لا يبعد أن تكون الواو لو خليت وطبعها أفادته، فتأمل</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4894484_2142443653"/>
      <w:bookmarkStart w:id="95" w:name="_Toc37"/>
      <w:bookmarkEnd w:id="94"/>
      <w:r>
        <w:rPr>
          <w:rtl w:val="true"/>
        </w:rPr>
        <w:t>تغطية كل الجسد</w:t>
      </w:r>
      <w:bookmarkEnd w:id="95"/>
    </w:p>
    <w:p>
      <w:pPr>
        <w:pStyle w:val="BookText"/>
        <w:rPr/>
      </w:pPr>
      <w:r>
        <w:rPr>
          <w:rFonts w:ascii="Amiri" w:hAnsi="Amiri" w:eastAsia="Amiri" w:cs="Amiri"/>
          <w:color w:val="111111"/>
          <w:sz w:val="28"/>
          <w:sz w:val="28"/>
          <w:szCs w:val="28"/>
          <w:rtl w:val="true"/>
          <w:lang w:bidi="ar-SA"/>
        </w:rPr>
        <w:t>تغطية كل الجسد</w:t>
      </w:r>
      <w:r>
        <w:rPr>
          <w:rStyle w:val="FootnoteAnchor"/>
          <w:rtl w:val="true"/>
        </w:rPr>
        <w:footnoteReference w:id="45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الحجاب الظاهري للمرأة مغطياً جميع بدنها، كما قد يدل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فلا تكتفي المرأة بالخمار عن تغطية الرأس ثانية بالعباءة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الثوب الطويل الواسع الساتر لحجم البدن، ومن مصاديقه العباءة المتداولة في الحال الحاضر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ويستظهر من الاقتصار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واشتملت بجلبابها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الجلباب هو ما ذكر من الثوب الواسع المغطي لكل البدن، فلا يظهر من المرأة شيء من جسدها أو من حجمها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ما قاله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الخمار</w:t>
      </w:r>
      <w:r>
        <w:rPr>
          <w:rStyle w:val="FootnoteAnchor"/>
          <w:rtl w:val="true"/>
        </w:rPr>
        <w:footnoteReference w:id="454"/>
      </w:r>
      <w:r>
        <w:rPr>
          <w:rFonts w:ascii="Amiri" w:hAnsi="Amiri" w:eastAsia="Amiri" w:cs="Amiri"/>
          <w:color w:val="111111"/>
          <w:sz w:val="28"/>
          <w:sz w:val="28"/>
          <w:szCs w:val="28"/>
          <w:rtl w:val="true"/>
          <w:lang w:bidi="ar-SA"/>
        </w:rPr>
        <w:t>، أو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ثوب أوسع من الخمار دون الرداء تغطي به المرأة رأسها وصدرها أو شبه ذلك</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ذلك واجباً، فإن الثوب الملاصق الضيق بحيث يظهر تقاطيع الجسد محرم، خاصة ما أظهر بعض الأعضاء</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نقول بحرمته؛ لأنه من المنكر عند المتشرعة، فالارتكاز والذهنية الدينية التي تلقوها خلفاً عن سلف تدل على تلقيهم ذلك من الشارع ومنعه عن مثله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96" w:name="pg15313_224249"/>
    </w:p>
    <w:p>
      <w:pPr>
        <w:pStyle w:val="Heading2"/>
        <w:numPr>
          <w:ilvl w:val="1"/>
          <w:numId w:val="1"/>
        </w:numPr>
        <w:rPr/>
      </w:pPr>
      <w:bookmarkStart w:id="97" w:name="__RefHeading___Toc4894486_2142443653"/>
      <w:bookmarkStart w:id="98" w:name="_Toc38"/>
      <w:bookmarkEnd w:id="96"/>
      <w:bookmarkEnd w:id="97"/>
      <w:r>
        <w:rPr>
          <w:rtl w:val="true"/>
        </w:rPr>
        <w:t>وأقبلت</w:t>
      </w:r>
      <w:bookmarkEnd w:id="98"/>
    </w:p>
    <w:p>
      <w:pPr>
        <w:pStyle w:val="Heading3"/>
        <w:numPr>
          <w:ilvl w:val="2"/>
          <w:numId w:val="1"/>
        </w:numPr>
        <w:rPr/>
      </w:pPr>
      <w:bookmarkStart w:id="99" w:name="__RefHeading___Toc4894488_2142443653"/>
      <w:bookmarkStart w:id="100" w:name="_Toc39"/>
      <w:bookmarkEnd w:id="99"/>
      <w:r>
        <w:rPr>
          <w:rtl w:val="true"/>
        </w:rPr>
        <w:t>اشارة</w:t>
      </w:r>
      <w:bookmarkEnd w:id="100"/>
    </w:p>
    <w:p>
      <w:pPr>
        <w:pStyle w:val="Heading3"/>
        <w:numPr>
          <w:ilvl w:val="2"/>
          <w:numId w:val="1"/>
        </w:numPr>
        <w:rPr/>
      </w:pPr>
      <w:bookmarkStart w:id="101" w:name="__RefHeading___Toc4894490_2142443653"/>
      <w:bookmarkStart w:id="102" w:name="_Toc40"/>
      <w:bookmarkEnd w:id="101"/>
      <w:r>
        <w:rPr>
          <w:rtl w:val="true"/>
        </w:rPr>
        <w:t>خروج المرأة من البيت</w:t>
      </w:r>
      <w:bookmarkEnd w:id="1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المرأة من البيت، سواء كانت متزوجة أم غير متزوجة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الفرق بين المتزوجة وغير المتزوجة أن المتزوجة تستأذن زوجها في الخروج في غير الواجب منه، وغير المتزوجة تملك نفسها،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أن تخرج المرأة من بيتها بغير إذن زوجها</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مصاديق الخروج الواجب لكونه مقدمة الواجب كما أشرنا إليه</w:t>
      </w:r>
      <w:r>
        <w:rPr>
          <w:rFonts w:eastAsia="IRNazanin" w:cs="IRNazanin"/>
          <w:color w:val="111111"/>
          <w:sz w:val="28"/>
          <w:szCs w:val="28"/>
          <w:rtl w:val="true"/>
          <w:lang w:bidi="fa-IR"/>
        </w:rPr>
        <w:t xml:space="preserve">. </w:t>
      </w:r>
      <w:bookmarkStart w:id="103" w:name="pg15313_224250"/>
    </w:p>
    <w:p>
      <w:pPr>
        <w:pStyle w:val="Heading2"/>
        <w:numPr>
          <w:ilvl w:val="1"/>
          <w:numId w:val="1"/>
        </w:numPr>
        <w:rPr/>
      </w:pPr>
      <w:bookmarkStart w:id="104" w:name="__RefHeading___Toc4894492_2142443653"/>
      <w:bookmarkStart w:id="105" w:name="_Toc41"/>
      <w:bookmarkEnd w:id="103"/>
      <w:bookmarkEnd w:id="104"/>
      <w:r>
        <w:rPr>
          <w:rtl w:val="true"/>
        </w:rPr>
        <w:t>في لمة</w:t>
      </w:r>
      <w:bookmarkEnd w:id="105"/>
    </w:p>
    <w:p>
      <w:pPr>
        <w:pStyle w:val="Heading3"/>
        <w:numPr>
          <w:ilvl w:val="2"/>
          <w:numId w:val="1"/>
        </w:numPr>
        <w:rPr/>
      </w:pPr>
      <w:bookmarkStart w:id="106" w:name="__RefHeading___Toc4894494_2142443653"/>
      <w:bookmarkStart w:id="107" w:name="_Toc42"/>
      <w:bookmarkEnd w:id="106"/>
      <w:r>
        <w:rPr>
          <w:rtl w:val="true"/>
        </w:rPr>
        <w:t>اشارة</w:t>
      </w:r>
      <w:bookmarkEnd w:id="107"/>
    </w:p>
    <w:p>
      <w:pPr>
        <w:pStyle w:val="Heading3"/>
        <w:numPr>
          <w:ilvl w:val="2"/>
          <w:numId w:val="1"/>
        </w:numPr>
        <w:rPr/>
      </w:pPr>
      <w:bookmarkStart w:id="108" w:name="__RefHeading___Toc4894496_2142443653"/>
      <w:bookmarkStart w:id="109" w:name="_Toc43"/>
      <w:bookmarkEnd w:id="108"/>
      <w:r>
        <w:rPr>
          <w:rtl w:val="true"/>
        </w:rPr>
        <w:t>خروج المرأة مع غيرها</w:t>
      </w:r>
      <w:bookmarkEnd w:id="1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تخرج المرأة مع غيرها لا بمفردها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أكثر ستراً وحفظاً وصوناً لها من المخاطر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كان الخروج لأمر خطير، أو كانت هي من الشخصيات الاجتماعية، حيث ورد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يستظهر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تتوسط جمع النساء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أقرب إلى الوقار المطلوب في مثل هذا المقام؛ لأن الوقار في مثله يملأ عيون الخصوم وأذهانهم بهالة من القوة، ولأن الجماعة توجب الهيبة أو زيادتها، وسرعة قضاء الحاجة وتحقيق الهدف إن أمكن ذلك، وستكون أتم للحجة وأقطع للعذر وأوقع في النفس وأقوى في تسجيل الموقف</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4894498_2142443653"/>
      <w:bookmarkStart w:id="111" w:name="_Toc44"/>
      <w:bookmarkEnd w:id="110"/>
      <w:r>
        <w:rPr>
          <w:rtl w:val="true"/>
        </w:rPr>
        <w:t>الخروج منفرداً أو مع جماعة</w:t>
      </w:r>
      <w:bookmarkEnd w:id="1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خروج كبير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كالحاكم والأمير والعالم والقاضي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منفرداً أو مع مجموعة من الناس، إلى الأحكام الخمسة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يجب، إذا توقف إحقاق الحق عليه في كلا الفرضين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لمة من حفدتها ونساء 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كان ذلك أدعى للهيبة وأقوى في التأثير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يستحب، إذا لم يكن الرجحان بحيث يمنع من النقيض، وبذلك وشبهه يعلّل خروج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أحياناً منفردين، وأحياناً مع جمع من الأصحاب أو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يكره، إذا كان الخروج مع جمع سبباً لإثارة الكبر والعجب والخيلاءفي النفس بما لا يصل إلى حد الحرام، أو إذا كان الخروج منفرداً سبباً لاستصغار شأن العالم الديني مثلاً في بعض المناطق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يحرم، كما في عكس الصورة الأولى، وكما في خروج الحكام والطغاة مع جمع مما يسبب إرهاب الناس وأرباب الحوائج وذوي الحقوق فلا يعود بمقدورهم المطالبة والأخذ بحقهم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ذلك</w:t>
      </w:r>
      <w:r>
        <w:rPr>
          <w:rFonts w:eastAsia="Amiri" w:cs="Amiri" w:ascii="Amiri" w:hAnsi="Amiri"/>
          <w:color w:val="111111"/>
          <w:sz w:val="28"/>
          <w:szCs w:val="28"/>
          <w:rtl w:val="true"/>
          <w:lang w:bidi="ar-SA"/>
        </w:rPr>
        <w:t xml:space="preserve">. </w:t>
      </w:r>
      <w:bookmarkStart w:id="112" w:name="pg15313_224252"/>
    </w:p>
    <w:p>
      <w:pPr>
        <w:pStyle w:val="Heading2"/>
        <w:numPr>
          <w:ilvl w:val="1"/>
          <w:numId w:val="1"/>
        </w:numPr>
        <w:rPr/>
      </w:pPr>
      <w:bookmarkStart w:id="113" w:name="__RefHeading___Toc4894500_2142443653"/>
      <w:bookmarkStart w:id="114" w:name="_Toc45"/>
      <w:bookmarkEnd w:id="112"/>
      <w:bookmarkEnd w:id="113"/>
      <w:r>
        <w:rPr>
          <w:rtl w:val="true"/>
        </w:rPr>
        <w:t>من حفدتها ونساء قومها،</w:t>
      </w:r>
      <w:bookmarkEnd w:id="114"/>
    </w:p>
    <w:p>
      <w:pPr>
        <w:pStyle w:val="Heading3"/>
        <w:numPr>
          <w:ilvl w:val="2"/>
          <w:numId w:val="1"/>
        </w:numPr>
        <w:rPr/>
      </w:pPr>
      <w:bookmarkStart w:id="115" w:name="__RefHeading___Toc4894502_2142443653"/>
      <w:bookmarkStart w:id="116" w:name="_Toc46"/>
      <w:bookmarkEnd w:id="115"/>
      <w:r>
        <w:rPr>
          <w:rtl w:val="true"/>
        </w:rPr>
        <w:t>اشارة</w:t>
      </w:r>
      <w:bookmarkEnd w:id="116"/>
    </w:p>
    <w:p>
      <w:pPr>
        <w:pStyle w:val="Heading3"/>
        <w:numPr>
          <w:ilvl w:val="2"/>
          <w:numId w:val="1"/>
        </w:numPr>
        <w:rPr/>
      </w:pPr>
      <w:bookmarkStart w:id="117" w:name="__RefHeading___Toc4894504_2142443653"/>
      <w:bookmarkStart w:id="118" w:name="_Toc47"/>
      <w:bookmarkEnd w:id="117"/>
      <w:r>
        <w:rPr>
          <w:rtl w:val="true"/>
        </w:rPr>
        <w:t>الخروج مع المعارف</w:t>
      </w:r>
      <w:bookmarkEnd w:id="11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أن يخرج الإنسان بصورة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والمرأة بصورة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أسفاره وكذلك في مهامه الخطيرة وشبه ذلك مع من يعرفه دون من لا يعرفه، كما يستفاد من خروجها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حفدتها ونساء قومها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والفعل وإن لم يكن له جهة إلاّ أن دلالته على جامع الرجحان في أمثال المقام غير بعيد، أسوةً وملاكاً ولما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إضافة إلى إطلاقات الروايات الشريفة التي تفيد ذلك،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الرفيق ثم الطريق</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يقاربه،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أنبئكم بشر الناس؟</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وحده</w:t>
      </w:r>
      <w:r>
        <w:rPr>
          <w:rFonts w:eastAsia="Amiri" w:cs="Amiri" w:ascii="Amiri" w:hAnsi="Amiri"/>
          <w:color w:val="111111"/>
          <w:sz w:val="28"/>
          <w:szCs w:val="28"/>
          <w:rtl w:val="true"/>
          <w:lang w:bidi="ar-SA"/>
        </w:rPr>
        <w:t>... »</w:t>
      </w:r>
      <w:r>
        <w:rPr>
          <w:rStyle w:val="FootnoteAnchor"/>
          <w:rtl w:val="true"/>
        </w:rPr>
        <w:footnoteReference w:id="45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119" w:name="pg15313_224253"/>
    </w:p>
    <w:p>
      <w:pPr>
        <w:pStyle w:val="Heading2"/>
        <w:numPr>
          <w:ilvl w:val="1"/>
          <w:numId w:val="1"/>
        </w:numPr>
        <w:rPr/>
      </w:pPr>
      <w:bookmarkStart w:id="120" w:name="__RefHeading___Toc4894506_2142443653"/>
      <w:bookmarkStart w:id="121" w:name="_Toc48"/>
      <w:bookmarkEnd w:id="119"/>
      <w:bookmarkEnd w:id="120"/>
      <w:r>
        <w:rPr>
          <w:rtl w:val="true"/>
        </w:rPr>
        <w:t>تطأ ذيولها،</w:t>
      </w:r>
      <w:bookmarkEnd w:id="121"/>
    </w:p>
    <w:p>
      <w:pPr>
        <w:pStyle w:val="Heading3"/>
        <w:numPr>
          <w:ilvl w:val="2"/>
          <w:numId w:val="1"/>
        </w:numPr>
        <w:rPr/>
      </w:pPr>
      <w:bookmarkStart w:id="122" w:name="__RefHeading___Toc4894508_2142443653"/>
      <w:bookmarkStart w:id="123" w:name="_Toc49"/>
      <w:bookmarkEnd w:id="122"/>
      <w:r>
        <w:rPr>
          <w:rtl w:val="true"/>
        </w:rPr>
        <w:t>اشارة</w:t>
      </w:r>
      <w:bookmarkEnd w:id="123"/>
    </w:p>
    <w:p>
      <w:pPr>
        <w:pStyle w:val="Heading3"/>
        <w:numPr>
          <w:ilvl w:val="2"/>
          <w:numId w:val="1"/>
        </w:numPr>
        <w:rPr/>
      </w:pPr>
      <w:bookmarkStart w:id="124" w:name="__RefHeading___Toc4894510_2142443653"/>
      <w:bookmarkStart w:id="125" w:name="_Toc50"/>
      <w:bookmarkEnd w:id="124"/>
      <w:r>
        <w:rPr>
          <w:rtl w:val="true"/>
        </w:rPr>
        <w:t>الحجاب والساتر</w:t>
      </w:r>
      <w:bookmarkEnd w:id="1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أن تخرج المرأة مكشوفة الساقين، ويكره أو يحرم أن تكون مكشوفة القدمين، وقد 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تطأ ذيولها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كناية عن أن الستر كان طويلاً جداً، وهو المطابق للاحتياط</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4894512_2142443653"/>
      <w:bookmarkStart w:id="127" w:name="_Toc51"/>
      <w:bookmarkEnd w:id="126"/>
      <w:r>
        <w:rPr>
          <w:rtl w:val="true"/>
        </w:rPr>
        <w:t>عباءة المرأة</w:t>
      </w:r>
      <w:bookmarkEnd w:id="12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أن تكون عباءة المرأة بحيث تجر على الأرض فإنه أستر لها، وهذا مما يستثنى مما ورد في كون الثوب قصيراً ليكون أنقى وأبقى، حيث يستحب ذلك في الرجل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رأى رجلاً يجر ثوبه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هذا، قصّر منه فإنه أتقى وأبقى وأنقى</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4894514_2142443653"/>
      <w:bookmarkStart w:id="129" w:name="_Toc52"/>
      <w:bookmarkEnd w:id="128"/>
      <w:r>
        <w:rPr>
          <w:rtl w:val="true"/>
        </w:rPr>
        <w:t>الستر الفضفاض</w:t>
      </w:r>
      <w:bookmarkEnd w:id="1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الستر فضفاضاً؛ لأنه أبعد عن الإثارة وأدعى للستر</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4894516_2142443653"/>
      <w:bookmarkStart w:id="131" w:name="_Toc53"/>
      <w:bookmarkEnd w:id="130"/>
      <w:r>
        <w:rPr>
          <w:rtl w:val="true"/>
        </w:rPr>
        <w:t>شدة التستر</w:t>
      </w:r>
      <w:bookmarkEnd w:id="13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شدة التستر كما 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تطأ ذيولها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كناية عن شدة التستر</w:t>
      </w:r>
      <w:r>
        <w:rPr>
          <w:rFonts w:eastAsia="Amiri" w:cs="Amiri" w:ascii="Amiri" w:hAnsi="Amiri"/>
          <w:color w:val="111111"/>
          <w:sz w:val="28"/>
          <w:szCs w:val="28"/>
          <w:rtl w:val="true"/>
          <w:lang w:bidi="ar-SA"/>
        </w:rPr>
        <w:t xml:space="preserve">. </w:t>
      </w:r>
      <w:bookmarkStart w:id="132" w:name="pg15313_224254"/>
    </w:p>
    <w:p>
      <w:pPr>
        <w:pStyle w:val="Heading2"/>
        <w:numPr>
          <w:ilvl w:val="1"/>
          <w:numId w:val="1"/>
        </w:numPr>
        <w:rPr/>
      </w:pPr>
      <w:bookmarkStart w:id="133" w:name="__RefHeading___Toc4894518_2142443653"/>
      <w:bookmarkStart w:id="134" w:name="_Toc54"/>
      <w:bookmarkEnd w:id="132"/>
      <w:bookmarkEnd w:id="133"/>
      <w:r>
        <w:rPr>
          <w:rtl w:val="true"/>
        </w:rPr>
        <w:t xml:space="preserve">ما تخرم مشيتها مشية رسول الله </w:t>
      </w:r>
      <w:r>
        <w:rPr>
          <w:rtl w:val="true"/>
        </w:rPr>
        <w:t>(</w:t>
      </w:r>
      <w:r>
        <w:rPr>
          <w:rtl w:val="true"/>
        </w:rPr>
        <w:t>صلی الله علیه و آله</w:t>
      </w:r>
      <w:r>
        <w:rPr>
          <w:rtl w:val="true"/>
        </w:rPr>
        <w:t>)</w:t>
      </w:r>
      <w:bookmarkEnd w:id="134"/>
    </w:p>
    <w:p>
      <w:pPr>
        <w:pStyle w:val="Heading3"/>
        <w:numPr>
          <w:ilvl w:val="2"/>
          <w:numId w:val="1"/>
        </w:numPr>
        <w:rPr/>
      </w:pPr>
      <w:bookmarkStart w:id="135" w:name="__RefHeading___Toc4894520_2142443653"/>
      <w:bookmarkStart w:id="136" w:name="_Toc55"/>
      <w:bookmarkEnd w:id="135"/>
      <w:r>
        <w:rPr>
          <w:rtl w:val="true"/>
        </w:rPr>
        <w:t>اشارة</w:t>
      </w:r>
      <w:bookmarkEnd w:id="136"/>
    </w:p>
    <w:p>
      <w:pPr>
        <w:pStyle w:val="Heading3"/>
        <w:numPr>
          <w:ilvl w:val="2"/>
          <w:numId w:val="1"/>
        </w:numPr>
        <w:rPr/>
      </w:pPr>
      <w:bookmarkStart w:id="137" w:name="__RefHeading___Toc4894522_2142443653"/>
      <w:bookmarkStart w:id="138" w:name="_Toc56"/>
      <w:bookmarkEnd w:id="137"/>
      <w:r>
        <w:rPr>
          <w:rtl w:val="true"/>
        </w:rPr>
        <w:t xml:space="preserve">التأسي بالرسول </w:t>
      </w:r>
      <w:r>
        <w:rPr>
          <w:rtl w:val="true"/>
        </w:rPr>
        <w:t>(</w:t>
      </w:r>
      <w:r>
        <w:rPr>
          <w:rtl w:val="true"/>
        </w:rPr>
        <w:t>صلی الله علیه و آله</w:t>
      </w:r>
      <w:r>
        <w:rPr>
          <w:rtl w:val="true"/>
        </w:rPr>
        <w:t xml:space="preserve">) </w:t>
      </w:r>
      <w:r>
        <w:rPr>
          <w:rtl w:val="true"/>
        </w:rPr>
        <w:t>في كل شيء</w:t>
      </w:r>
      <w:bookmarkEnd w:id="13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التأسي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الأمور حتى في كيفية المشي، وقد يجب التأسي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موارد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فتأسى متأس بنبيه، واقتص أثره، وولج مولجه، وإلاّ فلا يأمن الهلكة</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يأمن الهلكة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حيث يستظهر منه أن ذلك بالنسبة إلى الواجبات وترك المحرمات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يتنافى مع الاستحباب المطلق حيث يفهم في سائر أعماله بالملاك، بالإضافة إلى الإطلاقات مثل قوله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فَبِهُداهُمُ</w:t>
      </w:r>
    </w:p>
    <w:p>
      <w:pPr>
        <w:pStyle w:val="BookText"/>
        <w:rPr/>
      </w:pPr>
      <w:r>
        <w:rPr>
          <w:rFonts w:ascii="Amiri" w:hAnsi="Amiri" w:eastAsia="Amiri" w:cs="Amiri"/>
          <w:color w:val="111111"/>
          <w:sz w:val="28"/>
          <w:sz w:val="28"/>
          <w:szCs w:val="28"/>
          <w:rtl w:val="true"/>
          <w:lang w:bidi="ar-SA"/>
        </w:rPr>
        <w:t>اقْتَدِهْ</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 العباد إلى الله تعالى المتأسي بنبيه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تمشي كمشية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الولد سرّ أبيه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يدل ذلك على استحباب التكلف في الإقتداء بحركات العظماء من الصالحين؟</w:t>
      </w:r>
      <w:r>
        <w:rPr>
          <w:rFonts w:eastAsia="Amiri" w:cs="Amiri" w:ascii="Amiri" w:hAnsi="Amiri"/>
          <w:color w:val="111111"/>
          <w:sz w:val="28"/>
          <w:szCs w:val="28"/>
          <w:rtl w:val="true"/>
          <w:lang w:bidi="ar-SA"/>
        </w:rPr>
        <w:t xml:space="preserve">. </w:t>
      </w:r>
      <w:bookmarkStart w:id="139" w:name="pg15313_224255"/>
    </w:p>
    <w:p>
      <w:pPr>
        <w:pStyle w:val="BookText"/>
        <w:rPr/>
      </w:pPr>
      <w:bookmarkEnd w:id="1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من التشبه ولو جزئياً، وهو من أسباب تقوية مكانة العظيم في الناس، مما يسبب تجذر الخير فيهم وسوقهم نحوه أكثر فأكثر، وما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العدم، بل الراوي يحكي أمراً طبيعياً من حركتها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ينافي عدم دلالة هذه الجملة ها هنا على ذلك، القول بالاستحباب استناداً إلى الأدلة الأخرى، كما سبق من إطلاقات أدلة التأسي، وكونه مقدمة لسوق الناس للخير، وغير ذلك</w:t>
      </w:r>
      <w:r>
        <w:rPr>
          <w:rFonts w:eastAsia="IRNazanin" w:cs="IRNazanin"/>
          <w:color w:val="111111"/>
          <w:sz w:val="28"/>
          <w:szCs w:val="28"/>
          <w:rtl w:val="true"/>
          <w:lang w:bidi="fa-IR"/>
        </w:rPr>
        <w:t>.</w:t>
      </w:r>
    </w:p>
    <w:p>
      <w:pPr>
        <w:pStyle w:val="Heading3"/>
        <w:numPr>
          <w:ilvl w:val="2"/>
          <w:numId w:val="1"/>
        </w:numPr>
        <w:rPr/>
      </w:pPr>
      <w:bookmarkStart w:id="140" w:name="__RefHeading___Toc4894524_2142443653"/>
      <w:bookmarkStart w:id="141" w:name="_Toc57"/>
      <w:bookmarkEnd w:id="140"/>
      <w:r>
        <w:rPr>
          <w:rtl w:val="true"/>
        </w:rPr>
        <w:t>المشي بسكينة ووقار</w:t>
      </w:r>
      <w:bookmarkEnd w:id="1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المشي على وقار وسكينة، كما يدل على ذلك بعض الروايات</w:t>
      </w:r>
      <w:r>
        <w:rPr>
          <w:rStyle w:val="FootnoteAnchor"/>
          <w:rtl w:val="true"/>
        </w:rPr>
        <w:footnoteReference w:id="465"/>
      </w:r>
      <w:r>
        <w:rPr>
          <w:rFonts w:ascii="IRNazanin" w:hAnsi="IRNazanin" w:eastAsia="IRNazanin"/>
          <w:color w:val="111111"/>
          <w:sz w:val="28"/>
          <w:sz w:val="28"/>
          <w:szCs w:val="28"/>
          <w:rtl w:val="true"/>
          <w:lang w:bidi="fa-IR"/>
        </w:rPr>
        <w:t xml:space="preserve">مثل ما ورد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سرعة المشي تذهب ببهاء المؤمن</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المشي المستعجل يذهب ببهاء المؤمن ويطفئ نوره</w:t>
      </w:r>
      <w:r>
        <w:rPr>
          <w:rFonts w:eastAsia="IRNazanin" w:cs="IRNazanin"/>
          <w:color w:val="111111"/>
          <w:sz w:val="28"/>
          <w:szCs w:val="28"/>
          <w:rtl w:val="true"/>
          <w:lang w:bidi="fa-IR"/>
        </w:rPr>
        <w:t>»</w:t>
      </w:r>
      <w:r>
        <w:rPr>
          <w:rStyle w:val="FootnoteAnchor"/>
          <w:rtl w:val="true"/>
        </w:rPr>
        <w:footnoteReference w:id="467"/>
      </w:r>
      <w:r>
        <w:rPr>
          <w:rFonts w:ascii="Amiri" w:hAnsi="Amiri" w:eastAsia="Amiri" w:cs="Amiri"/>
          <w:color w:val="111111"/>
          <w:sz w:val="28"/>
          <w:sz w:val="28"/>
          <w:szCs w:val="28"/>
          <w:rtl w:val="true"/>
          <w:lang w:bidi="ar-SA"/>
        </w:rPr>
        <w:t>، إلاّ إذا كان في أمر يستحب الإسراع إليه، وهذا يكون من باب قانون الأهم والمهم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ووطأ الذيل ينتج عن طوله مع سرعة المشي، أو في صورة انشغال الذهن، ولعل الثاني ها هنا أقرب وأظهر</w:t>
      </w:r>
      <w:r>
        <w:rPr>
          <w:rFonts w:eastAsia="Amiri" w:cs="Amiri" w:ascii="Amiri" w:hAnsi="Amiri"/>
          <w:color w:val="111111"/>
          <w:sz w:val="28"/>
          <w:szCs w:val="28"/>
          <w:rtl w:val="true"/>
          <w:lang w:bidi="ar-SA"/>
        </w:rPr>
        <w:t xml:space="preserve">. </w:t>
      </w:r>
      <w:bookmarkStart w:id="142" w:name="pg15313_224256"/>
    </w:p>
    <w:p>
      <w:pPr>
        <w:pStyle w:val="Heading2"/>
        <w:numPr>
          <w:ilvl w:val="1"/>
          <w:numId w:val="1"/>
        </w:numPr>
        <w:rPr/>
      </w:pPr>
      <w:bookmarkStart w:id="143" w:name="__RefHeading___Toc4894526_2142443653"/>
      <w:bookmarkStart w:id="144" w:name="_Toc58"/>
      <w:bookmarkEnd w:id="142"/>
      <w:bookmarkEnd w:id="143"/>
      <w:r>
        <w:rPr>
          <w:rtl w:val="true"/>
        </w:rPr>
        <w:t>حتى دخلت</w:t>
      </w:r>
      <w:bookmarkEnd w:id="144"/>
    </w:p>
    <w:p>
      <w:pPr>
        <w:pStyle w:val="Heading3"/>
        <w:numPr>
          <w:ilvl w:val="2"/>
          <w:numId w:val="1"/>
        </w:numPr>
        <w:rPr/>
      </w:pPr>
      <w:bookmarkStart w:id="145" w:name="__RefHeading___Toc4894528_2142443653"/>
      <w:bookmarkStart w:id="146" w:name="_Toc59"/>
      <w:bookmarkEnd w:id="145"/>
      <w:r>
        <w:rPr>
          <w:rtl w:val="true"/>
        </w:rPr>
        <w:t>اشارة</w:t>
      </w:r>
      <w:bookmarkEnd w:id="146"/>
    </w:p>
    <w:p>
      <w:pPr>
        <w:pStyle w:val="Heading3"/>
        <w:numPr>
          <w:ilvl w:val="2"/>
          <w:numId w:val="1"/>
        </w:numPr>
        <w:rPr/>
      </w:pPr>
      <w:bookmarkStart w:id="147" w:name="__RefHeading___Toc4894530_2142443653"/>
      <w:bookmarkStart w:id="148" w:name="_Toc60"/>
      <w:bookmarkEnd w:id="147"/>
      <w:r>
        <w:rPr>
          <w:rtl w:val="true"/>
        </w:rPr>
        <w:t>دخول المرأة للمسجد</w:t>
      </w:r>
      <w:bookmarkEnd w:id="1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دخول المسجد</w:t>
      </w:r>
      <w:r>
        <w:rPr>
          <w:rStyle w:val="FootnoteAnchor"/>
          <w:rtl w:val="true"/>
        </w:rPr>
        <w:footnoteReference w:id="468"/>
      </w:r>
      <w:r>
        <w:rPr>
          <w:rFonts w:ascii="IRNazanin" w:hAnsi="IRNazanin" w:eastAsia="IRNazanin"/>
          <w:color w:val="111111"/>
          <w:sz w:val="28"/>
          <w:sz w:val="28"/>
          <w:szCs w:val="28"/>
          <w:rtl w:val="true"/>
          <w:lang w:bidi="fa-IR"/>
        </w:rPr>
        <w:t>لقول الراوي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ولغيره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أنه ربما يتنظّر في القول بأفضلية صلاة المرأة في بيتها</w:t>
      </w:r>
      <w:r>
        <w:rPr>
          <w:rStyle w:val="FootnoteAnchor"/>
          <w:rtl w:val="true"/>
        </w:rPr>
        <w:footnoteReference w:id="469"/>
      </w:r>
      <w:r>
        <w:rPr>
          <w:rFonts w:ascii="IRNazanin" w:hAnsi="IRNazanin" w:eastAsia="IRNazanin"/>
          <w:color w:val="111111"/>
          <w:sz w:val="28"/>
          <w:sz w:val="28"/>
          <w:szCs w:val="28"/>
          <w:rtl w:val="true"/>
          <w:lang w:bidi="fa-IR"/>
        </w:rPr>
        <w:t xml:space="preserve">لأنا نجد أن رسول الله وعلياً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كانا يأمران النساء بالبقاء في البيوت للصلاة، وإنما كانت النساء يحضرن المسجد للصلاة خلف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وللاستماع إلى الخطبة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للصلاة جماعة بالنساء</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بالنسبة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يفهم من جملة من الروايات الواردة في حالاتهما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bookmarkStart w:id="149" w:name="pg15313_224257"/>
    </w:p>
    <w:p>
      <w:pPr>
        <w:pStyle w:val="BookText"/>
        <w:rPr/>
      </w:pPr>
      <w:bookmarkEnd w:id="14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مساجد نسائكم البيوت</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 xml:space="preserve">مع قطع النظر عن كونها مرسلة، قد يحمل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بينها وبين عمل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أشبه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كونه قضية خاصة في زمن خاص أو ظرف خاص، أو فيمن يخاف عليهن الافتتان أو شبه ذلك مما يدخل في باب التزاحم</w:t>
      </w:r>
      <w:r>
        <w:rPr>
          <w:rFonts w:eastAsia="IRNazanin" w:cs="IRNazanin"/>
          <w:color w:val="111111"/>
          <w:sz w:val="28"/>
          <w:szCs w:val="28"/>
          <w:rtl w:val="true"/>
          <w:lang w:bidi="fa-IR"/>
        </w:rPr>
        <w:t>.</w:t>
      </w:r>
    </w:p>
    <w:p>
      <w:pPr>
        <w:pStyle w:val="Heading3"/>
        <w:numPr>
          <w:ilvl w:val="2"/>
          <w:numId w:val="1"/>
        </w:numPr>
        <w:rPr/>
      </w:pPr>
      <w:bookmarkStart w:id="150" w:name="__RefHeading___Toc4894532_2142443653"/>
      <w:bookmarkStart w:id="151" w:name="_Toc61"/>
      <w:bookmarkEnd w:id="150"/>
      <w:r>
        <w:rPr>
          <w:rtl w:val="true"/>
        </w:rPr>
        <w:t>طرح القضايا في المسجد</w:t>
      </w:r>
      <w:bookmarkEnd w:id="1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طرح القضايا الهامة في المسجد، لما فيه من إعطاء المحورية للمسجد في حياة الناس؛ ولأنه أقرب إلى عناية الله تعالى ولطفه، ولأنه بما يحمل من روحانية وتذكير بالخالق المتعال أدعى لقبول الحق والبُعد عنالباطل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في المسجد، ويخطب فيه، ويوجه الناس في شؤون السلم والحرب والأخلاق والسياسة وغيرها</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كان المسجد مركزاً لحل مشاكل الناس في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وهكذا</w:t>
      </w:r>
      <w:r>
        <w:rPr>
          <w:rFonts w:eastAsia="IRNazanin" w:cs="IRNazanin"/>
          <w:color w:val="111111"/>
          <w:sz w:val="28"/>
          <w:szCs w:val="28"/>
          <w:rtl w:val="true"/>
          <w:lang w:bidi="fa-IR"/>
        </w:rPr>
        <w:t>.</w:t>
      </w:r>
    </w:p>
    <w:p>
      <w:pPr>
        <w:pStyle w:val="Heading3"/>
        <w:numPr>
          <w:ilvl w:val="2"/>
          <w:numId w:val="1"/>
        </w:numPr>
        <w:rPr/>
      </w:pPr>
      <w:bookmarkStart w:id="152" w:name="__RefHeading___Toc4894534_2142443653"/>
      <w:bookmarkStart w:id="153" w:name="_Toc62"/>
      <w:bookmarkEnd w:id="152"/>
      <w:r>
        <w:rPr>
          <w:rtl w:val="true"/>
        </w:rPr>
        <w:t>طرح القضايا أمام الناس</w:t>
      </w:r>
      <w:bookmarkEnd w:id="15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طرح القضايا المهمة أمام الناس، وقد يجب في الجملة؛ فإنه إرشاد للجاهل أو تنبيه للغافل، وأمر بالمعروف أو نهي عن المنكر، وتعليم أو تزكية، على اختلاف الموارد</w:t>
      </w:r>
      <w:r>
        <w:rPr>
          <w:rFonts w:eastAsia="Amiri" w:cs="Amiri" w:ascii="Amiri" w:hAnsi="Amiri"/>
          <w:color w:val="111111"/>
          <w:sz w:val="28"/>
          <w:szCs w:val="28"/>
          <w:rtl w:val="true"/>
          <w:lang w:bidi="ar-SA"/>
        </w:rPr>
        <w:t xml:space="preserve">. </w:t>
      </w:r>
      <w:bookmarkStart w:id="154" w:name="pg15313_224258"/>
    </w:p>
    <w:p>
      <w:pPr>
        <w:pStyle w:val="BookText"/>
        <w:rPr/>
      </w:pPr>
      <w:bookmarkEnd w:id="15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وعموماً فإن الناس إذا وُضعوا في مجرى الأحداث التي تواجه الأمة، فكرياً أو سياسياً أو اقتصاديا أو ما أشبه ذلك، فإن حصانتهم أمام الباطل واستعدادهم للإيثار والتضحية في سبيل الله سبحانه يكون أكثر فأكثر، كما هو مفصل في علم الاجتماع والنفسوالأخلاق</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بكلا الأمرين، حيث طرحت ظلامتها في المسجد، وأمام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أن يكون خصوص الطرح في المسجد بما هو مسجد على سبيل الاستحباب، كما يحتمل أن يكون على سبيل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الجواز بالمعنى الأعم يستفاد من هذا الحديث، وإن كان الجواز بالمعنى الأخص إباحةً أو استحباباً أو وجوباً حسب الموازين العامة</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4894536_2142443653"/>
      <w:bookmarkStart w:id="156" w:name="_Toc63"/>
      <w:bookmarkEnd w:id="155"/>
      <w:r>
        <w:rPr>
          <w:rtl w:val="true"/>
        </w:rPr>
        <w:t>القضاء في المسجد</w:t>
      </w:r>
      <w:bookmarkEnd w:id="15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الترافع والقضاء في المسجد، كما يفهم ذلك أيضاً من فعل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r>
        <w:rPr>
          <w:rStyle w:val="FootnoteAnchor"/>
          <w:rtl w:val="true"/>
        </w:rPr>
        <w:footnoteReference w:id="474"/>
      </w:r>
      <w:r>
        <w:rPr>
          <w:rFonts w:ascii="Amiri" w:hAnsi="Amiri" w:eastAsia="Amiri" w:cs="Amiri"/>
          <w:color w:val="111111"/>
          <w:sz w:val="28"/>
          <w:sz w:val="28"/>
          <w:szCs w:val="28"/>
          <w:rtl w:val="true"/>
          <w:lang w:bidi="ar-SA"/>
        </w:rPr>
        <w:t>، وللفقهاء في هذا مبحث مذكور في كتاب القضاء في الفقه</w:t>
      </w:r>
      <w:r>
        <w:rPr>
          <w:rStyle w:val="FootnoteAnchor"/>
          <w:rtl w:val="true"/>
        </w:rPr>
        <w:footnoteReference w:id="4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عدم كراهة القضاء في المسجد، بل ما أجمل أن ينفذ حكم الله في بيت الله، وقد 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يقضيان في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وبيت الطشت ودكة القضاء في مسجد الكوفة مشهوران إلى اليوم، وتقدم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لشريح أن يجلس في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المسجد فإذا برجلين من الأنصار يريدان أن يختصما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نختصم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فجزعت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واقض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اقضي بحضرتك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فقضيت بينهما، فما رفع إليَّ قضاء بعد ذلك اليوم إلاّ وضح 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القاضي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وكيف كان ففي المسألة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مكروه مطلقاً، ذكره غير واحد،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الأكثر قالوا بالكراهة، واختاره هو لمرسلة ابن أسباط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 مساجدكم الشراء والبيع والمجانين والصبيان والأحكام والضالة والحدود ورفع الصوت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المساجد 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 مساجدكم صبيانكم ومجانينكم ورفع أصواتكم وشرائكم وبيعكم والضالة والحدود والأحكام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أحكام المساجد ب</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لذلك 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 المساجد صبيانكم ومجانينكم وخصوماتكم ورفع أصواتكم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والحكومة تستلزم غالباً ذلك بل قد تحتاج إلى إحضار الصبيان والمجانين، بل قد تستلزم إدخال الحيض والمشركين ومن لا يتوقى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كما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للأسوة وبعض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نظراً إلى تصادم الدليلين من غير مرجح فلا كراهة ولا استحباب، ونقل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 خلافه ومبسوطه،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نقل هذا القول قيل بالإباحة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جعله محلاً للقضاء دائماً فالكراهة، دون غيره فلا كراهة فيه،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وذلك للجمع بين دليلي المنع والاستحباب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يرد على الكراهة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يفعلان مستمراً المكروه، خصوصاً وهما أسوة والناس مأمورون باتباعهما، والتفصيل ينافي ظهور استمرارية فعل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فالأمر إما جائز للتصادم وإن كان بعيداً إذ كلا الدليلين آب عن ذلك، وإما مستحب والثاني أقرب صناعة، والأول شهرة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دخول الصبيان والمجانين والحيض والمشركين فاللازم التجنب استحباباً أو لزوماً، فليس هذا إشكالاً على أحد القولين وإلا يستشكل بالحيض والمشركين على القول بالكراهة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من استدل على عدم الكراهة بفورية القضاء المستلزمة للقضاء في المسجد، ففيه أن الفورية عرفية هذا، كما أن من استدل للكراهة برواية جعفر بن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نصبت المساجد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عليه أن الحصر إضافي كما لا يخفى، وإشكال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دكة القضاء بمنع ثبوتها أولاً وكونها دكة قضاء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وكونها من المسجد في الصدر الأول ثالثاً، لا يخفى ما فيه لمن راجع التاريخ ولما ذكرناه،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يقال إن القضاء من حيث كونه قضاءً لا كراهة فيه بل لا يبعد رجحانه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يقترن بما يرجح تركه في المسجد، أو يرجح فعله، وهو خارج عن محل البحث، وربما كان ذلك أولى بالجمع من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5313_224260"/>
      <w:bookmarkStart w:id="158" w:name="pg15313_224260"/>
      <w:bookmarkEnd w:id="158"/>
    </w:p>
    <w:p>
      <w:pPr>
        <w:pStyle w:val="BookText"/>
        <w:rPr/>
      </w:pPr>
      <w:bookmarkStart w:id="159" w:name="pg15313_224260"/>
      <w:bookmarkEnd w:id="15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الترافع في المسجد ليس مخالفاً لمقتضى الوقف شرعاً، كما أن من البين أنه يجب أن لا يكون بحيث يعد هتكاً للمسجد عرفاً</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4894538_2142443653"/>
      <w:bookmarkStart w:id="161" w:name="_Toc64"/>
      <w:bookmarkEnd w:id="160"/>
      <w:r>
        <w:rPr>
          <w:rtl w:val="true"/>
        </w:rPr>
        <w:t>الاستفادة من مراكز الإعلام</w:t>
      </w:r>
      <w:bookmarkEnd w:id="1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الشامل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 وسائل الإعلام ومراكز التجمع، للمطالبة بالحق وفضح الظالم وإرشاد الناس وبيان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الترافع في المسجد ليس مخالفاً لمقتضى الوقف شرعاً، كما أن من البين أنه يجب أن لا يكون بحيث يعد هتكاً للمسجد عرفاً</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4894540_2142443653"/>
      <w:bookmarkStart w:id="163" w:name="_Toc65"/>
      <w:bookmarkEnd w:id="162"/>
      <w:r>
        <w:rPr>
          <w:rtl w:val="true"/>
        </w:rPr>
        <w:t>الاستفادة من مراكز الإعلام</w:t>
      </w:r>
      <w:bookmarkEnd w:id="1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الشامل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 وسائل الإعلام ومراكز التجمع، للمطالبة بالحق وفضح الظالم وإرشاد الناس وبيان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الترافع في المسجد ليس مخالفاً لمقتضى الوقف شرعاً، كما أن من البين أنه يجب أن لا يكون بحيث يعد هتكاً للمسجد عرفاً</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4894542_2142443653"/>
      <w:bookmarkStart w:id="165" w:name="_Toc66"/>
      <w:bookmarkEnd w:id="164"/>
      <w:r>
        <w:rPr>
          <w:rtl w:val="true"/>
        </w:rPr>
        <w:t>الاستفادة من مراكز الإعلام</w:t>
      </w:r>
      <w:bookmarkEnd w:id="16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الشامل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الاستفادة من وسائل الإعلام ومراكز التجمع، للمطالبة بالحق وفضح الظالم وإرشاد الناس وبيانالحقيقة، كما استفادت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المسجد، حيث كان المسجد أهم مركز للإعلام آنذاك، باعتباره مركزاً لتجمع مختلف الشخصيات </w:t>
      </w:r>
      <w:bookmarkStart w:id="166" w:name="pg15313_224261"/>
    </w:p>
    <w:p>
      <w:pPr>
        <w:pStyle w:val="BookText"/>
        <w:rPr/>
      </w:pPr>
      <w:bookmarkEnd w:id="16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والتيارات الاجتماعية والمركز الرئيسي للرسول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ولقيادة الأمة وغير ذلك</w:t>
      </w:r>
      <w:r>
        <w:rPr>
          <w:rFonts w:eastAsia="IRNazanin" w:cs="IRNazanin"/>
          <w:color w:val="111111"/>
          <w:sz w:val="28"/>
          <w:szCs w:val="28"/>
          <w:rtl w:val="true"/>
          <w:lang w:bidi="fa-IR"/>
        </w:rPr>
        <w:t>.</w:t>
      </w:r>
    </w:p>
    <w:p>
      <w:pPr>
        <w:pStyle w:val="Heading3"/>
        <w:numPr>
          <w:ilvl w:val="2"/>
          <w:numId w:val="1"/>
        </w:numPr>
        <w:rPr/>
      </w:pPr>
      <w:bookmarkStart w:id="167" w:name="__RefHeading___Toc4894544_2142443653"/>
      <w:bookmarkStart w:id="168" w:name="_Toc67"/>
      <w:bookmarkEnd w:id="167"/>
      <w:r>
        <w:rPr>
          <w:rtl w:val="true"/>
        </w:rPr>
        <w:t>دخول المرأة في مجمع الرجال</w:t>
      </w:r>
      <w:bookmarkEnd w:id="1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أن تدخل في مكان قد اجتمع فيه الرجال أو مع النساء، مع الحفاظ على الحجاب وسائر الشرائط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 الأصل الإباحة، ولا دليل على الحرمة، بل كان هذا في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مسجده وفي أسفاره وفي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أنه كان في أيام الفقهاء الكبار في مشاهد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القدس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المحرّم منه فهو الاختلاط بلا حجاب أو ما أشبه ذلك مما أتى به الغرب إلى بلاد الإسلام واستقبله بعض منلا حريجة له في الدين</w:t>
      </w:r>
      <w:r>
        <w:rPr>
          <w:rFonts w:eastAsia="Amiri" w:cs="Amiri" w:ascii="Amiri" w:hAnsi="Amiri"/>
          <w:color w:val="111111"/>
          <w:sz w:val="28"/>
          <w:szCs w:val="28"/>
          <w:rtl w:val="true"/>
          <w:lang w:bidi="ar-SA"/>
        </w:rPr>
        <w:t xml:space="preserve">. </w:t>
      </w:r>
      <w:bookmarkStart w:id="169" w:name="pg15313_224262"/>
    </w:p>
    <w:p>
      <w:pPr>
        <w:pStyle w:val="Heading2"/>
        <w:numPr>
          <w:ilvl w:val="1"/>
          <w:numId w:val="1"/>
        </w:numPr>
        <w:rPr/>
      </w:pPr>
      <w:bookmarkStart w:id="170" w:name="__RefHeading___Toc4894546_2142443653"/>
      <w:bookmarkStart w:id="171" w:name="_Toc68"/>
      <w:bookmarkEnd w:id="169"/>
      <w:bookmarkEnd w:id="170"/>
      <w:r>
        <w:rPr>
          <w:rtl w:val="true"/>
        </w:rPr>
        <w:t>على أبي بكر</w:t>
      </w:r>
      <w:bookmarkEnd w:id="171"/>
    </w:p>
    <w:p>
      <w:pPr>
        <w:pStyle w:val="Heading3"/>
        <w:numPr>
          <w:ilvl w:val="2"/>
          <w:numId w:val="1"/>
        </w:numPr>
        <w:rPr/>
      </w:pPr>
      <w:bookmarkStart w:id="172" w:name="__RefHeading___Toc4894548_2142443653"/>
      <w:bookmarkStart w:id="173" w:name="_Toc69"/>
      <w:bookmarkEnd w:id="172"/>
      <w:r>
        <w:rPr>
          <w:rtl w:val="true"/>
        </w:rPr>
        <w:t>اشارة</w:t>
      </w:r>
      <w:bookmarkEnd w:id="173"/>
    </w:p>
    <w:p>
      <w:pPr>
        <w:pStyle w:val="Heading3"/>
        <w:numPr>
          <w:ilvl w:val="2"/>
          <w:numId w:val="1"/>
        </w:numPr>
        <w:rPr/>
      </w:pPr>
      <w:bookmarkStart w:id="174" w:name="__RefHeading___Toc4894550_2142443653"/>
      <w:bookmarkStart w:id="175" w:name="_Toc70"/>
      <w:bookmarkEnd w:id="174"/>
      <w:r>
        <w:rPr>
          <w:rtl w:val="true"/>
        </w:rPr>
        <w:t>الضغط مباشرة</w:t>
      </w:r>
      <w:bookmarkEnd w:id="1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يرجح توجيه الضغط على الغاصب أو الظالم نفسه، أو الرجوع إليه رأساً لدى المطالبة بالحقوق وبالحق، إلاّ إذا كانت الفائدة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اذْهَبَا إلى فِرْعَوْنَ إِنَّهُ طَغَى</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بادرت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للذهاب إلى المسجد ومواجهة أبي بكر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أيضاً كانت كتابات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الطغاة مباشرة، وقد كتب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غرك عزك، فصار قصار، ذلك ذلّك، فاخش فاحش فعلك، فعلّك تهدى بهذا</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إتماماً للحجة وفضحاً للظالم، كي لا يدعي عدم العلم ويلقي اللوم علىالآخرين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سيرة الظالمين خاصة في فترات الضعف والسقوط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وتحطيماً لشوكته وهيبته المصطنعة أمام الناس، ولغير ذلك</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176" w:name="pg15313_224263"/>
    </w:p>
    <w:p>
      <w:pPr>
        <w:pStyle w:val="Heading2"/>
        <w:numPr>
          <w:ilvl w:val="1"/>
          <w:numId w:val="1"/>
        </w:numPr>
        <w:rPr/>
      </w:pPr>
      <w:bookmarkStart w:id="177" w:name="__RefHeading___Toc4894552_2142443653"/>
      <w:bookmarkStart w:id="178" w:name="_Toc71"/>
      <w:bookmarkEnd w:id="176"/>
      <w:bookmarkEnd w:id="177"/>
      <w:r>
        <w:rPr>
          <w:rtl w:val="true"/>
        </w:rPr>
        <w:t>وهو في حشد من المهاجرين والأنصار وغيرهم،</w:t>
      </w:r>
      <w:bookmarkEnd w:id="178"/>
    </w:p>
    <w:p>
      <w:pPr>
        <w:pStyle w:val="Heading3"/>
        <w:numPr>
          <w:ilvl w:val="2"/>
          <w:numId w:val="1"/>
        </w:numPr>
        <w:rPr/>
      </w:pPr>
      <w:bookmarkStart w:id="179" w:name="__RefHeading___Toc4894554_2142443653"/>
      <w:bookmarkStart w:id="180" w:name="_Toc72"/>
      <w:bookmarkEnd w:id="179"/>
      <w:r>
        <w:rPr>
          <w:rtl w:val="true"/>
        </w:rPr>
        <w:t>اشارة</w:t>
      </w:r>
      <w:bookmarkEnd w:id="180"/>
    </w:p>
    <w:p>
      <w:pPr>
        <w:pStyle w:val="Heading3"/>
        <w:numPr>
          <w:ilvl w:val="2"/>
          <w:numId w:val="1"/>
        </w:numPr>
        <w:rPr/>
      </w:pPr>
      <w:bookmarkStart w:id="181" w:name="__RefHeading___Toc4894556_2142443653"/>
      <w:bookmarkStart w:id="182" w:name="_Toc73"/>
      <w:bookmarkEnd w:id="181"/>
      <w:r>
        <w:rPr>
          <w:rtl w:val="true"/>
        </w:rPr>
        <w:t>الفضح على رؤوس الأشهاد</w:t>
      </w:r>
      <w:bookmarkEnd w:id="1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وقد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توقف الردع وشبهه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الظالمين على رؤوس الأشهاد، فإنه نوع من الضغط والتنفير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وملاكه يشمل الرجال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المنبر والمحراب والكتاب والإذاعة والتلفزيون وغيرها من وسائل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تحول هذا إلى منهج عام عند الناس، بأن التزم الكل بل حتى الأكثر، بل حتى جمع كثير من الناس، بفضح الظالم والتصدي لظلمه على رؤوس الأشهاد لما قامت للظالمين قائمة</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4894558_2142443653"/>
      <w:bookmarkStart w:id="184" w:name="_Toc74"/>
      <w:bookmarkEnd w:id="183"/>
      <w:r>
        <w:rPr>
          <w:rtl w:val="true"/>
        </w:rPr>
        <w:t>إتمام الحجة على الناس</w:t>
      </w:r>
      <w:bookmarkEnd w:id="18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إتمام الحجة على الناس وقد يجب؛ لأنه حينئذ يجعل من الحشد شهوداً على كلام الطرفين، وذلك أبلغ في إقامة الدليل والانتصار للحق،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اللَّهِحُجَّةٌ</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185" w:name="pg15313_224264"/>
    </w:p>
    <w:p>
      <w:pPr>
        <w:pStyle w:val="BookText"/>
        <w:rPr/>
      </w:pPr>
      <w:bookmarkEnd w:id="185"/>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4894560_2142443653"/>
      <w:bookmarkStart w:id="187" w:name="_Toc75"/>
      <w:bookmarkEnd w:id="186"/>
      <w:r>
        <w:rPr>
          <w:rtl w:val="true"/>
        </w:rPr>
        <w:t>المطالبة بالحق بمحضر الغير</w:t>
      </w:r>
      <w:bookmarkEnd w:id="1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بالحق وكشف القناع عن ظلم الظالم، حتى عند من لا يتأتى منه أي عمل أو لا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ويشمله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يوضح الشمول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أحد مصاديق الآية الشريفة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أضاف قوماً فأساء ضيافتهم فهو ممن ظلم فلا جناح عليهم فيما قالوا فيه</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يعد من مصاديق ذلك مطالبتها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بحقها وحق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في حضور المهاجرين والأنصار وغيرهم، حيث لم يكن لكل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بشرط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القيام بالمطلوب، والمراد نفي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النفي الكلي، فتأمل</w:t>
      </w:r>
      <w:r>
        <w:rPr>
          <w:rFonts w:eastAsia="IRNazanin" w:cs="IRNazanin"/>
          <w:color w:val="111111"/>
          <w:sz w:val="28"/>
          <w:szCs w:val="28"/>
          <w:rtl w:val="true"/>
          <w:lang w:bidi="fa-IR"/>
        </w:rPr>
        <w:t>.</w:t>
      </w:r>
    </w:p>
    <w:p>
      <w:pPr>
        <w:pStyle w:val="Heading3"/>
        <w:numPr>
          <w:ilvl w:val="2"/>
          <w:numId w:val="1"/>
        </w:numPr>
        <w:rPr/>
      </w:pPr>
      <w:bookmarkStart w:id="188" w:name="__RefHeading___Toc4894562_2142443653"/>
      <w:bookmarkStart w:id="189" w:name="_Toc76"/>
      <w:bookmarkEnd w:id="188"/>
      <w:r>
        <w:rPr>
          <w:rtl w:val="true"/>
        </w:rPr>
        <w:t>الجهر بالحق لشتى الطبقات</w:t>
      </w:r>
      <w:bookmarkEnd w:id="1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بيان الحقيقة لمختلف طبقات الناس وأصنافهم، لا مجموعة خاصة منهم وإن كثرت أفرادها، نظراً لأن ذلك أكثر ضماناً لصدق الحديث عن التحريف والتواطي عليه أو النسيان أو التشكيك فيه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وبجهات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تظهر الحكمة في إلقائها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في مجمع من المهاجرين والأنصار وغيرهم</w:t>
      </w:r>
      <w:r>
        <w:rPr>
          <w:rFonts w:eastAsia="IRNazanin" w:cs="IRNazanin"/>
          <w:color w:val="111111"/>
          <w:sz w:val="28"/>
          <w:szCs w:val="28"/>
          <w:rtl w:val="true"/>
          <w:lang w:bidi="fa-IR"/>
        </w:rPr>
        <w:t xml:space="preserve">. </w:t>
      </w:r>
      <w:bookmarkStart w:id="190" w:name="pg15313_224265"/>
    </w:p>
    <w:p>
      <w:pPr>
        <w:pStyle w:val="Heading2"/>
        <w:numPr>
          <w:ilvl w:val="1"/>
          <w:numId w:val="1"/>
        </w:numPr>
        <w:rPr/>
      </w:pPr>
      <w:bookmarkStart w:id="191" w:name="__RefHeading___Toc4894564_2142443653"/>
      <w:bookmarkStart w:id="192" w:name="_Toc77"/>
      <w:bookmarkEnd w:id="190"/>
      <w:bookmarkEnd w:id="191"/>
      <w:r>
        <w:rPr>
          <w:rtl w:val="true"/>
        </w:rPr>
        <w:t>فنيطت دونها ملاءة،</w:t>
      </w:r>
      <w:bookmarkEnd w:id="192"/>
    </w:p>
    <w:p>
      <w:pPr>
        <w:pStyle w:val="Heading3"/>
        <w:numPr>
          <w:ilvl w:val="2"/>
          <w:numId w:val="1"/>
        </w:numPr>
        <w:rPr/>
      </w:pPr>
      <w:bookmarkStart w:id="193" w:name="__RefHeading___Toc4894566_2142443653"/>
      <w:bookmarkStart w:id="194" w:name="_Toc78"/>
      <w:bookmarkEnd w:id="193"/>
      <w:r>
        <w:rPr>
          <w:rtl w:val="true"/>
        </w:rPr>
        <w:t>اشارة</w:t>
      </w:r>
      <w:bookmarkEnd w:id="194"/>
    </w:p>
    <w:p>
      <w:pPr>
        <w:pStyle w:val="Heading3"/>
        <w:numPr>
          <w:ilvl w:val="2"/>
          <w:numId w:val="1"/>
        </w:numPr>
        <w:rPr/>
      </w:pPr>
      <w:bookmarkStart w:id="195" w:name="__RefHeading___Toc4894568_2142443653"/>
      <w:bookmarkStart w:id="196" w:name="_Toc79"/>
      <w:bookmarkEnd w:id="195"/>
      <w:r>
        <w:rPr>
          <w:rtl w:val="true"/>
        </w:rPr>
        <w:t>الساتر بين الرجال والنساء</w:t>
      </w:r>
      <w:bookmarkEnd w:id="1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باستحباب وضع ساتر بين الرجال والنساء عند خطاب المرأة، إضافة لتحجب كل واحدة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يستفاد ذلك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سَأَلْتُمُوهُنَّ مَتَاعاً فَسْئَلُوهُنَّ مِنْ وَرَاءِ حِجَابٍ</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الانصراف</w:t>
      </w:r>
      <w:r>
        <w:rPr>
          <w:rStyle w:val="FootnoteAnchor"/>
          <w:rtl w:val="true"/>
        </w:rPr>
        <w:footnoteReference w:id="486"/>
      </w:r>
      <w:r>
        <w:rPr>
          <w:rFonts w:ascii="Amiri" w:hAnsi="Amiri" w:eastAsia="Amiri" w:cs="Amiri"/>
          <w:color w:val="111111"/>
          <w:sz w:val="28"/>
          <w:sz w:val="28"/>
          <w:szCs w:val="28"/>
          <w:rtl w:val="true"/>
          <w:lang w:bidi="ar-SA"/>
        </w:rPr>
        <w:t>يقتضي الحجاب أو الساتر بالمعنى الأخص لا الساتر إضافة للحجاب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استحباب ذلك في كل مكان اجتمع فيه النساء والرجال، كما في المسجد للصلاة، وفي قاعة الدرس، وفي الحسينيات، وغير ذلك، ولذا ورد 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فنيطت دونها ملاءة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يقال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بأنه لا يظهر أن ذلك كان على نحو الاستحباب إذ الفعل لا جهة له، بل ربما كان ذلك من الآداب، ولذا لم يكنفي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بين الرجال والنساء، وكذلك في المسجد الحرام لم يجعل ستر بين الرجال والنساء، بأن يقرر مثلاً على الرجال أن يطوفوا بجوار الكعبة وعلى النساء الطواف من بعيد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وبينهما ستر، أو بأن يقرر وقت للرجال وآخر للنساء، إلى غير ذلك مما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يدل على الاستحباب بالنسبة إلى الشخصيات من النساء، ولذا ورد ذلك بالنسبة إلى عمل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نزول آية الحجاب</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الاستحباب مطلقاً فالظاهرالعدم، للسيرة المستمرة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عصره الشريف وغيره بالنسبة إلى النساء، وكذلك بالنسبة إلى المسجد الحرام، وغير ذلك كما سبق</w:t>
      </w:r>
      <w:r>
        <w:rPr>
          <w:rFonts w:eastAsia="IRNazanin" w:cs="IRNazanin"/>
          <w:color w:val="111111"/>
          <w:sz w:val="28"/>
          <w:szCs w:val="28"/>
          <w:rtl w:val="true"/>
          <w:lang w:bidi="fa-IR"/>
        </w:rPr>
        <w:t xml:space="preserve">. </w:t>
      </w:r>
      <w:bookmarkStart w:id="197" w:name="pg15313_224267"/>
    </w:p>
    <w:p>
      <w:pPr>
        <w:pStyle w:val="Heading2"/>
        <w:numPr>
          <w:ilvl w:val="1"/>
          <w:numId w:val="1"/>
        </w:numPr>
        <w:rPr/>
      </w:pPr>
      <w:bookmarkStart w:id="198" w:name="__RefHeading___Toc4894570_2142443653"/>
      <w:bookmarkStart w:id="199" w:name="_Toc80"/>
      <w:bookmarkEnd w:id="197"/>
      <w:bookmarkEnd w:id="198"/>
      <w:r>
        <w:rPr>
          <w:rtl w:val="true"/>
        </w:rPr>
        <w:t>فجلست، ثم أنّت أنّةً،</w:t>
      </w:r>
      <w:bookmarkEnd w:id="199"/>
    </w:p>
    <w:p>
      <w:pPr>
        <w:pStyle w:val="Heading3"/>
        <w:numPr>
          <w:ilvl w:val="2"/>
          <w:numId w:val="1"/>
        </w:numPr>
        <w:rPr/>
      </w:pPr>
      <w:bookmarkStart w:id="200" w:name="__RefHeading___Toc4894572_2142443653"/>
      <w:bookmarkStart w:id="201" w:name="_Toc81"/>
      <w:bookmarkEnd w:id="200"/>
      <w:r>
        <w:rPr>
          <w:rtl w:val="true"/>
        </w:rPr>
        <w:t>اشارة</w:t>
      </w:r>
      <w:bookmarkEnd w:id="201"/>
    </w:p>
    <w:p>
      <w:pPr>
        <w:pStyle w:val="Heading3"/>
        <w:numPr>
          <w:ilvl w:val="2"/>
          <w:numId w:val="1"/>
        </w:numPr>
        <w:rPr/>
      </w:pPr>
      <w:bookmarkStart w:id="202" w:name="__RefHeading___Toc4894574_2142443653"/>
      <w:bookmarkStart w:id="203" w:name="_Toc82"/>
      <w:bookmarkEnd w:id="202"/>
      <w:r>
        <w:rPr>
          <w:rtl w:val="true"/>
        </w:rPr>
        <w:t>الجلوس في المسجد</w:t>
      </w:r>
      <w:bookmarkEnd w:id="2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يعدّ من الآداب عند التواجد في المسجد الجلوس فيه، فهو أقرب للوقار ولرعاية حرمة المسجد ولو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يجوز القيام أو الاستلقاء فيه فيما إذا لم يكن هتكاً أو مزاحماً لما هو من شؤون المسجد، وإلاّ كان مكروهاً أو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اختلاف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النوم في المسجد مكروه على المشهور، وقد ورد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4894576_2142443653"/>
      <w:bookmarkStart w:id="205" w:name="_Toc83"/>
      <w:bookmarkEnd w:id="204"/>
      <w:r>
        <w:rPr>
          <w:rtl w:val="true"/>
        </w:rPr>
        <w:t>إسماع الصوت للرجال</w:t>
      </w:r>
      <w:bookmarkEnd w:id="2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أن تُسمع الرجل صوتها إذا حفظت الموازين الشرعية، بأن لم يكن هناك خوف فتنة، أو من الخضوع في القول مثلاً،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تَخْضَعْنَ بِالْقَوْلِ فَيَطْمَعَ الَّذِي فِي قَلْبِهِمَرَضٌ</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كانت النساء يتكلمن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علماء الدين إلى عصرنا الحاضر، وعلى ذلك جرت سيرة المتشرعة عموماً، لكن يجب مراعاة الموازين الشرعية</w:t>
      </w:r>
      <w:r>
        <w:rPr>
          <w:rFonts w:eastAsia="IRNazanin" w:cs="IRNazanin"/>
          <w:color w:val="111111"/>
          <w:sz w:val="28"/>
          <w:szCs w:val="28"/>
          <w:rtl w:val="true"/>
          <w:lang w:bidi="fa-IR"/>
        </w:rPr>
        <w:t xml:space="preserve">. </w:t>
      </w:r>
      <w:bookmarkStart w:id="206" w:name="pg15313_224268"/>
    </w:p>
    <w:p>
      <w:pPr>
        <w:pStyle w:val="BookText"/>
        <w:rPr/>
      </w:pPr>
      <w:bookmarkEnd w:id="20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 يدل على جواز ذلك، فإن المحظور هو الخضوع بالقول وما أشبه، فيجوز للنساء إلقاء الخطب وقراءة التعزية في المجالس النسوية وإن وصل صوتها إلى أسماع الرجال، كما يجوز تسجيل صوت قراءتها</w:t>
      </w:r>
      <w:r>
        <w:rPr>
          <w:rStyle w:val="FootnoteAnchor"/>
          <w:rtl w:val="true"/>
        </w:rPr>
        <w:footnoteReference w:id="490"/>
      </w:r>
      <w:r>
        <w:rPr>
          <w:rFonts w:ascii="Amiri" w:hAnsi="Amiri" w:eastAsia="Amiri" w:cs="Amiri"/>
          <w:color w:val="111111"/>
          <w:sz w:val="28"/>
          <w:sz w:val="28"/>
          <w:szCs w:val="28"/>
          <w:rtl w:val="true"/>
          <w:lang w:bidi="ar-SA"/>
        </w:rPr>
        <w:t>مع مراعاة الجهات الشرعية</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4894578_2142443653"/>
      <w:bookmarkStart w:id="208" w:name="_Toc84"/>
      <w:bookmarkEnd w:id="207"/>
      <w:r>
        <w:rPr>
          <w:rtl w:val="true"/>
        </w:rPr>
        <w:t>سماع صوت المرأة</w:t>
      </w:r>
      <w:bookmarkEnd w:id="2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للرجال أن يسمعوا صوت النساء مع مراعاة الموازين الشرعية، لأصالة الحل والإطلاقات والسيرةالمتصلة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المسألتين</w:t>
      </w:r>
      <w:r>
        <w:rPr>
          <w:rStyle w:val="FootnoteAnchor"/>
          <w:rtl w:val="true"/>
        </w:rPr>
        <w:footnoteReference w:id="492"/>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Heading3"/>
        <w:numPr>
          <w:ilvl w:val="2"/>
          <w:numId w:val="1"/>
        </w:numPr>
        <w:rPr/>
      </w:pPr>
      <w:bookmarkStart w:id="209" w:name="__RefHeading___Toc4894580_2142443653"/>
      <w:bookmarkStart w:id="210" w:name="_Toc85"/>
      <w:bookmarkEnd w:id="209"/>
      <w:r>
        <w:rPr>
          <w:rtl w:val="true"/>
        </w:rPr>
        <w:t>البكاء على الميت</w:t>
      </w:r>
      <w:bookmarkEnd w:id="21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الأنين والبكاء على الميت، كما بكت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يكون بكاؤها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وأنينها لفقد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ولغصب حق خليفته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جرى عليها من مختلف أنواع الظلم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البكاء على الميت ولو كان مع الصوت، بل قد يكون راجحاً كما إذا كان مسكناً للحزن وحرقة القلب، بشرط أن لا يكون منافياً للرضا بقضاء الله، ولا فرق بين الرحم وغيره، بل قد مر استحباب البكاء على </w:t>
      </w:r>
      <w:bookmarkStart w:id="211" w:name="pg15313_224269"/>
    </w:p>
    <w:p>
      <w:pPr>
        <w:pStyle w:val="BookText"/>
        <w:rPr/>
      </w:pPr>
      <w:bookmarkEnd w:id="21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بل يستفاد من بعض الأخبار جواز البكاء على الأليف الضال</w:t>
      </w:r>
      <w:r>
        <w:rPr>
          <w:rFonts w:eastAsia="Amiri" w:cs="Amiri" w:ascii="Amiri" w:hAnsi="Amiri"/>
          <w:color w:val="111111"/>
          <w:sz w:val="28"/>
          <w:szCs w:val="28"/>
          <w:rtl w:val="true"/>
          <w:lang w:bidi="ar-SA"/>
        </w:rPr>
        <w:t>)</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البكاء على المؤمن لتواتر الروايات بذلك قولاً وعملاً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يقال من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البكاء مكذوب عليه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4894582_2142443653"/>
      <w:bookmarkStart w:id="213" w:name="_Toc86"/>
      <w:bookmarkEnd w:id="212"/>
      <w:r>
        <w:rPr>
          <w:rtl w:val="true"/>
        </w:rPr>
        <w:t>رفع المرأة صوتها بالبكاء</w:t>
      </w:r>
      <w:bookmarkEnd w:id="2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سماع الرجال الأجانب بكاء المرأة، كما لا بأس في أن ترفع صوتها بالبكاء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دل على ذلك بكاؤها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البيت، حيث كان صوتها مسموعاً في المسجد</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أوصى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تندبه النوادب في منى عشرسنين</w:t>
      </w:r>
      <w:r>
        <w:rPr>
          <w:rStyle w:val="FootnoteAnchor"/>
          <w:rtl w:val="true"/>
        </w:rPr>
        <w:footnoteReference w:id="496"/>
      </w:r>
      <w:r>
        <w:rPr>
          <w:rFonts w:ascii="Amiri" w:hAnsi="Amiri" w:eastAsia="Amiri" w:cs="Amiri"/>
          <w:color w:val="111111"/>
          <w:sz w:val="28"/>
          <w:sz w:val="28"/>
          <w:szCs w:val="28"/>
          <w:rtl w:val="true"/>
          <w:lang w:bidi="ar-SA"/>
        </w:rPr>
        <w:t>، وهناك مجتمع الرجال والنساء كما هو واضح</w:t>
      </w:r>
      <w:r>
        <w:rPr>
          <w:rFonts w:eastAsia="Amiri" w:cs="Amiri" w:ascii="Amiri" w:hAnsi="Amiri"/>
          <w:color w:val="111111"/>
          <w:sz w:val="28"/>
          <w:szCs w:val="28"/>
          <w:rtl w:val="true"/>
          <w:lang w:bidi="ar-SA"/>
        </w:rPr>
        <w:t xml:space="preserve">. </w:t>
      </w:r>
      <w:bookmarkStart w:id="214" w:name="pg15313_224270"/>
    </w:p>
    <w:p>
      <w:pPr>
        <w:pStyle w:val="BookText"/>
        <w:rPr/>
      </w:pPr>
      <w:bookmarkEnd w:id="21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4894584_2142443653"/>
      <w:bookmarkStart w:id="216" w:name="_Toc87"/>
      <w:bookmarkEnd w:id="215"/>
      <w:r>
        <w:rPr>
          <w:rtl w:val="true"/>
        </w:rPr>
        <w:t xml:space="preserve">البكاء لفقد المعصوم </w:t>
      </w:r>
      <w:r>
        <w:rPr>
          <w:rtl w:val="true"/>
        </w:rPr>
        <w:t>(</w:t>
      </w:r>
      <w:r>
        <w:rPr>
          <w:rtl w:val="true"/>
        </w:rPr>
        <w:t>علیه السلام</w:t>
      </w:r>
      <w:r>
        <w:rPr>
          <w:rtl w:val="true"/>
        </w:rPr>
        <w:t>)</w:t>
      </w:r>
      <w:bookmarkEnd w:id="216"/>
    </w:p>
    <w:p>
      <w:pPr>
        <w:pStyle w:val="BookText"/>
        <w:rPr/>
      </w:pPr>
      <w:r>
        <w:rPr>
          <w:rFonts w:ascii="IRNazanin" w:hAnsi="IRNazanin" w:eastAsia="IRNazanin"/>
          <w:color w:val="111111"/>
          <w:sz w:val="28"/>
          <w:sz w:val="28"/>
          <w:szCs w:val="28"/>
          <w:rtl w:val="true"/>
          <w:lang w:bidi="fa-IR"/>
        </w:rPr>
        <w:t xml:space="preserve">البكاء لفقد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البكاء لفقد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بكت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يستحب البكاء عالياً في مصيبتهم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ويستحب تشكيل مجالس للبكاء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نوع من المواساة، ومن الانتصار للمظلوم، ومن سبل تثبيت محبة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قلوب الناس، وقد دل على ذلك كثير من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لفضيل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تجلسون وتحدثون؟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تلك المجالس أحبها، فأحيوا أمرنا يا فضيل، فرحم الله من أحيى أمرنا، يا فضيل من ذكرنا أو ذُكرنا عنده فخرج من عينه مثل جناح الذباب غفر الله له ذنوبه ولو كانت أكثر من زبد البحر</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4894586_2142443653"/>
      <w:bookmarkStart w:id="218" w:name="_Toc88"/>
      <w:bookmarkEnd w:id="217"/>
      <w:r>
        <w:rPr>
          <w:rtl w:val="true"/>
        </w:rPr>
        <w:t>بكاء المظلوم تظلماً</w:t>
      </w:r>
      <w:bookmarkEnd w:id="21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بكاء المظلوم للتظلم بصوت عال، فإنه من غير الصحيح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يسكت الإنسان على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تَظْلِمُونَ وَلاَتُظْلَمُونَ</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والبكاء إحدى طرق الضغط على الظالم وفضحه وإثارة العواطف ضده، ولذا بكى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المدة الطويلة</w:t>
      </w:r>
      <w:r>
        <w:rPr>
          <w:rStyle w:val="FootnoteAnchor"/>
          <w:rtl w:val="true"/>
        </w:rPr>
        <w:footnoteReference w:id="501"/>
      </w:r>
      <w:r>
        <w:rPr>
          <w:rFonts w:ascii="IRNazanin" w:hAnsi="IRNazanin" w:eastAsia="IRNazanin"/>
          <w:color w:val="111111"/>
          <w:sz w:val="28"/>
          <w:sz w:val="28"/>
          <w:szCs w:val="28"/>
          <w:rtl w:val="true"/>
          <w:lang w:bidi="fa-IR"/>
        </w:rPr>
        <w:t xml:space="preserve">، وبكت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استشهدت</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روي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أفصل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زالت بعد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معصّبة الرأس، ناحلة الجسم، منهدة الركن، باكية العين، محترقة القلب، يُغشى عليها ساعة بعد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الحديث</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الأنين سواء على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على المظلوم، أم من المظلوم، وقد ورد في قصة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تأن وتحن على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بمحضر من الرجال، وكلما أنّت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لأنينها، وكلما حنّت حنّ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لحنينها</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انصرف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سمع من كل دار قتل من أهلها قتيل نوحاً وبكاءً ولم يسمع من دار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حمزة لا بواكي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فآلى أهل المدينة أن لا ينوحوا على ميت ولايبكوه حتى يبدؤوا بحمزة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فينوحوا عليه ويبكوه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bookmarkStart w:id="219" w:name="pg15313_224272"/>
    </w:p>
    <w:p>
      <w:pPr>
        <w:pStyle w:val="Heading2"/>
        <w:numPr>
          <w:ilvl w:val="1"/>
          <w:numId w:val="1"/>
        </w:numPr>
        <w:rPr/>
      </w:pPr>
      <w:bookmarkStart w:id="220" w:name="__RefHeading___Toc4894588_2142443653"/>
      <w:bookmarkStart w:id="221" w:name="_Toc89"/>
      <w:bookmarkEnd w:id="219"/>
      <w:bookmarkEnd w:id="220"/>
      <w:r>
        <w:rPr>
          <w:rtl w:val="true"/>
        </w:rPr>
        <w:t>أجهش القوم لها بالبكاء</w:t>
      </w:r>
      <w:bookmarkEnd w:id="221"/>
    </w:p>
    <w:p>
      <w:pPr>
        <w:pStyle w:val="Heading3"/>
        <w:numPr>
          <w:ilvl w:val="2"/>
          <w:numId w:val="1"/>
        </w:numPr>
        <w:rPr/>
      </w:pPr>
      <w:bookmarkStart w:id="222" w:name="__RefHeading___Toc4894590_2142443653"/>
      <w:bookmarkStart w:id="223" w:name="_Toc90"/>
      <w:bookmarkEnd w:id="222"/>
      <w:r>
        <w:rPr>
          <w:rtl w:val="true"/>
        </w:rPr>
        <w:t>اشارة</w:t>
      </w:r>
      <w:bookmarkEnd w:id="223"/>
    </w:p>
    <w:p>
      <w:pPr>
        <w:pStyle w:val="Heading3"/>
        <w:numPr>
          <w:ilvl w:val="2"/>
          <w:numId w:val="1"/>
        </w:numPr>
        <w:rPr/>
      </w:pPr>
      <w:bookmarkStart w:id="224" w:name="__RefHeading___Toc4894592_2142443653"/>
      <w:bookmarkStart w:id="225" w:name="_Toc91"/>
      <w:bookmarkEnd w:id="224"/>
      <w:r>
        <w:rPr>
          <w:rtl w:val="true"/>
        </w:rPr>
        <w:t>البكاء لبكاء المظلوم</w:t>
      </w:r>
      <w:bookmarkEnd w:id="2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يبكي الناس تفاعلاً مع بكاء المظلوم، فإنه مشاركة وجدانية وتألّم لألم المتألم</w:t>
      </w:r>
      <w:r>
        <w:rPr>
          <w:rStyle w:val="FootnoteAnchor"/>
          <w:rtl w:val="true"/>
        </w:rPr>
        <w:footnoteReference w:id="506"/>
      </w:r>
      <w:r>
        <w:rPr>
          <w:rFonts w:ascii="Amiri" w:hAnsi="Amiri" w:eastAsia="Amiri" w:cs="Amiri"/>
          <w:color w:val="111111"/>
          <w:sz w:val="28"/>
          <w:sz w:val="28"/>
          <w:szCs w:val="28"/>
          <w:rtl w:val="true"/>
          <w:lang w:bidi="ar-SA"/>
        </w:rPr>
        <w:t>، بالإضافة إلى أنه يتضمن تأييداً للمظلوم ونصرة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كونا للظالم خصماً وللمظلوم ناصراً</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4894594_2142443653"/>
      <w:bookmarkStart w:id="227" w:name="_Toc92"/>
      <w:bookmarkEnd w:id="226"/>
      <w:r>
        <w:rPr>
          <w:rtl w:val="true"/>
        </w:rPr>
        <w:t>البكاء لبكاء المفجوع</w:t>
      </w:r>
      <w:bookmarkEnd w:id="22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بكاء الناس لبكاء المفجوع بمصيبة، ولذا ورد استحبابالبكاء على الميت وإن لم يعرفه الإنسان</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بكى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وحن لبكاء وأنين وحنين صفية</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البكاء رحمة ورقة وعطوفة</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موت بعض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تبكي وأنت تنهانا عن البكاء؟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أنهكم عن البكاء، وإنما نهيتكم عن النوح والعويل، وإنما هي رقة ورحمة يجعلها الله في قلب من شاء من خلقه ويرحم من يشاء، وإنما يرحم من عباده الرحماء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رخص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البكاء عند المصيبة،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مصابة، والعين دامعة، والعهد قريب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التعازي والصبر وما رخص فيه من البكاء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،وكلها مطلوبة شرعاً حسب الروايات الكثيرة الواردة في التوادد والتراحم والرحمة والعطف وشبهها الشاملة بإطلاقها للمقام</w:t>
      </w:r>
      <w:r>
        <w:rPr>
          <w:rFonts w:eastAsia="Amiri" w:cs="Amiri" w:ascii="Amiri" w:hAnsi="Amiri"/>
          <w:color w:val="111111"/>
          <w:sz w:val="28"/>
          <w:szCs w:val="28"/>
          <w:rtl w:val="true"/>
          <w:lang w:bidi="ar-SA"/>
        </w:rPr>
        <w:t>.</w:t>
      </w:r>
      <w:bookmarkStart w:id="228" w:name="pg15313_224274"/>
    </w:p>
    <w:p>
      <w:pPr>
        <w:pStyle w:val="Heading2"/>
        <w:numPr>
          <w:ilvl w:val="1"/>
          <w:numId w:val="1"/>
        </w:numPr>
        <w:rPr/>
      </w:pPr>
      <w:bookmarkStart w:id="229" w:name="__RefHeading___Toc4894596_2142443653"/>
      <w:bookmarkStart w:id="230" w:name="_Toc93"/>
      <w:bookmarkEnd w:id="228"/>
      <w:bookmarkEnd w:id="229"/>
      <w:r>
        <w:rPr>
          <w:rtl w:val="true"/>
        </w:rPr>
        <w:t>فارتج المجلس،</w:t>
      </w:r>
      <w:bookmarkEnd w:id="230"/>
    </w:p>
    <w:p>
      <w:pPr>
        <w:pStyle w:val="Heading3"/>
        <w:numPr>
          <w:ilvl w:val="2"/>
          <w:numId w:val="1"/>
        </w:numPr>
        <w:rPr/>
      </w:pPr>
      <w:bookmarkStart w:id="231" w:name="__RefHeading___Toc4894598_2142443653"/>
      <w:bookmarkStart w:id="232" w:name="_Toc94"/>
      <w:bookmarkEnd w:id="231"/>
      <w:r>
        <w:rPr>
          <w:rtl w:val="true"/>
        </w:rPr>
        <w:t>اشارة</w:t>
      </w:r>
      <w:bookmarkEnd w:id="232"/>
    </w:p>
    <w:p>
      <w:pPr>
        <w:pStyle w:val="Heading3"/>
        <w:numPr>
          <w:ilvl w:val="2"/>
          <w:numId w:val="1"/>
        </w:numPr>
        <w:rPr/>
      </w:pPr>
      <w:bookmarkStart w:id="233" w:name="__RefHeading___Toc4894600_2142443653"/>
      <w:bookmarkStart w:id="234" w:name="_Toc95"/>
      <w:bookmarkEnd w:id="233"/>
      <w:r>
        <w:rPr>
          <w:rtl w:val="true"/>
        </w:rPr>
        <w:t>افتتاح الحديث بما يهيئ النفوس</w:t>
      </w:r>
      <w:bookmarkEnd w:id="2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يفتتح المتكلم أو الخطيب حديثه بما يهيئ النفوس ويعدّ الأذهان لتقبّل الكلام، على حسب مقتضيات البلاغة، ولذا نجد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أنة أجهش القوم لها بالبكاء، فارتج المجلس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فجرت في النفوس كوامن العواطف، وجعلت القوم في قصوى حالات الاستعداد النفسي والعاطفي للاستماع إلى حديثها وظلامتها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فعلينا أن نتعلم من مدرستها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افتتاح الحديث، بل وتطعيمه بما يؤثر على الحضور والمستمعين أكبر الأثر، فإن ذلك كمال وفضيلة، ولا شك أن تربية الإنسان نفسه على الفضيلة والكمال من المستحبات، وقد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قَوْمَكَ يَأْخُذُوا بِأَحْسَنِهَا</w:t>
      </w:r>
      <w:r>
        <w:rPr>
          <w:rFonts w:eastAsia="IRNazanin" w:cs="IRNazanin"/>
          <w:color w:val="111111"/>
          <w:sz w:val="28"/>
          <w:szCs w:val="28"/>
          <w:rtl w:val="true"/>
          <w:lang w:bidi="fa-IR"/>
        </w:rPr>
        <w:t>»</w:t>
      </w:r>
      <w:r>
        <w:rPr>
          <w:rStyle w:val="FootnoteAnchor"/>
          <w:rtl w:val="true"/>
        </w:rPr>
        <w:footnoteReference w:id="511"/>
      </w:r>
      <w:r>
        <w:rPr>
          <w:rFonts w:ascii="Amiri" w:hAnsi="Amiri" w:eastAsia="Amiri" w:cs="Amiri"/>
          <w:color w:val="111111"/>
          <w:sz w:val="28"/>
          <w:sz w:val="28"/>
          <w:szCs w:val="28"/>
          <w:rtl w:val="true"/>
          <w:lang w:bidi="ar-SA"/>
        </w:rPr>
        <w:t>، وقالتعالى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أَحْسَنَ مَا أُنْزِلَ إِلَيْكُمْ مِنْ رَبِّكُمْ</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بالإضافة إلى أنه كلما كان كلام الإنسان مشتملاً على عوامل تحريك العواطف وإثارة دفائن العقول يكون أقوى وقعاً في نفوس المستمعين، فيكون أقرب إلى قبولهم للمعروف وانتهائهم عن المنكر وفعلهم الخيرات، كل في مورده</w:t>
      </w:r>
      <w:r>
        <w:rPr>
          <w:rFonts w:eastAsia="Amiri" w:cs="Amiri" w:ascii="Amiri" w:hAnsi="Amiri"/>
          <w:color w:val="111111"/>
          <w:sz w:val="28"/>
          <w:szCs w:val="28"/>
          <w:rtl w:val="true"/>
          <w:lang w:bidi="ar-SA"/>
        </w:rPr>
        <w:t xml:space="preserve">. </w:t>
      </w:r>
      <w:bookmarkStart w:id="235" w:name="pg15313_224275"/>
    </w:p>
    <w:p>
      <w:pPr>
        <w:pStyle w:val="Heading2"/>
        <w:numPr>
          <w:ilvl w:val="1"/>
          <w:numId w:val="1"/>
        </w:numPr>
        <w:rPr/>
      </w:pPr>
      <w:bookmarkStart w:id="236" w:name="__RefHeading___Toc4894602_2142443653"/>
      <w:bookmarkStart w:id="237" w:name="_Toc96"/>
      <w:bookmarkEnd w:id="235"/>
      <w:bookmarkEnd w:id="236"/>
      <w:r>
        <w:rPr>
          <w:rtl w:val="true"/>
        </w:rPr>
        <w:t>ثم أمهلت هنيئة حتى إذا سكن نشيج القوم وهدأت فورتهم،</w:t>
      </w:r>
      <w:bookmarkEnd w:id="237"/>
    </w:p>
    <w:p>
      <w:pPr>
        <w:pStyle w:val="Heading3"/>
        <w:numPr>
          <w:ilvl w:val="2"/>
          <w:numId w:val="1"/>
        </w:numPr>
        <w:rPr/>
      </w:pPr>
      <w:bookmarkStart w:id="238" w:name="__RefHeading___Toc4894604_2142443653"/>
      <w:bookmarkStart w:id="239" w:name="_Toc97"/>
      <w:bookmarkEnd w:id="238"/>
      <w:r>
        <w:rPr>
          <w:rtl w:val="true"/>
        </w:rPr>
        <w:t>اشارة</w:t>
      </w:r>
      <w:bookmarkEnd w:id="239"/>
    </w:p>
    <w:p>
      <w:pPr>
        <w:pStyle w:val="Heading3"/>
        <w:numPr>
          <w:ilvl w:val="2"/>
          <w:numId w:val="1"/>
        </w:numPr>
        <w:rPr/>
      </w:pPr>
      <w:bookmarkStart w:id="240" w:name="__RefHeading___Toc4894606_2142443653"/>
      <w:bookmarkStart w:id="241" w:name="_Toc98"/>
      <w:bookmarkEnd w:id="240"/>
      <w:r>
        <w:rPr>
          <w:rtl w:val="true"/>
        </w:rPr>
        <w:t>الكلام في أفضل الأحوال</w:t>
      </w:r>
      <w:bookmarkEnd w:id="24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إيراد الكلام على مقتضى الحال، بل وفي أفضل الأحوال، ولذلك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البدء بالحديث والقوم في شدة البكاء وفورة الاهتياج مما يفقد كلمات المتكلم تأثيرها المطلوب، ويكون التفاعل معها حينئذ أقل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فالإمهال عندئذ ضروري، ولكن بشرط أن لا يكون الفاصل طويلاً؛ لأن الكلام يفقد حرارته وموالاته بسبب الفصل الطويل، وهذا مما ينافي موازينالبلاغة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فاللازم أن لا يكون متتابعاً جداً، وأن لا يكون متباعداً بعضه عن بعض، بل يكون طبق الأسلوب البلاغي حسب اختلاف المقامات</w:t>
      </w:r>
      <w:r>
        <w:rPr>
          <w:rStyle w:val="FootnoteAnchor"/>
          <w:rtl w:val="true"/>
        </w:rPr>
        <w:footnoteReference w:id="513"/>
      </w:r>
      <w:r>
        <w:rPr>
          <w:rFonts w:ascii="IRNazanin" w:hAnsi="IRNazanin" w:eastAsia="IRNazanin"/>
          <w:color w:val="111111"/>
          <w:sz w:val="28"/>
          <w:sz w:val="28"/>
          <w:szCs w:val="28"/>
          <w:rtl w:val="true"/>
          <w:lang w:bidi="fa-IR"/>
        </w:rPr>
        <w:t xml:space="preserve">، ولذلك كان إمهالها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bookmarkStart w:id="242" w:name="pg15313_224276"/>
    </w:p>
    <w:p>
      <w:pPr>
        <w:pStyle w:val="Heading2"/>
        <w:numPr>
          <w:ilvl w:val="1"/>
          <w:numId w:val="1"/>
        </w:numPr>
        <w:rPr/>
      </w:pPr>
      <w:bookmarkStart w:id="243" w:name="__RefHeading___Toc4894608_2142443653"/>
      <w:bookmarkStart w:id="244" w:name="_Toc99"/>
      <w:bookmarkEnd w:id="242"/>
      <w:bookmarkEnd w:id="243"/>
      <w:r>
        <w:rPr>
          <w:rtl w:val="true"/>
        </w:rPr>
        <w:t>افتتحت الكلام بحمد الله</w:t>
      </w:r>
      <w:bookmarkEnd w:id="244"/>
    </w:p>
    <w:p>
      <w:pPr>
        <w:pStyle w:val="Heading3"/>
        <w:numPr>
          <w:ilvl w:val="2"/>
          <w:numId w:val="1"/>
        </w:numPr>
        <w:rPr/>
      </w:pPr>
      <w:bookmarkStart w:id="245" w:name="__RefHeading___Toc4894610_2142443653"/>
      <w:bookmarkStart w:id="246" w:name="_Toc100"/>
      <w:bookmarkEnd w:id="245"/>
      <w:r>
        <w:rPr>
          <w:rtl w:val="true"/>
        </w:rPr>
        <w:t>اشارة</w:t>
      </w:r>
      <w:bookmarkEnd w:id="246"/>
    </w:p>
    <w:p>
      <w:pPr>
        <w:pStyle w:val="Heading3"/>
        <w:numPr>
          <w:ilvl w:val="2"/>
          <w:numId w:val="1"/>
        </w:numPr>
        <w:rPr/>
      </w:pPr>
      <w:bookmarkStart w:id="247" w:name="__RefHeading___Toc4894612_2142443653"/>
      <w:bookmarkStart w:id="248" w:name="_Toc101"/>
      <w:bookmarkEnd w:id="247"/>
      <w:r>
        <w:rPr>
          <w:rtl w:val="true"/>
        </w:rPr>
        <w:t>افتتاح الأعمال بذكر الله تعالى</w:t>
      </w:r>
      <w:bookmarkEnd w:id="2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افتتاح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والكلام، على المنبر كان أو تحته، لجمع أو لفرد، في أمر من أمور الدنيا أو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الله وحمده عزوجل، قلباً ولساناً، بل عملاً، في كل مورد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الافتتاح العملي أن يكون العمل من مصاديق ما يحبه الله تعالى ويريده شروعاً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الافتتاح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واستمراراً بأن يكون مورد رضا الله سبحانه وتعالى، وذلك مثل المشي إلى الحج</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يوضح بنظير المرور تحت القرآن الكريم عند إرادة السفر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أمر ذيبال لم يذكر فيه بسم الله فهو أبتر</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أبتر عن الخير، فلا خير له في الدنيا ولا في الآخرة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وسلب الخير عنه قد يكون مطلقاً في بعض الأعمال، وقد يكون في الجملة وبالنسبة في بعضها الآخر، على حسب نوعية العمل والنية وغير ذلك</w:t>
      </w:r>
      <w:r>
        <w:rPr>
          <w:rFonts w:eastAsia="Amiri" w:cs="Amiri" w:ascii="Amiri" w:hAnsi="Amiri"/>
          <w:color w:val="111111"/>
          <w:sz w:val="28"/>
          <w:szCs w:val="28"/>
          <w:rtl w:val="true"/>
          <w:lang w:bidi="ar-SA"/>
        </w:rPr>
        <w:t xml:space="preserve">. </w:t>
      </w:r>
      <w:bookmarkStart w:id="249" w:name="pg15313_224277"/>
    </w:p>
    <w:p>
      <w:pPr>
        <w:pStyle w:val="BookText"/>
        <w:rPr/>
      </w:pPr>
      <w:bookmarkEnd w:id="249"/>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4894614_2142443653"/>
      <w:bookmarkStart w:id="251" w:name="_Toc102"/>
      <w:bookmarkEnd w:id="250"/>
      <w:r>
        <w:rPr>
          <w:rtl w:val="true"/>
        </w:rPr>
        <w:t>تعليم الناس على الافتتاح بالحمد</w:t>
      </w:r>
      <w:bookmarkEnd w:id="2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تربية وتعليم الناس على الافتتاح بذكر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تقدست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للإطلاقات، ولما يستفاد من قولها وفعلها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افتتاح كبير القوم أو قائدهم، كلامه بشيء أو بأسلوب خاص، يكون تعليماً للذين يتبعونه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سبق القول بأن أقوالها وأفعالها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كسائر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نظراً لإحاطتهم والتفاتهم، وقد لوحظت فيها كل الجهات الممكنة والدلالات المحتملة، فتكون حجة ذات دلالة من جميع الجهات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افتتح الثناء بحمدك</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4894616_2142443653"/>
      <w:bookmarkStart w:id="253" w:name="_Toc103"/>
      <w:bookmarkEnd w:id="252"/>
      <w:r>
        <w:rPr>
          <w:rtl w:val="true"/>
        </w:rPr>
        <w:t>الافتتاح بذكر الله جهراً</w:t>
      </w:r>
      <w:bookmarkEnd w:id="25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أن يكون الافتتاح بذكر الله تعالى جهراً، كما صدر ذلك من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كان يمكن لها أن تذكر الله سبحانه سراًكما هو عادة بعض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 استحباب الجهر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ذلك من علائم المؤمن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قال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علامات المؤمن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w:t>
      </w:r>
      <w:bookmarkStart w:id="254" w:name="pg15313_224278"/>
    </w:p>
    <w:p>
      <w:pPr>
        <w:pStyle w:val="BookText"/>
        <w:rPr/>
      </w:pPr>
      <w:bookmarkEnd w:id="25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الإحدى والخمسين، وزيارة الأربعين، والتختم باليمين، وتعفير الجبين، والجهر ببسم الله الرحمن الرحيم</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علل الدعوة لزيارة الأربعين، والتأكيد عليها في الروايات الشريفة إفادة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كان في غاية المظلومية في يوم عاشوراء من مختلف الحيثيات والأبعاد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أعزه الله سبحانه وتعالى ولما يمض على استشهاده أربعون يوماً</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4894618_2142443653"/>
      <w:bookmarkStart w:id="256" w:name="_Toc104"/>
      <w:bookmarkEnd w:id="255"/>
      <w:r>
        <w:rPr>
          <w:rtl w:val="true"/>
        </w:rPr>
        <w:t>تقديم الحمد بعد البسملة</w:t>
      </w:r>
      <w:bookmarkEnd w:id="2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تقديم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 في افتتاح الحديث بل كل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فالحمد يكون مقدماً، سواء كرّره</w:t>
      </w:r>
      <w:r>
        <w:rPr>
          <w:rStyle w:val="FootnoteAnchor"/>
          <w:rtl w:val="true"/>
        </w:rPr>
        <w:footnoteReference w:id="518"/>
      </w:r>
      <w:r>
        <w:rPr>
          <w:rFonts w:ascii="Amiri" w:hAnsi="Amiri" w:eastAsia="Amiri" w:cs="Amiri"/>
          <w:color w:val="111111"/>
          <w:sz w:val="28"/>
          <w:sz w:val="28"/>
          <w:szCs w:val="28"/>
          <w:rtl w:val="true"/>
          <w:lang w:bidi="ar-SA"/>
        </w:rPr>
        <w:t xml:space="preserve">أم أتى ثانياً بما يفيد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بلفظه</w:t>
      </w:r>
      <w:r>
        <w:rPr>
          <w:rStyle w:val="FootnoteAnchor"/>
          <w:rtl w:val="true"/>
        </w:rPr>
        <w:footnoteReference w:id="519"/>
      </w:r>
      <w:r>
        <w:rPr>
          <w:rFonts w:ascii="Amiri" w:hAnsi="Amiri" w:eastAsia="Amiri" w:cs="Amiri"/>
          <w:color w:val="111111"/>
          <w:sz w:val="28"/>
          <w:sz w:val="28"/>
          <w:szCs w:val="28"/>
          <w:rtl w:val="true"/>
          <w:lang w:bidi="ar-SA"/>
        </w:rPr>
        <w:t xml:space="preserve">، وسواء كان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بما يشتق منه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حامد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أشبه ذلك من سائر الصيغ</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انقطع الكلام عاد المرء إلى البدء بحمد الله مرة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المشاهد في خطبتها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bookmarkStart w:id="257" w:name="pg15313_224279"/>
    </w:p>
    <w:p>
      <w:pPr>
        <w:pStyle w:val="Heading2"/>
        <w:numPr>
          <w:ilvl w:val="1"/>
          <w:numId w:val="1"/>
        </w:numPr>
        <w:rPr/>
      </w:pPr>
      <w:bookmarkStart w:id="258" w:name="__RefHeading___Toc4894620_2142443653"/>
      <w:bookmarkStart w:id="259" w:name="_Toc105"/>
      <w:bookmarkEnd w:id="257"/>
      <w:bookmarkEnd w:id="258"/>
      <w:r>
        <w:rPr>
          <w:rtl w:val="true"/>
        </w:rPr>
        <w:t>والثناء عليه، والصلاة على رسوله</w:t>
      </w:r>
      <w:bookmarkEnd w:id="259"/>
    </w:p>
    <w:p>
      <w:pPr>
        <w:pStyle w:val="Heading3"/>
        <w:numPr>
          <w:ilvl w:val="2"/>
          <w:numId w:val="1"/>
        </w:numPr>
        <w:rPr/>
      </w:pPr>
      <w:bookmarkStart w:id="260" w:name="__RefHeading___Toc4894622_2142443653"/>
      <w:bookmarkStart w:id="261" w:name="_Toc106"/>
      <w:bookmarkEnd w:id="260"/>
      <w:r>
        <w:rPr>
          <w:rtl w:val="true"/>
        </w:rPr>
        <w:t>اشارة</w:t>
      </w:r>
      <w:bookmarkEnd w:id="261"/>
    </w:p>
    <w:p>
      <w:pPr>
        <w:pStyle w:val="Heading3"/>
        <w:numPr>
          <w:ilvl w:val="2"/>
          <w:numId w:val="1"/>
        </w:numPr>
        <w:rPr/>
      </w:pPr>
      <w:bookmarkStart w:id="262" w:name="__RefHeading___Toc4894624_2142443653"/>
      <w:bookmarkStart w:id="263" w:name="_Toc107"/>
      <w:bookmarkEnd w:id="262"/>
      <w:r>
        <w:rPr>
          <w:rtl w:val="true"/>
        </w:rPr>
        <w:t>اشتمال الافتتاح على الثناء</w:t>
      </w:r>
      <w:bookmarkEnd w:id="2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اشتمال افتتاح الأعمال والأقوال على الثناء الجميل على الله سبحانه وتعالى، مضافاً إلى أصل ذكر اسمه حسنت أسماؤه، وحمده جلتآلاؤه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الثناء عبارة عن تثنية الشيء</w:t>
      </w:r>
      <w:r>
        <w:rPr>
          <w:rStyle w:val="FootnoteAnchor"/>
          <w:rtl w:val="true"/>
        </w:rPr>
        <w:footnoteReference w:id="521"/>
      </w:r>
      <w:r>
        <w:rPr>
          <w:rFonts w:ascii="Amiri" w:hAnsi="Amiri" w:eastAsia="Amiri" w:cs="Amiri"/>
          <w:color w:val="111111"/>
          <w:sz w:val="28"/>
          <w:sz w:val="28"/>
          <w:szCs w:val="28"/>
          <w:rtl w:val="true"/>
          <w:lang w:bidi="ar-SA"/>
        </w:rPr>
        <w:t xml:space="preserve">وهو تأكيد، ولعلها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كررت الحمد أو ما بمعنى الحمد، فإن الثناء يمكن أن يكون بالحمد أو بغيره مما يدل على تعظيم المحمود</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4894626_2142443653"/>
      <w:bookmarkStart w:id="265" w:name="_Toc108"/>
      <w:bookmarkEnd w:id="264"/>
      <w:r>
        <w:rPr>
          <w:rtl w:val="true"/>
        </w:rPr>
        <w:t xml:space="preserve">الصلاة على الرسول وآله الأطهار </w:t>
      </w:r>
      <w:r>
        <w:rPr>
          <w:rtl w:val="true"/>
        </w:rPr>
        <w:t>(</w:t>
      </w:r>
      <w:r>
        <w:rPr>
          <w:rtl w:val="true"/>
        </w:rPr>
        <w:t>علیهم السلام</w:t>
      </w:r>
      <w:r>
        <w:rPr>
          <w:rtl w:val="true"/>
        </w:rPr>
        <w:t>)</w:t>
      </w:r>
      <w:bookmarkEnd w:id="26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الصلاة على 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وفي افتتاح الكلام خاصة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الاستحباب بالإضافة إلى 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القرينة، 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في جملة من الروايات كيفية الصلاة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علىمحمد وآل محمد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وعن كعب بن عجزة،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علمتنا السلام عليك فكيف الصلاة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كما صليت على إبراهيم وآل إبراهيم إنك حميد مجيد، وبارك على محمد وآل محمد كما باركت على إبراهيم وآل إبراهيم إنك حميد مجيد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أبي عبد الله، أو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أثقل ما يوضع في الميزان يوم القيامة الصلاة على محمد وأهل بيته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أو ما أشبه ذلك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واستفادة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الأمر في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القرائن الكثيرة</w:t>
      </w:r>
      <w:r>
        <w:rPr>
          <w:rFonts w:eastAsia="Amiri" w:cs="Amiri" w:ascii="Amiri" w:hAnsi="Amiri"/>
          <w:color w:val="111111"/>
          <w:sz w:val="28"/>
          <w:szCs w:val="28"/>
          <w:rtl w:val="true"/>
          <w:lang w:bidi="ar-SA"/>
        </w:rPr>
        <w:t>.</w:t>
      </w:r>
      <w:bookmarkStart w:id="266" w:name="pg15313_224281"/>
    </w:p>
    <w:p>
      <w:pPr>
        <w:pStyle w:val="Heading2"/>
        <w:numPr>
          <w:ilvl w:val="1"/>
          <w:numId w:val="1"/>
        </w:numPr>
        <w:rPr/>
      </w:pPr>
      <w:bookmarkStart w:id="267" w:name="__RefHeading___Toc4894628_2142443653"/>
      <w:bookmarkStart w:id="268" w:name="_Toc109"/>
      <w:bookmarkEnd w:id="266"/>
      <w:bookmarkEnd w:id="267"/>
      <w:r>
        <w:rPr>
          <w:rtl w:val="true"/>
        </w:rPr>
        <w:t>فعاد القوم في بكائهم</w:t>
      </w:r>
      <w:bookmarkEnd w:id="268"/>
    </w:p>
    <w:p>
      <w:pPr>
        <w:pStyle w:val="Heading3"/>
        <w:numPr>
          <w:ilvl w:val="2"/>
          <w:numId w:val="1"/>
        </w:numPr>
        <w:rPr/>
      </w:pPr>
      <w:bookmarkStart w:id="269" w:name="__RefHeading___Toc4894630_2142443653"/>
      <w:bookmarkStart w:id="270" w:name="_Toc110"/>
      <w:bookmarkEnd w:id="269"/>
      <w:r>
        <w:rPr>
          <w:rtl w:val="true"/>
        </w:rPr>
        <w:t>اشارة</w:t>
      </w:r>
      <w:bookmarkEnd w:id="270"/>
    </w:p>
    <w:p>
      <w:pPr>
        <w:pStyle w:val="Heading3"/>
        <w:numPr>
          <w:ilvl w:val="2"/>
          <w:numId w:val="1"/>
        </w:numPr>
        <w:rPr/>
      </w:pPr>
      <w:bookmarkStart w:id="271" w:name="__RefHeading___Toc4894632_2142443653"/>
      <w:bookmarkStart w:id="272" w:name="_Toc111"/>
      <w:bookmarkEnd w:id="271"/>
      <w:r>
        <w:rPr>
          <w:rtl w:val="true"/>
        </w:rPr>
        <w:t>تجدد البكاء عند تجدد ذكر الفقيد</w:t>
      </w:r>
      <w:bookmarkEnd w:id="2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إطلاق أو ملاك</w:t>
      </w:r>
      <w:r>
        <w:rPr>
          <w:rStyle w:val="FootnoteAnchor"/>
          <w:rtl w:val="true"/>
        </w:rPr>
        <w:footnoteReference w:id="524"/>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يفرحون لفرحنا ويحزنون لحزننا</w:t>
      </w:r>
      <w:r>
        <w:rPr>
          <w:rFonts w:eastAsia="Amiri" w:cs="Amiri" w:ascii="Amiri" w:hAnsi="Amiri"/>
          <w:color w:val="111111"/>
          <w:sz w:val="28"/>
          <w:szCs w:val="28"/>
          <w:rtl w:val="true"/>
          <w:lang w:bidi="ar-SA"/>
        </w:rPr>
        <w:t>»</w:t>
      </w:r>
      <w:r>
        <w:rPr>
          <w:rStyle w:val="FootnoteAnchor"/>
          <w:rtl w:val="true"/>
        </w:rPr>
        <w:footnoteReference w:id="525"/>
      </w:r>
      <w:r>
        <w:rPr>
          <w:rFonts w:ascii="IRNazanin" w:hAnsi="IRNazanin" w:eastAsia="IRNazanin"/>
          <w:color w:val="111111"/>
          <w:sz w:val="28"/>
          <w:sz w:val="28"/>
          <w:szCs w:val="28"/>
          <w:rtl w:val="true"/>
          <w:lang w:bidi="fa-IR"/>
        </w:rPr>
        <w:t>وجملة من الروايات الأخر، مثل ما في دعاء الندبة وغيره، بالإضافة إلى ما تقدم من حديث الرحمة والرأفة والحنان، وكلها مستحب بالأدلة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تجدد البكاء عند تجدد ذكر الفقيد خاصة إذا كان معصوماً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وتجدد الذكر لا يلزم أن يكون بمحضر الناس، كما لا يلزم أن يكون باللفظ، بل يشمل حتى التوجه القلبي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وتجدد البكاء قد يكون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باللاختياري، لتفجرالعاطفة كما في هذا المورد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 القوم في بكائهم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لعظمة المصاب وقرب وقوعه وسماع صوت 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تضمنه من رنة الأسى المرير، وبما كان يعكسه من لواعج الحزن الشديد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اختيارياً بالتفكر في المصاب والسعي لإثارة العاطفة، وكلاهما مما يثاب عليه الإنسان</w:t>
      </w:r>
      <w:r>
        <w:rPr>
          <w:rFonts w:eastAsia="Amiri" w:cs="Amiri" w:ascii="Amiri" w:hAnsi="Amiri"/>
          <w:color w:val="111111"/>
          <w:sz w:val="28"/>
          <w:szCs w:val="28"/>
          <w:rtl w:val="true"/>
          <w:lang w:bidi="ar-SA"/>
        </w:rPr>
        <w:t xml:space="preserve">. </w:t>
      </w:r>
      <w:bookmarkStart w:id="273" w:name="pg15313_224282"/>
    </w:p>
    <w:p>
      <w:pPr>
        <w:pStyle w:val="Heading2"/>
        <w:numPr>
          <w:ilvl w:val="1"/>
          <w:numId w:val="1"/>
        </w:numPr>
        <w:rPr/>
      </w:pPr>
      <w:bookmarkStart w:id="274" w:name="__RefHeading___Toc4894634_2142443653"/>
      <w:bookmarkStart w:id="275" w:name="_Toc112"/>
      <w:bookmarkEnd w:id="273"/>
      <w:bookmarkEnd w:id="274"/>
      <w:r>
        <w:rPr>
          <w:rtl w:val="true"/>
        </w:rPr>
        <w:t>فلما أمسكوا عادت في كلامها،</w:t>
      </w:r>
      <w:bookmarkEnd w:id="275"/>
    </w:p>
    <w:p>
      <w:pPr>
        <w:pStyle w:val="Heading3"/>
        <w:numPr>
          <w:ilvl w:val="2"/>
          <w:numId w:val="1"/>
        </w:numPr>
        <w:rPr/>
      </w:pPr>
      <w:bookmarkStart w:id="276" w:name="__RefHeading___Toc4894636_2142443653"/>
      <w:bookmarkStart w:id="277" w:name="_Toc113"/>
      <w:bookmarkEnd w:id="276"/>
      <w:r>
        <w:rPr>
          <w:rtl w:val="true"/>
        </w:rPr>
        <w:t>اشارة</w:t>
      </w:r>
      <w:bookmarkEnd w:id="277"/>
    </w:p>
    <w:p>
      <w:pPr>
        <w:pStyle w:val="Heading3"/>
        <w:numPr>
          <w:ilvl w:val="2"/>
          <w:numId w:val="1"/>
        </w:numPr>
        <w:rPr/>
      </w:pPr>
      <w:bookmarkStart w:id="278" w:name="__RefHeading___Toc4894638_2142443653"/>
      <w:bookmarkStart w:id="279" w:name="_Toc114"/>
      <w:bookmarkEnd w:id="278"/>
      <w:r>
        <w:rPr>
          <w:rtl w:val="true"/>
        </w:rPr>
        <w:t>عدم قطع بكاء المفجوع</w:t>
      </w:r>
      <w:bookmarkEnd w:id="2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لا يقطع الإنسان بكاء الباكي، بل يمهله حتى يمسك، لما سبق، بالإضافة إلى أنه نوع من التأدب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 مثل ذلك في استحباب الإصغاء إلى المتكلم وعدم قطع كلامه، على عكس ما هو المتداول عند الكثيرين خاصة أثناء الجدل، حيث يقطع البعض حديث الآخر دون رعاية لحرمته وحتى دون فهم كلامه ومراده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جريان هذا الاستحباب في الفعل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يقطع الإنسان فعل إنسان آخر بشيء من عمل أو قول؛ فإنه نوع من التأدب واحترامالآخرين، ومن مصاديق ذلك ما ورد من كراهة أن يدخل الإنسان في سوم أخيه المؤمن</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4894640_2142443653"/>
      <w:bookmarkStart w:id="281" w:name="_Toc115"/>
      <w:bookmarkEnd w:id="280"/>
      <w:r>
        <w:rPr>
          <w:rtl w:val="true"/>
        </w:rPr>
        <w:t>مراعاة حال المستمع</w:t>
      </w:r>
      <w:bookmarkEnd w:id="28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مراعاة حال المستمع، ومن المراعاة ترك الخطاب فيما إذا لم يكن المستمع في وضع يتمكن فيه، أو يسهل عليه الاستماع لبكاء أو شبهه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سبق نظير ذلك</w:t>
      </w:r>
      <w:r>
        <w:rPr>
          <w:rStyle w:val="FootnoteAnchor"/>
          <w:rtl w:val="true"/>
        </w:rPr>
        <w:footnoteReference w:id="527"/>
      </w:r>
      <w:r>
        <w:rPr>
          <w:rFonts w:ascii="Amiri" w:hAnsi="Amiri" w:eastAsia="Amiri" w:cs="Amiri"/>
          <w:color w:val="111111"/>
          <w:sz w:val="28"/>
          <w:sz w:val="28"/>
          <w:szCs w:val="28"/>
          <w:rtl w:val="true"/>
          <w:lang w:bidi="ar-SA"/>
        </w:rPr>
        <w:t xml:space="preserve">ولا يبعد أن يكون سكوتها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ولما سبق جميعاً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ينبغي مراعاة ما يحف بالكلاممن الأمور الخارجية، ومن ذلك أن يسكت الإنسان لقراءة غيره القرآن الكريم مثلاً، حيث ورد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فَاسْتَمِعُوا له وَأَنْصِتُوا</w:t>
      </w:r>
      <w:r>
        <w:rPr>
          <w:rFonts w:eastAsia="Amiri" w:cs="Amiri" w:ascii="Amiri" w:hAnsi="Amiri"/>
          <w:color w:val="111111"/>
          <w:sz w:val="28"/>
          <w:szCs w:val="28"/>
          <w:rtl w:val="true"/>
          <w:lang w:bidi="ar-SA"/>
        </w:rPr>
        <w:t>»</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أن ابن الكوا قرأ القرآن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القراءة في الصلاة، فسكت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سكت فأتم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قراءته، مع أن قراءته للقرآن كانت في مقام التعريض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في سورة الحمد أثناء إمامته للجماعة أبان خلافته الظاهرية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أُوحِيَ إِلَيْكَ وَإلى الَّذِينَ مِنْ قَبْلِكَ لَئِنْ أَشْرَكْتَ لَيَحْبَطَنَّ عَمَلُكَ</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xml:space="preserve">فسكت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سكت ابن الكوا عاد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عاد ابن الكوا سكت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سكت اكتفى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w:t>
      </w:r>
      <w:r>
        <w:rPr>
          <w:rStyle w:val="FootnoteAnchor"/>
          <w:rtl w:val="true"/>
        </w:rPr>
        <w:footnoteReference w:id="530"/>
      </w:r>
      <w:r>
        <w:rPr>
          <w:rFonts w:ascii="IRNazanin" w:hAnsi="IRNazanin" w:eastAsia="IRNazanin"/>
          <w:color w:val="111111"/>
          <w:sz w:val="28"/>
          <w:sz w:val="28"/>
          <w:szCs w:val="28"/>
          <w:rtl w:val="true"/>
          <w:lang w:bidi="fa-IR"/>
        </w:rPr>
        <w:t xml:space="preserve">، ثم أتم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قراءته وصلاته ولم يعاقبه أدنى عقوبة على ذلك</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282" w:name="pg15313_224284"/>
    </w:p>
    <w:p>
      <w:pPr>
        <w:pStyle w:val="Heading2"/>
        <w:numPr>
          <w:ilvl w:val="1"/>
          <w:numId w:val="1"/>
        </w:numPr>
        <w:rPr/>
      </w:pPr>
      <w:bookmarkStart w:id="283" w:name="__RefHeading___Toc4894642_2142443653"/>
      <w:bookmarkStart w:id="284" w:name="_Toc116"/>
      <w:bookmarkEnd w:id="282"/>
      <w:bookmarkEnd w:id="283"/>
      <w:r>
        <w:rPr>
          <w:rtl w:val="true"/>
        </w:rPr>
        <w:t xml:space="preserve">فقالت </w:t>
      </w:r>
      <w:r>
        <w:rPr>
          <w:rtl w:val="true"/>
        </w:rPr>
        <w:t>(</w:t>
      </w:r>
      <w:r>
        <w:rPr>
          <w:rtl w:val="true"/>
        </w:rPr>
        <w:t>علیها السلام</w:t>
      </w:r>
      <w:r>
        <w:rPr>
          <w:rtl w:val="true"/>
        </w:rPr>
        <w:t>): «</w:t>
      </w:r>
      <w:r>
        <w:rPr>
          <w:rtl w:val="true"/>
        </w:rPr>
        <w:t>الحمد لله على ما أنعم،</w:t>
      </w:r>
      <w:bookmarkEnd w:id="284"/>
    </w:p>
    <w:p>
      <w:pPr>
        <w:pStyle w:val="Heading3"/>
        <w:numPr>
          <w:ilvl w:val="2"/>
          <w:numId w:val="1"/>
        </w:numPr>
        <w:rPr/>
      </w:pPr>
      <w:bookmarkStart w:id="285" w:name="__RefHeading___Toc4894644_2142443653"/>
      <w:bookmarkStart w:id="286" w:name="_Toc117"/>
      <w:bookmarkEnd w:id="285"/>
      <w:r>
        <w:rPr>
          <w:rtl w:val="true"/>
        </w:rPr>
        <w:t>اشارة</w:t>
      </w:r>
      <w:bookmarkEnd w:id="286"/>
    </w:p>
    <w:p>
      <w:pPr>
        <w:pStyle w:val="Heading3"/>
        <w:numPr>
          <w:ilvl w:val="2"/>
          <w:numId w:val="1"/>
        </w:numPr>
        <w:rPr/>
      </w:pPr>
      <w:bookmarkStart w:id="287" w:name="__RefHeading___Toc4894646_2142443653"/>
      <w:bookmarkStart w:id="288" w:name="_Toc118"/>
      <w:bookmarkEnd w:id="287"/>
      <w:r>
        <w:rPr>
          <w:rtl w:val="true"/>
        </w:rPr>
        <w:t>العودة إلى حمد الله تعالى</w:t>
      </w:r>
      <w:bookmarkEnd w:id="2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يعود الإنسان بعد قطع كلامه إلى حمد الله تعالى مرة ثانية؛ لأنه يعد ابتداءًً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بالابتداء ها هنا الابتداء النسبي، فلا تنافي بين هذه وبين ما سبق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ذي بال لا يذكر بسم الله فيه فهو أبتر</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xml:space="preserve">على تقدير إرادة البسملة،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أريد ما هو اسم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على حمد الله لتضمنه اسم الله، إذ أحدهما كلي والآخر من مصاديقه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حمدت مرتين، والثانية لوحدة نسق الكلام، ولعلّه يدل على استحباب التثنية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ذكر الله بالجميل على نعمه مطلقاً، فإنه واجب عقلاً وشرعاً، وإن لم يجب بهذه الصيغة، نعم يجب التقيد بها في الصلاة للدليل الشرعي</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بمجال النعمة على الشخص، بل هو الذكر والوصف بالجميل الاختياري</w:t>
      </w:r>
      <w:r>
        <w:rPr>
          <w:rStyle w:val="FootnoteAnchor"/>
          <w:rtl w:val="true"/>
        </w:rPr>
        <w:footnoteReference w:id="533"/>
      </w:r>
      <w:r>
        <w:rPr>
          <w:rFonts w:ascii="Amiri" w:hAnsi="Amiri" w:eastAsia="Amiri" w:cs="Amiri"/>
          <w:color w:val="111111"/>
          <w:sz w:val="28"/>
          <w:sz w:val="28"/>
          <w:szCs w:val="28"/>
          <w:rtl w:val="true"/>
          <w:lang w:bidi="ar-SA"/>
        </w:rPr>
        <w:t>بقصد التعظيم على نعمهمطلقاً</w:t>
      </w:r>
      <w:r>
        <w:rPr>
          <w:rStyle w:val="FootnoteAnchor"/>
          <w:rtl w:val="true"/>
        </w:rPr>
        <w:footnoteReference w:id="534"/>
      </w:r>
      <w:r>
        <w:rPr>
          <w:rFonts w:ascii="Amiri" w:hAnsi="Amiri" w:eastAsia="Amiri" w:cs="Amiri"/>
          <w:color w:val="111111"/>
          <w:sz w:val="28"/>
          <w:sz w:val="28"/>
          <w:szCs w:val="28"/>
          <w:rtl w:val="true"/>
          <w:lang w:bidi="ar-SA"/>
        </w:rPr>
        <w:t>، وقد يعمم حتى للابتداء بالثناء</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الثناء الجميل وإظهار الامتنان على ما أولاه من معروف وإحسان</w:t>
      </w:r>
      <w:r>
        <w:rPr>
          <w:rFonts w:eastAsia="Amiri" w:cs="Amiri" w:ascii="Amiri" w:hAnsi="Amiri"/>
          <w:color w:val="111111"/>
          <w:sz w:val="28"/>
          <w:szCs w:val="28"/>
          <w:rtl w:val="true"/>
          <w:lang w:bidi="ar-SA"/>
        </w:rPr>
        <w:t xml:space="preserve">. </w:t>
      </w:r>
      <w:bookmarkStart w:id="289" w:name="pg15313_224285"/>
    </w:p>
    <w:p>
      <w:pPr>
        <w:pStyle w:val="Heading2"/>
        <w:numPr>
          <w:ilvl w:val="1"/>
          <w:numId w:val="1"/>
        </w:numPr>
        <w:rPr/>
      </w:pPr>
      <w:bookmarkStart w:id="290" w:name="__RefHeading___Toc4894648_2142443653"/>
      <w:bookmarkStart w:id="291" w:name="_Toc119"/>
      <w:bookmarkEnd w:id="289"/>
      <w:bookmarkEnd w:id="290"/>
      <w:r>
        <w:rPr>
          <w:rtl w:val="true"/>
        </w:rPr>
        <w:t>وله الشكر على ما ألهم،</w:t>
      </w:r>
      <w:bookmarkEnd w:id="291"/>
    </w:p>
    <w:p>
      <w:pPr>
        <w:pStyle w:val="Heading3"/>
        <w:numPr>
          <w:ilvl w:val="2"/>
          <w:numId w:val="1"/>
        </w:numPr>
        <w:rPr/>
      </w:pPr>
      <w:bookmarkStart w:id="292" w:name="__RefHeading___Toc4894650_2142443653"/>
      <w:bookmarkStart w:id="293" w:name="_Toc120"/>
      <w:bookmarkEnd w:id="292"/>
      <w:r>
        <w:rPr>
          <w:rtl w:val="true"/>
        </w:rPr>
        <w:t>اشارة</w:t>
      </w:r>
      <w:bookmarkEnd w:id="293"/>
    </w:p>
    <w:p>
      <w:pPr>
        <w:pStyle w:val="Heading3"/>
        <w:numPr>
          <w:ilvl w:val="2"/>
          <w:numId w:val="1"/>
        </w:numPr>
        <w:rPr/>
      </w:pPr>
      <w:bookmarkStart w:id="294" w:name="__RefHeading___Toc4894652_2142443653"/>
      <w:bookmarkStart w:id="295" w:name="_Toc121"/>
      <w:bookmarkEnd w:id="294"/>
      <w:r>
        <w:rPr>
          <w:rtl w:val="true"/>
        </w:rPr>
        <w:t>الشكر لله تعالى</w:t>
      </w:r>
      <w:bookmarkEnd w:id="295"/>
    </w:p>
    <w:p>
      <w:pPr>
        <w:pStyle w:val="BookText"/>
        <w:rPr/>
      </w:pPr>
      <w:r>
        <w:rPr>
          <w:rFonts w:ascii="Amiri" w:hAnsi="Amiri" w:eastAsia="Amiri" w:cs="Amiri"/>
          <w:color w:val="111111"/>
          <w:sz w:val="28"/>
          <w:sz w:val="28"/>
          <w:szCs w:val="28"/>
          <w:rtl w:val="true"/>
          <w:lang w:bidi="ar-SA"/>
        </w:rPr>
        <w:t>الشكر لله تعالى</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الشكر لله تعالى في ابتداء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خطابة كان، أم كتابة، أم حديثاً عادياً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الله وحمده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والشكر في الابتداء من باب المصداق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الشكر على ما ألهم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الإلقاء في الذهنوالروح، وهو نوع من التلقين</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كفران النعمة وعدم الشكر، لا الكفر في العقيدة، فإن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يطلق على الكفر في العقيدة، كما لو جحد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على كفر النعمة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يطلق على ترك شيء مما أمر الله سبحانه وتعالى به كما في قوله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أَفَتُؤْمِنُونَ بِبَعْضِ الْكِتَابِ وَتَكْفُرُونَ بِبَعْضٍ</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سواء كان الأمر على سبيل الاستحباب أو على سبيل الوجوب، مثل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عَنِالْعَالَمِينَ</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في حديث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الكفر في كتاب الله على خمسة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 الثلاثة التي سبقت</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bookmarkStart w:id="296" w:name="pg15313_224287"/>
    </w:p>
    <w:p>
      <w:pPr>
        <w:pStyle w:val="Heading2"/>
        <w:numPr>
          <w:ilvl w:val="1"/>
          <w:numId w:val="1"/>
        </w:numPr>
        <w:rPr/>
      </w:pPr>
      <w:bookmarkStart w:id="297" w:name="__RefHeading___Toc4894654_2142443653"/>
      <w:bookmarkStart w:id="298" w:name="_Toc122"/>
      <w:bookmarkEnd w:id="296"/>
      <w:bookmarkEnd w:id="297"/>
      <w:r>
        <w:rPr>
          <w:rtl w:val="true"/>
        </w:rPr>
        <w:t>والثناء بما قدم،</w:t>
      </w:r>
      <w:bookmarkEnd w:id="298"/>
    </w:p>
    <w:p>
      <w:pPr>
        <w:pStyle w:val="Heading3"/>
        <w:numPr>
          <w:ilvl w:val="2"/>
          <w:numId w:val="1"/>
        </w:numPr>
        <w:rPr/>
      </w:pPr>
      <w:bookmarkStart w:id="299" w:name="__RefHeading___Toc4894656_2142443653"/>
      <w:bookmarkStart w:id="300" w:name="_Toc123"/>
      <w:bookmarkEnd w:id="299"/>
      <w:r>
        <w:rPr>
          <w:rtl w:val="true"/>
        </w:rPr>
        <w:t>اشارة</w:t>
      </w:r>
      <w:bookmarkEnd w:id="300"/>
    </w:p>
    <w:p>
      <w:pPr>
        <w:pStyle w:val="Heading3"/>
        <w:numPr>
          <w:ilvl w:val="2"/>
          <w:numId w:val="1"/>
        </w:numPr>
        <w:rPr/>
      </w:pPr>
      <w:bookmarkStart w:id="301" w:name="__RefHeading___Toc4894658_2142443653"/>
      <w:bookmarkStart w:id="302" w:name="_Toc124"/>
      <w:bookmarkEnd w:id="301"/>
      <w:r>
        <w:rPr>
          <w:rtl w:val="true"/>
        </w:rPr>
        <w:t>الثناء على الله تعالى</w:t>
      </w:r>
      <w:bookmarkEnd w:id="30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الثناء على الله تعالى في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الحمد والشكر، كما قامت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فإن كل أفعالها وأقوالها على أتم مقتضيات الحكمة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التثينة؛ لأن الإنسان يثني على الله سبحانه وتعالى ما ذكره أولاً </w:t>
      </w:r>
      <w:r>
        <w:rPr>
          <w:rStyle w:val="FootnoteAnchor"/>
          <w:rtl w:val="true"/>
        </w:rPr>
        <w:footnoteReference w:id="542"/>
      </w:r>
      <w:r>
        <w:rPr>
          <w:rFonts w:ascii="Amiri" w:hAnsi="Amiri" w:eastAsia="Amiri" w:cs="Amiri"/>
          <w:color w:val="111111"/>
          <w:sz w:val="28"/>
          <w:sz w:val="28"/>
          <w:szCs w:val="28"/>
          <w:rtl w:val="true"/>
          <w:lang w:bidi="ar-SA"/>
        </w:rPr>
        <w:t>سواء كان الأول حمداً، أو مدحاً، أو شكراً، أو تمجيداً، أو ما أشبه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أوله ما تفضل به الله سبحانه من النعم على عبده</w:t>
      </w:r>
      <w:r>
        <w:rPr>
          <w:rFonts w:eastAsia="IRNazanin" w:cs="IRNazanin"/>
          <w:color w:val="111111"/>
          <w:sz w:val="28"/>
          <w:szCs w:val="28"/>
          <w:rtl w:val="true"/>
          <w:lang w:bidi="fa-IR"/>
        </w:rPr>
        <w:t>.</w:t>
      </w:r>
    </w:p>
    <w:p>
      <w:pPr>
        <w:pStyle w:val="Heading3"/>
        <w:numPr>
          <w:ilvl w:val="2"/>
          <w:numId w:val="1"/>
        </w:numPr>
        <w:rPr/>
      </w:pPr>
      <w:bookmarkStart w:id="303" w:name="__RefHeading___Toc4894660_2142443653"/>
      <w:bookmarkStart w:id="304" w:name="_Toc125"/>
      <w:bookmarkEnd w:id="303"/>
      <w:r>
        <w:rPr>
          <w:rtl w:val="true"/>
        </w:rPr>
        <w:t>ذكر متعلق الحمد وما يوجبه</w:t>
      </w:r>
      <w:bookmarkEnd w:id="30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ذكر متعلق الحمد والشكر والثناء، وما يستوجبه ولوإجمالاً، تأسياً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أنعم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من التفصيل المطلوب في مقام المدح ونحو المدح، كما نرى أن المادح يذكر الأسماء المتعددة والخصوصيات المختلفة للممدوح</w:t>
      </w:r>
      <w:r>
        <w:rPr>
          <w:rFonts w:eastAsia="Amiri" w:cs="Amiri" w:ascii="Amiri" w:hAnsi="Amiri"/>
          <w:color w:val="111111"/>
          <w:sz w:val="28"/>
          <w:szCs w:val="28"/>
          <w:rtl w:val="true"/>
          <w:lang w:bidi="ar-SA"/>
        </w:rPr>
        <w:t xml:space="preserve">. </w:t>
      </w:r>
      <w:bookmarkStart w:id="305" w:name="pg15313_224288"/>
    </w:p>
    <w:p>
      <w:pPr>
        <w:pStyle w:val="BookText"/>
        <w:rPr/>
      </w:pPr>
      <w:bookmarkEnd w:id="30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المحزون يذكر شتى الصفات الحسنة ومختلف الخصال المستحسنة للمحزون عليه، وهكذا في كل مورد يكون المطلوب فيه إطالة الكلام</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4894662_2142443653"/>
      <w:bookmarkStart w:id="307" w:name="_Toc126"/>
      <w:bookmarkEnd w:id="306"/>
      <w:r>
        <w:rPr>
          <w:rtl w:val="true"/>
        </w:rPr>
        <w:t>ذكر الله تعالى وحمده عند تواتر المصائب</w:t>
      </w:r>
      <w:bookmarkEnd w:id="3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ذكر الله تعالى وحمده وشكره والثناء عليه عند اشتداد البلاء وهجوم المصائب على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من أهم الدروس التي يجب أن نتعلمها من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ما نزل بها من عظيم المصاب وجليل الخطوب، حيث فقدت أباها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وحيث هجم عبّادالسلطة على دارها وضربوها وكسروا ضلعها وأسقطوا جنينها وغصبوا حقها وحق بعلها سيد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رغم كل ذلك تبدأ تظلمها بحمد الله وشكره والثناء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كان إذا ورد عليه أمر يسره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هذه النعمة، وإذا ورد عليه أمر يغتم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كل حال</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كان الحمد لله عند نزول المكاره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يحمد على مكروه سواه</w:t>
      </w:r>
      <w:r>
        <w:rPr>
          <w:rFonts w:eastAsia="Amiri" w:cs="Amiri" w:ascii="Amiri" w:hAnsi="Amiri"/>
          <w:color w:val="111111"/>
          <w:sz w:val="28"/>
          <w:szCs w:val="28"/>
          <w:rtl w:val="true"/>
          <w:lang w:bidi="ar-SA"/>
        </w:rPr>
        <w:t>»</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فلأن المكروه بالنسبة إلى الصالحين إما ترفيع درجة، وإما </w:t>
      </w:r>
      <w:bookmarkStart w:id="308" w:name="pg15313_224289"/>
    </w:p>
    <w:p>
      <w:pPr>
        <w:pStyle w:val="BookText"/>
        <w:rPr/>
      </w:pPr>
      <w:bookmarkEnd w:id="30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محو ذنب، هذا فيمن يقع منهم الذنب كغير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في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فالمكاره كلها تسبب ترفيع درجاتهم ومزيد قربهم من الله تعالى</w:t>
      </w:r>
      <w:r>
        <w:rPr>
          <w:rFonts w:eastAsia="IRNazanin" w:cs="IRNazanin"/>
          <w:color w:val="111111"/>
          <w:sz w:val="28"/>
          <w:szCs w:val="28"/>
          <w:rtl w:val="true"/>
          <w:lang w:bidi="fa-IR"/>
        </w:rPr>
        <w:t>.</w:t>
      </w:r>
    </w:p>
    <w:p>
      <w:pPr>
        <w:pStyle w:val="Heading3"/>
        <w:numPr>
          <w:ilvl w:val="2"/>
          <w:numId w:val="1"/>
        </w:numPr>
        <w:rPr/>
      </w:pPr>
      <w:bookmarkStart w:id="309" w:name="__RefHeading___Toc4894664_2142443653"/>
      <w:bookmarkStart w:id="310" w:name="_Toc127"/>
      <w:bookmarkEnd w:id="309"/>
      <w:r>
        <w:rPr>
          <w:rtl w:val="true"/>
        </w:rPr>
        <w:t>توجه المظلوم إلى الله تعالى</w:t>
      </w:r>
      <w:bookmarkEnd w:id="3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للمظلوم أن يتوجه إلى الله تعالى بقلبه، وأن يذكره بلسانه مطلقاً، وفي حين تمهيده الأسباب لرفع الظلم والضيم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Style w:val="FootnoteAnchor"/>
          <w:rtl w:val="true"/>
        </w:rPr>
        <w:footnoteReference w:id="546"/>
      </w:r>
      <w:r>
        <w:rPr>
          <w:rFonts w:ascii="Amiri" w:hAnsi="Amiri" w:eastAsia="Amiri" w:cs="Amiri"/>
          <w:color w:val="111111"/>
          <w:sz w:val="28"/>
          <w:sz w:val="28"/>
          <w:szCs w:val="28"/>
          <w:rtl w:val="true"/>
          <w:lang w:bidi="ar-SA"/>
        </w:rPr>
        <w:t xml:space="preserve">الدعوى والمطالبة بالحق، فإن رفع الظلامة بيد الله سبحانه وتعالى أولاً وبالذات، وقد جعل الله سبحانه وتعالى لرفع الظلامة أسباباً تكوينية أمر بانتهاجها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أمر بمراجعة الطبيب عند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 تعالى جعل الدنيا دار بلاء وامتحان وأسباب ومسببات، وقد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اعقلها وتوكل</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فهو سبحانه علة العلل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وبذلك يظهر وجه استحباب التوجه حين مطالبة الحق، حيث إن القلوب بيد الله سبحانه وتعالى، ويمكن أن يكون التوجه لله سبباً لإلقائه سبحانه وتعالى الرأفة في قلب الخصم فيستجيب لدعوة المظلوم ويرفع ظلامته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السلطان بين إصبعي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جاء إلى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أن يتوسط لدى الوالي لإنجاز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قضيت حاجته، جاء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متى دخلتعليه؟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معناه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إني سألت الله الذي بيده القلوب، فألان قلب الوالي لقضاء حاجتك</w:t>
      </w:r>
      <w:r>
        <w:rPr>
          <w:rFonts w:eastAsia="IRNazanin" w:cs="IRNazanin"/>
          <w:color w:val="111111"/>
          <w:sz w:val="28"/>
          <w:szCs w:val="28"/>
          <w:rtl w:val="true"/>
          <w:lang w:bidi="fa-IR"/>
        </w:rPr>
        <w:t xml:space="preserve">». </w:t>
      </w:r>
      <w:bookmarkStart w:id="311" w:name="pg15313_224290"/>
    </w:p>
    <w:p>
      <w:pPr>
        <w:pStyle w:val="Heading2"/>
        <w:numPr>
          <w:ilvl w:val="1"/>
          <w:numId w:val="1"/>
        </w:numPr>
        <w:rPr/>
      </w:pPr>
      <w:bookmarkStart w:id="312" w:name="__RefHeading___Toc4894666_2142443653"/>
      <w:bookmarkStart w:id="313" w:name="_Toc128"/>
      <w:bookmarkEnd w:id="311"/>
      <w:bookmarkEnd w:id="312"/>
      <w:r>
        <w:rPr>
          <w:rtl w:val="true"/>
        </w:rPr>
        <w:t>من عموم نعم</w:t>
      </w:r>
      <w:bookmarkEnd w:id="313"/>
    </w:p>
    <w:p>
      <w:pPr>
        <w:pStyle w:val="Heading3"/>
        <w:numPr>
          <w:ilvl w:val="2"/>
          <w:numId w:val="1"/>
        </w:numPr>
        <w:rPr/>
      </w:pPr>
      <w:bookmarkStart w:id="314" w:name="__RefHeading___Toc4894668_2142443653"/>
      <w:bookmarkStart w:id="315" w:name="_Toc129"/>
      <w:bookmarkEnd w:id="314"/>
      <w:r>
        <w:rPr>
          <w:rtl w:val="true"/>
        </w:rPr>
        <w:t>اشارة</w:t>
      </w:r>
      <w:bookmarkEnd w:id="315"/>
    </w:p>
    <w:p>
      <w:pPr>
        <w:pStyle w:val="Heading3"/>
        <w:numPr>
          <w:ilvl w:val="2"/>
          <w:numId w:val="1"/>
        </w:numPr>
        <w:rPr/>
      </w:pPr>
      <w:bookmarkStart w:id="316" w:name="__RefHeading___Toc4894670_2142443653"/>
      <w:bookmarkStart w:id="317" w:name="_Toc130"/>
      <w:bookmarkEnd w:id="316"/>
      <w:r>
        <w:rPr>
          <w:rtl w:val="true"/>
        </w:rPr>
        <w:t>إفاضة الخير على الجميع</w:t>
      </w:r>
      <w:bookmarkEnd w:id="3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xml:space="preserve">كبرى، وعموم نعم الله 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هذا الحديث ومتواتر الروايات والآيات والعقل والوجدان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رجحان تعميم النعمة وإفاضة الخير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إطلاقات البر والمعروف وقضاء الحوائج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والثناء بما قدم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به ما أوجد، كما يحتمل أن يراد به معنى الابتداء، فهو جل وعلا بدأ بالإحسان، ونحن نثني عليه بالذكر الجميل</w:t>
      </w:r>
      <w:r>
        <w:rPr>
          <w:rFonts w:eastAsia="Amiri" w:cs="Amiri" w:ascii="Amiri" w:hAnsi="Amiri"/>
          <w:color w:val="111111"/>
          <w:sz w:val="28"/>
          <w:szCs w:val="28"/>
          <w:rtl w:val="true"/>
          <w:lang w:bidi="ar-SA"/>
        </w:rPr>
        <w:t xml:space="preserve">. </w:t>
      </w:r>
      <w:bookmarkStart w:id="318" w:name="pg15313_224291"/>
    </w:p>
    <w:p>
      <w:pPr>
        <w:pStyle w:val="Heading2"/>
        <w:numPr>
          <w:ilvl w:val="1"/>
          <w:numId w:val="1"/>
        </w:numPr>
        <w:rPr/>
      </w:pPr>
      <w:bookmarkStart w:id="319" w:name="__RefHeading___Toc4894672_2142443653"/>
      <w:bookmarkStart w:id="320" w:name="_Toc131"/>
      <w:bookmarkEnd w:id="318"/>
      <w:bookmarkEnd w:id="319"/>
      <w:r>
        <w:rPr>
          <w:rtl w:val="true"/>
        </w:rPr>
        <w:t>ابتداها،</w:t>
      </w:r>
      <w:bookmarkEnd w:id="320"/>
    </w:p>
    <w:p>
      <w:pPr>
        <w:pStyle w:val="Heading3"/>
        <w:numPr>
          <w:ilvl w:val="2"/>
          <w:numId w:val="1"/>
        </w:numPr>
        <w:rPr/>
      </w:pPr>
      <w:bookmarkStart w:id="321" w:name="__RefHeading___Toc4894674_2142443653"/>
      <w:bookmarkStart w:id="322" w:name="_Toc132"/>
      <w:bookmarkEnd w:id="321"/>
      <w:r>
        <w:rPr>
          <w:rtl w:val="true"/>
        </w:rPr>
        <w:t>اشارة</w:t>
      </w:r>
      <w:bookmarkEnd w:id="322"/>
    </w:p>
    <w:p>
      <w:pPr>
        <w:pStyle w:val="Heading3"/>
        <w:numPr>
          <w:ilvl w:val="2"/>
          <w:numId w:val="1"/>
        </w:numPr>
        <w:rPr/>
      </w:pPr>
      <w:bookmarkStart w:id="323" w:name="__RefHeading___Toc4894676_2142443653"/>
      <w:bookmarkStart w:id="324" w:name="_Toc133"/>
      <w:bookmarkEnd w:id="323"/>
      <w:r>
        <w:rPr>
          <w:rtl w:val="true"/>
        </w:rPr>
        <w:t>الابتداء بالنعمة والإحسان</w:t>
      </w:r>
      <w:bookmarkEnd w:id="3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الابتداء بالنعمة والإحسان قبل أن يطلب ذلك من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ذلك مما تقدم في البحث الآنف، بالإضافة إلى أن الخير خير، والابتداء بالخير خير مضاعف، ذلك أنه في أصل الخير خير، وابتداؤه ابتداء بالإحسان وهو خير إضافي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ورد في الأدعية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مبتدءاً بالنعم قبل استحقاقها</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أسماء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البديء والبديع</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 فهو سبحانه يبدأ بالنعم، وهو سبحانه بديع يبدع الأشياء لا من مثال سبقه فتعلم منه، فكل ما في الكون إبداع، من الذرة إلى المجرة، ومن الجوهر إلى العرض، ومن عالم الاعتباريات إلى عالم الحقائق والواقعيات، المادية منها والمجردة،عند القائل بها</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روايات عديدة تحض على الابتداء بالإحسان،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اليد العليا خير من اليد السفلى</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bookmarkStart w:id="325" w:name="pg15313_224292"/>
    </w:p>
    <w:p>
      <w:pPr>
        <w:pStyle w:val="Heading2"/>
        <w:numPr>
          <w:ilvl w:val="1"/>
          <w:numId w:val="1"/>
        </w:numPr>
        <w:rPr/>
      </w:pPr>
      <w:bookmarkStart w:id="326" w:name="__RefHeading___Toc4894678_2142443653"/>
      <w:bookmarkStart w:id="327" w:name="_Toc134"/>
      <w:bookmarkEnd w:id="325"/>
      <w:bookmarkEnd w:id="326"/>
      <w:r>
        <w:rPr>
          <w:rtl w:val="true"/>
        </w:rPr>
        <w:t>وسبوغ آلاء</w:t>
      </w:r>
      <w:bookmarkEnd w:id="327"/>
    </w:p>
    <w:p>
      <w:pPr>
        <w:pStyle w:val="Heading3"/>
        <w:numPr>
          <w:ilvl w:val="2"/>
          <w:numId w:val="1"/>
        </w:numPr>
        <w:rPr/>
      </w:pPr>
      <w:bookmarkStart w:id="328" w:name="__RefHeading___Toc4894680_2142443653"/>
      <w:bookmarkStart w:id="329" w:name="_Toc135"/>
      <w:bookmarkEnd w:id="328"/>
      <w:r>
        <w:rPr>
          <w:rtl w:val="true"/>
        </w:rPr>
        <w:t>اشارة</w:t>
      </w:r>
      <w:bookmarkEnd w:id="329"/>
    </w:p>
    <w:p>
      <w:pPr>
        <w:pStyle w:val="Heading3"/>
        <w:numPr>
          <w:ilvl w:val="2"/>
          <w:numId w:val="1"/>
        </w:numPr>
        <w:rPr/>
      </w:pPr>
      <w:bookmarkStart w:id="330" w:name="__RefHeading___Toc4894682_2142443653"/>
      <w:bookmarkStart w:id="331" w:name="_Toc136"/>
      <w:bookmarkEnd w:id="330"/>
      <w:r>
        <w:rPr>
          <w:rtl w:val="true"/>
        </w:rPr>
        <w:t>كمال النعم وتمامها</w:t>
      </w:r>
      <w:bookmarkEnd w:id="3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إسباغ الآلاء، أي إتمامها وإكمالها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العموم والإسباغ في الجملتين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العموم بمعنى شمولية النعمة لزيد ولعمرو ولبكر مثلاً، أو نعم عديدة لزيد أي شمولية النعم للواحد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السبوغ فعبارة عن الكمال والتمام،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سابغة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كاملة وافية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فسر إسباغ النعمة بتوسعتها</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وقال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سبغ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سابغ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واف،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سبغت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إتسعت،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سابغة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أسبغ الله عليه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أكملها وأتمها ووسعها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يعبر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تكثير النعمة كيفاً لكل واحد من المنعم عليهم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وتسمى النعمة نعمة؛ لأن الإنسان ينعم بسببها، وتسمى آلاءً جمع إلى</w:t>
      </w:r>
      <w:r>
        <w:rPr>
          <w:rStyle w:val="FootnoteAnchor"/>
          <w:rtl w:val="true"/>
        </w:rPr>
        <w:footnoteReference w:id="554"/>
      </w:r>
      <w:r>
        <w:rPr>
          <w:rFonts w:ascii="Amiri" w:hAnsi="Amiri" w:eastAsia="Amiri" w:cs="Amiri"/>
          <w:color w:val="111111"/>
          <w:sz w:val="28"/>
          <w:sz w:val="28"/>
          <w:szCs w:val="28"/>
          <w:rtl w:val="true"/>
          <w:lang w:bidi="ar-SA"/>
        </w:rPr>
        <w:t xml:space="preserve">لأنها تنتهي إلى الإنسان، فإن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الانتهاء وتعني هنا النعمة، وهو من إضافة الصفة للموصوف فهو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 سابغة</w:t>
      </w:r>
      <w:r>
        <w:rPr>
          <w:rFonts w:eastAsia="Amiri" w:cs="Amiri" w:ascii="Amiri" w:hAnsi="Amiri"/>
          <w:color w:val="111111"/>
          <w:sz w:val="28"/>
          <w:szCs w:val="28"/>
          <w:rtl w:val="true"/>
          <w:lang w:bidi="ar-SA"/>
        </w:rPr>
        <w:t xml:space="preserve">). </w:t>
      </w:r>
      <w:bookmarkStart w:id="332" w:name="pg15313_224293"/>
    </w:p>
    <w:p>
      <w:pPr>
        <w:pStyle w:val="Heading2"/>
        <w:numPr>
          <w:ilvl w:val="1"/>
          <w:numId w:val="1"/>
        </w:numPr>
        <w:rPr/>
      </w:pPr>
      <w:bookmarkStart w:id="333" w:name="__RefHeading___Toc4894684_2142443653"/>
      <w:bookmarkStart w:id="334" w:name="_Toc137"/>
      <w:bookmarkEnd w:id="332"/>
      <w:bookmarkEnd w:id="333"/>
      <w:r>
        <w:rPr>
          <w:rtl w:val="true"/>
        </w:rPr>
        <w:t>أسداها وتمام منن أولاها،</w:t>
      </w:r>
      <w:bookmarkEnd w:id="334"/>
    </w:p>
    <w:p>
      <w:pPr>
        <w:pStyle w:val="Heading3"/>
        <w:numPr>
          <w:ilvl w:val="2"/>
          <w:numId w:val="1"/>
        </w:numPr>
        <w:rPr/>
      </w:pPr>
      <w:bookmarkStart w:id="335" w:name="__RefHeading___Toc4894686_2142443653"/>
      <w:bookmarkStart w:id="336" w:name="_Toc138"/>
      <w:bookmarkEnd w:id="335"/>
      <w:r>
        <w:rPr>
          <w:rtl w:val="true"/>
        </w:rPr>
        <w:t>اشارة</w:t>
      </w:r>
      <w:bookmarkEnd w:id="336"/>
    </w:p>
    <w:p>
      <w:pPr>
        <w:pStyle w:val="Heading3"/>
        <w:numPr>
          <w:ilvl w:val="2"/>
          <w:numId w:val="1"/>
        </w:numPr>
        <w:rPr/>
      </w:pPr>
      <w:bookmarkStart w:id="337" w:name="__RefHeading___Toc4894688_2142443653"/>
      <w:bookmarkStart w:id="338" w:name="_Toc139"/>
      <w:bookmarkEnd w:id="337"/>
      <w:r>
        <w:rPr>
          <w:rtl w:val="true"/>
        </w:rPr>
        <w:t>إسداء النعمة</w:t>
      </w:r>
      <w:bookmarkEnd w:id="3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إسداء النعم إلى كل الناس حسب القدرة، حيث تقدم أنه يستحب التخلق بأخلاق الله سبحانه وتعالى، والإسداء هو الإيصال بيسر في مقابل الإيصال بعسر</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4894690_2142443653"/>
      <w:bookmarkStart w:id="340" w:name="_Toc140"/>
      <w:bookmarkEnd w:id="339"/>
      <w:r>
        <w:rPr>
          <w:rtl w:val="true"/>
        </w:rPr>
        <w:t>توالي إفاضة النعم</w:t>
      </w:r>
      <w:bookmarkEnd w:id="3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التوالي في إفاضة النعم وتعاقبها،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يستحب أن يتجلى ذكر الإنسان نعم الله سبحانه وتعالى على لسانه وقلبه وجوارحه، فإن مركز ذكر النعمة اللسان والبدن والقلب،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آلَ دَاوُدَ شُكْراً</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قسماً من الناس يعرف نعم الله سبحانه لكنه لا يذكرها بلسانه، ولا يظهر أثر النعمة على جوارحه، بصلاة أو صيام أو ركوع أو سجود أو ما أشبه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ومن الناس من يفعل كل ذلك، ومن الناس من يذكر النعم بلسانه فقط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المستحب ذكر النعم، كما ذكرتها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باللفظ، بالإضافة إلى ذكرها بقلبها وعملها بجوارحها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دأبهم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وتمام 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 مننه تعالى تامة لا نقص فيها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والى بين الشيئين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فنعمه سبحانه وتعالى التامة متوالية متلاحقة</w:t>
      </w:r>
      <w:r>
        <w:rPr>
          <w:rFonts w:eastAsia="Amiri" w:cs="Amiri" w:ascii="Amiri" w:hAnsi="Amiri"/>
          <w:color w:val="111111"/>
          <w:sz w:val="28"/>
          <w:szCs w:val="28"/>
          <w:rtl w:val="true"/>
          <w:lang w:bidi="ar-SA"/>
        </w:rPr>
        <w:t xml:space="preserve">. </w:t>
      </w:r>
      <w:bookmarkStart w:id="341" w:name="pg15313_224295"/>
    </w:p>
    <w:p>
      <w:pPr>
        <w:pStyle w:val="Heading2"/>
        <w:numPr>
          <w:ilvl w:val="1"/>
          <w:numId w:val="1"/>
        </w:numPr>
        <w:rPr/>
      </w:pPr>
      <w:bookmarkStart w:id="342" w:name="__RefHeading___Toc4894692_2142443653"/>
      <w:bookmarkStart w:id="343" w:name="_Toc141"/>
      <w:bookmarkEnd w:id="341"/>
      <w:bookmarkEnd w:id="342"/>
      <w:r>
        <w:rPr>
          <w:rtl w:val="true"/>
        </w:rPr>
        <w:t>جم عن الإحصاء عددها،</w:t>
      </w:r>
      <w:bookmarkEnd w:id="343"/>
    </w:p>
    <w:p>
      <w:pPr>
        <w:pStyle w:val="Heading3"/>
        <w:numPr>
          <w:ilvl w:val="2"/>
          <w:numId w:val="1"/>
        </w:numPr>
        <w:rPr/>
      </w:pPr>
      <w:bookmarkStart w:id="344" w:name="__RefHeading___Toc4894694_2142443653"/>
      <w:bookmarkStart w:id="345" w:name="_Toc142"/>
      <w:bookmarkEnd w:id="344"/>
      <w:r>
        <w:rPr>
          <w:rtl w:val="true"/>
        </w:rPr>
        <w:t>اشارة</w:t>
      </w:r>
      <w:bookmarkEnd w:id="345"/>
    </w:p>
    <w:p>
      <w:pPr>
        <w:pStyle w:val="Heading3"/>
        <w:numPr>
          <w:ilvl w:val="2"/>
          <w:numId w:val="1"/>
        </w:numPr>
        <w:rPr/>
      </w:pPr>
      <w:bookmarkStart w:id="346" w:name="__RefHeading___Toc4894696_2142443653"/>
      <w:bookmarkStart w:id="347" w:name="_Toc143"/>
      <w:bookmarkEnd w:id="346"/>
      <w:r>
        <w:rPr>
          <w:rtl w:val="true"/>
        </w:rPr>
        <w:t>إظهار العجز عن إحصاء النعم</w:t>
      </w:r>
      <w:bookmarkEnd w:id="3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إظهار عجز الإنسان عن إحصاء نعم الله سبحانه، ومدى قصوره عن الإحاطة بجانب من مخلوقاته تعالى وهو النعم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أن الإنسان محدود بحد صغير في نطاق ضيق، والنعم محدودة بحد كبير وفي إطار واسع حتى بالنسبة إلى إنسان واحد، فكيف بكل نعم الله سبحانه على كل الناس من أول الخلقة وإلى ما لا ينتهي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النعم قد يصدق عليها اللا متناهي اللا يقفي على امتداد الزمن، إذ لا انتهاء للآخرة</w:t>
      </w:r>
      <w:r>
        <w:rPr>
          <w:rStyle w:val="FootnoteAnchor"/>
          <w:rtl w:val="true"/>
        </w:rPr>
        <w:footnoteReference w:id="557"/>
      </w:r>
      <w:r>
        <w:rPr>
          <w:rFonts w:ascii="Amiri" w:hAnsi="Amiri" w:eastAsia="Amiri" w:cs="Amiri"/>
          <w:color w:val="111111"/>
          <w:sz w:val="28"/>
          <w:sz w:val="28"/>
          <w:szCs w:val="28"/>
          <w:rtl w:val="true"/>
          <w:lang w:bidi="ar-SA"/>
        </w:rPr>
        <w:t>بمشيئته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الأمر كذلك من الناحية الكمية</w:t>
      </w:r>
      <w:r>
        <w:rPr>
          <w:rStyle w:val="FootnoteAnchor"/>
          <w:rtl w:val="true"/>
        </w:rPr>
        <w:footnoteReference w:id="558"/>
      </w:r>
      <w:r>
        <w:rPr>
          <w:rFonts w:ascii="Amiri" w:hAnsi="Amiri" w:eastAsia="Amiri" w:cs="Amiri"/>
          <w:color w:val="111111"/>
          <w:sz w:val="28"/>
          <w:sz w:val="28"/>
          <w:szCs w:val="28"/>
          <w:rtl w:val="true"/>
          <w:lang w:bidi="ar-SA"/>
        </w:rPr>
        <w:t>بل والكيفية</w:t>
      </w:r>
      <w:r>
        <w:rPr>
          <w:rStyle w:val="FootnoteAnchor"/>
          <w:rtl w:val="true"/>
        </w:rPr>
        <w:footnoteReference w:id="55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في الدعاء</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وتقاصر وسع قدر العقول عن الثناء عليك، وانقطعت الألفاظ عن مقدار محاسنك، وحكت الألسن عن إحصاء نعمك، وإذا ولجت بطريق البحث عن نعتك بهرتها حيرة العجز عن إدراك وصفك</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bookmarkStart w:id="348" w:name="pg15313_224296"/>
    </w:p>
    <w:p>
      <w:pPr>
        <w:pStyle w:val="BookText"/>
        <w:rPr/>
      </w:pPr>
      <w:bookmarkEnd w:id="34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الإحصاء عددها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نعم الله لايمكن إحصاؤها، فمثلاً في جسم الإنسان مليارات من الخلايا الحية مما لا يتمكن الإنسان من إحصائها، وفي كل خلية قشرة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غطاء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 ومركز قيادة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4894698_2142443653"/>
      <w:bookmarkStart w:id="350" w:name="_Toc144"/>
      <w:bookmarkEnd w:id="349"/>
      <w:r>
        <w:rPr>
          <w:rtl w:val="true"/>
        </w:rPr>
        <w:t>تذكر لا نهائية النعم</w:t>
      </w:r>
      <w:bookmarkEnd w:id="3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يتذكر الإنسان دوماً أن نعمه تعالى لا تعد ولا تحصى، وأن يشكر الله ويحمده على ذلك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تذكر أصل النعمة والشكر لها مستحب، وتذكر أنها لا تعد ولا تحصى مستحب آخر؛ لأنه نوع من الذكر ومن الشكر،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 وَاشْكُرُوا لِي وَلاَ تَكْفُرُونِ</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351" w:name="pg15313_224297"/>
    </w:p>
    <w:p>
      <w:pPr>
        <w:pStyle w:val="Heading2"/>
        <w:numPr>
          <w:ilvl w:val="1"/>
          <w:numId w:val="1"/>
        </w:numPr>
        <w:rPr/>
      </w:pPr>
      <w:bookmarkStart w:id="352" w:name="__RefHeading___Toc4894700_2142443653"/>
      <w:bookmarkStart w:id="353" w:name="_Toc145"/>
      <w:bookmarkEnd w:id="351"/>
      <w:bookmarkEnd w:id="352"/>
      <w:r>
        <w:rPr>
          <w:rtl w:val="true"/>
        </w:rPr>
        <w:t>ونأى عن الجزاء أمدها،</w:t>
      </w:r>
      <w:bookmarkEnd w:id="353"/>
    </w:p>
    <w:p>
      <w:pPr>
        <w:pStyle w:val="Heading3"/>
        <w:numPr>
          <w:ilvl w:val="2"/>
          <w:numId w:val="1"/>
        </w:numPr>
        <w:rPr/>
      </w:pPr>
      <w:bookmarkStart w:id="354" w:name="__RefHeading___Toc4894702_2142443653"/>
      <w:bookmarkStart w:id="355" w:name="_Toc146"/>
      <w:bookmarkEnd w:id="354"/>
      <w:r>
        <w:rPr>
          <w:rtl w:val="true"/>
        </w:rPr>
        <w:t>اشارة</w:t>
      </w:r>
      <w:bookmarkEnd w:id="355"/>
    </w:p>
    <w:p>
      <w:pPr>
        <w:pStyle w:val="Heading3"/>
        <w:numPr>
          <w:ilvl w:val="2"/>
          <w:numId w:val="1"/>
        </w:numPr>
        <w:rPr/>
      </w:pPr>
      <w:bookmarkStart w:id="356" w:name="__RefHeading___Toc4894704_2142443653"/>
      <w:bookmarkStart w:id="357" w:name="_Toc147"/>
      <w:bookmarkEnd w:id="356"/>
      <w:r>
        <w:rPr>
          <w:rtl w:val="true"/>
        </w:rPr>
        <w:t>عدم إمكان الجزاء على النعم</w:t>
      </w:r>
      <w:bookmarkEnd w:id="3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تذكير الناس دوماً بأن نعم الله سبحانه وما أفاضه على الخلق لا يمكن ولا يعقل جزاؤها؛ لأنه لو فرض إمكان أصل الجزاء منا 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فرض محال؛ لأن الجزاء لا يكون إلاّ بما هو خارج عن ملك المجازي وحيطة قدرته، والحال أن كل موجود داخل في ملك الله سبحانه وحيطته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بنعمة أخرى؛ لأن كل ما للإنسان من جسم وروح وعقل وعاطفة وقدرة وإيمان، وكل ما في الكون بأجمعها، نعم الله سبحانه وتعالى، فكل حركة وكل شكر يستدعي شكراً جديداً إلى ما لا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شكراً وأنا لي بلوغ ما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شكره والشكر للشكر سبب</w:t>
      </w:r>
    </w:p>
    <w:p>
      <w:pPr>
        <w:pStyle w:val="BookText"/>
        <w:rPr/>
      </w:pPr>
      <w:r>
        <w:rPr>
          <w:rFonts w:ascii="IRNazanin" w:hAnsi="IRNazanin" w:eastAsia="IRNazanin"/>
          <w:color w:val="111111"/>
          <w:sz w:val="28"/>
          <w:sz w:val="28"/>
          <w:szCs w:val="28"/>
          <w:rtl w:val="true"/>
          <w:lang w:bidi="fa-IR"/>
        </w:rPr>
        <w:t xml:space="preserve">وبهذا المعنى ورد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مناجات الشاكرين 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أذهلني عن إقامة شكرك تتابع طولك، وأعجزني عن إحصاء ثنائك فيضفضلك، وشغلني عن ذكر محامدك ترادف عوائدك، وأعياني عن نشر عوارفك توالي أياديك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فآلاؤك جمة ضعف لساني عن إحصائها، ونعماؤك كثيرة قصر فهمي عن إدراكها، فضلاً عن استقصائها، فكيف لي بتحصيل الشكر وشكري إياك يفتقر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شكر، وكلما قلت لك الحمد وجب عليَّ لذلك أن أقول لك الحمد</w:t>
      </w:r>
      <w:r>
        <w:rPr>
          <w:rFonts w:eastAsia="Amiri" w:cs="Amiri" w:ascii="Amiri" w:hAnsi="Amiri"/>
          <w:color w:val="111111"/>
          <w:sz w:val="28"/>
          <w:szCs w:val="28"/>
          <w:rtl w:val="true"/>
          <w:lang w:bidi="ar-SA"/>
        </w:rPr>
        <w:t>...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بعد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فحياة الإنسان لا تسع لجزاء نعمه سبحانه، فأمد النعم قد أبعدها عن إمكان الجزاء، حيث إن نعم الله تواترت على الإنسان قبل خلقته في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عالم 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كان تراباً، ثم نطفة، فإنساناً كاملاً، ثم وهو في عالم الآخرة في الجنة</w:t>
      </w:r>
      <w:r>
        <w:rPr>
          <w:rFonts w:eastAsia="Amiri" w:cs="Amiri" w:ascii="Amiri" w:hAnsi="Amiri"/>
          <w:color w:val="111111"/>
          <w:sz w:val="28"/>
          <w:szCs w:val="28"/>
          <w:rtl w:val="true"/>
          <w:lang w:bidi="ar-SA"/>
        </w:rPr>
        <w:t xml:space="preserve">. </w:t>
      </w:r>
      <w:bookmarkStart w:id="358" w:name="pg15313_224299"/>
    </w:p>
    <w:p>
      <w:pPr>
        <w:pStyle w:val="Heading2"/>
        <w:numPr>
          <w:ilvl w:val="1"/>
          <w:numId w:val="1"/>
        </w:numPr>
        <w:rPr/>
      </w:pPr>
      <w:bookmarkStart w:id="359" w:name="__RefHeading___Toc4894706_2142443653"/>
      <w:bookmarkStart w:id="360" w:name="_Toc148"/>
      <w:bookmarkEnd w:id="358"/>
      <w:bookmarkEnd w:id="359"/>
      <w:r>
        <w:rPr>
          <w:rtl w:val="true"/>
        </w:rPr>
        <w:t>وتفاوت عن الإدراك أبدها،</w:t>
      </w:r>
      <w:bookmarkEnd w:id="360"/>
    </w:p>
    <w:p>
      <w:pPr>
        <w:pStyle w:val="Heading3"/>
        <w:numPr>
          <w:ilvl w:val="2"/>
          <w:numId w:val="1"/>
        </w:numPr>
        <w:rPr/>
      </w:pPr>
      <w:bookmarkStart w:id="361" w:name="__RefHeading___Toc4894708_2142443653"/>
      <w:bookmarkStart w:id="362" w:name="_Toc149"/>
      <w:bookmarkEnd w:id="361"/>
      <w:r>
        <w:rPr>
          <w:rtl w:val="true"/>
        </w:rPr>
        <w:t>اشارة</w:t>
      </w:r>
      <w:bookmarkEnd w:id="362"/>
    </w:p>
    <w:p>
      <w:pPr>
        <w:pStyle w:val="Heading3"/>
        <w:numPr>
          <w:ilvl w:val="2"/>
          <w:numId w:val="1"/>
        </w:numPr>
        <w:rPr/>
      </w:pPr>
      <w:bookmarkStart w:id="363" w:name="__RefHeading___Toc4894710_2142443653"/>
      <w:bookmarkStart w:id="364" w:name="_Toc150"/>
      <w:bookmarkEnd w:id="363"/>
      <w:r>
        <w:rPr>
          <w:rtl w:val="true"/>
        </w:rPr>
        <w:t>العجز عن إدراك النعم</w:t>
      </w:r>
      <w:bookmarkEnd w:id="364"/>
    </w:p>
    <w:p>
      <w:pPr>
        <w:pStyle w:val="BookText"/>
        <w:rPr/>
      </w:pPr>
      <w:r>
        <w:rPr>
          <w:rFonts w:ascii="Amiri" w:hAnsi="Amiri" w:eastAsia="Amiri" w:cs="Amiri"/>
          <w:color w:val="111111"/>
          <w:sz w:val="28"/>
          <w:sz w:val="28"/>
          <w:szCs w:val="28"/>
          <w:rtl w:val="true"/>
          <w:lang w:bidi="ar-SA"/>
        </w:rPr>
        <w:t>العجز عن إدراك النعم</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ذكر الله سبحانه بهذا النحو الذي يشير إلى محدودية إدراك الإنسان من جهة، وإلى دوام نعم الله تعالى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xml:space="preserve">نعم الله سبحانه لا تدرك، إذ أن النعم لا متناهية حيث أنها موصولة بجنة لا 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 المتصل غير القار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العدد</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وربما حتى من حيث المسافة، إذ يحتمل توسع الجنة باستمرار من هذا الحيث أيضاً، ونظيره ما في الحياة الدنيا،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وَالسَّمَاءَبَنَيْنَاهَا بِأَيْدٍ وَإِنَّا لَمُوسِعُونَ</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الإدراك محدود خصوصاً في الدنيا، ولذا لا يتمكن من إدراك أبد النعم،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تباعد تباعداً كبيراً</w:t>
      </w:r>
      <w:r>
        <w:rPr>
          <w:rStyle w:val="FootnoteAnchor"/>
          <w:rtl w:val="true"/>
        </w:rPr>
        <w:footnoteReference w:id="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الإدراك أبدها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أبد النعم ودوامها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يتمكن الإنسان من إدراكها، فإن القوة المدركة محدودة وذلك غير محدود بالقياس لتلك، والمحدود لا يستوعب غير المحدود استحالة عقلية كما أشرنا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السبب في محدودية القوة المدركة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سجنها في حيز الجسم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فلربما توسعت المدارك الإنسانية في الآخرة بحيث تحيط بالنعم وشبهها، وهذا الأمر على مبنى تجرد الروح أظهر، فتأمل</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bookmarkStart w:id="365" w:name="pg15313_224301"/>
    </w:p>
    <w:p>
      <w:pPr>
        <w:pStyle w:val="Heading2"/>
        <w:numPr>
          <w:ilvl w:val="1"/>
          <w:numId w:val="1"/>
        </w:numPr>
        <w:rPr/>
      </w:pPr>
      <w:bookmarkStart w:id="366" w:name="__RefHeading___Toc4894712_2142443653"/>
      <w:bookmarkStart w:id="367" w:name="_Toc151"/>
      <w:bookmarkEnd w:id="365"/>
      <w:bookmarkEnd w:id="366"/>
      <w:r>
        <w:rPr>
          <w:rtl w:val="true"/>
        </w:rPr>
        <w:t>وندبهم لاستزادتها بالشكر لاتصالها،</w:t>
      </w:r>
      <w:bookmarkEnd w:id="367"/>
    </w:p>
    <w:p>
      <w:pPr>
        <w:pStyle w:val="Heading3"/>
        <w:numPr>
          <w:ilvl w:val="2"/>
          <w:numId w:val="1"/>
        </w:numPr>
        <w:rPr/>
      </w:pPr>
      <w:bookmarkStart w:id="368" w:name="__RefHeading___Toc4894714_2142443653"/>
      <w:bookmarkStart w:id="369" w:name="_Toc152"/>
      <w:bookmarkEnd w:id="368"/>
      <w:r>
        <w:rPr>
          <w:rtl w:val="true"/>
        </w:rPr>
        <w:t>اشارة</w:t>
      </w:r>
      <w:bookmarkEnd w:id="369"/>
    </w:p>
    <w:p>
      <w:pPr>
        <w:pStyle w:val="Heading3"/>
        <w:numPr>
          <w:ilvl w:val="2"/>
          <w:numId w:val="1"/>
        </w:numPr>
        <w:rPr/>
      </w:pPr>
      <w:bookmarkStart w:id="370" w:name="__RefHeading___Toc4894716_2142443653"/>
      <w:bookmarkStart w:id="371" w:name="_Toc153"/>
      <w:bookmarkEnd w:id="370"/>
      <w:r>
        <w:rPr>
          <w:rtl w:val="true"/>
        </w:rPr>
        <w:t>الاستزادة من النعم</w:t>
      </w:r>
      <w:bookmarkEnd w:id="3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السعي للاستزادة من النعم بالشكر وغيره، حتى يتفضل الله سبحانه باتصال النعم بعضها ببعض، فإنه تعالى 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لاستزادتها بالشكر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وإجابة دعوة الله تعالى راجحة</w:t>
      </w:r>
      <w:r>
        <w:rPr>
          <w:rStyle w:val="FootnoteAnchor"/>
          <w:rtl w:val="true"/>
        </w:rPr>
        <w:footnoteReference w:id="570"/>
      </w:r>
      <w:r>
        <w:rPr>
          <w:rFonts w:ascii="Amiri" w:hAnsi="Amiri" w:eastAsia="Amiri" w:cs="Amiri"/>
          <w:color w:val="111111"/>
          <w:sz w:val="28"/>
          <w:sz w:val="28"/>
          <w:szCs w:val="28"/>
          <w:rtl w:val="true"/>
          <w:lang w:bidi="ar-SA"/>
        </w:rPr>
        <w:t>دون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وعد سبحانه بزيادة النعم وبتواصلها إثر الشكر وبسببه،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يَشْكُرْ فَإِنَّمَا يَشْكُرُ لِنَفْسِهِ</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جَاهَدَ فَإِنَّمَا يُجَاهِدُ لِنَفْسِهِ إِنَّ اللَّهَ لَغَنِيٌّ عَنِ الْعَالَمِينَ</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4894718_2142443653"/>
      <w:bookmarkStart w:id="373" w:name="_Toc154"/>
      <w:bookmarkEnd w:id="372"/>
      <w:r>
        <w:rPr>
          <w:rtl w:val="true"/>
        </w:rPr>
        <w:t>التحفظ على النعم</w:t>
      </w:r>
      <w:bookmarkEnd w:id="37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التحفظ على النعم، فإن النعم إنما تحفظ بالشكر القولي والعملي، فللشكر فائدتان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حفظ النعم، وفائدة الاستزادة منها، </w:t>
      </w:r>
      <w:bookmarkStart w:id="374" w:name="pg15313_224302"/>
    </w:p>
    <w:p>
      <w:pPr>
        <w:pStyle w:val="BookText"/>
        <w:rPr/>
      </w:pPr>
      <w:bookmarkEnd w:id="37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واستحباب التحفظ 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الموجود من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ندبه تعالى للاستزادة منها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يستحب تشويق الناس بعضهم بعضاً للاستزادة من النعم، والتحفظ على ما عندهم منها، إذ تشمله إطلاقات كثير من الآيات والروايات، إضافةً إلى العقل، وبيان ندبه تعالى لذلك من طرق التشويق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يستحب تعليم الآخرين طرق الاستزادة من النعم وحفظها، ويشمله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تَعَاوَنُوا عَلَى الْبِرِّ وَالتَّقْوى</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 غير فرق بين أن تكون النعمة مادية أو معنوية، ظاهرية أو باطنية، فإن الحمد والشكر يوجبان بقاء النعمة والاستزادة منها</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4894720_2142443653"/>
      <w:bookmarkStart w:id="376" w:name="_Toc155"/>
      <w:bookmarkEnd w:id="375"/>
      <w:r>
        <w:rPr>
          <w:rtl w:val="true"/>
        </w:rPr>
        <w:t>وجوب أصل الشكر وبعض مصاديقه</w:t>
      </w:r>
      <w:bookmarkEnd w:id="37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بوجوب أصل الشكر لله تعالى، فمن أعرض عن شكره مطلقاً </w:t>
      </w:r>
      <w:r>
        <w:rPr>
          <w:rStyle w:val="FootnoteAnchor"/>
          <w:rtl w:val="true"/>
        </w:rPr>
        <w:footnoteReference w:id="575"/>
      </w:r>
      <w:r>
        <w:rPr>
          <w:rFonts w:ascii="Amiri" w:hAnsi="Amiri" w:eastAsia="Amiri" w:cs="Amiri"/>
          <w:color w:val="111111"/>
          <w:sz w:val="28"/>
          <w:sz w:val="28"/>
          <w:szCs w:val="28"/>
          <w:rtl w:val="true"/>
          <w:lang w:bidi="ar-SA"/>
        </w:rPr>
        <w:t>كان آثماً، كما قد يجب بعض مصاديقه، لوجوب حفظ أو تحصيل بعض النعم لجهات عديدة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من الشكر واجب ومنه مستحب، فإن كان مقدمة للواجب وجب، وإن كان مقدمة للمستحب استحب</w:t>
      </w:r>
      <w:r>
        <w:rPr>
          <w:rStyle w:val="FootnoteAnchor"/>
          <w:rtl w:val="true"/>
        </w:rPr>
        <w:footnoteReference w:id="576"/>
      </w:r>
      <w:r>
        <w:rPr>
          <w:rFonts w:ascii="Amiri" w:hAnsi="Amiri" w:eastAsia="Amiri" w:cs="Amiri"/>
          <w:color w:val="111111"/>
          <w:sz w:val="28"/>
          <w:sz w:val="28"/>
          <w:szCs w:val="28"/>
          <w:rtl w:val="true"/>
          <w:lang w:bidi="ar-SA"/>
        </w:rPr>
        <w:t>، للتلازم بين المقدمة وذي المقدمة، كما قرر في بحث مقدمة الواجب ومقدمة الحرام</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أرشد الله سبحانه للشكر حتى يستزيد الإنسان من نعمه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وستكون النعم عند الشكر متصلة بعضها ببعض بفضله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عدا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الشكر بهذا اللفظ</w:t>
      </w:r>
      <w:r>
        <w:rPr>
          <w:rStyle w:val="FootnoteAnchor"/>
          <w:rtl w:val="true"/>
        </w:rPr>
        <w:footnoteReference w:id="579"/>
      </w:r>
      <w:r>
        <w:rPr>
          <w:rFonts w:ascii="Amiri" w:hAnsi="Amiri" w:eastAsia="Amiri" w:cs="Amiri"/>
          <w:color w:val="111111"/>
          <w:sz w:val="28"/>
          <w:sz w:val="28"/>
          <w:szCs w:val="28"/>
          <w:rtl w:val="true"/>
          <w:lang w:bidi="ar-SA"/>
        </w:rPr>
        <w:t>مستحب، سواء كان بهذه الصيغة أم بسائرالصيغ، وسواء كان متعلقه لفظ الجلالة بذاته أم سائر صفاته، فيصح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للخالق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يصح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أشبه ذلك من الألفاظ الكثيرة، من حيث التعلق ومن حيث صيغة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يصح أن يأتي بصيغة الجمع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شاكرون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الشكر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الشكر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فبإطاعة الله سبحانه،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آلَ دَاوُدَ شُكْراً</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اشْكُرُوا لِي وَلاَ تَكْفُرُونِ</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والمراد بالشكر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w:t>
      </w:r>
      <w:r>
        <w:rPr>
          <w:rFonts w:eastAsia="Amiri" w:cs="Amiri" w:ascii="Amiri" w:hAnsi="Amiri"/>
          <w:color w:val="111111"/>
          <w:sz w:val="28"/>
          <w:szCs w:val="28"/>
          <w:rtl w:val="true"/>
          <w:lang w:bidi="ar-SA"/>
        </w:rPr>
        <w:t xml:space="preserve">. </w:t>
      </w:r>
      <w:bookmarkStart w:id="377" w:name="pg15313_224304"/>
    </w:p>
    <w:p>
      <w:pPr>
        <w:pStyle w:val="Heading2"/>
        <w:numPr>
          <w:ilvl w:val="1"/>
          <w:numId w:val="1"/>
        </w:numPr>
        <w:rPr/>
      </w:pPr>
      <w:bookmarkStart w:id="378" w:name="__RefHeading___Toc4894722_2142443653"/>
      <w:bookmarkStart w:id="379" w:name="_Toc156"/>
      <w:bookmarkEnd w:id="377"/>
      <w:bookmarkEnd w:id="378"/>
      <w:r>
        <w:rPr>
          <w:rtl w:val="true"/>
        </w:rPr>
        <w:t>واستحمد إلى الخلائق بإجزالها، وثنى بالندب إلى أمثالها</w:t>
      </w:r>
      <w:r>
        <w:rPr>
          <w:rtl w:val="true"/>
        </w:rPr>
        <w:t>.</w:t>
      </w:r>
      <w:bookmarkEnd w:id="379"/>
    </w:p>
    <w:p>
      <w:pPr>
        <w:pStyle w:val="Heading3"/>
        <w:numPr>
          <w:ilvl w:val="2"/>
          <w:numId w:val="1"/>
        </w:numPr>
        <w:rPr/>
      </w:pPr>
      <w:bookmarkStart w:id="380" w:name="__RefHeading___Toc4894724_2142443653"/>
      <w:bookmarkStart w:id="381" w:name="_Toc157"/>
      <w:bookmarkEnd w:id="380"/>
      <w:r>
        <w:rPr>
          <w:rtl w:val="true"/>
        </w:rPr>
        <w:t>اشارة</w:t>
      </w:r>
      <w:bookmarkEnd w:id="381"/>
    </w:p>
    <w:p>
      <w:pPr>
        <w:pStyle w:val="Heading3"/>
        <w:numPr>
          <w:ilvl w:val="2"/>
          <w:numId w:val="1"/>
        </w:numPr>
        <w:rPr/>
      </w:pPr>
      <w:bookmarkStart w:id="382" w:name="__RefHeading___Toc4894726_2142443653"/>
      <w:bookmarkStart w:id="383" w:name="_Toc158"/>
      <w:bookmarkEnd w:id="382"/>
      <w:r>
        <w:rPr>
          <w:rtl w:val="true"/>
        </w:rPr>
        <w:t>حمد الله واجب أم مستحب</w:t>
      </w:r>
      <w:bookmarkEnd w:id="3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حمد الله تعالى على نعمه، وعلى غيرها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ولولا القرينة لدل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الوجوب،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يحمدوه، لأنه أجزل عليهم النعم، والأصل في طلب العالي من الداني وجوب التلبية، خاصة إذا كان مشفوعاً بتعليل كتعليلها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582"/>
      </w:r>
      <w:r>
        <w:rPr>
          <w:rFonts w:ascii="Amiri" w:hAnsi="Amiri" w:eastAsia="Amiri" w:cs="Amiri"/>
          <w:color w:val="111111"/>
          <w:sz w:val="28"/>
          <w:sz w:val="28"/>
          <w:szCs w:val="28"/>
          <w:rtl w:val="true"/>
          <w:lang w:bidi="ar-SA"/>
        </w:rPr>
        <w:t>إذ ذلك ملزم للحمد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الالتزام بدلالته</w:t>
      </w:r>
      <w:r>
        <w:rPr>
          <w:rStyle w:val="FootnoteAnchor"/>
          <w:rtl w:val="true"/>
        </w:rPr>
        <w:footnoteReference w:id="583"/>
      </w:r>
      <w:r>
        <w:rPr>
          <w:rFonts w:ascii="Amiri" w:hAnsi="Amiri" w:eastAsia="Amiri" w:cs="Amiri"/>
          <w:color w:val="111111"/>
          <w:sz w:val="28"/>
          <w:sz w:val="28"/>
          <w:szCs w:val="28"/>
          <w:rtl w:val="true"/>
          <w:lang w:bidi="ar-SA"/>
        </w:rPr>
        <w:t>على وجوب الطبيعة</w:t>
      </w:r>
      <w:r>
        <w:rPr>
          <w:rStyle w:val="FootnoteAnchor"/>
          <w:rtl w:val="true"/>
        </w:rPr>
        <w:footnoteReference w:id="584"/>
      </w:r>
      <w:r>
        <w:rPr>
          <w:rFonts w:ascii="Amiri" w:hAnsi="Amiri" w:eastAsia="Amiri" w:cs="Amiri"/>
          <w:color w:val="111111"/>
          <w:sz w:val="28"/>
          <w:sz w:val="28"/>
          <w:szCs w:val="28"/>
          <w:rtl w:val="true"/>
          <w:lang w:bidi="ar-SA"/>
        </w:rPr>
        <w:t>المنطبقة على الواجب من الحمد</w:t>
      </w:r>
      <w:r>
        <w:rPr>
          <w:rStyle w:val="FootnoteAnchor"/>
          <w:rtl w:val="true"/>
        </w:rPr>
        <w:footnoteReference w:id="585"/>
      </w:r>
      <w:r>
        <w:rPr>
          <w:rFonts w:ascii="Amiri" w:hAnsi="Amiri" w:eastAsia="Amiri" w:cs="Amiri"/>
          <w:color w:val="111111"/>
          <w:sz w:val="28"/>
          <w:sz w:val="28"/>
          <w:szCs w:val="28"/>
          <w:rtl w:val="true"/>
          <w:lang w:bidi="ar-SA"/>
        </w:rPr>
        <w:t>فيتحقق امتثالها بالإتيانبتلك المصاديق وتكون القرائن صارفة عن إرادة العموم</w:t>
      </w:r>
      <w:r>
        <w:rPr>
          <w:rStyle w:val="FootnoteAnchor"/>
          <w:rtl w:val="true"/>
        </w:rPr>
        <w:footnoteReference w:id="586"/>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ونظيره قوله تعالى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أَطْعَمَهُمْ مِنْ جُوعٍ وَآمَنَهُمْ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الإكمال كما سيأتي، فهذه الجملة بالنسبة إلى الكيف، وإن أمكن غير ذلك، والجملة السابقة </w:t>
      </w:r>
      <w:r>
        <w:rPr>
          <w:rStyle w:val="FootnoteAnchor"/>
          <w:rtl w:val="true"/>
        </w:rPr>
        <w:footnoteReference w:id="588"/>
      </w:r>
      <w:r>
        <w:rPr>
          <w:rFonts w:ascii="Amiri" w:hAnsi="Amiri" w:eastAsia="Amiri" w:cs="Amiri"/>
          <w:color w:val="111111"/>
          <w:sz w:val="28"/>
          <w:sz w:val="28"/>
          <w:szCs w:val="28"/>
          <w:rtl w:val="true"/>
          <w:lang w:bidi="ar-SA"/>
        </w:rPr>
        <w:t>بالنسبة إلى الكم، فشكره على حمده</w:t>
      </w:r>
      <w:r>
        <w:rPr>
          <w:rStyle w:val="FootnoteAnchor"/>
          <w:rtl w:val="true"/>
        </w:rPr>
        <w:footnoteReference w:id="589"/>
      </w:r>
      <w:r>
        <w:rPr>
          <w:rFonts w:ascii="Amiri" w:hAnsi="Amiri" w:eastAsia="Amiri" w:cs="Amiri"/>
          <w:color w:val="111111"/>
          <w:sz w:val="28"/>
          <w:sz w:val="28"/>
          <w:szCs w:val="28"/>
          <w:rtl w:val="true"/>
          <w:lang w:bidi="ar-SA"/>
        </w:rPr>
        <w:t>يزيدها كما ويعطيها الديمومة زمناً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 الحمد والشكر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إذ ليس فيه دلالة على نعمة واصلة إلى الحامد؛ لأنه ربما يحمد لكون المحمود له صفة 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هذه الدلالة،وقد سبق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الشكر والحمد مطلوبان لله تعالى لأجل الإنسان نفسه، لا لفائدة تعود إليه سبحانه، إذ هو تبارك وتعالى الغني المطلق، فهما كعبادته جل وعلا تزيد الإنسان تكاملاً وسمواً واقتراباً منه سبحانه، فطلبه ذلك مناً للطفه وكرمه وفضله وحكمته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إلى ذلك ما ورد من قوله تعالى في الحديث القدسي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أطعني تكن مثلي أقول للشيء كن فيكون، وتقول للشيء كن فيكون</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اعْبُدُونِي هَذَا صِرَاطٌ مُسْتَقِيمٌ</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أَتَعْبُدُونَ مِنْ دُونِ اللَّهِ مَا لاَ يَمْلِكُ لَكُمْ ضَرًّا وَلاَنَفْعاً</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ونظائرها كثيرة، مما يدل على أن النفع والضرر يعود</w:t>
      </w:r>
      <w:r>
        <w:rPr>
          <w:rStyle w:val="FootnoteAnchor"/>
          <w:rtl w:val="true"/>
        </w:rPr>
        <w:footnoteReference w:id="593"/>
      </w:r>
      <w:r>
        <w:rPr>
          <w:rFonts w:ascii="IRNazanin" w:hAnsi="IRNazanin" w:eastAsia="IRNazanin"/>
          <w:color w:val="111111"/>
          <w:sz w:val="28"/>
          <w:sz w:val="28"/>
          <w:szCs w:val="28"/>
          <w:rtl w:val="true"/>
          <w:lang w:bidi="fa-IR"/>
        </w:rPr>
        <w:t>للإنسان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الإكمال والإتمام والإكثار</w:t>
      </w:r>
      <w:r>
        <w:rPr>
          <w:rStyle w:val="FootnoteAnchor"/>
          <w:rtl w:val="true"/>
        </w:rPr>
        <w:footnoteReference w:id="5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حطباً جزلاً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غليظاً قوياً،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الرأي،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جزلة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الخلق،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الجزل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الركيك،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جزل وجزيل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جزل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أجزلت له من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أكثرت، فإن أصل النعمة يوجب الحمد والشكر، والإكثار من النعمة يستدعي مزيداً من الحمد والشكر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وجوباً أو استحبابا إيقاف الناس على ذلك، حتى يحمدوه ويشكروه سبحانه وتعالى أكثر، وبذلك يستجلبون خيراً أكثر بلطف الله سبحانه وتعالى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أنه سبحانه ندبهم للاستزادة منها في دار الدنيا، كذلك ندبهم إلى الحصول على أمثال نعم الدنيا فيالآخرة عبر الشكر والحمد، قال تعالى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رُزِقُوا مِنْهَا مِنْ ثَمَرَةٍ رِزْقاً قَالُوا هَذَا الَّذِي رُزِقْنَا مِنْ قَبْلُ وَأُتُوا بِهِ مُتَشَابِهاً</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فالشكر والحمد أولاً يزيد نعم الدنيا، وثانياً يسبب نعم الآخرة، فهو تعالى قد ثنى دعوته وطلبه</w:t>
      </w:r>
      <w:r>
        <w:rPr>
          <w:rStyle w:val="FootnoteAnchor"/>
          <w:rtl w:val="true"/>
        </w:rPr>
        <w:footnoteReference w:id="596"/>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إلى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تلك النعم والآلاء والمنن</w:t>
      </w:r>
      <w:r>
        <w:rPr>
          <w:rStyle w:val="FootnoteAnchor"/>
          <w:rtl w:val="true"/>
        </w:rPr>
        <w:footnoteReference w:id="597"/>
      </w:r>
      <w:r>
        <w:rPr>
          <w:rFonts w:ascii="Amiri" w:hAnsi="Amiri" w:eastAsia="Amiri" w:cs="Amiri"/>
          <w:color w:val="111111"/>
          <w:sz w:val="28"/>
          <w:sz w:val="28"/>
          <w:szCs w:val="28"/>
          <w:rtl w:val="true"/>
          <w:lang w:bidi="ar-SA"/>
        </w:rPr>
        <w:t xml:space="preserve">، فالراجح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أو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 العباد ودعوتهم إلى الاستزادة منها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هي نوع من التجارة مع الله سبحانه،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w:t>
      </w:r>
      <w:r>
        <w:rPr>
          <w:rStyle w:val="FootnoteAnchor"/>
          <w:rtl w:val="true"/>
        </w:rPr>
        <w:footnoteReference w:id="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الواضح أنها تجارة رمزية، إذ لا نسبة بين الثمن والمثمن، إضافة إلى أن الكل ملك له تعالى</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bookmarkStart w:id="384" w:name="pg15313_224308"/>
    </w:p>
    <w:p>
      <w:pPr>
        <w:pStyle w:val="Heading2"/>
        <w:numPr>
          <w:ilvl w:val="1"/>
          <w:numId w:val="1"/>
        </w:numPr>
        <w:rPr/>
      </w:pPr>
      <w:bookmarkStart w:id="385" w:name="__RefHeading___Toc4894728_2142443653"/>
      <w:bookmarkStart w:id="386" w:name="_Toc159"/>
      <w:bookmarkEnd w:id="384"/>
      <w:bookmarkEnd w:id="385"/>
      <w:r>
        <w:rPr>
          <w:rtl w:val="true"/>
        </w:rPr>
        <w:t>وأشهد أن لا إله إلا الله</w:t>
      </w:r>
      <w:bookmarkEnd w:id="386"/>
    </w:p>
    <w:p>
      <w:pPr>
        <w:pStyle w:val="Heading3"/>
        <w:numPr>
          <w:ilvl w:val="2"/>
          <w:numId w:val="1"/>
        </w:numPr>
        <w:rPr/>
      </w:pPr>
      <w:bookmarkStart w:id="387" w:name="__RefHeading___Toc4894730_2142443653"/>
      <w:bookmarkStart w:id="388" w:name="_Toc160"/>
      <w:bookmarkEnd w:id="387"/>
      <w:r>
        <w:rPr>
          <w:rtl w:val="true"/>
        </w:rPr>
        <w:t>اشارة</w:t>
      </w:r>
      <w:bookmarkEnd w:id="388"/>
    </w:p>
    <w:p>
      <w:pPr>
        <w:pStyle w:val="Heading3"/>
        <w:numPr>
          <w:ilvl w:val="2"/>
          <w:numId w:val="1"/>
        </w:numPr>
        <w:rPr/>
      </w:pPr>
      <w:bookmarkStart w:id="389" w:name="__RefHeading___Toc4894732_2142443653"/>
      <w:bookmarkStart w:id="390" w:name="_Toc161"/>
      <w:bookmarkEnd w:id="389"/>
      <w:r>
        <w:rPr>
          <w:rtl w:val="true"/>
        </w:rPr>
        <w:t>بحث حول كلمة التوحيد</w:t>
      </w:r>
      <w:bookmarkEnd w:id="3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أشبه ذلك، نظراً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أعلى مراحل الإدراك، ووجوده تعالى ووحدانيته من الوجدانيات والفطريات، فهو معلومة للإنسان بأجلى أنحاء المعرفة، وكذلك فيما هو بمنزلة ذلك</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وكلمة التوحيد </w:t>
      </w:r>
      <w:r>
        <w:rPr>
          <w:rStyle w:val="FootnoteAnchor"/>
          <w:rtl w:val="true"/>
        </w:rPr>
        <w:footnoteReference w:id="601"/>
      </w:r>
      <w:r>
        <w:rPr>
          <w:rFonts w:ascii="Amiri" w:hAnsi="Amiri" w:eastAsia="Amiri" w:cs="Amiri"/>
          <w:color w:val="111111"/>
          <w:sz w:val="28"/>
          <w:sz w:val="28"/>
          <w:szCs w:val="28"/>
          <w:rtl w:val="true"/>
          <w:lang w:bidi="ar-SA"/>
        </w:rPr>
        <w:t>مركبة من عقد سلب وعقد إيجاب، فنفي الباطل والغير أولاً، ثم إثبات الحق المحض المطلق</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ونفي الشريك يستلزم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الجزء أيضاً</w:t>
      </w:r>
      <w:r>
        <w:rPr>
          <w:rStyle w:val="FootnoteAnchor"/>
          <w:rtl w:val="true"/>
        </w:rPr>
        <w:footnoteReference w:id="602"/>
      </w:r>
      <w:r>
        <w:rPr>
          <w:rFonts w:ascii="Amiri" w:hAnsi="Amiri" w:eastAsia="Amiri" w:cs="Amiri"/>
          <w:color w:val="111111"/>
          <w:sz w:val="28"/>
          <w:sz w:val="28"/>
          <w:szCs w:val="28"/>
          <w:rtl w:val="true"/>
          <w:lang w:bidi="ar-SA"/>
        </w:rPr>
        <w:t>إضافة إلىأن التركيز على نفي الشريك لأنه الشائع في المعتقدات دون قسيمه</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وجوب الإيمان بالله تعالى فطري وعقلي، وما ورد من إيجاب ذلك إرشاد وإلفات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منكر وجوده تعالى كافر، فإن كان معتقداً به سبحانه فيما سبق ثم أنكر كان مرتداً، والمرتد فطري وملي، والبحث في ذلك كله موكول إلى مظانه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والحكمة في ذكر ذلك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أصول الدين ولواحقها والفروع وشطر وافر من الأخلاقيات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التعليم والتزكية والتأكيد والتركيز والتذكير وإتمام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بأمثال هذه الخطبة منها ومن أبيها وبعلها وبنيها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صلوات المصلين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أثاروا عن الناس دفائن العقول</w:t>
      </w:r>
      <w:r>
        <w:rPr>
          <w:rStyle w:val="FootnoteAnchor"/>
          <w:rtl w:val="true"/>
        </w:rPr>
        <w:footnoteReference w:id="605"/>
      </w:r>
      <w:r>
        <w:rPr>
          <w:rFonts w:ascii="Amiri" w:hAnsi="Amiri" w:eastAsia="Amiri" w:cs="Amiri"/>
          <w:color w:val="111111"/>
          <w:sz w:val="28"/>
          <w:sz w:val="28"/>
          <w:szCs w:val="28"/>
          <w:rtl w:val="true"/>
          <w:lang w:bidi="ar-SA"/>
        </w:rPr>
        <w:t>، وعلّموهم وزكّوهم</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وبأمثالها تركزت هذه المباني وثبتت وترسخت رغم كل الطوارئ والموانع والتشكيكات والشبهات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وبأمثالها تمت الحجة على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لِئَلاَّ يَكُونَ لِلنَّاسِ عَلَى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يكون لذلك أيضاً ما نجد من الشارع المقدس حيث قد سنّ واجباتومستحبات تمتد بامتداد حياة الإنسان كلها، من الولادة حتى الوفاة</w:t>
      </w:r>
      <w:r>
        <w:rPr>
          <w:rStyle w:val="FootnoteAnchor"/>
          <w:rtl w:val="true"/>
        </w:rPr>
        <w:footnoteReference w:id="608"/>
      </w:r>
      <w:r>
        <w:rPr>
          <w:rFonts w:ascii="Amiri" w:hAnsi="Amiri" w:eastAsia="Amiri" w:cs="Amiri"/>
          <w:color w:val="111111"/>
          <w:sz w:val="28"/>
          <w:sz w:val="28"/>
          <w:szCs w:val="28"/>
          <w:rtl w:val="true"/>
          <w:lang w:bidi="ar-SA"/>
        </w:rPr>
        <w:t xml:space="preserve">بل من قبلهما ومن بعدهما أيضاً </w:t>
      </w:r>
      <w:r>
        <w:rPr>
          <w:rStyle w:val="FootnoteAnchor"/>
          <w:rtl w:val="true"/>
        </w:rPr>
        <w:footnoteReference w:id="609"/>
      </w:r>
      <w:r>
        <w:rPr>
          <w:rFonts w:ascii="Amiri" w:hAnsi="Amiri" w:eastAsia="Amiri" w:cs="Amiri"/>
          <w:color w:val="111111"/>
          <w:sz w:val="28"/>
          <w:sz w:val="28"/>
          <w:szCs w:val="28"/>
          <w:rtl w:val="true"/>
          <w:lang w:bidi="ar-SA"/>
        </w:rPr>
        <w:t>وهي تتضمن الحديث عن الأصول والفروع والأخلاقيات وشبه ذلك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فلذلك نجدها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تحدثت عن ذلك كله في خطبتها، تزكيةً وتعليماً وتذكيراً وإتماماً للحجة، ويتضمن ذلك أيضاً بعد الأسوة</w:t>
      </w:r>
      <w:r>
        <w:rPr>
          <w:rFonts w:eastAsia="IRNazanin" w:cs="IRNazanin"/>
          <w:color w:val="111111"/>
          <w:sz w:val="28"/>
          <w:szCs w:val="28"/>
          <w:rtl w:val="true"/>
          <w:lang w:bidi="fa-IR"/>
        </w:rPr>
        <w:t xml:space="preserve">. </w:t>
      </w:r>
      <w:bookmarkStart w:id="391" w:name="pg15313_224311"/>
    </w:p>
    <w:p>
      <w:pPr>
        <w:pStyle w:val="Heading2"/>
        <w:numPr>
          <w:ilvl w:val="1"/>
          <w:numId w:val="1"/>
        </w:numPr>
        <w:rPr/>
      </w:pPr>
      <w:bookmarkStart w:id="392" w:name="__RefHeading___Toc4894734_2142443653"/>
      <w:bookmarkStart w:id="393" w:name="_Toc162"/>
      <w:bookmarkEnd w:id="391"/>
      <w:bookmarkEnd w:id="392"/>
      <w:r>
        <w:rPr>
          <w:rtl w:val="true"/>
        </w:rPr>
        <w:t>وحده لا شريك له،</w:t>
      </w:r>
      <w:bookmarkEnd w:id="393"/>
    </w:p>
    <w:p>
      <w:pPr>
        <w:pStyle w:val="Heading3"/>
        <w:numPr>
          <w:ilvl w:val="2"/>
          <w:numId w:val="1"/>
        </w:numPr>
        <w:rPr/>
      </w:pPr>
      <w:bookmarkStart w:id="394" w:name="__RefHeading___Toc4894736_2142443653"/>
      <w:bookmarkStart w:id="395" w:name="_Toc163"/>
      <w:bookmarkEnd w:id="394"/>
      <w:r>
        <w:rPr>
          <w:rtl w:val="true"/>
        </w:rPr>
        <w:t>اشارة</w:t>
      </w:r>
      <w:bookmarkEnd w:id="395"/>
    </w:p>
    <w:p>
      <w:pPr>
        <w:pStyle w:val="Heading3"/>
        <w:numPr>
          <w:ilvl w:val="2"/>
          <w:numId w:val="1"/>
        </w:numPr>
        <w:rPr/>
      </w:pPr>
      <w:bookmarkStart w:id="396" w:name="__RefHeading___Toc4894738_2142443653"/>
      <w:bookmarkStart w:id="397" w:name="_Toc164"/>
      <w:bookmarkEnd w:id="396"/>
      <w:r>
        <w:rPr>
          <w:rtl w:val="true"/>
        </w:rPr>
        <w:t>وحدانية الله وأحديته</w:t>
      </w:r>
      <w:bookmarkEnd w:id="3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وجوباً فطرياً وعقلياً</w:t>
      </w:r>
      <w:r>
        <w:rPr>
          <w:rStyle w:val="FootnoteAnchor"/>
          <w:rtl w:val="true"/>
        </w:rPr>
        <w:footnoteReference w:id="610"/>
      </w:r>
      <w:r>
        <w:rPr>
          <w:rFonts w:ascii="Amiri" w:hAnsi="Amiri" w:eastAsia="Amiri" w:cs="Amiri"/>
          <w:color w:val="111111"/>
          <w:sz w:val="28"/>
          <w:sz w:val="28"/>
          <w:szCs w:val="28"/>
          <w:rtl w:val="true"/>
          <w:lang w:bidi="ar-SA"/>
        </w:rPr>
        <w:t>الاعتقاد بوحدانيته تعالى، وبأحديته أيضاً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الواحد أنه الأحد ليس له الأجزاء لا أجزاء حد</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اللازم أن يعتقد الإنسان بالإله الواحد الفرد، الذي لا شريك له ولا جزء له، ومن اعتقد بشريك لله سبحانه كان مشركاً،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 بالله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جعل له من البشر ولداً أو والداً أو زوجة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إلهاً آخر، كما في الثنوية الذين يعتقدون بإلهين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إلهالخير وإله الشر، أو إله النور والظلمة، أو أكثر من ذلك، فإن هذا أيضاً مشرك، عليه أحكام الكفار كما هو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في تأكيد لمضمون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التأكيد محبذاً، لشيوع الشرك وشدة تمسك طوائف عديدة به ولغير ذلك</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bookmarkStart w:id="398" w:name="pg15313_224312"/>
    </w:p>
    <w:p>
      <w:pPr>
        <w:pStyle w:val="BookText"/>
        <w:rPr/>
      </w:pPr>
      <w:bookmarkEnd w:id="39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4894740_2142443653"/>
      <w:bookmarkStart w:id="400" w:name="_Toc165"/>
      <w:bookmarkEnd w:id="399"/>
      <w:r>
        <w:rPr>
          <w:rtl w:val="true"/>
        </w:rPr>
        <w:t>استحباب التلفظ بالشهادة</w:t>
      </w:r>
      <w:bookmarkEnd w:id="4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التلفظ بالشهادة بوجوده ووحدانيته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المستحب استخدام مادة الشهادة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أشبه ذلك، وإن لم يكن هذا اللفظ بما هو 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وصيغة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ولذا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أعتقد بإله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تلفظ بنظائر ذلك كان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فأصل الإيمان بالله تعالى وبوحدانيته واجب، أما النطق بلفظ الشهادة فهو مستحب، إلاّ في مثل التشهد في الصلاةحيث دلّ الدليل على الوجوب، وكذلك الشهادة بسائر صفاته الثبوتية والسلبية، فإن أصل الاعتقاد بها واجب والتلفظ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أثر تكويني ووضعي ونفسي وخارجي في كثير من الأحيان، وفي العديد من الأمور، إذ أنه نوع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مدخليته في تلوين المحيط وإعطاء صبغة معينة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وَمَنْ أَحْسَنُ مِنَ اللَّهِ صِبْغَةً</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يبني عليه</w:t>
      </w:r>
      <w:r>
        <w:rPr>
          <w:rStyle w:val="FootnoteAnchor"/>
          <w:rtl w:val="true"/>
        </w:rPr>
        <w:footnoteReference w:id="616"/>
      </w:r>
      <w:r>
        <w:rPr>
          <w:rFonts w:ascii="Amiri" w:hAnsi="Amiri" w:eastAsia="Amiri" w:cs="Amiri"/>
          <w:color w:val="111111"/>
          <w:sz w:val="28"/>
          <w:sz w:val="28"/>
          <w:szCs w:val="28"/>
          <w:rtl w:val="true"/>
          <w:lang w:bidi="ar-SA"/>
        </w:rPr>
        <w:t xml:space="preserve">العقلاء الكثير من شؤون حياتهم، غير مكتفين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المضمر والمخبر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كما في العقود والإيقاعات التي قد يعد الكلام أحد المبرزات والأركان لها وحده فقط أو لا</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bookmarkStart w:id="401" w:name="pg15313_224313"/>
    </w:p>
    <w:p>
      <w:pPr>
        <w:pStyle w:val="BookText"/>
        <w:rPr/>
      </w:pPr>
      <w:bookmarkEnd w:id="40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4894742_2142443653"/>
      <w:bookmarkStart w:id="403" w:name="_Toc166"/>
      <w:bookmarkEnd w:id="402"/>
      <w:r>
        <w:rPr>
          <w:rtl w:val="true"/>
        </w:rPr>
        <w:t>التأكيد في الاعتقاديات</w:t>
      </w:r>
      <w:bookmarkEnd w:id="4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التأكيد في القضايا الاعتقادية، تأكيداً لفظياً أو معنوياً، كما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شريك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وقف قائماً على باب الكعبة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أنجز وعده، ونصر عبده، وهزم الأحزاب وحده</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 xml:space="preserve">، وكما نشاهد ذلك في كلمات كثيرة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الضمير أيضاً كاف، كما ورد 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4894744_2142443653"/>
      <w:bookmarkStart w:id="405" w:name="_Toc167"/>
      <w:bookmarkEnd w:id="404"/>
      <w:r>
        <w:rPr>
          <w:rtl w:val="true"/>
        </w:rPr>
        <w:t>استحباب الابتداء بالشهادة</w:t>
      </w:r>
      <w:bookmarkEnd w:id="4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تضمين بداية الخطبة أو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والعمل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بالشهادة لله بالوحدانية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الابتداء في كل خطبة وكل كلام وكل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كان أم زراعةً أم سفراً أم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بالشهادة، سواء كان بنفس لفظ الشهادة أم بغيرها، مثل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وموجبللمباركية ونزول الخيرات الإلهية وتوجه العنايات الربانية، وفي الحديث</w:t>
      </w:r>
      <w:r>
        <w:rPr>
          <w:rFonts w:eastAsia="Amiri" w:cs="Amiri" w:ascii="Amiri" w:hAnsi="Amiri"/>
          <w:color w:val="111111"/>
          <w:sz w:val="28"/>
          <w:szCs w:val="28"/>
          <w:rtl w:val="true"/>
          <w:lang w:bidi="ar-SA"/>
        </w:rPr>
        <w:t xml:space="preserve">: </w:t>
      </w:r>
      <w:bookmarkStart w:id="406" w:name="pg15313_224314"/>
    </w:p>
    <w:p>
      <w:pPr>
        <w:pStyle w:val="BookText"/>
        <w:rPr/>
      </w:pPr>
      <w:bookmarkEnd w:id="406"/>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ذكر الله سبحانه حسن على كل حال، فلا تسأم من ذكر الله</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فتشمله الإطلاقات ودليل الأسوة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ويمتاز ابتداء الكلام بالعناية الأكثر إذ هو من أجلى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في آخر الكلام أو العمل، في كثير من الأحيان،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من كان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لله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كفارات المجالس أن تقول عند قيامك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ربك رب العزة عما يصفون، وسلام على المرسلين، والحمد لله رب العالمين</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كفارة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اللهم وبحمدك،لا إله إلاّ أنت ربّ تُبْ عليَّ واغفر لي</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4894746_2142443653"/>
      <w:bookmarkStart w:id="408" w:name="_Toc168"/>
      <w:bookmarkEnd w:id="407"/>
      <w:r>
        <w:rPr>
          <w:rtl w:val="true"/>
        </w:rPr>
        <w:t>صبغة الله</w:t>
      </w:r>
      <w:bookmarkEnd w:id="40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جوانب الحياة ببيان الأمور الاعتقادية، وتحويل ذلك إلى سنة شاملة بحيث تتحول إلى جزء لا يتجزأ من حياة الناس، في المسجد والمدرسة والمعمل والمتجر والبيت وغيرها، فذكر وبيان وكتابة القضايا الاعتقادية ينبغي أن يملأ الخطب والكتب والصحف وحتى الجدران عبر لوحات صغيرة تتضمن كلمات منتخبة تذكر بأصول العقائد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ولذلك نرى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تتطرق بدءً ووسطاً وختماً لتلك القضايا العقائدية، ونرى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والعلماء الأبرار من بعدُ قد أدخلوها حتى في خطبة عقد النكاح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أحلّ العقد والنكاح، وحرّم الزنا والسفاح، والصلاة والسلام على محمد وآل بيته سادات أهل الخير والفلاح</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فإن هنالك مرحلتين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يملأ الإنسان ذهنه وضميره بكلمة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ومضموناً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ونظائرها من الأمور الاعتقادية، وأن يطفح ذلك على لسانه دوماً بينه وبين نفسه،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وَعَلَى جُنُوبِهِمْ</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تعامل الإنسان مع الآخرين في هذا البعد، عبر بيان ذلك للناس قولاً وكتابةً وغير ذلك، بحيث يصبح مظهر المجتمع مظهراً لكلمات التوحيد والشهادة بها وبالنبوة وما أشبه ذلك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ويشير إلى هذا بأوفى بيان إعجازي،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وَمَنْ أَحْسَنُ مِنَ اللَّهِ صِبْغَةً</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xml:space="preserve">، فاللازم أن تتحول الشهادتان، بل الشهادات الثلاث، ونظائرها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للمجتمع وشاملة لشتى ميادين الحياة</w:t>
      </w:r>
      <w:r>
        <w:rPr>
          <w:rFonts w:eastAsia="Amiri" w:cs="Amiri" w:ascii="Amiri" w:hAnsi="Amiri"/>
          <w:color w:val="111111"/>
          <w:sz w:val="28"/>
          <w:szCs w:val="28"/>
          <w:rtl w:val="true"/>
          <w:lang w:bidi="ar-SA"/>
        </w:rPr>
        <w:t xml:space="preserve">. </w:t>
      </w:r>
      <w:bookmarkStart w:id="409" w:name="pg15313_224316"/>
    </w:p>
    <w:p>
      <w:pPr>
        <w:pStyle w:val="Heading2"/>
        <w:numPr>
          <w:ilvl w:val="1"/>
          <w:numId w:val="1"/>
        </w:numPr>
        <w:rPr/>
      </w:pPr>
      <w:bookmarkStart w:id="410" w:name="__RefHeading___Toc4894748_2142443653"/>
      <w:bookmarkStart w:id="411" w:name="_Toc169"/>
      <w:bookmarkEnd w:id="409"/>
      <w:bookmarkEnd w:id="410"/>
      <w:r>
        <w:rPr>
          <w:rtl w:val="true"/>
        </w:rPr>
        <w:t>كلمةً جعل الإخلاص تأويلها،</w:t>
      </w:r>
      <w:bookmarkEnd w:id="411"/>
    </w:p>
    <w:p>
      <w:pPr>
        <w:pStyle w:val="Heading3"/>
        <w:numPr>
          <w:ilvl w:val="2"/>
          <w:numId w:val="1"/>
        </w:numPr>
        <w:rPr/>
      </w:pPr>
      <w:bookmarkStart w:id="412" w:name="__RefHeading___Toc4894750_2142443653"/>
      <w:bookmarkStart w:id="413" w:name="_Toc170"/>
      <w:bookmarkEnd w:id="412"/>
      <w:r>
        <w:rPr>
          <w:rtl w:val="true"/>
        </w:rPr>
        <w:t>اشارة</w:t>
      </w:r>
      <w:bookmarkEnd w:id="413"/>
    </w:p>
    <w:p>
      <w:pPr>
        <w:pStyle w:val="Heading3"/>
        <w:numPr>
          <w:ilvl w:val="2"/>
          <w:numId w:val="1"/>
        </w:numPr>
        <w:rPr/>
      </w:pPr>
      <w:bookmarkStart w:id="414" w:name="__RefHeading___Toc4894752_2142443653"/>
      <w:bookmarkStart w:id="415" w:name="_Toc171"/>
      <w:bookmarkEnd w:id="414"/>
      <w:r>
        <w:rPr>
          <w:rtl w:val="true"/>
        </w:rPr>
        <w:t>الإخلاص في العقيدة والعمل</w:t>
      </w:r>
      <w:bookmarkEnd w:id="41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الإخلاص في الاعتقاديات، وكذا في الأعمال الجوانحية والجوارحية الأخرى في الجملة، فإن الإنسان يجب أن يعقد قلبه على الإيمان بأصول الدين مخلصاً غير مشوب ذلك بشيء</w:t>
      </w:r>
      <w:r>
        <w:rPr>
          <w:rStyle w:val="FootnoteAnchor"/>
          <w:rtl w:val="true"/>
        </w:rPr>
        <w:footnoteReference w:id="626"/>
      </w:r>
      <w:r>
        <w:rPr>
          <w:rFonts w:ascii="Amiri" w:hAnsi="Amiri" w:eastAsia="Amiri" w:cs="Amiri"/>
          <w:color w:val="111111"/>
          <w:sz w:val="28"/>
          <w:sz w:val="28"/>
          <w:szCs w:val="28"/>
          <w:rtl w:val="true"/>
          <w:lang w:bidi="ar-SA"/>
        </w:rPr>
        <w:t>، بأن يقوم بأعماله العبادية مخلصاً لله، لا رياءً أو سمعةً، أو طمعاً في أجر دنيوي أو ماأشبه ذلك، إلاّ ما كان على نحو الداعي على الداعي</w:t>
      </w:r>
      <w:r>
        <w:rPr>
          <w:rStyle w:val="FootnoteAnchor"/>
          <w:rtl w:val="true"/>
        </w:rPr>
        <w:footnoteReference w:id="627"/>
      </w:r>
      <w:r>
        <w:rPr>
          <w:rFonts w:ascii="Amiri" w:hAnsi="Amiri" w:eastAsia="Amiri" w:cs="Amiri"/>
          <w:color w:val="111111"/>
          <w:sz w:val="28"/>
          <w:sz w:val="28"/>
          <w:szCs w:val="28"/>
          <w:rtl w:val="true"/>
          <w:lang w:bidi="ar-SA"/>
        </w:rPr>
        <w:t>، فإذا لم يكن له إخلاص لم يقبل الله سبحانه منه، كما قال تعالى في قرآنه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 حُنَفَاءَ وَيُقِيمُوا الصَّلاَةَ وَيُؤْتُوا الزَّكَاةَ وَذلِكَ دِينُ الْقَيِّمَةِ</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لمحذوف أي دين الطريقة القيمة، أو دين النفس القيمة، أو ما أشبه ذلك مما يمكن تقديرها لأن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لها، فإن الموصوف إذا كان مذكراً والوصف مؤنثاً، أو بالعكس يقدر مثل هذا التقدير</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بالنسبة إلى ما عدا الاعتقاديات والأعمال العبادية كالمعاملات والأعمال الشخصية وما أشبه، فإن كان مقروناً بالإخلاص كان سبباً للفضل والبركة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رواية تفيد استحباب أن يجعل الإنسان كل أعماله حتى أعماله العادية وأفعاله الشخصية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كالأكل والشرب والمنام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سبحانه وتعالى، فإذا أكل شيئاً أو شرب الماء، أكله و شربه بلحاظ أن الله سبحانه أمر أن يكون صحيح الجسم سليم الجسد ومتنعماً بنعم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لبدنك عليك حقاً</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إذا ذهب إلى دورة المياه، أو سافر للترفيه، أو باشر زوجته، وغير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حتى المكروهات قد يمكن إتيانها لله سبحانه وتعالى إذا كانت محلاً لذلك</w:t>
      </w:r>
      <w:r>
        <w:rPr>
          <w:rStyle w:val="FootnoteAnchor"/>
          <w:rtl w:val="true"/>
        </w:rPr>
        <w:footnoteReference w:id="632"/>
      </w:r>
      <w:r>
        <w:rPr>
          <w:rFonts w:ascii="Amiri" w:hAnsi="Amiri" w:eastAsia="Amiri" w:cs="Amiri"/>
          <w:color w:val="111111"/>
          <w:sz w:val="28"/>
          <w:sz w:val="28"/>
          <w:szCs w:val="28"/>
          <w:rtl w:val="true"/>
          <w:lang w:bidi="ar-SA"/>
        </w:rPr>
        <w:t>حيث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أن يؤخذ برخصه، كما يحب أن يؤخذ بعزائمه</w:t>
      </w:r>
      <w:r>
        <w:rPr>
          <w:rFonts w:eastAsia="Amiri" w:cs="Amiri" w:ascii="Amiri" w:hAnsi="Amiri"/>
          <w:color w:val="111111"/>
          <w:sz w:val="28"/>
          <w:szCs w:val="28"/>
          <w:rtl w:val="true"/>
          <w:lang w:bidi="ar-SA"/>
        </w:rPr>
        <w:t>»</w:t>
      </w:r>
      <w:r>
        <w:rPr>
          <w:rStyle w:val="FootnoteAnchor"/>
          <w:rtl w:val="true"/>
        </w:rPr>
        <w:footnoteReference w:id="633"/>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في المحرمات بدون أن يكون لها جهة وجوب فلا، نعم إذا صار للمحرم جهة وجوب أهم كان كذلك، كما إذا عمل محرماً تقية أو خوف ضرر أكبر، كخوف الموت إذا لم يستعمل هذا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كأكل لحم الخنزير في المخمصة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 فَلاَ إِثْمَ عَلَيْهِ</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مما فصل مبحثه في الفقه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لا يخفى أن مرجع ومآل الشهادة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الإخلاص، والمراد بكون مرجعها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المرجعية الثبوتية أو التكوينية، فيكون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إخباراً وقد يؤيده السياق، وإما أن يكون المراد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أن ترجعوها للإخلاص، فيكون كلامها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في قالب الإخبار، فقد جعل سبحانه وتعالى تكويناً أو تشريعاً الإخلاص تأويلاً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كانت هذه الكلمة وهي أسّ الدين مرجعها إخلاص فوجوبه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لم يكن إله غير الله فمن الواضح أنه يجب عقلاً الإخلاص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وكلمة الإخلاص فإنها الفطرة</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وكمال توحيده الإخلاص له، وكمال الإخلاص له نفي الصفات عنه؛ لشهادة كل صفة أنها غير موصوف، وشهادة كل موصوف أنه غير الصفة</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الإخلاص بمعنى الاعتقاد بأنه تعالى خالص من كل نقص وما أشبه، ويكون هذا الاعتقاد واجباً</w:t>
      </w:r>
      <w:r>
        <w:rPr>
          <w:rFonts w:eastAsia="Amiri" w:cs="Amiri" w:ascii="Amiri" w:hAnsi="Amiri"/>
          <w:color w:val="111111"/>
          <w:sz w:val="28"/>
          <w:szCs w:val="28"/>
          <w:rtl w:val="true"/>
          <w:lang w:bidi="ar-SA"/>
        </w:rPr>
        <w:t xml:space="preserve">. </w:t>
      </w:r>
      <w:bookmarkStart w:id="416" w:name="pg15313_224320"/>
    </w:p>
    <w:p>
      <w:pPr>
        <w:pStyle w:val="Heading2"/>
        <w:numPr>
          <w:ilvl w:val="1"/>
          <w:numId w:val="1"/>
        </w:numPr>
        <w:rPr/>
      </w:pPr>
      <w:bookmarkStart w:id="417" w:name="__RefHeading___Toc4894754_2142443653"/>
      <w:bookmarkStart w:id="418" w:name="_Toc172"/>
      <w:bookmarkEnd w:id="416"/>
      <w:bookmarkEnd w:id="417"/>
      <w:r>
        <w:rPr>
          <w:rtl w:val="true"/>
        </w:rPr>
        <w:t>وضمن القلوب موصولها، وأنار في التفكر معقولها،</w:t>
      </w:r>
      <w:bookmarkEnd w:id="418"/>
    </w:p>
    <w:p>
      <w:pPr>
        <w:pStyle w:val="Heading3"/>
        <w:numPr>
          <w:ilvl w:val="2"/>
          <w:numId w:val="1"/>
        </w:numPr>
        <w:rPr/>
      </w:pPr>
      <w:bookmarkStart w:id="419" w:name="__RefHeading___Toc4894756_2142443653"/>
      <w:bookmarkStart w:id="420" w:name="_Toc173"/>
      <w:bookmarkEnd w:id="419"/>
      <w:r>
        <w:rPr>
          <w:rtl w:val="true"/>
        </w:rPr>
        <w:t>اشارة</w:t>
      </w:r>
      <w:bookmarkEnd w:id="420"/>
    </w:p>
    <w:p>
      <w:pPr>
        <w:pStyle w:val="Heading3"/>
        <w:numPr>
          <w:ilvl w:val="2"/>
          <w:numId w:val="1"/>
        </w:numPr>
        <w:rPr/>
      </w:pPr>
      <w:bookmarkStart w:id="421" w:name="__RefHeading___Toc4894758_2142443653"/>
      <w:bookmarkStart w:id="422" w:name="_Toc174"/>
      <w:bookmarkEnd w:id="421"/>
      <w:r>
        <w:rPr>
          <w:rtl w:val="true"/>
        </w:rPr>
        <w:t>توحيد الله في أعماق القلوب</w:t>
      </w:r>
      <w:bookmarkEnd w:id="4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يؤكد الإنسان على أن التوحيد ومعرفة الله سبحانه من الأمور الفطرية، فإن وجود الله سبحانه وتعالى ووحدانيته من الفطريات التي غرست في أعماق ذات الإنسان</w:t>
      </w:r>
      <w:r>
        <w:rPr>
          <w:rStyle w:val="FootnoteAnchor"/>
          <w:rtl w:val="true"/>
        </w:rPr>
        <w:footnoteReference w:id="638"/>
      </w:r>
      <w:r>
        <w:rPr>
          <w:rFonts w:ascii="Amiri" w:hAnsi="Amiri" w:eastAsia="Amiri" w:cs="Amiri"/>
          <w:color w:val="111111"/>
          <w:sz w:val="28"/>
          <w:sz w:val="28"/>
          <w:szCs w:val="28"/>
          <w:rtl w:val="true"/>
          <w:lang w:bidi="ar-SA"/>
        </w:rPr>
        <w:t>، فقد تضمنها قلب كل فرد وقد وصلت بالقلب خلقة كبرهان ملازم، إلاّ أن الغبار قد يتراكم ليحجب الرؤية، فكان التذكير والتأكيد مطلوباً لذلك، فالتركيز على ذلك ينفع الإنسان نفسه وغيره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الإنسان نفسه فلأنه إيحاء، والإيحاء يوجب مزيداً من الجلاء ومراتب أعلى من الوضوح</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لغيره، فلأنه هداية وإرشاد وإلفات إلى أن الفطرة مطابقة لما أمر الله سبحانه وتعالى من العقيدة القول والعمل،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فَطَرَالنَّاسَ عَلَيْهَا لاَ تَبْدِيلَ لِخَلْقِ اللَّهِ</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فالشهادة إذن موصولة بالقلوب ومغروسة فيها، من وصله فهو موصول، فإن الله سبحانه جعل فطرة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بالشهادة على وحدانيته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دخلت الشهادة في القلب أعطت نوراً لفكر الإنسان، فإن فكر الموحد له نور خاص كاشف عن الواقع، إذ يرى الأشياء كما هي لا كما يراها الطبيعي والثنوي ومن أشبههما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العلم بكثرة التعلم، إنما هو نور يقذفه الله في قلب من يريد أن يهديه</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نور يقذفه الله في قلب من يشاء</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أن ما يعقل من كلمة التوحيد من المراتب واللوازم، أي ما يمكن أن يتعقله الإنسان منها قد أعطاه الله للإنسان ومنحه إياه حيث أناره في تفكيره، فقد أفاض إلى الحد الذييتحملها العقل البشري وهو غاية اللطف والفضل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إن للإنسان مركزين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مركزاً للعاطفة ومركزاً للتفكير،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وعقل، فقد غرس الله تعالى أصول الدين فيهما، فقد ضمنها القلوب أي التوحيد الفطري، كما أنار بها العقول أي التوحيد النظري</w:t>
      </w:r>
      <w:r>
        <w:rPr>
          <w:rStyle w:val="FootnoteAnchor"/>
          <w:rtl w:val="true"/>
        </w:rPr>
        <w:footnoteReference w:id="643"/>
      </w:r>
      <w:r>
        <w:rPr>
          <w:rFonts w:ascii="Amiri" w:hAnsi="Amiri" w:eastAsia="Amiri" w:cs="Amiri"/>
          <w:color w:val="111111"/>
          <w:sz w:val="28"/>
          <w:sz w:val="28"/>
          <w:szCs w:val="28"/>
          <w:rtl w:val="true"/>
          <w:lang w:bidi="ar-SA"/>
        </w:rPr>
        <w:t>كي لايكون للناس على الله حجة بعد ذلك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يستفاد أهمية القلب والفكر، والتأكيد عليهما،خاصة في الاعتقادات كالتوحيد</w:t>
      </w:r>
      <w:r>
        <w:rPr>
          <w:rFonts w:eastAsia="Amiri" w:cs="Amiri" w:ascii="Amiri" w:hAnsi="Amiri"/>
          <w:color w:val="111111"/>
          <w:sz w:val="28"/>
          <w:szCs w:val="28"/>
          <w:rtl w:val="true"/>
          <w:lang w:bidi="ar-SA"/>
        </w:rPr>
        <w:t xml:space="preserve">. </w:t>
      </w:r>
      <w:bookmarkStart w:id="423" w:name="pg15313_224322"/>
    </w:p>
    <w:p>
      <w:pPr>
        <w:pStyle w:val="Heading2"/>
        <w:numPr>
          <w:ilvl w:val="1"/>
          <w:numId w:val="1"/>
        </w:numPr>
        <w:rPr/>
      </w:pPr>
      <w:bookmarkStart w:id="424" w:name="__RefHeading___Toc4894760_2142443653"/>
      <w:bookmarkStart w:id="425" w:name="_Toc175"/>
      <w:bookmarkEnd w:id="423"/>
      <w:bookmarkEnd w:id="424"/>
      <w:r>
        <w:rPr>
          <w:rtl w:val="true"/>
        </w:rPr>
        <w:t>الممتنع من الأبصار رؤيته، ومن الألسن صفته،</w:t>
      </w:r>
      <w:bookmarkEnd w:id="425"/>
    </w:p>
    <w:p>
      <w:pPr>
        <w:pStyle w:val="Heading3"/>
        <w:numPr>
          <w:ilvl w:val="2"/>
          <w:numId w:val="1"/>
        </w:numPr>
        <w:rPr/>
      </w:pPr>
      <w:bookmarkStart w:id="426" w:name="__RefHeading___Toc4894762_2142443653"/>
      <w:bookmarkStart w:id="427" w:name="_Toc176"/>
      <w:bookmarkEnd w:id="426"/>
      <w:r>
        <w:rPr>
          <w:rtl w:val="true"/>
        </w:rPr>
        <w:t>اشارة</w:t>
      </w:r>
      <w:bookmarkEnd w:id="427"/>
    </w:p>
    <w:p>
      <w:pPr>
        <w:pStyle w:val="Heading3"/>
        <w:numPr>
          <w:ilvl w:val="2"/>
          <w:numId w:val="1"/>
        </w:numPr>
        <w:rPr/>
      </w:pPr>
      <w:bookmarkStart w:id="428" w:name="__RefHeading___Toc4894764_2142443653"/>
      <w:bookmarkStart w:id="429" w:name="_Toc177"/>
      <w:bookmarkEnd w:id="428"/>
      <w:r>
        <w:rPr>
          <w:rtl w:val="true"/>
        </w:rPr>
        <w:t>امتناع رؤية الله تعالى ووصفه</w:t>
      </w:r>
      <w:bookmarkEnd w:id="4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الاعتقاد بأن الله تبارك وتعالى ليس بجسم، ولا يحلّ في جسم، وليس في جهة، وحكم من قال بكونه تعالى جسماً وادّعى الحلول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سبحانه وتعالى مجرد عن المادة والحيّز والجهة والمكان والزمان والمقدار ومضارعاتها، ولذلك يستحيل رؤيته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من الصفات السلبية على ما ذكره العلماء في كتبهم الكلامية؛ لأنه تعالى ليس بمركب ولا جسم ولا مرئي ولا محل للحوادث ولا شريك له ولا فقر له في أية جهة من الجهات، وإذا كان الممكن غنياً في بعض الجهات غنىً مجازياً، فإنه تعالى غني بكل أبعادمعنى الغنى، فهو الغني بالذات وهو الغني المطلق، وغيره الفقير المطلق، وما له فهو بالعرض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رؤيته تعالى ممتنعة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الحديث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حبر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رأيت ربك حين عبدتَه؟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ما كنت أعبد رباً لم أره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لا تدركه العيون في مشاهدة الأبصار، ولكن رأته القلوب بحقائق الإيمان</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اللسان فهو أيضاً لا يتمكن من وصف الله سبحانه؛ لأن مفردات اللغة محدودة، واللسان أيضاً محدود كماً وكيفاً، وصفاته تعالى غير محدودة ولا يمكن أن يستوعب المحدود غير المحدود، كما تقدم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إضافةً إلى أن صفاته سبحانه عين ذاته، وكما لا يمكن إدراك كنه ذاتهفكذلك صفاته، وما يذكر في وصفه تعالى فهو إشارات وعلامات عامة لا غير،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 لكونه كيف، ولا له أين، ولا له حد، ولا يعرف بشيء يشبهه</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bookmarkStart w:id="430" w:name="pg15313_224324"/>
    </w:p>
    <w:p>
      <w:pPr>
        <w:pStyle w:val="Heading2"/>
        <w:numPr>
          <w:ilvl w:val="1"/>
          <w:numId w:val="1"/>
        </w:numPr>
        <w:rPr/>
      </w:pPr>
      <w:bookmarkStart w:id="431" w:name="__RefHeading___Toc4894766_2142443653"/>
      <w:bookmarkStart w:id="432" w:name="_Toc178"/>
      <w:bookmarkEnd w:id="430"/>
      <w:bookmarkEnd w:id="431"/>
      <w:r>
        <w:rPr>
          <w:rtl w:val="true"/>
        </w:rPr>
        <w:t>ومن الأوهام كيفيته،</w:t>
      </w:r>
      <w:bookmarkEnd w:id="432"/>
    </w:p>
    <w:p>
      <w:pPr>
        <w:pStyle w:val="Heading3"/>
        <w:numPr>
          <w:ilvl w:val="2"/>
          <w:numId w:val="1"/>
        </w:numPr>
        <w:rPr/>
      </w:pPr>
      <w:bookmarkStart w:id="433" w:name="__RefHeading___Toc4894768_2142443653"/>
      <w:bookmarkStart w:id="434" w:name="_Toc179"/>
      <w:bookmarkEnd w:id="433"/>
      <w:r>
        <w:rPr>
          <w:rtl w:val="true"/>
        </w:rPr>
        <w:t>اشارة</w:t>
      </w:r>
      <w:bookmarkEnd w:id="434"/>
    </w:p>
    <w:p>
      <w:pPr>
        <w:pStyle w:val="Heading3"/>
        <w:numPr>
          <w:ilvl w:val="2"/>
          <w:numId w:val="1"/>
        </w:numPr>
        <w:rPr/>
      </w:pPr>
      <w:bookmarkStart w:id="435" w:name="__RefHeading___Toc4894770_2142443653"/>
      <w:bookmarkStart w:id="436" w:name="_Toc180"/>
      <w:bookmarkEnd w:id="435"/>
      <w:r>
        <w:rPr>
          <w:rtl w:val="true"/>
        </w:rPr>
        <w:t>حرمة التفكر في ذات الله</w:t>
      </w:r>
      <w:bookmarkEnd w:id="4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التفكر في ذات الله وكيفيته، وقد يحرم، كما ورد في الروايات</w:t>
      </w:r>
      <w:r>
        <w:rPr>
          <w:rStyle w:val="FootnoteAnchor"/>
          <w:rtl w:val="true"/>
        </w:rPr>
        <w:footnoteReference w:id="648"/>
      </w:r>
      <w:r>
        <w:rPr>
          <w:rFonts w:ascii="IRNazanin" w:hAnsi="IRNazanin" w:eastAsia="IRNazanin"/>
          <w:color w:val="111111"/>
          <w:sz w:val="28"/>
          <w:sz w:val="28"/>
          <w:szCs w:val="28"/>
          <w:rtl w:val="true"/>
          <w:lang w:bidi="fa-IR"/>
        </w:rPr>
        <w:t xml:space="preserve">،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والتفكر في الله، فإن التفكر في الله لايزيد إلاّ تيهاً، إن الله عزوجل لا تدركه الأبصار ولا يوصف بمقدار</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تكلّموا في خلق الله ولا تكلموا في الله؛ فإن الكلام في الله لايزيد إلاّ تحيراً</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والحرمة نظراً لأن ذلك كثيراً ما يسوق الإنسان إلى الافتراء على الله وإلى أنواع من الانحراف العقائدي</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قطع النظر عن ذلك، فإن من الواضح أنه لا يصل فكر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أعمله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إدراك كنه ذات اللهسبحانه وكيفيته، وقد ذكرنا في بعض مباحث هذا الكتاب وغيره ما ذكره العلماء في كتبهم الكلامية من أن الإنسان مهما كان ومهما تعالى وتكامل فإنه محدود، والمحدود لا يعقل أن يستوعب غير المحدود، بل إن المحدود الأصغر أو الأضيق لا يستوعب المحدود الأكبر أو الأوسع فكيف بغير المحدود؟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يصل إلى كنه الله سبحانه وتعالى علم ولا ظن ولا وهم إطلاقاً على نحو الاستحالة، وإذا كان الإنسان عاجزاً عن معرفة كنه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إحدى مخلوقات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معرفة كنه النور</w:t>
      </w:r>
      <w:r>
        <w:rPr>
          <w:rStyle w:val="FootnoteAnchor"/>
          <w:rtl w:val="true"/>
        </w:rPr>
        <w:footnoteReference w:id="652"/>
      </w:r>
      <w:r>
        <w:rPr>
          <w:rFonts w:ascii="Amiri" w:hAnsi="Amiri" w:eastAsia="Amiri" w:cs="Amiri"/>
          <w:color w:val="111111"/>
          <w:sz w:val="28"/>
          <w:sz w:val="28"/>
          <w:szCs w:val="28"/>
          <w:rtl w:val="true"/>
          <w:lang w:bidi="ar-SA"/>
        </w:rPr>
        <w:t xml:space="preserve">وكنه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فإنه عن معرفة الواجب جل وعلا أعجز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يعرف بآثار الله سبحانه وتعالى أنه موجود وأن له الصفات الثبوتية وأنه منزه عن الصفات السلبية، مما يعبر عنه بالبرهان الإني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ولتقريب</w:t>
      </w:r>
      <w:r>
        <w:rPr>
          <w:rStyle w:val="FootnoteAnchor"/>
          <w:rtl w:val="true"/>
        </w:rPr>
        <w:footnoteReference w:id="653"/>
      </w:r>
      <w:r>
        <w:rPr>
          <w:rFonts w:ascii="Amiri" w:hAnsi="Amiri" w:eastAsia="Amiri" w:cs="Amiri"/>
          <w:color w:val="111111"/>
          <w:sz w:val="28"/>
          <w:sz w:val="28"/>
          <w:szCs w:val="28"/>
          <w:rtl w:val="true"/>
          <w:lang w:bidi="ar-SA"/>
        </w:rPr>
        <w:t>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الوهم والتصور إنما يتمكن أن يعرف الأشياء بالمشابهات، وحيث إنه لا مشابه لله تعالى فلا يعقل أن يعرف الوهم كيفيته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 هنا نكتة لطيفة وهي تدرجها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الأدنى للأعلى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ممتنعة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ممتنع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قدرة الإنسان الأوسع على وصف ما يرى وبعض ما لا يرى</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عليها أيضاً أن تنال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ما للوهم من القدرة الهائلة</w:t>
      </w:r>
      <w:r>
        <w:rPr>
          <w:rFonts w:eastAsia="Amiri" w:cs="Amiri" w:ascii="Amiri" w:hAnsi="Amiri"/>
          <w:color w:val="111111"/>
          <w:sz w:val="28"/>
          <w:szCs w:val="28"/>
          <w:rtl w:val="true"/>
          <w:lang w:bidi="ar-SA"/>
        </w:rPr>
        <w:t xml:space="preserve">. </w:t>
      </w:r>
      <w:bookmarkStart w:id="437" w:name="pg15313_224326"/>
    </w:p>
    <w:p>
      <w:pPr>
        <w:pStyle w:val="Heading2"/>
        <w:numPr>
          <w:ilvl w:val="1"/>
          <w:numId w:val="1"/>
        </w:numPr>
        <w:rPr/>
      </w:pPr>
      <w:bookmarkStart w:id="438" w:name="__RefHeading___Toc4894772_2142443653"/>
      <w:bookmarkStart w:id="439" w:name="_Toc181"/>
      <w:bookmarkEnd w:id="437"/>
      <w:bookmarkEnd w:id="438"/>
      <w:r>
        <w:rPr>
          <w:rtl w:val="true"/>
        </w:rPr>
        <w:t>ابتدع الأشياء لا من شي ء كان قبلها، وأنشأها بلا احتذاء أمثلة امتثلها،</w:t>
      </w:r>
      <w:bookmarkEnd w:id="439"/>
    </w:p>
    <w:p>
      <w:pPr>
        <w:pStyle w:val="Heading3"/>
        <w:numPr>
          <w:ilvl w:val="2"/>
          <w:numId w:val="1"/>
        </w:numPr>
        <w:rPr/>
      </w:pPr>
      <w:bookmarkStart w:id="440" w:name="__RefHeading___Toc4894774_2142443653"/>
      <w:bookmarkStart w:id="441" w:name="_Toc182"/>
      <w:bookmarkEnd w:id="440"/>
      <w:r>
        <w:rPr>
          <w:rtl w:val="true"/>
        </w:rPr>
        <w:t>اشارة</w:t>
      </w:r>
      <w:bookmarkEnd w:id="441"/>
    </w:p>
    <w:p>
      <w:pPr>
        <w:pStyle w:val="Heading3"/>
        <w:numPr>
          <w:ilvl w:val="2"/>
          <w:numId w:val="1"/>
        </w:numPr>
        <w:rPr/>
      </w:pPr>
      <w:bookmarkStart w:id="442" w:name="__RefHeading___Toc4894776_2142443653"/>
      <w:bookmarkStart w:id="443" w:name="_Toc183"/>
      <w:bookmarkEnd w:id="442"/>
      <w:r>
        <w:rPr>
          <w:rtl w:val="true"/>
        </w:rPr>
        <w:t>استحباب التفكير في أفعال الله تعالى</w:t>
      </w:r>
      <w:bookmarkEnd w:id="44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التفكير في أفعال الخالق جل وعلا ومخلوقاته، وكذلك في شؤونه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الإطار الذي بينته الآيات والروايات، وعلى ضوء المنهج الذي رسمه القرآن والعترة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وبنفس المقدار والحد الذي حددوه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وَالأَرْضِ وَاخْتِلاَفِ اللَّيْلِ وَالنَّهَارِ لآيَاتٍ لأُولِي الأَلْبَابِ</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الآيات والروايات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والتفكر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إذا أردتم أن تنظروا إلى عظمته فانظروا إلى عظيم خلقه</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كلماتها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وما سبق وسيلحق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الواضح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الدعاة إلى الله، والأدلاء على مرضاة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والمظهرين لأمر الله ونهيه</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أمر عقلي عقلائي في كل محدود جاهل يبحث عن مجهول، فعليه أن لا يتعدى الحدود التي رسمها له العالم، وأن يمشي على ضوء إرشاداته ووفق علاماته وهدايته، وإلاّ فالهلاك مصيره،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فالراغب عنكم مارق، واللازم لكم لاحق، والمقصر في حقكم زاهق، والحق معكم وفيكم ومنكم وإليكم، وأنتم أهله ومعدنه</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والتفكير في ذلك</w:t>
      </w:r>
      <w:r>
        <w:rPr>
          <w:rStyle w:val="FootnoteAnchor"/>
          <w:rtl w:val="true"/>
        </w:rPr>
        <w:footnoteReference w:id="660"/>
      </w:r>
      <w:r>
        <w:rPr>
          <w:rFonts w:ascii="Amiri" w:hAnsi="Amiri" w:eastAsia="Amiri" w:cs="Amiri"/>
          <w:color w:val="111111"/>
          <w:sz w:val="28"/>
          <w:sz w:val="28"/>
          <w:szCs w:val="28"/>
          <w:rtl w:val="true"/>
          <w:lang w:bidi="ar-SA"/>
        </w:rPr>
        <w:t>يعد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فَاذْكُرُونِيأَذْكُرْكُمْ</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 والذكر أعم من الذكر باللسان أو الجنان أو الذكر العملي، وذكره تعالى أعم من ذكر وحدانيته وصفاته وأفعاله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ألمعنا سابقاً إلى معنى الابتداع، إذ لم يكن هناك مثال سابق قد أخذ من ذلك المثال، كما هو الأكثر أو الدائم في الناس، حيث إنهم يرون ويسمعون وما أشبه ذلك أشياء سابقة، متخيلة أو متوهمة أو محسوسة أو معقولة، ثم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العمل الذهني والخارجي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جديدة، كالمصور يصور شيئاً رآه أو سمعه، أو من يقوم برسم ما يشابه ذلك الشيء أو ينتزع صورة إبداعية في الظاهر، ولكن في الحقيقة ليس ذلك ابتداعاً، وإنما هو جمع وتفريق وما أشبه ذلك، أو إنه يستمد مما هو مخزون في فطرته أو عقله أو وعيه الباطن</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ولا يخفى أن التفكر في الكون وعظمته وعظمة خالقه بالإضافة إلى دلالة جملة من الآيات والروايات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توثيق الارتباط بالله سبحانه وتعالى، والاتصال بالله يسبّب استقامة التفكير وسموه وصقل الروح واستحكام النفس الملهمة بالتقوى وغلبتها على النفس الأمارة، وإيجاد معان متعالية أخرى في الإنسان، كالتوكل على الله والرضا بقضائه والتسليم لأمره، وما أشبه ذلك، وهذا من علل الدعوة للتفكر في مخلوقاته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جل وعلا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يَنْظُرُونَ إِلَى الإِْبِلِ كَيْفَ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السَّمَاءِ كَيْفَ 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الْجِبَالِ كَيْفَ 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الأَرْضِ كَيْفَ سُطِحَتْ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تعالى أحدث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وابتدأ خلقها لا عن مادة موجودة سابقاً،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لا يعقل أن تكون المادة أزلية؛ لأن كل متغير حادث، فإن المتغير لا يكون قديماً، كما أن القديم لا يكون متغيراً، على ما فصل في علم الكلام</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فالعلة المادية والعلة الصورية للشيء كلاهما مخلوقان 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الاستناد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جملة الأدلة النقلية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ابتدع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إبطال أزلية العالم والعقول العشرة وما أشبه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هناك مثال سابق حتى يخلق الله تعالى الأشياء على تلك الأمثلة مقتدياً بها، وربما يستشم أن الجملة الأولى</w:t>
      </w:r>
      <w:r>
        <w:rPr>
          <w:rStyle w:val="FootnoteAnchor"/>
          <w:rtl w:val="true"/>
        </w:rPr>
        <w:footnoteReference w:id="667"/>
      </w:r>
      <w:r>
        <w:rPr>
          <w:rFonts w:ascii="Amiri" w:hAnsi="Amiri" w:eastAsia="Amiri" w:cs="Amiri"/>
          <w:color w:val="111111"/>
          <w:sz w:val="28"/>
          <w:sz w:val="28"/>
          <w:szCs w:val="28"/>
          <w:rtl w:val="true"/>
          <w:lang w:bidi="ar-SA"/>
        </w:rPr>
        <w:t>إشارة للعلة المادية، وهذه الجملة</w:t>
      </w:r>
      <w:r>
        <w:rPr>
          <w:rStyle w:val="FootnoteAnchor"/>
          <w:rtl w:val="true"/>
        </w:rPr>
        <w:footnoteReference w:id="668"/>
      </w:r>
      <w:r>
        <w:rPr>
          <w:rFonts w:ascii="Amiri" w:hAnsi="Amiri" w:eastAsia="Amiri" w:cs="Amiri"/>
          <w:color w:val="111111"/>
          <w:sz w:val="28"/>
          <w:sz w:val="28"/>
          <w:szCs w:val="28"/>
          <w:rtl w:val="true"/>
          <w:lang w:bidi="ar-SA"/>
        </w:rPr>
        <w:t>إشارة للعلة الصورية</w:t>
      </w:r>
      <w:r>
        <w:rPr>
          <w:rFonts w:eastAsia="Amiri" w:cs="Amiri" w:ascii="Amiri" w:hAnsi="Amiri"/>
          <w:color w:val="111111"/>
          <w:sz w:val="28"/>
          <w:szCs w:val="28"/>
          <w:rtl w:val="true"/>
          <w:lang w:bidi="ar-SA"/>
        </w:rPr>
        <w:t xml:space="preserve">. </w:t>
      </w:r>
      <w:bookmarkStart w:id="444" w:name="pg15313_224330"/>
    </w:p>
    <w:p>
      <w:pPr>
        <w:pStyle w:val="Heading2"/>
        <w:numPr>
          <w:ilvl w:val="1"/>
          <w:numId w:val="1"/>
        </w:numPr>
        <w:rPr/>
      </w:pPr>
      <w:bookmarkStart w:id="445" w:name="__RefHeading___Toc4894778_2142443653"/>
      <w:bookmarkStart w:id="446" w:name="_Toc184"/>
      <w:bookmarkEnd w:id="444"/>
      <w:bookmarkEnd w:id="445"/>
      <w:r>
        <w:rPr>
          <w:rtl w:val="true"/>
        </w:rPr>
        <w:t>كونها بقدرته، وذرأها بمشيته،</w:t>
      </w:r>
      <w:bookmarkEnd w:id="446"/>
    </w:p>
    <w:p>
      <w:pPr>
        <w:pStyle w:val="Heading3"/>
        <w:numPr>
          <w:ilvl w:val="2"/>
          <w:numId w:val="1"/>
        </w:numPr>
        <w:rPr/>
      </w:pPr>
      <w:bookmarkStart w:id="447" w:name="__RefHeading___Toc4894780_2142443653"/>
      <w:bookmarkStart w:id="448" w:name="_Toc185"/>
      <w:bookmarkEnd w:id="447"/>
      <w:r>
        <w:rPr>
          <w:rtl w:val="true"/>
        </w:rPr>
        <w:t>اشارة</w:t>
      </w:r>
      <w:bookmarkEnd w:id="448"/>
    </w:p>
    <w:p>
      <w:pPr>
        <w:pStyle w:val="Heading3"/>
        <w:numPr>
          <w:ilvl w:val="2"/>
          <w:numId w:val="1"/>
        </w:numPr>
        <w:rPr/>
      </w:pPr>
      <w:bookmarkStart w:id="449" w:name="__RefHeading___Toc4894782_2142443653"/>
      <w:bookmarkStart w:id="450" w:name="_Toc186"/>
      <w:bookmarkEnd w:id="449"/>
      <w:r>
        <w:rPr>
          <w:rtl w:val="true"/>
        </w:rPr>
        <w:t>قدرته تعالى</w:t>
      </w:r>
      <w:bookmarkEnd w:id="4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الاعتقاد بقدرته تعالى، والتفصيل مذكور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عَلى كُلِّ شَيْءٍ قَدِيرٌ</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لِيُعْجِزَهُ مِنْ شَيْءٍ فِي السَّمَاوَاتِ وَلاَ فِي الأَرْضِ إِنَّهُ كَانَ عَلِيماً قَدِيراً</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التكوين كان بالقدرة لا بآلة حتى يكون من قبيل قطع الحطب بالمنشار، وإلاّ لعاد الكلام إلى خلق تلك الآلة وهكذا، فيتسلسل، والتفصيل في محله</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4894784_2142443653"/>
      <w:bookmarkStart w:id="452" w:name="_Toc187"/>
      <w:bookmarkEnd w:id="451"/>
      <w:r>
        <w:rPr>
          <w:rtl w:val="true"/>
        </w:rPr>
        <w:t>مشيئته تعالى</w:t>
      </w:r>
      <w:bookmarkEnd w:id="4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الاعتقاد بمشيئته تعالى وإرادته وأنه الفاعل المختار، على ما هو مذكور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يَخْلُقُ اللَّهُ مَا يَشاءُ</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يَشاءُوَيَخْتَارُ</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فَعَّالٌ لِمَا يُرِيدُ</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يَفْعَلُ مَا يُرِيدُ</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تَقُولَنَّ لِشَيْءٍ إِنِّي فَاعِلٌ ذلِكَ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تَشاءُونَ إِلاَّ أَنْ يَشَاءَ اللَّهُ رَبُّ الْعَالَمِينَ</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فكأنه يهب على الممكن نفحة الوجود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فالفرق بين الخلق والذرء بالاعتبار</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ذرت الريح التراب تذروه ذرواً، إذا طيرته وأذرته تذيره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ذرو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ذرت الريح التراب وغيره، تذروه وتذريه ذرواً وذرياً وأذرته وذرته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أطارته وسفته وأذهبته،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فأثارته وأذرته، إذا ذرت التراب وقد ذرا هو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التنزيل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وَالذَّارِيَاتِ ذَرْواً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وأذريت الشيء إذا ألقيته مثل إلقائك الحب للزرع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 الله عزوجل، الذارئ، وهو الذي ذرأ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خلقهم، وكذلك البارئ،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ذرأنا لجنهم كثيرا،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لكم من أنفسكم أزواجا ومن الأنعام أزواجا يذرؤكم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أراد،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التي هي صفة الفعل، لا صفة الذات</w:t>
      </w:r>
      <w:r>
        <w:rPr>
          <w:rFonts w:eastAsia="Amiri" w:cs="Amiri" w:ascii="Amiri" w:hAnsi="Amiri"/>
          <w:color w:val="111111"/>
          <w:sz w:val="28"/>
          <w:szCs w:val="28"/>
          <w:rtl w:val="true"/>
          <w:lang w:bidi="ar-SA"/>
        </w:rPr>
        <w:t>.</w:t>
      </w:r>
      <w:bookmarkStart w:id="453" w:name="pg15313_224332"/>
    </w:p>
    <w:p>
      <w:pPr>
        <w:pStyle w:val="Heading2"/>
        <w:numPr>
          <w:ilvl w:val="1"/>
          <w:numId w:val="1"/>
        </w:numPr>
        <w:rPr/>
      </w:pPr>
      <w:bookmarkStart w:id="454" w:name="__RefHeading___Toc4894786_2142443653"/>
      <w:bookmarkStart w:id="455" w:name="_Toc188"/>
      <w:bookmarkEnd w:id="453"/>
      <w:bookmarkEnd w:id="454"/>
      <w:r>
        <w:rPr>
          <w:rtl w:val="true"/>
        </w:rPr>
        <w:t>من غير حاجة منه إلى تكوينها،</w:t>
      </w:r>
      <w:bookmarkEnd w:id="455"/>
    </w:p>
    <w:p>
      <w:pPr>
        <w:pStyle w:val="Heading3"/>
        <w:numPr>
          <w:ilvl w:val="2"/>
          <w:numId w:val="1"/>
        </w:numPr>
        <w:rPr/>
      </w:pPr>
      <w:bookmarkStart w:id="456" w:name="__RefHeading___Toc4894788_2142443653"/>
      <w:bookmarkStart w:id="457" w:name="_Toc189"/>
      <w:bookmarkEnd w:id="456"/>
      <w:r>
        <w:rPr>
          <w:rtl w:val="true"/>
        </w:rPr>
        <w:t>اشارة</w:t>
      </w:r>
      <w:bookmarkEnd w:id="457"/>
    </w:p>
    <w:p>
      <w:pPr>
        <w:pStyle w:val="Heading3"/>
        <w:numPr>
          <w:ilvl w:val="2"/>
          <w:numId w:val="1"/>
        </w:numPr>
        <w:rPr/>
      </w:pPr>
      <w:bookmarkStart w:id="458" w:name="__RefHeading___Toc4894790_2142443653"/>
      <w:bookmarkStart w:id="459" w:name="_Toc190"/>
      <w:bookmarkEnd w:id="458"/>
      <w:r>
        <w:rPr>
          <w:rtl w:val="true"/>
        </w:rPr>
        <w:t>الغني المطلق</w:t>
      </w:r>
      <w:bookmarkEnd w:id="4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الاعتقاد بأنه تعالى هو الغني المطلق، ولا يحتاج إلى 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الكلام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اللَّهَ غَنِيٌّ حَمِيدٌ</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الْغَنِيُّ ذُوالرَّحْمَةِ</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غَنِيٌّ عَنِ الْعَالَمِينَ</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فِي السَّمَاوَاتِ وَالأَرْضِ إِنَّ اللَّهَ هُوَ الْغَنِيُّ الْحَمِيدُ</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4894792_2142443653"/>
      <w:bookmarkStart w:id="461" w:name="_Toc191"/>
      <w:bookmarkEnd w:id="460"/>
      <w:r>
        <w:rPr>
          <w:rtl w:val="true"/>
        </w:rPr>
        <w:t>إفاضة الخير لذاته</w:t>
      </w:r>
      <w:bookmarkEnd w:id="46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يفعل الإنسان الخير وإن لم يكن محتاجاً إليه، بل أن يفعل الخير لذاته بما هو هو، لا لما سيرجع منه إليه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والعبارة </w:t>
      </w:r>
      <w:r>
        <w:rPr>
          <w:rStyle w:val="FootnoteAnchor"/>
          <w:rtl w:val="true"/>
        </w:rPr>
        <w:footnoteReference w:id="682"/>
      </w:r>
      <w:r>
        <w:rPr>
          <w:rFonts w:ascii="Amiri" w:hAnsi="Amiri" w:eastAsia="Amiri" w:cs="Amiri"/>
          <w:color w:val="111111"/>
          <w:sz w:val="28"/>
          <w:sz w:val="28"/>
          <w:szCs w:val="28"/>
          <w:rtl w:val="true"/>
          <w:lang w:bidi="ar-SA"/>
        </w:rPr>
        <w:t xml:space="preserve">عرفية، إذ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الظاهرية الدنيوية، وإلاّ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له فائدة يحتاجها الإنسان، إما بنحو الأثر الوضعي الدنيوي أو بنحو الأجر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تقدم من استحباب تخلّق الإنسان بأخلاق الله سبحانه وتعالى حيثورد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xml:space="preserve">، وإن كان الأمر فيه تعالى امتناعاً وفي الإنسان إمكاناً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كنزاً مخفياً فأحببت أن أُعرف فخلقت الخلق لكي أُعرف</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فإن محبة المعرفة لفائدة العارف</w:t>
      </w:r>
      <w:r>
        <w:rPr>
          <w:rStyle w:val="FootnoteAnchor"/>
          <w:rtl w:val="true"/>
        </w:rPr>
        <w:footnoteReference w:id="686"/>
      </w:r>
      <w:r>
        <w:rPr>
          <w:rFonts w:ascii="Amiri" w:hAnsi="Amiri" w:eastAsia="Amiri" w:cs="Amiri"/>
          <w:color w:val="111111"/>
          <w:sz w:val="28"/>
          <w:sz w:val="28"/>
          <w:szCs w:val="28"/>
          <w:rtl w:val="true"/>
          <w:lang w:bidi="ar-SA"/>
        </w:rPr>
        <w:t>لا لفائدة المعروف</w:t>
      </w:r>
      <w:r>
        <w:rPr>
          <w:rStyle w:val="FootnoteAnchor"/>
          <w:rtl w:val="true"/>
        </w:rPr>
        <w:footnoteReference w:id="687"/>
      </w:r>
      <w:r>
        <w:rPr>
          <w:rFonts w:ascii="Amiri" w:hAnsi="Amiri" w:eastAsia="Amiri" w:cs="Amiri"/>
          <w:color w:val="111111"/>
          <w:sz w:val="28"/>
          <w:sz w:val="28"/>
          <w:szCs w:val="28"/>
          <w:rtl w:val="true"/>
          <w:lang w:bidi="ar-SA"/>
        </w:rPr>
        <w:t>، كما أن ظهور الكنز واستخراجه نافع للمستخرج لا للكنز كما لا يخفى</w:t>
      </w:r>
      <w:r>
        <w:rPr>
          <w:rFonts w:eastAsia="Amiri" w:cs="Amiri" w:ascii="Amiri" w:hAnsi="Amiri"/>
          <w:color w:val="111111"/>
          <w:sz w:val="28"/>
          <w:szCs w:val="28"/>
          <w:rtl w:val="true"/>
          <w:lang w:bidi="ar-SA"/>
        </w:rPr>
        <w:t xml:space="preserve">. </w:t>
      </w:r>
      <w:bookmarkStart w:id="462" w:name="pg15313_224334"/>
    </w:p>
    <w:p>
      <w:pPr>
        <w:pStyle w:val="Heading2"/>
        <w:numPr>
          <w:ilvl w:val="1"/>
          <w:numId w:val="1"/>
        </w:numPr>
        <w:rPr/>
      </w:pPr>
      <w:bookmarkStart w:id="463" w:name="__RefHeading___Toc4894794_2142443653"/>
      <w:bookmarkStart w:id="464" w:name="_Toc192"/>
      <w:bookmarkEnd w:id="462"/>
      <w:bookmarkEnd w:id="463"/>
      <w:r>
        <w:rPr>
          <w:rtl w:val="true"/>
        </w:rPr>
        <w:t>ولا فائدة له في تصويرها،</w:t>
      </w:r>
      <w:bookmarkEnd w:id="464"/>
    </w:p>
    <w:p>
      <w:pPr>
        <w:pStyle w:val="Heading3"/>
        <w:numPr>
          <w:ilvl w:val="2"/>
          <w:numId w:val="1"/>
        </w:numPr>
        <w:rPr/>
      </w:pPr>
      <w:bookmarkStart w:id="465" w:name="__RefHeading___Toc4894796_2142443653"/>
      <w:bookmarkStart w:id="466" w:name="_Toc193"/>
      <w:bookmarkEnd w:id="465"/>
      <w:r>
        <w:rPr>
          <w:rtl w:val="true"/>
        </w:rPr>
        <w:t>اشارة</w:t>
      </w:r>
      <w:bookmarkEnd w:id="466"/>
    </w:p>
    <w:p>
      <w:pPr>
        <w:pStyle w:val="Heading3"/>
        <w:numPr>
          <w:ilvl w:val="2"/>
          <w:numId w:val="1"/>
        </w:numPr>
        <w:rPr/>
      </w:pPr>
      <w:bookmarkStart w:id="467" w:name="__RefHeading___Toc4894798_2142443653"/>
      <w:bookmarkStart w:id="468" w:name="_Toc194"/>
      <w:bookmarkEnd w:id="467"/>
      <w:r>
        <w:rPr>
          <w:rtl w:val="true"/>
        </w:rPr>
        <w:t>الفرق بين الحاجة والفائدة</w:t>
      </w:r>
      <w:bookmarkEnd w:id="468"/>
    </w:p>
    <w:p>
      <w:pPr>
        <w:pStyle w:val="BookText"/>
        <w:rPr/>
      </w:pPr>
      <w:r>
        <w:rPr>
          <w:rFonts w:ascii="IRNazanin" w:hAnsi="IRNazanin" w:eastAsia="IRNazanin"/>
          <w:color w:val="111111"/>
          <w:sz w:val="28"/>
          <w:sz w:val="28"/>
          <w:szCs w:val="28"/>
          <w:rtl w:val="true"/>
          <w:lang w:bidi="fa-IR"/>
        </w:rPr>
        <w:t xml:space="preserve">ويمكن القول في الفرق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غير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بالنظر إلى القابل، والفائدة بالنظر إلى الفاعل، فالحاجة تنسب للمُعطى والمستفيد، والفائدة تنسب للمعطي والمفيد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النسبة بينهما العموم من وجه، فقد يكون الإنسان محتاجاً لشيء وفيه فائدة له، وقد لا يكون مفيداً له، وقد يكون مستفيداً من شيء دون حاجة منه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فكما يستحب فعل الخير وإن لم تكن للإنسان حاجة إليه، كذلك يستحب فعله وإن لم تكن له فيه فائدة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سبحانه وتعالى لا يستفيد من صور الأشياء، كما لا يستفيد من ذاتها وخلقها، فإن الشيء قد يفيد بذاته كالذهب، وقد يفيد بصورته كالأوراق النقدية، وقد يفيد بكليهما كالمصوغ من الذهب والمجوهرات</w:t>
      </w:r>
      <w:r>
        <w:rPr>
          <w:rFonts w:eastAsia="Amiri" w:cs="Amiri" w:ascii="Amiri" w:hAnsi="Amiri"/>
          <w:color w:val="111111"/>
          <w:sz w:val="28"/>
          <w:szCs w:val="28"/>
          <w:rtl w:val="true"/>
          <w:lang w:bidi="ar-SA"/>
        </w:rPr>
        <w:t xml:space="preserve">. </w:t>
      </w:r>
      <w:bookmarkStart w:id="469" w:name="pg15313_224335"/>
    </w:p>
    <w:p>
      <w:pPr>
        <w:pStyle w:val="Heading2"/>
        <w:numPr>
          <w:ilvl w:val="1"/>
          <w:numId w:val="1"/>
        </w:numPr>
        <w:rPr/>
      </w:pPr>
      <w:bookmarkStart w:id="470" w:name="__RefHeading___Toc4894800_2142443653"/>
      <w:bookmarkStart w:id="471" w:name="_Toc195"/>
      <w:bookmarkEnd w:id="469"/>
      <w:bookmarkEnd w:id="470"/>
      <w:r>
        <w:rPr>
          <w:rtl w:val="true"/>
        </w:rPr>
        <w:t>إلاّ تثبيتاً لحكمته،</w:t>
      </w:r>
      <w:bookmarkEnd w:id="471"/>
    </w:p>
    <w:p>
      <w:pPr>
        <w:pStyle w:val="Heading3"/>
        <w:numPr>
          <w:ilvl w:val="2"/>
          <w:numId w:val="1"/>
        </w:numPr>
        <w:rPr/>
      </w:pPr>
      <w:bookmarkStart w:id="472" w:name="__RefHeading___Toc4894802_2142443653"/>
      <w:bookmarkStart w:id="473" w:name="_Toc196"/>
      <w:bookmarkEnd w:id="472"/>
      <w:r>
        <w:rPr>
          <w:rtl w:val="true"/>
        </w:rPr>
        <w:t>اشارة</w:t>
      </w:r>
      <w:bookmarkEnd w:id="473"/>
    </w:p>
    <w:p>
      <w:pPr>
        <w:pStyle w:val="Heading3"/>
        <w:numPr>
          <w:ilvl w:val="2"/>
          <w:numId w:val="1"/>
        </w:numPr>
        <w:rPr/>
      </w:pPr>
      <w:bookmarkStart w:id="474" w:name="__RefHeading___Toc4894804_2142443653"/>
      <w:bookmarkStart w:id="475" w:name="_Toc197"/>
      <w:bookmarkEnd w:id="474"/>
      <w:r>
        <w:rPr>
          <w:rtl w:val="true"/>
        </w:rPr>
        <w:t>الحكمة الإلهية</w:t>
      </w:r>
      <w:bookmarkEnd w:id="4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الاعتقاد بأنه تعالى حكيم، والتفصيل في علم الكلام</w:t>
      </w:r>
      <w:r>
        <w:rPr>
          <w:rStyle w:val="FootnoteAnchor"/>
          <w:rtl w:val="true"/>
        </w:rPr>
        <w:footnoteReference w:id="688"/>
      </w:r>
      <w:r>
        <w:rPr>
          <w:rFonts w:ascii="Amiri" w:hAnsi="Amiri" w:eastAsia="Amiri" w:cs="Amiri"/>
          <w:color w:val="111111"/>
          <w:sz w:val="28"/>
          <w:sz w:val="28"/>
          <w:szCs w:val="28"/>
          <w:rtl w:val="true"/>
          <w:lang w:bidi="ar-SA"/>
        </w:rPr>
        <w:t>،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إِنَّهُ أَنَا اللَّهُ الْعَزِيزُ الْحَكِيمُ</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حَكِيمٌ عَلِيمٌ</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وَالشَّهَادَةِ وَهُوَ الْحَكِيمُ الْخَبِيرُ</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4894806_2142443653"/>
      <w:bookmarkStart w:id="477" w:name="_Toc198"/>
      <w:bookmarkEnd w:id="476"/>
      <w:r>
        <w:rPr>
          <w:rtl w:val="true"/>
        </w:rPr>
        <w:t>الإشارة إلى علل الخلقة</w:t>
      </w:r>
      <w:bookmarkEnd w:id="477"/>
    </w:p>
    <w:p>
      <w:pPr>
        <w:pStyle w:val="Heading3"/>
        <w:numPr>
          <w:ilvl w:val="2"/>
          <w:numId w:val="1"/>
        </w:numPr>
        <w:rPr/>
      </w:pPr>
      <w:bookmarkStart w:id="478" w:name="__RefHeading___Toc4894808_2142443653"/>
      <w:bookmarkStart w:id="479" w:name="_Toc199"/>
      <w:bookmarkEnd w:id="478"/>
      <w:r>
        <w:rPr/>
        <w:t>1</w:t>
      </w:r>
      <w:r>
        <w:rPr>
          <w:rtl w:val="true"/>
        </w:rPr>
        <w:t xml:space="preserve">: </w:t>
      </w:r>
      <w:r>
        <w:rPr>
          <w:rtl w:val="true"/>
        </w:rPr>
        <w:t>تبين الحكمة وتثبيتها</w:t>
      </w:r>
      <w:bookmarkEnd w:id="47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اللازم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لتبيين حِكَم أفعاله تعالى للناس على ضوء المستفاد منالآيات والروايات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بالقدر الذي يدركه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يوجب تثبيت إيمان الناس واطمئنان قلوبهم ودفعاً لوساوس الشياطين وشبهات الملحدين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واضحة أكيدة على ذلك، إذ لما كان تبيين أو تثبيت الحكمة الإلهية إحدى علل الخلقة، كان السعي لبيانها لمن جهل بها أو غفل عنها ضرورياً عقلاً في الجملة، وهي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دفائن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بعث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ليثيروها</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لا يخفى أن الاستثناء في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وأصل تكوين الأشياء وتصويرها بتلك الصور والهيئات، كلاهما دليل على حكمته جل وعلا، فإن الحكمة هي وضع الشيء في موضعه، وإفاضة الوجود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الماهيات القابلة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القادر الكريم وفي الوقت المعين وبمكتنفات معينة وبالإشكال المخصوصة، أكبر دليل على الحكمة اللا متناهية له جل وعلا،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وضعهم في الدنيا مواضعهم</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وبمقدور الإنسان أن يتعرف على بعض الحكمة بالتدبر والتفكر والسير في الآفاق والأنفس،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تبييناً لحكمته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سبق يعلم أن تبيين أو تثبيت الحكمة، ترجع فائدتها للإنسان نفسه لا له تعالى إذ هو الغني المطلق وقد سبق بيانه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الواضح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الحكم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بواعث تكامل الإنسان، كما أن العلل اللاحقة في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طرق وعوامل لمزيد من ذلك، كما سيأتي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الواضح أيضاً أن توغل الإنسان في العلوم الفلكية والفيزيائية والكيماوية وما أشبه يزيد الإنسان تكاملاً واقتراباً من أوجه الحكمةالمختلفة في صنع الأشياء</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نجد أن الإنسان كلما ازداد علماً، ازداد تواضعاً أمام عظمة هذا الكون، وازداد إيماناً بالباري جل وعلا</w:t>
      </w:r>
      <w:r>
        <w:rPr>
          <w:rFonts w:eastAsia="Amiri" w:cs="Amiri" w:ascii="Amiri" w:hAnsi="Amiri"/>
          <w:color w:val="111111"/>
          <w:sz w:val="28"/>
          <w:szCs w:val="28"/>
          <w:rtl w:val="true"/>
          <w:lang w:bidi="ar-SA"/>
        </w:rPr>
        <w:t xml:space="preserve">. </w:t>
      </w:r>
      <w:bookmarkStart w:id="480" w:name="pg15313_224338"/>
    </w:p>
    <w:p>
      <w:pPr>
        <w:pStyle w:val="Heading2"/>
        <w:numPr>
          <w:ilvl w:val="1"/>
          <w:numId w:val="1"/>
        </w:numPr>
        <w:rPr/>
      </w:pPr>
      <w:bookmarkStart w:id="481" w:name="__RefHeading___Toc4894810_2142443653"/>
      <w:bookmarkStart w:id="482" w:name="_Toc200"/>
      <w:bookmarkEnd w:id="480"/>
      <w:bookmarkEnd w:id="481"/>
      <w:r>
        <w:rPr>
          <w:rtl w:val="true"/>
        </w:rPr>
        <w:t>وتنبيهاً على طاعته،</w:t>
      </w:r>
      <w:bookmarkEnd w:id="482"/>
    </w:p>
    <w:p>
      <w:pPr>
        <w:pStyle w:val="Heading3"/>
        <w:numPr>
          <w:ilvl w:val="2"/>
          <w:numId w:val="1"/>
        </w:numPr>
        <w:rPr/>
      </w:pPr>
      <w:bookmarkStart w:id="483" w:name="__RefHeading___Toc4894812_2142443653"/>
      <w:bookmarkStart w:id="484" w:name="_Toc201"/>
      <w:bookmarkEnd w:id="483"/>
      <w:r>
        <w:rPr>
          <w:rtl w:val="true"/>
        </w:rPr>
        <w:t>اشارة</w:t>
      </w:r>
      <w:bookmarkEnd w:id="484"/>
    </w:p>
    <w:p>
      <w:pPr>
        <w:pStyle w:val="Heading3"/>
        <w:numPr>
          <w:ilvl w:val="2"/>
          <w:numId w:val="1"/>
        </w:numPr>
        <w:rPr/>
      </w:pPr>
      <w:bookmarkStart w:id="485" w:name="__RefHeading___Toc4894814_2142443653"/>
      <w:bookmarkStart w:id="486" w:name="_Toc202"/>
      <w:bookmarkEnd w:id="485"/>
      <w:r>
        <w:rPr/>
        <w:t>2</w:t>
      </w:r>
      <w:r>
        <w:rPr>
          <w:rtl w:val="true"/>
        </w:rPr>
        <w:t xml:space="preserve">: </w:t>
      </w:r>
      <w:r>
        <w:rPr>
          <w:rtl w:val="true"/>
        </w:rPr>
        <w:t>الإرشاد إلى طاعته تعالى</w:t>
      </w:r>
      <w:bookmarkEnd w:id="4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تنبيه الناس وإرشادهم إلى طاعة أوامره تعالى، فإنها من العلل الغائية للخلقة، وهي السبب في السعادة الدنيوية والأخروية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والإرشاد إلى طاعة الأوامر الاستحبابية مستحب، ومنها يعلم حكم التنبيه على إطاعته تعالى في المحرمات والمكروهات 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المباح فالإرشاد إليه ربما يعد على بعض الوجوه مستحباً</w:t>
      </w:r>
      <w:r>
        <w:rPr>
          <w:rStyle w:val="FootnoteAnchor"/>
          <w:rtl w:val="true"/>
        </w:rPr>
        <w:footnoteReference w:id="69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أن يؤخذ برخصه كما يحب أن يؤخذ بعزائمه</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فصار الأخذ برخصه واجباً على العباد كوجوب مايأخذون بنهيه وعزائمه</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699"/>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خَلَقْتُ الْجِنَّ وَالإِنْسَ 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لِيَعْبُدُونِ</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حتى يطيعوا فيستحقوا الثواب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السابقة</w:t>
      </w:r>
      <w:r>
        <w:rPr>
          <w:rStyle w:val="FootnoteAnchor"/>
          <w:rtl w:val="true"/>
        </w:rPr>
        <w:footnoteReference w:id="701"/>
      </w:r>
      <w:r>
        <w:rPr>
          <w:rFonts w:ascii="Amiri" w:hAnsi="Amiri" w:eastAsia="Amiri" w:cs="Amiri"/>
          <w:color w:val="111111"/>
          <w:sz w:val="28"/>
          <w:sz w:val="28"/>
          <w:szCs w:val="28"/>
          <w:rtl w:val="true"/>
          <w:lang w:bidi="ar-SA"/>
        </w:rPr>
        <w:t xml:space="preserve">تشير إلى معرفته جل وعلا، وهذه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مسبوقة بتلك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ترشد إلى لزوم العمل على طبق تلك المعرفة</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يكون المراد من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أن كل شيء مطيع 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قَالَتَا أَتَيْنَا طَائِعِينَ</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آخِذٌ بِنَاصِيَتِهَا</w:t>
      </w:r>
      <w:r>
        <w:rPr>
          <w:rFonts w:eastAsia="Amiri" w:cs="Amiri" w:ascii="Amiri" w:hAnsi="Amiri"/>
          <w:color w:val="111111"/>
          <w:sz w:val="28"/>
          <w:szCs w:val="28"/>
          <w:rtl w:val="true"/>
          <w:lang w:bidi="ar-SA"/>
        </w:rPr>
        <w:t>»</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الاحتمال الأول فهذه الجملة تتضمن إنشاء، وعلى هذا الاحتمال تتضمن إخباراً بالإطاعة التكوينية</w:t>
      </w:r>
      <w:r>
        <w:rPr>
          <w:rFonts w:eastAsia="Amiri" w:cs="Amiri" w:ascii="Amiri" w:hAnsi="Amiri"/>
          <w:color w:val="111111"/>
          <w:sz w:val="28"/>
          <w:szCs w:val="28"/>
          <w:rtl w:val="true"/>
          <w:lang w:bidi="ar-SA"/>
        </w:rPr>
        <w:t xml:space="preserve">. </w:t>
      </w:r>
      <w:bookmarkStart w:id="487" w:name="pg15313_224340"/>
    </w:p>
    <w:p>
      <w:pPr>
        <w:pStyle w:val="Heading2"/>
        <w:numPr>
          <w:ilvl w:val="1"/>
          <w:numId w:val="1"/>
        </w:numPr>
        <w:rPr/>
      </w:pPr>
      <w:bookmarkStart w:id="488" w:name="__RefHeading___Toc4894816_2142443653"/>
      <w:bookmarkStart w:id="489" w:name="_Toc203"/>
      <w:bookmarkEnd w:id="487"/>
      <w:bookmarkEnd w:id="488"/>
      <w:r>
        <w:rPr>
          <w:rtl w:val="true"/>
        </w:rPr>
        <w:t>وإظهاراً لقدرته،</w:t>
      </w:r>
      <w:bookmarkEnd w:id="489"/>
    </w:p>
    <w:p>
      <w:pPr>
        <w:pStyle w:val="Heading3"/>
        <w:numPr>
          <w:ilvl w:val="2"/>
          <w:numId w:val="1"/>
        </w:numPr>
        <w:rPr/>
      </w:pPr>
      <w:bookmarkStart w:id="490" w:name="__RefHeading___Toc4894818_2142443653"/>
      <w:bookmarkStart w:id="491" w:name="_Toc204"/>
      <w:bookmarkEnd w:id="490"/>
      <w:r>
        <w:rPr>
          <w:rtl w:val="true"/>
        </w:rPr>
        <w:t>اشارة</w:t>
      </w:r>
      <w:bookmarkEnd w:id="491"/>
    </w:p>
    <w:p>
      <w:pPr>
        <w:pStyle w:val="Heading3"/>
        <w:numPr>
          <w:ilvl w:val="2"/>
          <w:numId w:val="1"/>
        </w:numPr>
        <w:rPr/>
      </w:pPr>
      <w:bookmarkStart w:id="492" w:name="__RefHeading___Toc4894820_2142443653"/>
      <w:bookmarkStart w:id="493" w:name="_Toc205"/>
      <w:bookmarkEnd w:id="492"/>
      <w:r>
        <w:rPr/>
        <w:t>3</w:t>
      </w:r>
      <w:r>
        <w:rPr>
          <w:rtl w:val="true"/>
        </w:rPr>
        <w:t xml:space="preserve">: </w:t>
      </w:r>
      <w:r>
        <w:rPr>
          <w:rtl w:val="true"/>
        </w:rPr>
        <w:t>إظهار قدرته عزوجل</w:t>
      </w:r>
      <w:bookmarkEnd w:id="4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ابتداع الأشياء لا من شيء كان قبلها، وإنشاؤها بلا احتذاء أمثلة امتثلها، أكبر دليل على القدرة الذاتية اللا متناهية</w:t>
      </w:r>
      <w:r>
        <w:rPr>
          <w:rStyle w:val="FootnoteAnchor"/>
          <w:rtl w:val="true"/>
        </w:rPr>
        <w:footnoteReference w:id="705"/>
      </w:r>
      <w:r>
        <w:rPr>
          <w:rFonts w:ascii="IRNazanin" w:hAnsi="IRNazanin" w:eastAsia="IRNazanin"/>
          <w:color w:val="111111"/>
          <w:sz w:val="28"/>
          <w:sz w:val="28"/>
          <w:szCs w:val="28"/>
          <w:rtl w:val="true"/>
          <w:lang w:bidi="fa-IR"/>
        </w:rPr>
        <w:t>للخالق جل وعلا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الطبيعي أن ظهور هذه القدرة وتجليها للناس أكثر فأكثر يسبب تعبدهم بأوامره وطلبهم رضاه تعالى، وهو من أسباب إعزاز دعوته، لذلك كان من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القدرة الإلهية للناس، وهو مما يقرب المبين والمبين له إلى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ينبغي لأولياء الله أن يظهروا قدرتهم للناس فيما إذا كان في ذلك دفع لتعديات الأشرار،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كان في ذلك فائدة دينية أمفائدة دنيوية مشروعة، وسواء كانت ترجع الفائدة إلى نفس الإنسان أم إلى غيره،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فِي الدُّنْيَا حَسَنَةً وَفِي الآخِرَةِ حَسَنَةً</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bookmarkStart w:id="494" w:name="pg15313_224341"/>
    </w:p>
    <w:p>
      <w:pPr>
        <w:pStyle w:val="Heading2"/>
        <w:numPr>
          <w:ilvl w:val="1"/>
          <w:numId w:val="1"/>
        </w:numPr>
        <w:rPr/>
      </w:pPr>
      <w:bookmarkStart w:id="495" w:name="__RefHeading___Toc4894822_2142443653"/>
      <w:bookmarkStart w:id="496" w:name="_Toc206"/>
      <w:bookmarkEnd w:id="494"/>
      <w:bookmarkEnd w:id="495"/>
      <w:r>
        <w:rPr>
          <w:rtl w:val="true"/>
        </w:rPr>
        <w:t>وتعبداً لبريته،</w:t>
      </w:r>
      <w:bookmarkEnd w:id="496"/>
    </w:p>
    <w:p>
      <w:pPr>
        <w:pStyle w:val="Heading3"/>
        <w:numPr>
          <w:ilvl w:val="2"/>
          <w:numId w:val="1"/>
        </w:numPr>
        <w:rPr/>
      </w:pPr>
      <w:bookmarkStart w:id="497" w:name="__RefHeading___Toc4894824_2142443653"/>
      <w:bookmarkStart w:id="498" w:name="_Toc207"/>
      <w:bookmarkEnd w:id="497"/>
      <w:r>
        <w:rPr>
          <w:rtl w:val="true"/>
        </w:rPr>
        <w:t>اشارة</w:t>
      </w:r>
      <w:bookmarkEnd w:id="498"/>
    </w:p>
    <w:p>
      <w:pPr>
        <w:pStyle w:val="Heading3"/>
        <w:numPr>
          <w:ilvl w:val="2"/>
          <w:numId w:val="1"/>
        </w:numPr>
        <w:rPr/>
      </w:pPr>
      <w:bookmarkStart w:id="499" w:name="__RefHeading___Toc4894826_2142443653"/>
      <w:bookmarkStart w:id="500" w:name="_Toc208"/>
      <w:bookmarkEnd w:id="499"/>
      <w:r>
        <w:rPr/>
        <w:t>4</w:t>
      </w:r>
      <w:r>
        <w:rPr>
          <w:rtl w:val="true"/>
        </w:rPr>
        <w:t xml:space="preserve">: </w:t>
      </w:r>
      <w:r>
        <w:rPr>
          <w:rtl w:val="true"/>
        </w:rPr>
        <w:t>التعبد لله تعالى</w:t>
      </w:r>
      <w:bookmarkEnd w:id="5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هي غاية الخضوع والتذلل، والتعبد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العبادة</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وغاية الخضوع والتذلل لا يحق إلا لمن هو غاية في الرفعة والعظمة والجلال، فالواجب عبادته تعالى وحده، والامتثال لأوامره ونواهيه،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إن التعبد</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منباب التفعل الذي يأتي أيضاً بمعنى المطاوعة والتكلف وتكرر الفعل والديمومة عليه</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الواجبة واجب وشرط، وفي العبادات المستحبة شرط لها، أما في سائر الأمور، فإن من تعبد </w:t>
      </w:r>
      <w:bookmarkStart w:id="501" w:name="pg15313_224342"/>
    </w:p>
    <w:p>
      <w:pPr>
        <w:pStyle w:val="BookText"/>
        <w:rPr/>
      </w:pPr>
      <w:bookmarkEnd w:id="50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حصل على القرب والثواب الجزيل، ومن لم يتعبد لم يكن عليه إثم، وقد ورد في الروايات أن من المستحب أن يعمل الإنسان كل شيء لله سبحانه وتعالى كما تقدم الإلماع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فالعلة الغائية للخلقة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عبادتهم، أو صيرورتهم عبيداً، أو ما أشبه،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712"/>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ليعبدون باختيارهم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بعض الاحتمالات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لأدعوهم وأطلب منهم عبادتي، كما أشارت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يكونذلك دفعاً لشبهة الجبر</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وتنبيهاً على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وتعبداً لبريته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كون الجملة السابقة إخبارية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على كونها إنشائية فالفرق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أقوى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سبق</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4894828_2142443653"/>
      <w:bookmarkStart w:id="503" w:name="_Toc209"/>
      <w:bookmarkEnd w:id="502"/>
      <w:r>
        <w:rPr>
          <w:rtl w:val="true"/>
        </w:rPr>
        <w:t>إظهار العبودية لله تعالى</w:t>
      </w:r>
      <w:bookmarkEnd w:id="5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إظهار العبودية لله تعالى في الجملة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إظهار العبودية غير التعبد، فإن التعبد إنما هو بين الإنسان وبين ربّه، وإظهار العبودية عبارة عن إظهارها للناس، نعم هذا في غير ما يفضل </w:t>
      </w:r>
      <w:bookmarkStart w:id="504" w:name="pg15313_224343"/>
    </w:p>
    <w:p>
      <w:pPr>
        <w:pStyle w:val="BookText"/>
        <w:rPr/>
      </w:pPr>
      <w:bookmarkEnd w:id="50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يأتي الإنسان به سرّاً، والشارع قسّم الأمر إلى ما يستحب إظهاره وإلى ما يستحب إسراره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الإظهار تقوية لقلوب الناس، ودعوة لهم إلى الارتباط باللهسبحانه وتعالى، وإيجاد قدوة ومثال صالح لهم، ولذا أمر الشارع بصلاة الجماعة وشبهها</w:t>
      </w:r>
      <w:r>
        <w:rPr>
          <w:rStyle w:val="FootnoteAnchor"/>
          <w:rtl w:val="true"/>
        </w:rPr>
        <w:footnoteReference w:id="715"/>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مِمَّا رَزَقْنَاهُمْ سِرًّا وَعَلاَنِيَةً</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معاهدة صلح الحديبية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أن يعبد الله بمكة علانية</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يكون الإسرار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الإخلاص، ولذا نرى في أعمال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القسمين</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4894830_2142443653"/>
      <w:bookmarkStart w:id="506" w:name="_Toc210"/>
      <w:bookmarkEnd w:id="505"/>
      <w:r>
        <w:rPr>
          <w:rtl w:val="true"/>
        </w:rPr>
        <w:t>التربية على حالة العبودية</w:t>
      </w:r>
      <w:bookmarkEnd w:id="5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تربية الناس على الحالة العبودية لله تعالى، 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إلاّ الله عبوديةً ورقاً</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يستحب تربية الأطفال على ذلك أيضاً، حيث أمروا بالصلاة والصيام وما أشبه قبل البلوغ</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بين سبع سنين وست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وراجع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8499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صوم التأديب فإنه يؤمر الصبي إذا بلغ سبع سنين بالصوم تأديباً ليس بفرض</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7" w:name="pg15313_224344"/>
    </w:p>
    <w:p>
      <w:pPr>
        <w:pStyle w:val="BookText"/>
        <w:rPr/>
      </w:pPr>
      <w:bookmarkEnd w:id="50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لأن التربية على العبودية وتعليمها وتركيزها في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كونها كمالاً ومرتبة سامية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توفر الأرضية الصالحة لتجنب المعاصي وللالتزام بالأوامر الإلهية، فيجب في مورد الوجوب، ويستحب في مورد الاستحباب مطلق التربية والتعليم</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4894832_2142443653"/>
      <w:bookmarkStart w:id="509" w:name="_Toc211"/>
      <w:bookmarkEnd w:id="508"/>
      <w:r>
        <w:rPr>
          <w:rtl w:val="true"/>
        </w:rPr>
        <w:t>حرمة عبادة غير الله</w:t>
      </w:r>
      <w:bookmarkEnd w:id="5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عبادة غير الله تعالى، منها عبادة الأصنام سواء كانت عبادتها بما هي هي، أو بدعوى أنها طريق إلى الله تعالى، كما 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لا تجوز العبادة لغير الله سبحانه، سواء كان إنساناً أو نفساً أو ناراً أو ما أشبه ذلك من مختلف الأصنامالحجرية والبشرية وغيرها، بل لا تجوز العبادة حتى رياءً وسمعة كما ورد في النص والفتوى،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 للمرائي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شريك، من أشرك معي غيري في عمل عمله لم أقبله إلاّ ما كان لي خالصاً</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شريك من عمل لي ولغيري فهو لمن عمل له دوني</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لله في غير رياء؛ فإنه من عمل لغير الله وكله الله إلى عمله يوم القيامة</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إذا كانت العبادة لله سبحانه طمعاً في جنة أو خوفاً من نار، أو لحاجة دنيوية، كشفاء مريض أو دفع عدوأو الحصول على مال أو ما أشبه ذلك</w:t>
      </w:r>
      <w:r>
        <w:rPr>
          <w:rStyle w:val="FootnoteAnchor"/>
          <w:rtl w:val="true"/>
        </w:rPr>
        <w:footnoteReference w:id="725"/>
      </w:r>
      <w:r>
        <w:rPr>
          <w:rFonts w:ascii="Amiri" w:hAnsi="Amiri" w:eastAsia="Amiri" w:cs="Amiri"/>
          <w:color w:val="111111"/>
          <w:sz w:val="28"/>
          <w:sz w:val="28"/>
          <w:szCs w:val="28"/>
          <w:rtl w:val="true"/>
          <w:lang w:bidi="ar-SA"/>
        </w:rPr>
        <w:t>فإنها صحيحة أيضاً، وتكون من مصاديق العبادة لله تعالى،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وَيَدْعُونَنَا رَغَباً وَرَهَباً وَكَانُوا لَنَا خَاشِعِينَ</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 رَبَّهُمْ خَوْفاً وَطَمَعاً</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الرتبة الأسمى من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عبادته جل وعلا لأنه أهل للعبادة، كما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عبدتك خوفاً من نارك، ولا طمعاً في جنتك، لكن وجدتك أهلاً للعبادة فعبدتك</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هو المنعم الحقيقي بل</w:t>
      </w:r>
      <w:r>
        <w:rPr>
          <w:rStyle w:val="FootnoteAnchor"/>
          <w:rtl w:val="true"/>
        </w:rPr>
        <w:footnoteReference w:id="729"/>
      </w:r>
      <w:r>
        <w:rPr>
          <w:rFonts w:ascii="Amiri" w:hAnsi="Amiri" w:eastAsia="Amiri" w:cs="Amiri"/>
          <w:color w:val="111111"/>
          <w:sz w:val="28"/>
          <w:sz w:val="28"/>
          <w:szCs w:val="28"/>
          <w:rtl w:val="true"/>
          <w:lang w:bidi="ar-SA"/>
        </w:rPr>
        <w:t>الكمال المطلق</w:t>
      </w:r>
      <w:r>
        <w:rPr>
          <w:rFonts w:eastAsia="Amiri" w:cs="Amiri" w:ascii="Amiri" w:hAnsi="Amiri"/>
          <w:color w:val="111111"/>
          <w:sz w:val="28"/>
          <w:szCs w:val="28"/>
          <w:rtl w:val="true"/>
          <w:lang w:bidi="ar-SA"/>
        </w:rPr>
        <w:t xml:space="preserve">. </w:t>
      </w:r>
      <w:bookmarkStart w:id="510" w:name="pg15313_224346"/>
    </w:p>
    <w:p>
      <w:pPr>
        <w:pStyle w:val="Heading2"/>
        <w:numPr>
          <w:ilvl w:val="1"/>
          <w:numId w:val="1"/>
        </w:numPr>
        <w:rPr/>
      </w:pPr>
      <w:bookmarkStart w:id="511" w:name="__RefHeading___Toc4894834_2142443653"/>
      <w:bookmarkStart w:id="512" w:name="_Toc212"/>
      <w:bookmarkEnd w:id="510"/>
      <w:bookmarkEnd w:id="511"/>
      <w:r>
        <w:rPr>
          <w:rtl w:val="true"/>
        </w:rPr>
        <w:t>وإعزازاً لدعوته،</w:t>
      </w:r>
      <w:bookmarkEnd w:id="512"/>
    </w:p>
    <w:p>
      <w:pPr>
        <w:pStyle w:val="Heading3"/>
        <w:numPr>
          <w:ilvl w:val="2"/>
          <w:numId w:val="1"/>
        </w:numPr>
        <w:rPr/>
      </w:pPr>
      <w:bookmarkStart w:id="513" w:name="__RefHeading___Toc4894836_2142443653"/>
      <w:bookmarkStart w:id="514" w:name="_Toc213"/>
      <w:bookmarkEnd w:id="513"/>
      <w:r>
        <w:rPr>
          <w:rtl w:val="true"/>
        </w:rPr>
        <w:t>اشارة</w:t>
      </w:r>
      <w:bookmarkEnd w:id="514"/>
    </w:p>
    <w:p>
      <w:pPr>
        <w:pStyle w:val="Heading3"/>
        <w:numPr>
          <w:ilvl w:val="2"/>
          <w:numId w:val="1"/>
        </w:numPr>
        <w:rPr/>
      </w:pPr>
      <w:bookmarkStart w:id="515" w:name="__RefHeading___Toc4894838_2142443653"/>
      <w:bookmarkStart w:id="516" w:name="_Toc214"/>
      <w:bookmarkEnd w:id="515"/>
      <w:r>
        <w:rPr/>
        <w:t>5</w:t>
      </w:r>
      <w:r>
        <w:rPr>
          <w:rtl w:val="true"/>
        </w:rPr>
        <w:t xml:space="preserve">: </w:t>
      </w:r>
      <w:r>
        <w:rPr>
          <w:rtl w:val="true"/>
        </w:rPr>
        <w:t>إعزاز الدعوة</w:t>
      </w:r>
      <w:bookmarkEnd w:id="5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إعزازاً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تقوية الدعوة وغلبتها</w:t>
      </w:r>
      <w:r>
        <w:rPr>
          <w:rStyle w:val="FootnoteAnchor"/>
          <w:rtl w:val="true"/>
        </w:rPr>
        <w:footnoteReference w:id="730"/>
      </w:r>
      <w:r>
        <w:rPr>
          <w:rFonts w:ascii="Amiri" w:hAnsi="Amiri" w:eastAsia="Amiri" w:cs="Amiri"/>
          <w:color w:val="111111"/>
          <w:sz w:val="28"/>
          <w:sz w:val="28"/>
          <w:szCs w:val="28"/>
          <w:rtl w:val="true"/>
          <w:lang w:bidi="ar-SA"/>
        </w:rPr>
        <w:t>، ومنه يعلم رجحان ما يوجب إعزاز دعوته تعالى، ودعوته هي للإيمان به وتوحيده وعدله وللإيمان برسله وكتبه، إلى آخر أصول الدين وما يتفرع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الصحيفة السجادية في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إرادة منه لإعزاز دينك</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الجملة والجمل السابقة يحتمل أن تكون تعليلاً لأصل الخلقة وتكوين الأشياء، ويحتمل أن تكون تعليلاً لنحوها وكيفيتها وخصوصيتها، أي لكون الخلقة لا من شيء كان قبلها وبلا احتذاء أمثلة، وكونها بالقدرة لا بالآلة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الإظهار الأتم للقدرة والإعزازالأكبر للدعوة، وهو أدعى لتعبد البرية والتنبية على الطاعة، وقد يكون الاحتمال الأول أقرب وأسرع تبادراً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من علل الخلقة إرادته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إعزاز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إعزازها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مستقلاً مصرحاً به يدور مداره كثير من الأحكام سلباً وإيجاباً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إعزاز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تعليلاً للخلقة من باب ما يؤول إليه الشيء</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bookmarkStart w:id="517" w:name="pg15313_224347"/>
    </w:p>
    <w:p>
      <w:pPr>
        <w:pStyle w:val="BookText"/>
        <w:rPr/>
      </w:pPr>
      <w:bookmarkEnd w:id="51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إعزازاً لأهل دعوته</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 فيدلّ على رجحان إعزاز حملة الدين كما هو واضح</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4894840_2142443653"/>
      <w:bookmarkStart w:id="519" w:name="_Toc215"/>
      <w:bookmarkEnd w:id="518"/>
      <w:r>
        <w:rPr>
          <w:rtl w:val="true"/>
        </w:rPr>
        <w:t>بيان العلل والأهداف</w:t>
      </w:r>
      <w:bookmarkEnd w:id="5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للإنسان بيان العلل والأهداف والغايات المترتبة على كل قرار يصدره، أو موقف يتخذه، أو منهج يرسمه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كان لعائلته أم لأصدقائه أم للتجمعات المحيطة به أم المتعاملة معه أم لمجتمعه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كان في الشؤون الدينية أمالدنيوية، الاقتصادية أم السياسية، الاجتماعية أم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أن ذلك يوجب مزيداً من اعتماد الآخرين على الإنسان، إضافة على أنه تربية للناس على التفكر والتعقل والتدبر، وتقييم كل شيء بمنظار المنطق والدليل والحكمة، كما دعا إليه القرآن الكريم، وعدم الإتباع الأعمى كما كان دأب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آبَاءَنَا عَلَى أُمَّةٍ وَإِنَّا عَلَى آثَارِهِمْ مُقْتَدُونَ</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يوجب تصحيح الخطأ في قرار أو مسيرة الإنسان والحيلولة دون الاستبداد، إذ تعويد الناس على ذكر العلل يوجب نموهم فكرياً وتصديهم لإسداء النصح والمشورة ولذا كانت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المشورة مباركة</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أعقل الناس من جمع عقول الناس إلى عقله</w:t>
      </w:r>
      <w:r>
        <w:rPr>
          <w:rFonts w:eastAsia="IRNazanin" w:cs="IRNazanin"/>
          <w:color w:val="111111"/>
          <w:sz w:val="28"/>
          <w:szCs w:val="28"/>
          <w:rtl w:val="true"/>
          <w:lang w:bidi="fa-IR"/>
        </w:rPr>
        <w:t>»</w:t>
      </w:r>
      <w:r>
        <w:rPr>
          <w:rStyle w:val="FootnoteAnchor"/>
          <w:rtl w:val="true"/>
        </w:rPr>
        <w:footnoteReference w:id="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استبد برأيه هلك</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الاستشارة عين الهداية</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عطب من استشار</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إضافة إلى أنه تأس وإقتداء بالمعصومين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ذكرهم العلل التشريعية والتكوينية </w:t>
      </w:r>
      <w:r>
        <w:rPr>
          <w:rStyle w:val="FootnoteAnchor"/>
          <w:rtl w:val="true"/>
        </w:rPr>
        <w:footnoteReference w:id="740"/>
      </w:r>
      <w:r>
        <w:rPr>
          <w:rFonts w:ascii="IRNazanin" w:hAnsi="IRNazanin" w:eastAsia="IRNazanin"/>
          <w:color w:val="111111"/>
          <w:sz w:val="28"/>
          <w:sz w:val="28"/>
          <w:szCs w:val="28"/>
          <w:rtl w:val="true"/>
          <w:lang w:bidi="fa-IR"/>
        </w:rPr>
        <w:t xml:space="preserve">كما ذكرت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العلة في خلق العالم، ومن قبله العلة في حمده تعالى وشكره، وستذكر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في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واختياره، والعلة في استخلاف القرآن عليهم، والعلة في اختيار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 ثم تطرقت لعلل جعل العديد من فروع الدين وأحكامه وغيرها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تطرق القرآن الكريم من قبل لبيان علل أو حِكَم الكثير من الأمور التكوينية أو التشريعية، وقد أشرنا إليه في مواطن من هذا الكتاب وغيره</w:t>
      </w:r>
      <w:r>
        <w:rPr>
          <w:rFonts w:eastAsia="Amiri" w:cs="Amiri" w:ascii="Amiri" w:hAnsi="Amiri"/>
          <w:color w:val="111111"/>
          <w:sz w:val="28"/>
          <w:szCs w:val="28"/>
          <w:rtl w:val="true"/>
          <w:lang w:bidi="ar-SA"/>
        </w:rPr>
        <w:t xml:space="preserve">. </w:t>
      </w:r>
      <w:bookmarkStart w:id="520" w:name="pg15313_224349"/>
    </w:p>
    <w:p>
      <w:pPr>
        <w:pStyle w:val="BookText"/>
        <w:rPr/>
      </w:pPr>
      <w:bookmarkEnd w:id="52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4894842_2142443653"/>
      <w:bookmarkStart w:id="522" w:name="_Toc216"/>
      <w:bookmarkEnd w:id="521"/>
      <w:r>
        <w:rPr>
          <w:rtl w:val="true"/>
        </w:rPr>
        <w:t>الهدف تكامل الإنسان</w:t>
      </w:r>
      <w:bookmarkEnd w:id="522"/>
    </w:p>
    <w:p>
      <w:pPr>
        <w:pStyle w:val="BookText"/>
        <w:rPr/>
      </w:pPr>
      <w:r>
        <w:rPr>
          <w:rFonts w:ascii="IRNazanin" w:hAnsi="IRNazanin" w:eastAsia="IRNazanin"/>
          <w:color w:val="111111"/>
          <w:sz w:val="28"/>
          <w:sz w:val="28"/>
          <w:szCs w:val="28"/>
          <w:rtl w:val="true"/>
          <w:lang w:bidi="fa-IR"/>
        </w:rPr>
        <w:t xml:space="preserve">وأخيراً فإن العلل الخمسة المذكورة في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مما يصب في طريق تكاملية الإنسان</w:t>
      </w:r>
      <w:r>
        <w:rPr>
          <w:rStyle w:val="FootnoteAnchor"/>
          <w:rtl w:val="true"/>
        </w:rPr>
        <w:footnoteReference w:id="741"/>
      </w:r>
      <w:r>
        <w:rPr>
          <w:rFonts w:ascii="Amiri" w:hAnsi="Amiri" w:eastAsia="Amiri" w:cs="Amiri"/>
          <w:color w:val="111111"/>
          <w:sz w:val="28"/>
          <w:sz w:val="28"/>
          <w:szCs w:val="28"/>
          <w:rtl w:val="true"/>
          <w:lang w:bidi="ar-SA"/>
        </w:rPr>
        <w:t>واقترابه الأكثر إلى مصدر الكمال المطلق والحق المطلق، فهي تعود إلى الإنسان نفسه أولاً وأخيراً،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خلقهم لرحمته</w:t>
      </w:r>
      <w:r>
        <w:rPr>
          <w:rStyle w:val="FootnoteAnchor"/>
          <w:rtl w:val="true"/>
        </w:rPr>
        <w:footnoteReference w:id="743"/>
      </w:r>
      <w:r>
        <w:rPr>
          <w:rFonts w:ascii="IRNazanin" w:hAnsi="IRNazanin" w:eastAsia="IRNazanin"/>
          <w:color w:val="111111"/>
          <w:sz w:val="28"/>
          <w:sz w:val="28"/>
          <w:szCs w:val="28"/>
          <w:rtl w:val="true"/>
          <w:lang w:bidi="fa-IR"/>
        </w:rPr>
        <w:t xml:space="preserve">كما ورد فيالحديث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تعالى خلق خلقاً لرحمته</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bookmarkStart w:id="523" w:name="pg15313_224350"/>
    </w:p>
    <w:p>
      <w:pPr>
        <w:pStyle w:val="Heading2"/>
        <w:numPr>
          <w:ilvl w:val="1"/>
          <w:numId w:val="1"/>
        </w:numPr>
        <w:rPr/>
      </w:pPr>
      <w:bookmarkStart w:id="524" w:name="__RefHeading___Toc4894844_2142443653"/>
      <w:bookmarkStart w:id="525" w:name="_Toc217"/>
      <w:bookmarkEnd w:id="523"/>
      <w:bookmarkEnd w:id="524"/>
      <w:r>
        <w:rPr>
          <w:rtl w:val="true"/>
        </w:rPr>
        <w:t>ثم جعل الثواب على طاعته،</w:t>
      </w:r>
      <w:bookmarkEnd w:id="525"/>
    </w:p>
    <w:p>
      <w:pPr>
        <w:pStyle w:val="Heading3"/>
        <w:numPr>
          <w:ilvl w:val="2"/>
          <w:numId w:val="1"/>
        </w:numPr>
        <w:rPr/>
      </w:pPr>
      <w:bookmarkStart w:id="526" w:name="__RefHeading___Toc4894846_2142443653"/>
      <w:bookmarkStart w:id="527" w:name="_Toc218"/>
      <w:bookmarkEnd w:id="526"/>
      <w:r>
        <w:rPr>
          <w:rtl w:val="true"/>
        </w:rPr>
        <w:t>اشارة</w:t>
      </w:r>
      <w:bookmarkEnd w:id="527"/>
    </w:p>
    <w:p>
      <w:pPr>
        <w:pStyle w:val="Heading3"/>
        <w:numPr>
          <w:ilvl w:val="2"/>
          <w:numId w:val="1"/>
        </w:numPr>
        <w:rPr/>
      </w:pPr>
      <w:bookmarkStart w:id="528" w:name="__RefHeading___Toc4894848_2142443653"/>
      <w:bookmarkStart w:id="529" w:name="_Toc219"/>
      <w:bookmarkEnd w:id="528"/>
      <w:r>
        <w:rPr>
          <w:rtl w:val="true"/>
        </w:rPr>
        <w:t>الإثابة على الإطاعة</w:t>
      </w:r>
      <w:bookmarkEnd w:id="52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جعل الثواب على الإطاعة وعلى الالتزام بالقانون، من غير فرق بين رب العائلة والمعلّم والقائد وغيرهم، وربما وجب، فإنه إتباع لله سبحانه وتعالى ولسنة الرسل والأنبياء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سيرة العقلاء</w:t>
      </w:r>
      <w:r>
        <w:rPr>
          <w:rStyle w:val="FootnoteAnchor"/>
          <w:rtl w:val="true"/>
        </w:rPr>
        <w:footnoteReference w:id="745"/>
      </w:r>
      <w:r>
        <w:rPr>
          <w:rFonts w:ascii="IRNazanin" w:hAnsi="IRNazanin" w:eastAsia="IRNazanin"/>
          <w:color w:val="111111"/>
          <w:sz w:val="28"/>
          <w:sz w:val="28"/>
          <w:szCs w:val="28"/>
          <w:rtl w:val="true"/>
          <w:lang w:bidi="fa-IR"/>
        </w:rPr>
        <w:t xml:space="preserve">، حيث يجعلون الثواب على الطاعات سواء كانت الطاعات إيجابية أم سلبية، مثل جعل الثواب على ترككذا من الأعمال الضارة المنافية، كما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مسكراً مخافة الله أدخله الجنة وسقاه من الرحيق المختوم</w:t>
      </w:r>
      <w:r>
        <w:rPr>
          <w:rFonts w:eastAsia="IRNazanin" w:cs="IRNazanin"/>
          <w:color w:val="111111"/>
          <w:sz w:val="28"/>
          <w:szCs w:val="28"/>
          <w:rtl w:val="true"/>
          <w:lang w:bidi="fa-IR"/>
        </w:rPr>
        <w:t>»</w:t>
      </w:r>
      <w:r>
        <w:rPr>
          <w:rStyle w:val="FootnoteAnchor"/>
          <w:rtl w:val="true"/>
        </w:rPr>
        <w:footnoteReference w:id="746"/>
      </w:r>
      <w:r>
        <w:rPr>
          <w:rFonts w:ascii="Amiri" w:hAnsi="Amiri" w:eastAsia="Amiri" w:cs="Amiri"/>
          <w:color w:val="111111"/>
          <w:sz w:val="28"/>
          <w:sz w:val="28"/>
          <w:szCs w:val="28"/>
          <w:rtl w:val="true"/>
          <w:lang w:bidi="ar-SA"/>
        </w:rPr>
        <w:t>ومن ترك الكذب كان له من الثواب كذا، وما أشبه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والثواب أعم مما يعطيه الله للإنسان في الدنيا أو في الآخرة،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فَآتَاهُمُ اللَّهُ ثَوَابَ الدُّنْيَا وَحُسْنَ ثَوَابِ الآْخِرَةِ</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الثواب هو من حكمة الله، وهو من الطرق التي وضعها الله لتعبد البرية وجرّهم للطاعة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غاية لطف الله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أسباب إعزاز الدعوة، ومن مظاهر قدرة الله أيضاً</w:t>
      </w:r>
      <w:r>
        <w:rPr>
          <w:rFonts w:eastAsia="Amiri" w:cs="Amiri" w:ascii="Amiri" w:hAnsi="Amiri"/>
          <w:color w:val="111111"/>
          <w:sz w:val="28"/>
          <w:szCs w:val="28"/>
          <w:rtl w:val="true"/>
          <w:lang w:bidi="ar-SA"/>
        </w:rPr>
        <w:t xml:space="preserve">. </w:t>
      </w:r>
      <w:bookmarkStart w:id="530" w:name="pg15313_224351"/>
    </w:p>
    <w:p>
      <w:pPr>
        <w:pStyle w:val="Heading2"/>
        <w:numPr>
          <w:ilvl w:val="1"/>
          <w:numId w:val="1"/>
        </w:numPr>
        <w:rPr/>
      </w:pPr>
      <w:bookmarkStart w:id="531" w:name="__RefHeading___Toc4894850_2142443653"/>
      <w:bookmarkStart w:id="532" w:name="_Toc220"/>
      <w:bookmarkEnd w:id="530"/>
      <w:bookmarkEnd w:id="531"/>
      <w:r>
        <w:rPr>
          <w:rtl w:val="true"/>
        </w:rPr>
        <w:t>ووضع العقاب على معصيته،</w:t>
      </w:r>
      <w:bookmarkEnd w:id="532"/>
    </w:p>
    <w:p>
      <w:pPr>
        <w:pStyle w:val="Heading3"/>
        <w:numPr>
          <w:ilvl w:val="2"/>
          <w:numId w:val="1"/>
        </w:numPr>
        <w:rPr/>
      </w:pPr>
      <w:bookmarkStart w:id="533" w:name="__RefHeading___Toc4894852_2142443653"/>
      <w:bookmarkStart w:id="534" w:name="_Toc221"/>
      <w:bookmarkEnd w:id="533"/>
      <w:r>
        <w:rPr>
          <w:rtl w:val="true"/>
        </w:rPr>
        <w:t>اشارة</w:t>
      </w:r>
      <w:bookmarkEnd w:id="534"/>
    </w:p>
    <w:p>
      <w:pPr>
        <w:pStyle w:val="Heading3"/>
        <w:numPr>
          <w:ilvl w:val="2"/>
          <w:numId w:val="1"/>
        </w:numPr>
        <w:rPr/>
      </w:pPr>
      <w:bookmarkStart w:id="535" w:name="__RefHeading___Toc4894854_2142443653"/>
      <w:bookmarkStart w:id="536" w:name="_Toc222"/>
      <w:bookmarkEnd w:id="535"/>
      <w:r>
        <w:rPr>
          <w:rtl w:val="true"/>
        </w:rPr>
        <w:t>العقاب على مخالفة القانون</w:t>
      </w:r>
      <w:bookmarkEnd w:id="5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اللازم وضع العقاب على المعصية ومخالفة القانون، عقاباً مناسباً ومطابقاً للعدل، كما جعل اللهسبحانه العقاب على معصيته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اعتبرنا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توسعاً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الأعم من المترتب على الحرام، استحب وضعه على المكروه أيضاً، كما ورد جملة من العقوبات على المكروهات مثل البناء رياءً،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بنى بنياناً رياءً وسمعةً حمله يوم القيامة إلى سبع أرضين ثم يطوقه ناراً توقد في عنقه ثم يرمى به في النار</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تربية الشعر على الرأس 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 المريض إذا لم يقرأ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كان له كذا من العقاب</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مما يوجد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 xml:space="preserve">، للشيخالصدوق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752"/>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فإطلاق العقاب عليها توسعي، وإن كان جمع من العلماء أولوا بعض هذه الروايات بما يرفع الاستغراب من وجود مثل تلك العقوبات على فعل هذه المكروهات، كما لو كان بقصد العناد أو تضمن إنكار إحدى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العقاب قد يكون عقاباً تكوينياً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الأثر الوضعي أو الردع الاجتماعي؛ فإن المعاصي توجب عنت الإنسان وعطبه،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المعصية خلاف مسير الحياة وهي تصطدم بشبكة السنن الإلهية المحيطة بالإنسان، كمن يلقي نفسه من شاهق حيث تتكسر عظامه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يكون تشريعياً، هذا بالإضافة إلى العقاب في الآخرة فإنه مقرر من الله للعصاة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البعض إلى أن الأعمالصالحة وطالحة هي كالنواة التي تثمر ما يجانسها، فكل عقاب وثواب في الآخرة هو ثمرة ما غرس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الله ليربي لأحدكم الصدقة كما يربي أحدكم ولده</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بلحاظ تجسم الأعمال،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يتحول إلى عقرب تلدغ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 وهكذا سائر المعاصي، فهناك علاقة تكوينية بين العمل وبين العقاب الأخروي،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ذُوقُوا مَا كُنْتُمْ تَعْمَلُونَ</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bookmarkStart w:id="537" w:name="pg15313_224354"/>
    </w:p>
    <w:p>
      <w:pPr>
        <w:pStyle w:val="Heading2"/>
        <w:numPr>
          <w:ilvl w:val="1"/>
          <w:numId w:val="1"/>
        </w:numPr>
        <w:rPr/>
      </w:pPr>
      <w:bookmarkStart w:id="538" w:name="__RefHeading___Toc4894856_2142443653"/>
      <w:bookmarkStart w:id="539" w:name="_Toc223"/>
      <w:bookmarkEnd w:id="537"/>
      <w:bookmarkEnd w:id="538"/>
      <w:r>
        <w:rPr>
          <w:rtl w:val="true"/>
        </w:rPr>
        <w:t>ذيادةً لعباده من نقمته،</w:t>
      </w:r>
      <w:bookmarkEnd w:id="539"/>
    </w:p>
    <w:p>
      <w:pPr>
        <w:pStyle w:val="Heading3"/>
        <w:numPr>
          <w:ilvl w:val="2"/>
          <w:numId w:val="1"/>
        </w:numPr>
        <w:rPr/>
      </w:pPr>
      <w:bookmarkStart w:id="540" w:name="__RefHeading___Toc4894858_2142443653"/>
      <w:bookmarkStart w:id="541" w:name="_Toc224"/>
      <w:bookmarkEnd w:id="540"/>
      <w:r>
        <w:rPr>
          <w:rtl w:val="true"/>
        </w:rPr>
        <w:t>اشارة</w:t>
      </w:r>
      <w:bookmarkEnd w:id="541"/>
    </w:p>
    <w:p>
      <w:pPr>
        <w:pStyle w:val="Heading3"/>
        <w:numPr>
          <w:ilvl w:val="2"/>
          <w:numId w:val="1"/>
        </w:numPr>
        <w:rPr/>
      </w:pPr>
      <w:bookmarkStart w:id="542" w:name="__RefHeading___Toc4894860_2142443653"/>
      <w:bookmarkStart w:id="543" w:name="_Toc225"/>
      <w:bookmarkEnd w:id="542"/>
      <w:r>
        <w:rPr>
          <w:rtl w:val="true"/>
        </w:rPr>
        <w:t>حفظ العباد عن التعرض للنقمة الإلهية</w:t>
      </w:r>
      <w:bookmarkEnd w:id="5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ذيادة العباد وإبعادهم عن نقمته تعالى عقلاً ونقلاً، وتحقيقاً لغرض المولى جل وعلا، والروايات الدالة على ذلك كثيرة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فنعوذ بالله من غضب الله ونقمته</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الذيادة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والدفع والإبعاد،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ذاد الإبل عن الحوض،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 عن الماء</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المحرمات وترك الواجبات الذيادة واجبة؛ لأنها نوع من النهي عن المنكر والتعليم وتنبيه الغافل وإرشاد الجاهل وما أشبه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w:t>
      </w:r>
      <w:r>
        <w:rPr>
          <w:rStyle w:val="FootnoteAnchor"/>
          <w:rtl w:val="true"/>
        </w:rPr>
        <w:footnoteReference w:id="758"/>
      </w:r>
      <w:r>
        <w:rPr>
          <w:rFonts w:ascii="Amiri" w:hAnsi="Amiri" w:eastAsia="Amiri" w:cs="Amiri"/>
          <w:color w:val="111111"/>
          <w:sz w:val="28"/>
          <w:sz w:val="28"/>
          <w:szCs w:val="28"/>
          <w:rtl w:val="true"/>
          <w:lang w:bidi="ar-SA"/>
        </w:rPr>
        <w:t>من غاية لطف الله بعبيده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وللتوضيح نمثل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يضع الأب عقوبةالحبس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أراد من أبنائه التوغل في غابة مجهولة خطيرة، فإن هذه العقوبة هي للحيلولة دون وقوعه في الخطر الأعظم، وكذلك الطبيب الذي يجري عملية جراحية منعاً لسريان السرطان إلى سائر الأعضاء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فالعقوبات الدنيوية المجعولة على ارتكاب المعاصي كشرب الخمر والزنا وشبههما مع اجتماع شرائطها الكثيرة</w:t>
      </w:r>
      <w:r>
        <w:rPr>
          <w:rStyle w:val="FootnoteAnchor"/>
          <w:rtl w:val="true"/>
        </w:rPr>
        <w:footnoteReference w:id="759"/>
      </w:r>
      <w:r>
        <w:rPr>
          <w:rFonts w:ascii="Amiri" w:hAnsi="Amiri" w:eastAsia="Amiri" w:cs="Amiri"/>
          <w:color w:val="111111"/>
          <w:sz w:val="28"/>
          <w:sz w:val="28"/>
          <w:szCs w:val="28"/>
          <w:rtl w:val="true"/>
          <w:lang w:bidi="ar-SA"/>
        </w:rPr>
        <w:t>لدفع النقمة الكبرى التي ستنال العاصي في الآخرة</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لو كان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العقوبات الدنيوية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كان المقصود منه في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الأخروي، فإن التهديد به يردع الكثيرين عن ارتكاب المعاصي التي تؤدي إلى نقمته تعالى</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w:t>
      </w:r>
      <w:r>
        <w:rPr>
          <w:rStyle w:val="FootnoteAnchor"/>
          <w:rtl w:val="true"/>
        </w:rPr>
        <w:footnoteReference w:id="761"/>
      </w:r>
      <w:r>
        <w:rPr>
          <w:rFonts w:ascii="Amiri" w:hAnsi="Amiri" w:eastAsia="Amiri" w:cs="Amiri"/>
          <w:color w:val="111111"/>
          <w:sz w:val="28"/>
          <w:sz w:val="28"/>
          <w:szCs w:val="28"/>
          <w:rtl w:val="true"/>
          <w:lang w:bidi="ar-SA"/>
        </w:rPr>
        <w:t>هو ما يقتضيه الربط بينالعلة والمعلّل له</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bookmarkStart w:id="544" w:name="pg15313_224356"/>
    </w:p>
    <w:p>
      <w:pPr>
        <w:pStyle w:val="Heading2"/>
        <w:numPr>
          <w:ilvl w:val="1"/>
          <w:numId w:val="1"/>
        </w:numPr>
        <w:rPr/>
      </w:pPr>
      <w:bookmarkStart w:id="545" w:name="__RefHeading___Toc4894862_2142443653"/>
      <w:bookmarkStart w:id="546" w:name="_Toc226"/>
      <w:bookmarkEnd w:id="544"/>
      <w:bookmarkEnd w:id="545"/>
      <w:r>
        <w:rPr>
          <w:rtl w:val="true"/>
        </w:rPr>
        <w:t>وحياشةً لهم إلى جنته ،</w:t>
      </w:r>
      <w:bookmarkEnd w:id="546"/>
    </w:p>
    <w:p>
      <w:pPr>
        <w:pStyle w:val="Heading3"/>
        <w:numPr>
          <w:ilvl w:val="2"/>
          <w:numId w:val="1"/>
        </w:numPr>
        <w:rPr/>
      </w:pPr>
      <w:bookmarkStart w:id="547" w:name="__RefHeading___Toc4894864_2142443653"/>
      <w:bookmarkStart w:id="548" w:name="_Toc227"/>
      <w:bookmarkEnd w:id="547"/>
      <w:r>
        <w:rPr>
          <w:rtl w:val="true"/>
        </w:rPr>
        <w:t>اشارة</w:t>
      </w:r>
      <w:bookmarkEnd w:id="548"/>
    </w:p>
    <w:p>
      <w:pPr>
        <w:pStyle w:val="Heading3"/>
        <w:numPr>
          <w:ilvl w:val="2"/>
          <w:numId w:val="1"/>
        </w:numPr>
        <w:rPr/>
      </w:pPr>
      <w:bookmarkStart w:id="549" w:name="__RefHeading___Toc4894866_2142443653"/>
      <w:bookmarkStart w:id="550" w:name="_Toc228"/>
      <w:bookmarkEnd w:id="549"/>
      <w:r>
        <w:rPr>
          <w:rtl w:val="true"/>
        </w:rPr>
        <w:t>سوق العباد إلى الجنة</w:t>
      </w:r>
      <w:bookmarkEnd w:id="5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سوق العباد إلى الجنة على ما عرفت في البحث الآنف،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 وَجَنَّةٍ عَرْضُهَا السَّمَاوَاتُ وَالأَرْضُ</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إِلَى مَغْفِرَةٍ مِنْ رَبِّكُمْ وَجَنَّةٍ عَرْضُهَا كَعَرْضِ السَّمَاءِ وَالأَرْضِ أُعِدَّتْ لِلَّذِينَ آمَنُوا بِاللَّهِ وَرُسُلِهِ</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سوقاً </w:t>
      </w:r>
      <w:r>
        <w:rPr>
          <w:rStyle w:val="FootnoteAnchor"/>
          <w:rtl w:val="true"/>
        </w:rPr>
        <w:footnoteReference w:id="765"/>
      </w:r>
      <w:r>
        <w:rPr>
          <w:rFonts w:ascii="Amiri" w:hAnsi="Amiri" w:eastAsia="Amiri" w:cs="Amiri"/>
          <w:color w:val="111111"/>
          <w:sz w:val="28"/>
          <w:sz w:val="28"/>
          <w:szCs w:val="28"/>
          <w:rtl w:val="true"/>
          <w:lang w:bidi="ar-SA"/>
        </w:rPr>
        <w:t>فإن الله تعالى يريد لعباده الجنة والنعيم والسعادة السرمدية،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والطريق إلى ذلك الإطاعة وتجنب المعاصي، فإن الكون دنياه وآخرته قررت بحيث أن المطيع مآله النعمة والجنة، والعاصي مآله النقمة والنار،كما تمت هندسة الكون بحيث أن الزارع يحصد غداً، ومن لا يزرع يبقى صفراً يداً، ومن يدرس يصبح طبيباً أو مهندساً أو ما أشبه، ومن لا يدرس يبقى جاهلاً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كثيراً من الناس لا يسوقه إلى الجنة وإلى النعيم المقيم إلاّ ما يراه من العقاب على المعصية فيرتدع، فيوفق للنعيم المقيم</w:t>
      </w:r>
      <w:r>
        <w:rPr>
          <w:rFonts w:eastAsia="Amiri" w:cs="Amiri" w:ascii="Amiri" w:hAnsi="Amiri"/>
          <w:color w:val="111111"/>
          <w:sz w:val="28"/>
          <w:szCs w:val="28"/>
          <w:rtl w:val="true"/>
          <w:lang w:bidi="ar-SA"/>
        </w:rPr>
        <w:t xml:space="preserve">. </w:t>
      </w:r>
      <w:bookmarkStart w:id="551" w:name="pg15313_224357"/>
    </w:p>
    <w:p>
      <w:pPr>
        <w:pStyle w:val="BookText"/>
        <w:rPr/>
      </w:pPr>
      <w:bookmarkEnd w:id="55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2" w:name="__RefHeading___Toc4894868_2142443653"/>
      <w:bookmarkStart w:id="553" w:name="_Toc229"/>
      <w:bookmarkEnd w:id="552"/>
      <w:r>
        <w:rPr>
          <w:rtl w:val="true"/>
        </w:rPr>
        <w:t>التطرق لفلسفة الثواب والعقاب</w:t>
      </w:r>
      <w:bookmarkEnd w:id="5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اللازم بيان فلسفة الثواب والعقاب للناس، إذ ذلك يزيدهم إيماناً واعتقاداً والتزاماً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بالنسبة إلى الأبوين عند عقاب الطفل أو ثوابه، ويرجّح أن يذكر السبب حتى يكون تأثيره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يجري في القوانين الوضعية أيضاً، فأية عقوبة تضعها شركة أو هيئة أو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أن تكون في إطار الشريعة</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تذكر علتها وفلسفتها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أكثر في القرآن الحكيم منذكر الفلسفة، فإن القرآن الكريم ذكر فلسفة كثير من الأحداث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قال جل وعلا في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لِذِكْرِي</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 كَمَا كُتِبَ عَلَى الَّذِينَ مِنْ قَبْلِكُمْ لَعَلَّكُمْ تَتَّقُونَ</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هذا الحكم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في فلسفة الحج</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جَاهَدَ فَإِنَّمَا يُجَاهِدُ لِنَفْسِهِ إِنَّ اللَّهَ لَغَنِيٌّ عَنِ الْعَالَمِينَ</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حيث إن فائدة الجهاد تعود إلى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 تورثوا أبناءكم عزاً</w:t>
      </w:r>
      <w:r>
        <w:rPr>
          <w:rFonts w:eastAsia="IRNazanin" w:cs="IRNazanin"/>
          <w:color w:val="111111"/>
          <w:sz w:val="28"/>
          <w:szCs w:val="28"/>
          <w:rtl w:val="true"/>
          <w:lang w:bidi="fa-IR"/>
        </w:rPr>
        <w:t>»</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 تغنموا</w:t>
      </w:r>
      <w:r>
        <w:rPr>
          <w:rFonts w:eastAsia="IRNazanin" w:cs="IRNazanin"/>
          <w:color w:val="111111"/>
          <w:sz w:val="28"/>
          <w:szCs w:val="28"/>
          <w:rtl w:val="true"/>
          <w:lang w:bidi="fa-IR"/>
        </w:rPr>
        <w:t>»</w:t>
      </w:r>
      <w:r>
        <w:rPr>
          <w:rStyle w:val="FootnoteAnchor"/>
          <w:rtl w:val="true"/>
        </w:rPr>
        <w:footnoteReference w:id="773"/>
      </w:r>
      <w:r>
        <w:rPr>
          <w:rFonts w:ascii="Amiri" w:hAnsi="Amiri" w:eastAsia="Amiri" w:cs="Amiri"/>
          <w:color w:val="111111"/>
          <w:sz w:val="28"/>
          <w:sz w:val="28"/>
          <w:szCs w:val="28"/>
          <w:rtl w:val="true"/>
          <w:lang w:bidi="ar-SA"/>
        </w:rPr>
        <w:t>وهو فلسفة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حيث إن التطهير والتزكية فلسفة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حيث إن تفضيل الله سبحانه وإنفاق الأزواج سبب قوامية الرجال على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فلسفة الدعوة إلى عبادته تعالى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تَدْعُ مَعَ اللَّهِ إِلهاً آخَرَ لاَ إِلهَ إِلاَّ هُوَ كُلُّ شَيْءٍ هَالِكٌ إِلاَّ وَجْهَهُ له الْحُكْمُ وَإِلَيْهِ تُرْجَعُونَ</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bookmarkStart w:id="554" w:name="pg15313_224359"/>
    </w:p>
    <w:p>
      <w:pPr>
        <w:pStyle w:val="Heading2"/>
        <w:numPr>
          <w:ilvl w:val="1"/>
          <w:numId w:val="1"/>
        </w:numPr>
        <w:rPr/>
      </w:pPr>
      <w:bookmarkStart w:id="555" w:name="__RefHeading___Toc4894870_2142443653"/>
      <w:bookmarkStart w:id="556" w:name="_Toc230"/>
      <w:bookmarkEnd w:id="554"/>
      <w:bookmarkEnd w:id="555"/>
      <w:r>
        <w:rPr>
          <w:rtl w:val="true"/>
        </w:rPr>
        <w:t>وأشهد أن أبي محمداً عبده ورسوله،</w:t>
      </w:r>
      <w:bookmarkEnd w:id="556"/>
    </w:p>
    <w:p>
      <w:pPr>
        <w:pStyle w:val="Heading3"/>
        <w:numPr>
          <w:ilvl w:val="2"/>
          <w:numId w:val="1"/>
        </w:numPr>
        <w:rPr/>
      </w:pPr>
      <w:bookmarkStart w:id="557" w:name="__RefHeading___Toc4894872_2142443653"/>
      <w:bookmarkStart w:id="558" w:name="_Toc231"/>
      <w:bookmarkEnd w:id="557"/>
      <w:r>
        <w:rPr>
          <w:rtl w:val="true"/>
        </w:rPr>
        <w:t>اشارة</w:t>
      </w:r>
      <w:bookmarkEnd w:id="558"/>
    </w:p>
    <w:p>
      <w:pPr>
        <w:pStyle w:val="Heading3"/>
        <w:numPr>
          <w:ilvl w:val="2"/>
          <w:numId w:val="1"/>
        </w:numPr>
        <w:rPr/>
      </w:pPr>
      <w:bookmarkStart w:id="559" w:name="__RefHeading___Toc4894874_2142443653"/>
      <w:bookmarkStart w:id="560" w:name="_Toc232"/>
      <w:bookmarkEnd w:id="559"/>
      <w:r>
        <w:rPr>
          <w:rtl w:val="true"/>
        </w:rPr>
        <w:t xml:space="preserve">الاعتقاد بنبوته </w:t>
      </w:r>
      <w:r>
        <w:rPr>
          <w:rtl w:val="true"/>
        </w:rPr>
        <w:t>(</w:t>
      </w:r>
      <w:r>
        <w:rPr>
          <w:rtl w:val="true"/>
        </w:rPr>
        <w:t>صلی الله علیه و آله</w:t>
      </w:r>
      <w:r>
        <w:rPr>
          <w:rtl w:val="true"/>
        </w:rPr>
        <w:t>)</w:t>
      </w:r>
      <w:bookmarkEnd w:id="56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الاعتقاد بنبوة النبي الأعظم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ورسالته، فإن من لم يعتقد بنبوة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كافراً وإن اعتقد بنبوة سابق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 كما ذكرنا ذلك بالنسبة إلى 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 من أنكر أحدهم كان كمنكرهم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وأعظم برهان خالد على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القرآن الكريم حيث تفرد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سائر الأنبياء بمعجزة أبدية ظاهرة على مر الأجيال وذلك مقتضى خاتميته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الاعتقاد بنبوته ورسالته تعود فائدته إلى الإنسان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سَأَلْتُكُمْ مِنْ أَجْرٍ فَهُوَ لَكُمْ</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إذ هو إضافة إلى كونه إدراكاً وعلماً لحقيقة كبرىو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نور</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أن الاعتقاد مقدمة طبيعية للعمل بمناهجه التي توفر سعادة الدنيا والآخرة للإنسان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والاعتقاد من عقد القلب فلا يكفي مجرد العلم بذلك، بل ينبغي عقد القلب عليه،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w:t>
      </w:r>
      <w:r>
        <w:rPr>
          <w:rFonts w:eastAsia="Amiri" w:cs="Amiri" w:ascii="Amiri" w:hAnsi="Amiri"/>
          <w:color w:val="111111"/>
          <w:sz w:val="28"/>
          <w:szCs w:val="28"/>
          <w:rtl w:val="true"/>
          <w:lang w:bidi="ar-SA"/>
        </w:rPr>
        <w:t>»</w:t>
      </w:r>
      <w:r>
        <w:rPr>
          <w:rStyle w:val="FootnoteAnchor"/>
          <w:rtl w:val="true"/>
        </w:rPr>
        <w:footnoteReference w:id="780"/>
      </w:r>
      <w:r>
        <w:rPr>
          <w:rFonts w:ascii="IRNazanin" w:hAnsi="IRNazanin" w:eastAsia="IRNazanin"/>
          <w:color w:val="111111"/>
          <w:sz w:val="28"/>
          <w:sz w:val="28"/>
          <w:szCs w:val="28"/>
          <w:rtl w:val="true"/>
          <w:lang w:bidi="fa-IR"/>
        </w:rPr>
        <w:t xml:space="preserve">وكما يظهر ذلك 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سيأتي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منكرة لله مع عرفانها</w:t>
      </w:r>
      <w:r>
        <w:rPr>
          <w:rFonts w:eastAsia="IRNazanin" w:cs="IRNazanin"/>
          <w:color w:val="111111"/>
          <w:sz w:val="28"/>
          <w:szCs w:val="28"/>
          <w:rtl w:val="true"/>
          <w:lang w:bidi="fa-IR"/>
        </w:rPr>
        <w:t xml:space="preserve">». </w:t>
      </w:r>
      <w:bookmarkStart w:id="561" w:name="pg15313_224360"/>
    </w:p>
    <w:p>
      <w:pPr>
        <w:pStyle w:val="BookText"/>
        <w:rPr/>
      </w:pPr>
      <w:bookmarkEnd w:id="56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2" w:name="__RefHeading___Toc4894876_2142443653"/>
      <w:bookmarkStart w:id="563" w:name="_Toc233"/>
      <w:bookmarkEnd w:id="562"/>
      <w:r>
        <w:rPr>
          <w:rtl w:val="true"/>
        </w:rPr>
        <w:t>التلفظ بالشهادة الثانية</w:t>
      </w:r>
      <w:bookmarkEnd w:id="5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التلفظ بالشهادة الثانية في مختلف الأحوال في الخطاب والخطبة وحين الانفراد والخلوة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يترتب على ذلك من الثواب الأخروي، إضافة إلى كونه تلقيناً وإيحاءً وتكريساً لهذه الجملة ولمدلولاتها التضمنية والالتزامية في النفس أكثر فأكثر، وقد يكون لذلك التأكيد في الروايات الشريفة على التلفظ بكلمة التوحيد والصلوات على النبي 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الأذكار والأدعية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التلفظ بهذه اللفظة بالنسبةإلى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التلفظ بهذه اللفظة بالنسبة إلى الله سبحانه وتعالى كما تقدم، فيصح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من هذا القبيل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أصل التلفظ في الجملة واجب</w:t>
      </w:r>
      <w:r>
        <w:rPr>
          <w:rStyle w:val="FootnoteAnchor"/>
          <w:rtl w:val="true"/>
        </w:rPr>
        <w:footnoteReference w:id="781"/>
      </w:r>
      <w:r>
        <w:rPr>
          <w:rFonts w:ascii="Amiri" w:hAnsi="Amiri" w:eastAsia="Amiri" w:cs="Amiri"/>
          <w:color w:val="111111"/>
          <w:sz w:val="28"/>
          <w:sz w:val="28"/>
          <w:szCs w:val="28"/>
          <w:rtl w:val="true"/>
          <w:lang w:bidi="ar-SA"/>
        </w:rPr>
        <w:t>ولا يكفي الاعتقاد فقط أو الإتباع فقط بدون التلفظ، فإن الإيمان مركزه القلب واللسان والجوارح كما ذكر في العلم الكلام، وكما ورد 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تصديق بالقلب وإقرار باللسان وعمل بالأركان</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واستحباب التلفظ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إذا لم تكن جهة وجوب، وإلاّ كما في موارد تنبيه الغافل وإرشاد الجاهل والدعوة إلى الخير والأمر بالمعروف وما أشبه، وجب بالمقدار الذي يحقق الغرض</w:t>
      </w:r>
      <w:r>
        <w:rPr>
          <w:rFonts w:eastAsia="Amiri" w:cs="Amiri" w:ascii="Amiri" w:hAnsi="Amiri"/>
          <w:color w:val="111111"/>
          <w:sz w:val="28"/>
          <w:szCs w:val="28"/>
          <w:rtl w:val="true"/>
          <w:lang w:bidi="ar-SA"/>
        </w:rPr>
        <w:t xml:space="preserve">. </w:t>
      </w:r>
      <w:bookmarkStart w:id="564" w:name="pg15313_224361"/>
    </w:p>
    <w:p>
      <w:pPr>
        <w:pStyle w:val="BookText"/>
        <w:rPr/>
      </w:pPr>
      <w:bookmarkEnd w:id="56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4894878_2142443653"/>
      <w:bookmarkStart w:id="566" w:name="_Toc234"/>
      <w:bookmarkEnd w:id="565"/>
      <w:r>
        <w:rPr>
          <w:rtl w:val="true"/>
        </w:rPr>
        <w:t xml:space="preserve">الشهادة بعبوديته </w:t>
      </w:r>
      <w:r>
        <w:rPr>
          <w:rtl w:val="true"/>
        </w:rPr>
        <w:t>(</w:t>
      </w:r>
      <w:r>
        <w:rPr>
          <w:rtl w:val="true"/>
        </w:rPr>
        <w:t>صلی الله علیه و آله</w:t>
      </w:r>
      <w:r>
        <w:rPr>
          <w:rtl w:val="true"/>
        </w:rPr>
        <w:t xml:space="preserve">) </w:t>
      </w:r>
      <w:r>
        <w:rPr>
          <w:rtl w:val="true"/>
        </w:rPr>
        <w:t>لله تعالى</w:t>
      </w:r>
      <w:bookmarkEnd w:id="56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الشهادة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لله تعالى، وقد يجب</w:t>
      </w:r>
      <w:r>
        <w:rPr>
          <w:rStyle w:val="FootnoteAnchor"/>
          <w:rtl w:val="true"/>
        </w:rPr>
        <w:footnoteReference w:id="783"/>
      </w:r>
      <w:r>
        <w:rPr>
          <w:rFonts w:ascii="Amiri" w:hAnsi="Amiri" w:eastAsia="Amiri" w:cs="Amiri"/>
          <w:color w:val="111111"/>
          <w:sz w:val="28"/>
          <w:sz w:val="28"/>
          <w:szCs w:val="28"/>
          <w:rtl w:val="true"/>
          <w:lang w:bidi="ar-SA"/>
        </w:rPr>
        <w:t>وذلك لما سبق</w:t>
      </w:r>
      <w:r>
        <w:rPr>
          <w:rStyle w:val="FootnoteAnchor"/>
          <w:rtl w:val="true"/>
        </w:rPr>
        <w:footnoteReference w:id="784"/>
      </w:r>
      <w:r>
        <w:rPr>
          <w:rFonts w:ascii="Amiri" w:hAnsi="Amiri" w:eastAsia="Amiri" w:cs="Amiri"/>
          <w:color w:val="111111"/>
          <w:sz w:val="28"/>
          <w:sz w:val="28"/>
          <w:szCs w:val="28"/>
          <w:rtl w:val="true"/>
          <w:lang w:bidi="ar-SA"/>
        </w:rPr>
        <w:t>، وإتباعاً لله سبحانه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أَنْزَلَ عَلَى عَبْدِهِ الْكِتَابَ</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رَحْمَتِ رَبِّكَ عَبْدَهُ زَكَرِيَّا</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عَبْدَنَا دَاوُدَ</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عَبْدَنَا أَيُّوبَ</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مَنْ حَمَلْنَا مَعَ نُوحٍ إِنَّهُ كَانَ عَبْداً شَكُوراً</w:t>
      </w:r>
      <w:r>
        <w:rPr>
          <w:rFonts w:eastAsia="Amiri" w:cs="Amiri" w:ascii="Amiri" w:hAnsi="Amiri"/>
          <w:color w:val="111111"/>
          <w:sz w:val="28"/>
          <w:szCs w:val="28"/>
          <w:rtl w:val="true"/>
          <w:lang w:bidi="ar-SA"/>
        </w:rPr>
        <w:t>»</w:t>
      </w:r>
      <w:r>
        <w:rPr>
          <w:rStyle w:val="FootnoteAnchor"/>
          <w:rtl w:val="true"/>
        </w:rPr>
        <w:footnoteReference w:id="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عِبَادِنَا الْمُؤْمِنِينَ</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bookmarkStart w:id="567" w:name="pg15313_224362"/>
    </w:p>
    <w:p>
      <w:pPr>
        <w:pStyle w:val="BookText"/>
        <w:rPr/>
      </w:pPr>
      <w:bookmarkEnd w:id="56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يَسْتَنْكِفَ الْمَسِيحُ أَنْ يَكُونَ عَبْداً لِلَّهِ وَلاَ الْمَلاَئِكَةُ الْمُقَرَّبُونَ</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عَبْدُ اللَّهِ آتَانِيَ الْكِتَابَ وَجَعَلَنِي نَبِيًّا</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ونقرأ في الصلاة كل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عبده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وتقديم العبد؛ لأنه اعتراف بإله الكون، ولأن وصول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منتهى درجة العبودية لله تعالى هو الذي أهّله ليكون رسولاً، بل أفضل الرسل على الإطلاق،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أولاً ورسولٌ ثانياً، وكفى بالإنسان فخراً وسمواً وكمالاً أن يكون عبداً خاشعاً خاضعاً لله تعالى</w:t>
      </w:r>
      <w:r>
        <w:rPr>
          <w:rFonts w:eastAsia="IRNazanin" w:cs="IRNazanin"/>
          <w:color w:val="111111"/>
          <w:sz w:val="28"/>
          <w:szCs w:val="28"/>
          <w:rtl w:val="true"/>
          <w:lang w:bidi="fa-IR"/>
        </w:rPr>
        <w:t>.</w:t>
      </w:r>
    </w:p>
    <w:p>
      <w:pPr>
        <w:pStyle w:val="Heading3"/>
        <w:numPr>
          <w:ilvl w:val="2"/>
          <w:numId w:val="1"/>
        </w:numPr>
        <w:rPr/>
      </w:pPr>
      <w:bookmarkStart w:id="568" w:name="__RefHeading___Toc4894880_2142443653"/>
      <w:bookmarkStart w:id="569" w:name="_Toc235"/>
      <w:bookmarkEnd w:id="568"/>
      <w:r>
        <w:rPr>
          <w:rtl w:val="true"/>
        </w:rPr>
        <w:t>الاعتقاد بالعبودية</w:t>
      </w:r>
      <w:bookmarkEnd w:id="5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الاعتقاد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لله تعالى، وكذلك غيرهمن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ويحرم الغلو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في قبال من يتوهم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شركاء لله سبحانه أو أبناؤه،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عُزَيْرٌ ابْنُ اللَّهِ وَقَالَتِ النَّصَارى الْمَسِيحُ ابْنُ اللَّهِ ذلِكَ قَوْلُهُمْ بِأَفْوَاهِهِمْ يُضاهِؤُنَ قَوْلَ الَّذِينَ كَفَرُوا مِنْ قَبْلُ قَاتَلَهُمُ اللَّهُ أَنَّى يُؤْفَكُونَ</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يهلك فيَّ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غال ومبغض قال</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bookmarkStart w:id="570" w:name="pg15313_224363"/>
    </w:p>
    <w:p>
      <w:pPr>
        <w:pStyle w:val="BookText"/>
        <w:rPr/>
      </w:pPr>
      <w:bookmarkEnd w:id="57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تغلوا وإياكم والغلو كغلو النصارى، فإني بريء من الغالين</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1" w:name="__RefHeading___Toc4894882_2142443653"/>
      <w:bookmarkStart w:id="572" w:name="_Toc236"/>
      <w:bookmarkEnd w:id="571"/>
      <w:r>
        <w:rPr>
          <w:rtl w:val="true"/>
        </w:rPr>
        <w:t>الشهادة الثانية</w:t>
      </w:r>
      <w:bookmarkEnd w:id="5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أو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بالشهادة الثانية بعد ما شهد الإنسان بالشهادة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يعرف الحكم في الشهادةالثالثة</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المسافر إذا نزل ببعض المنازل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أنزلني منزلاً مباركاً وأنت خير المنزلين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وأشهد أن محمداً عبده ورسوله، وأن علياً أمير المؤمنين، والأئمة من ولده أئمة أتولاهم وأبرء من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4894884_2142443653"/>
      <w:bookmarkStart w:id="574" w:name="_Toc237"/>
      <w:bookmarkEnd w:id="573"/>
      <w:r>
        <w:rPr>
          <w:rtl w:val="true"/>
        </w:rPr>
        <w:t>التصريح بالنسب وإظهاره</w:t>
      </w:r>
      <w:bookmarkEnd w:id="57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التصريح بالنسب والتأكيد عليه وإظهاره، فيما إذا كان دخيلاً في تحقيق الغرض ومؤكداً ومؤيداً للكلام</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bookmarkStart w:id="575" w:name="pg15313_224364"/>
    </w:p>
    <w:p>
      <w:pPr>
        <w:pStyle w:val="BookText"/>
        <w:rPr/>
      </w:pPr>
      <w:bookmarkEnd w:id="5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جمال كالحسب</w:t>
      </w:r>
      <w:r>
        <w:rPr>
          <w:rFonts w:eastAsia="IRNazanin" w:cs="IRNazanin"/>
          <w:color w:val="111111"/>
          <w:sz w:val="28"/>
          <w:szCs w:val="28"/>
          <w:rtl w:val="true"/>
          <w:lang w:bidi="fa-IR"/>
        </w:rPr>
        <w:t>»</w:t>
      </w:r>
      <w:r>
        <w:rPr>
          <w:rStyle w:val="FootnoteAnchor"/>
          <w:rtl w:val="true"/>
        </w:rPr>
        <w:footnoteReference w:id="800"/>
      </w:r>
      <w:r>
        <w:rPr>
          <w:rFonts w:ascii="Amiri" w:hAnsi="Amiri" w:eastAsia="Amiri" w:cs="Amiri"/>
          <w:color w:val="111111"/>
          <w:sz w:val="28"/>
          <w:sz w:val="28"/>
          <w:szCs w:val="28"/>
          <w:rtl w:val="true"/>
          <w:lang w:bidi="ar-SA"/>
        </w:rPr>
        <w:t xml:space="preserve">، كما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أن أبي محمداً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فتصريحها بالنسب هنا يوجب تهييج العواطف وتحريكها لتقبل كلماتها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إضافة إلى أنه يذكّرهم بكلماته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ابنته وحبيبته وبضعته، فيكون ذلك أدعى لقبول الحق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والتصريح بالنسب أو إظهاره قد يجب في مواطن عديدة، كما في موارد من الإرث أو النكاح أو الرضاع أو ما أشبه ذلك، سواء بالنسبة إلى نفسه أم بالنسبة إلى الغير مما هو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4894886_2142443653"/>
      <w:bookmarkStart w:id="577" w:name="_Toc238"/>
      <w:bookmarkEnd w:id="576"/>
      <w:r>
        <w:rPr>
          <w:rtl w:val="true"/>
        </w:rPr>
        <w:t>نشر فضائل الوالدين</w:t>
      </w:r>
      <w:bookmarkEnd w:id="5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للإنسان أن يتطرق لذكر فضائل والده وأن يقوم بنشرها،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 وكذلك والدته، وسائر الأقرباء، بل مختلف المؤمنين، فهو حض وحث على الخير وتشويق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عكسه مكروه أو محرم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تَشِيعَالْفَاحِشَةُ فِي الَّذِينَ آمَنُوا لهمْ عَذَابٌ أَلِيمٌ فِي الدُّنْيَا وَالآْخِرَةِ</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والأمر بالنسبة للوالدين والأرحام آكد؛ لأن نشر فضائلهم قد يعد نوعاً من صلة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إلى أنه نوع من مقابلة الإحسان بالإحسان وأداء لبعض حق الوالد على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تَبْخَسُوا النَّاسَ أَشْيَاءَهُمْ</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فإن الإغماض عن الفضائل وسترها وعدم ذكرها نوع من البخس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يكن من التفاخر وما أشبه، قال تعالى</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 سَوْفَ تَعْلَمُونَ</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bookmarkStart w:id="578" w:name="pg15313_224366"/>
    </w:p>
    <w:p>
      <w:pPr>
        <w:pStyle w:val="Heading2"/>
        <w:numPr>
          <w:ilvl w:val="1"/>
          <w:numId w:val="1"/>
        </w:numPr>
        <w:rPr/>
      </w:pPr>
      <w:bookmarkStart w:id="579" w:name="__RefHeading___Toc4894888_2142443653"/>
      <w:bookmarkStart w:id="580" w:name="_Toc239"/>
      <w:bookmarkEnd w:id="578"/>
      <w:bookmarkEnd w:id="579"/>
      <w:r>
        <w:rPr>
          <w:rtl w:val="true"/>
        </w:rPr>
        <w:t>اختاره قبل أن أرسله،</w:t>
      </w:r>
      <w:bookmarkEnd w:id="580"/>
    </w:p>
    <w:p>
      <w:pPr>
        <w:pStyle w:val="Heading3"/>
        <w:numPr>
          <w:ilvl w:val="2"/>
          <w:numId w:val="1"/>
        </w:numPr>
        <w:rPr/>
      </w:pPr>
      <w:bookmarkStart w:id="581" w:name="__RefHeading___Toc4894890_2142443653"/>
      <w:bookmarkStart w:id="582" w:name="_Toc240"/>
      <w:bookmarkEnd w:id="581"/>
      <w:r>
        <w:rPr>
          <w:rtl w:val="true"/>
        </w:rPr>
        <w:t>اشارة</w:t>
      </w:r>
      <w:bookmarkEnd w:id="582"/>
    </w:p>
    <w:p>
      <w:pPr>
        <w:pStyle w:val="Heading3"/>
        <w:numPr>
          <w:ilvl w:val="2"/>
          <w:numId w:val="1"/>
        </w:numPr>
        <w:rPr/>
      </w:pPr>
      <w:bookmarkStart w:id="583" w:name="__RefHeading___Toc4894892_2142443653"/>
      <w:bookmarkStart w:id="584" w:name="_Toc241"/>
      <w:bookmarkEnd w:id="583"/>
      <w:r>
        <w:rPr>
          <w:rtl w:val="true"/>
        </w:rPr>
        <w:t xml:space="preserve">فضائل الرسول </w:t>
      </w:r>
      <w:r>
        <w:rPr>
          <w:rtl w:val="true"/>
        </w:rPr>
        <w:t>(</w:t>
      </w:r>
      <w:r>
        <w:rPr>
          <w:rtl w:val="true"/>
        </w:rPr>
        <w:t>صلی الله علیه و آله</w:t>
      </w:r>
      <w:r>
        <w:rPr>
          <w:rtl w:val="true"/>
        </w:rPr>
        <w:t>)</w:t>
      </w:r>
      <w:bookmarkEnd w:id="58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أو يجب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في مورده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فضائل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بيّنت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بالنسبة إلى سائر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إلى العلماء والصالحين أيضاً</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4894894_2142443653"/>
      <w:bookmarkStart w:id="586" w:name="_Toc242"/>
      <w:bookmarkEnd w:id="585"/>
      <w:r>
        <w:rPr>
          <w:rtl w:val="true"/>
        </w:rPr>
        <w:t xml:space="preserve">الاختيار الإلهي للرسول الأعظم </w:t>
      </w:r>
      <w:r>
        <w:rPr>
          <w:rtl w:val="true"/>
        </w:rPr>
        <w:t>(</w:t>
      </w:r>
      <w:r>
        <w:rPr>
          <w:rtl w:val="true"/>
        </w:rPr>
        <w:t>صلی الله علیه و آله</w:t>
      </w:r>
      <w:r>
        <w:rPr>
          <w:rtl w:val="true"/>
        </w:rPr>
        <w:t>)</w:t>
      </w:r>
      <w:bookmarkEnd w:id="58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يكون اختيار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الله تعالى وبتعيينه سبحانه، وكذلك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اختاره وانتجبه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رسوله الأخير إلى البشر وأفضل الرسل على الإطلاق، وفي حديث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أزل خياراً من خيار</w:t>
      </w:r>
      <w:r>
        <w:rPr>
          <w:rFonts w:eastAsia="IRNazanin" w:cs="IRNazanin"/>
          <w:color w:val="111111"/>
          <w:sz w:val="28"/>
          <w:szCs w:val="28"/>
          <w:rtl w:val="true"/>
          <w:lang w:bidi="fa-IR"/>
        </w:rPr>
        <w:t>»</w:t>
      </w:r>
      <w:r>
        <w:rPr>
          <w:rStyle w:val="FootnoteAnchor"/>
          <w:rtl w:val="true"/>
        </w:rPr>
        <w:footnoteReference w:id="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وانتجبه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النجابة، وقد نجب نجابة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فاضلاً نفيساً في نوعه، أي اصطفاه، وذلك قبل أن خلقه وفطره، وفي زيارة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خلقكم أنواراً فجعلكم بعرشه محدقين</w:t>
      </w:r>
      <w:r>
        <w:rPr>
          <w:rFonts w:eastAsia="IRNazanin" w:cs="IRNazanin"/>
          <w:color w:val="111111"/>
          <w:sz w:val="28"/>
          <w:szCs w:val="28"/>
          <w:rtl w:val="true"/>
          <w:lang w:bidi="fa-IR"/>
        </w:rPr>
        <w:t>»</w:t>
      </w:r>
      <w:r>
        <w:rPr>
          <w:rStyle w:val="FootnoteAnchor"/>
          <w:rtl w:val="true"/>
        </w:rPr>
        <w:footnoteReference w:id="807"/>
      </w:r>
      <w:r>
        <w:rPr>
          <w:rFonts w:ascii="Amiri" w:hAnsi="Amiri" w:eastAsia="Amiri" w:cs="Amiri"/>
          <w:color w:val="111111"/>
          <w:sz w:val="28"/>
          <w:sz w:val="28"/>
          <w:szCs w:val="28"/>
          <w:rtl w:val="true"/>
          <w:lang w:bidi="ar-SA"/>
        </w:rPr>
        <w:t>فإن النور تحول إلى إنسان، كما أن النار تحولت إلى الجان، وكما أن التراب تحول إلى البشر</w:t>
      </w:r>
      <w:r>
        <w:rPr>
          <w:rFonts w:eastAsia="Amiri" w:cs="Amiri" w:ascii="Amiri" w:hAnsi="Amiri"/>
          <w:color w:val="111111"/>
          <w:sz w:val="28"/>
          <w:szCs w:val="28"/>
          <w:rtl w:val="true"/>
          <w:lang w:bidi="ar-SA"/>
        </w:rPr>
        <w:t xml:space="preserve">. </w:t>
      </w:r>
      <w:bookmarkStart w:id="587" w:name="pg15313_224367"/>
    </w:p>
    <w:p>
      <w:pPr>
        <w:pStyle w:val="BookText"/>
        <w:rPr/>
      </w:pPr>
      <w:bookmarkEnd w:id="58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خَلَقَكُمْ مِنْ تُرابٍ</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الواضح إمكان تحول المادة إلى المادة، والمادة إلى الطاقة، وبالعكس، فقد اختاره الله وانتقاه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يرسله، أي أنه تعالى أنتخب من عرف أنه خير البشرية على الإطلاق، للرسالة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والعلم كاشف وليس بعلة؛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سيخرج قمة القمم في مختلف الامتحانات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معرفته سبحانه وتعالى بعلم الغيب لذلك انتخبه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 ليحمّله أعظم الرسالات والمسؤوليات الكونية على الإطلاق وأعطاه من الامتيازات الاستثنائية ما أعطاه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وهناك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امتحانه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من عداه في عوالم سابقة، فأبدى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أهليته على الإطلاق، وقد يشير إلى هذا الوجه ما ورد في زيارة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ممتحنة، امتحنكِ الذي خلقكِ قبل أن يخلقكِ فوجدكِ لما امتحنكِ صابرة</w:t>
      </w:r>
      <w:r>
        <w:rPr>
          <w:rFonts w:eastAsia="IRNazanin" w:cs="IRNazanin"/>
          <w:color w:val="111111"/>
          <w:sz w:val="28"/>
          <w:szCs w:val="28"/>
          <w:rtl w:val="true"/>
          <w:lang w:bidi="fa-IR"/>
        </w:rPr>
        <w:t>»</w:t>
      </w:r>
      <w:r>
        <w:rPr>
          <w:rStyle w:val="FootnoteAnchor"/>
          <w:rtl w:val="true"/>
        </w:rPr>
        <w:footnoteReference w:id="809"/>
      </w:r>
      <w:r>
        <w:rPr>
          <w:rFonts w:ascii="Amiri" w:hAnsi="Amiri" w:eastAsia="Amiri" w:cs="Amiri"/>
          <w:color w:val="111111"/>
          <w:sz w:val="28"/>
          <w:sz w:val="28"/>
          <w:szCs w:val="28"/>
          <w:rtl w:val="true"/>
          <w:lang w:bidi="ar-SA"/>
        </w:rPr>
        <w:t>وتفصيل البحث في علم الكلام والحديث</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4894896_2142443653"/>
      <w:bookmarkStart w:id="589" w:name="_Toc243"/>
      <w:bookmarkEnd w:id="588"/>
      <w:r>
        <w:rPr>
          <w:rtl w:val="true"/>
        </w:rPr>
        <w:t xml:space="preserve">مواصفات خاصة للنبي </w:t>
      </w:r>
      <w:r>
        <w:rPr>
          <w:rtl w:val="true"/>
        </w:rPr>
        <w:t>(</w:t>
      </w:r>
      <w:r>
        <w:rPr>
          <w:rtl w:val="true"/>
        </w:rPr>
        <w:t>صلی الله علیه و آله</w:t>
      </w:r>
      <w:r>
        <w:rPr>
          <w:rtl w:val="true"/>
        </w:rPr>
        <w:t xml:space="preserve">) </w:t>
      </w:r>
      <w:r>
        <w:rPr>
          <w:rtl w:val="true"/>
        </w:rPr>
        <w:t xml:space="preserve">والإمام </w:t>
      </w:r>
      <w:r>
        <w:rPr>
          <w:rtl w:val="true"/>
        </w:rPr>
        <w:t>(</w:t>
      </w:r>
      <w:r>
        <w:rPr>
          <w:rtl w:val="true"/>
        </w:rPr>
        <w:t>علیه السلام</w:t>
      </w:r>
      <w:r>
        <w:rPr>
          <w:rtl w:val="true"/>
        </w:rPr>
        <w:t>)</w:t>
      </w:r>
      <w:bookmarkEnd w:id="58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اختاره وانتجبه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على أن هنالك مواصفات استثنائية يجب أن تتوفر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وانتقاه الله تعالى بما يحمل من مواصفات تؤهّله لكي يكون رسولاً لرب العالمين وحجةً على الناس أجمعين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نفس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 وانتجبه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ذلك، حيث وقع الاختيار من بين الكل عليه وهو سبحانه أحكم الحكماء</w:t>
      </w:r>
      <w:r>
        <w:rPr>
          <w:rStyle w:val="FootnoteAnchor"/>
          <w:rtl w:val="true"/>
        </w:rPr>
        <w:footnoteReference w:id="810"/>
      </w:r>
      <w:r>
        <w:rPr>
          <w:rFonts w:ascii="Amiri" w:hAnsi="Amiri" w:eastAsia="Amiri" w:cs="Amiri"/>
          <w:color w:val="111111"/>
          <w:sz w:val="28"/>
          <w:sz w:val="28"/>
          <w:szCs w:val="28"/>
          <w:rtl w:val="true"/>
          <w:lang w:bidi="ar-SA"/>
        </w:rPr>
        <w:t>على أن تفرد الله تعالى بهذا العمل وقيامه به بالذات دليل على ذلك، حيث إن غيره لا يمكن أن يكتشف تلك الصفات الاستثنائية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اعتراض الملائكة عليه سبحانه في قضية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تلك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w:t>
      </w:r>
      <w:r>
        <w:rPr>
          <w:rStyle w:val="FootnoteAnchor"/>
          <w:rtl w:val="true"/>
        </w:rPr>
        <w:footnoteReference w:id="812"/>
      </w:r>
      <w:r>
        <w:rPr>
          <w:rFonts w:ascii="IRNazanin" w:hAnsi="IRNazanin" w:eastAsia="IRNazanin"/>
          <w:color w:val="111111"/>
          <w:sz w:val="28"/>
          <w:sz w:val="28"/>
          <w:szCs w:val="28"/>
          <w:rtl w:val="true"/>
          <w:lang w:bidi="fa-IR"/>
        </w:rPr>
        <w:t xml:space="preserve">اللازمة عقلاً وشرعاً في النبي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813"/>
      </w:r>
      <w:r>
        <w:rPr>
          <w:rFonts w:ascii="Amiri" w:hAnsi="Amiri" w:eastAsia="Amiri" w:cs="Amiri"/>
          <w:color w:val="111111"/>
          <w:sz w:val="28"/>
          <w:sz w:val="28"/>
          <w:szCs w:val="28"/>
          <w:rtl w:val="true"/>
          <w:lang w:bidi="ar-SA"/>
        </w:rPr>
        <w:t xml:space="preserve">والتي لا يعرفها إلاّالله سبحانه وتعالى، وقد أشار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اختيار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اختار سبعين رجلاً ومع ذلك كفروا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مُوسى قَوْمَهُ سَبْعِينَ رَجُلاً لِمِيقَاتِنَا فَلَمَّا أَخَذَتْهُمُ الرَّجْفَةُ قَالَ رَبِّ لَوْ شِئْتَ أَهْلَكْتَهُمْ مِنْ قَبْلُ وَإِيَّايَ أَ تُهْلِكُنَا بِمَا فَعَلَ السُّفَهَاءُ مِنَّا</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وليس هذا نقصاً في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واختياره وإنما هو بيان لأن الذين كانوا خيرة القوم حسب مختلف الظواهر كانوا هكذا فكيف إذا كانوا غير الخيرة، أو كانوا غير مختارين من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أدرى الناس بما يمكن للبشر معرفته من خفايا النفس البشرية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بالنسبة إلى الفقهاء أو الوكلاء والرجوع إليهم فهو بأمر الله سبحانه وتعالى أيضاً،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كَافَّةً فَلَوْ 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فحيث لم تشترط فيهم العصمة ولم تكن فيهم ضرورية ولاواقعة، لذلك أوكل الله تعالى معرفة مصاديقهم إلى الناس أنفسهم أو إلى أهل الخبرة منهم</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يتيقن الإنسان نفسه بذلك بأن يكون الشخص نفسه من أهل العلم ويتمكن من معرفة المجتهد والأعلم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يخبر بذلك عالمان عادلان يمكنهما معرفة المجتهد والأعلم بشرط أن لا يخالف خبرهما عالمان عادلان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تشهد جماعة من أهل العلم والخبرة ممن يقدرون على تشخيص المجتهد والأعلم ويوثق بهم، والأقوى هو كفاية إخبار شخص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يلزم في النبي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دون وكلائهم في حال حياتهم أو بعد غيبتهم؟؛ فإن القياس مع الفارق الكبير</w:t>
      </w:r>
      <w:r>
        <w:rPr>
          <w:rFonts w:eastAsia="IRNazanin" w:cs="IRNazanin"/>
          <w:color w:val="111111"/>
          <w:sz w:val="28"/>
          <w:szCs w:val="28"/>
          <w:rtl w:val="true"/>
          <w:lang w:bidi="fa-IR"/>
        </w:rPr>
        <w:t xml:space="preserve">. </w:t>
      </w:r>
      <w:bookmarkStart w:id="590" w:name="pg15313_224370"/>
    </w:p>
    <w:p>
      <w:pPr>
        <w:pStyle w:val="BookText"/>
        <w:rPr/>
      </w:pPr>
      <w:bookmarkEnd w:id="59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إضافة إلى عدم وجود القابلية لمقام العصمة في غير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هو تعالى فياض حكيم يعطي فيضه ولطفه للقابل لاغير</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4894898_2142443653"/>
      <w:bookmarkStart w:id="592" w:name="_Toc244"/>
      <w:bookmarkEnd w:id="591"/>
      <w:r>
        <w:rPr>
          <w:rtl w:val="true"/>
        </w:rPr>
        <w:t xml:space="preserve">مواصفات وكلاء المعصومين </w:t>
      </w:r>
      <w:r>
        <w:rPr>
          <w:rtl w:val="true"/>
        </w:rPr>
        <w:t>(</w:t>
      </w:r>
      <w:r>
        <w:rPr>
          <w:rtl w:val="true"/>
        </w:rPr>
        <w:t>علیهم السلام</w:t>
      </w:r>
      <w:r>
        <w:rPr>
          <w:rtl w:val="true"/>
        </w:rPr>
        <w:t xml:space="preserve">) </w:t>
      </w:r>
      <w:r>
        <w:rPr>
          <w:rtl w:val="true"/>
        </w:rPr>
        <w:t>وأتباعهم</w:t>
      </w:r>
      <w:bookmarkEnd w:id="59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سبق نعرف أن الفقهاء والوكلاء والقضاة وأئمة الجماعة والخطباء ومن أشبههم، بل عموم أتباع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يكونوا معصومين إلاّ أن من الضروري أن يتحلوا بكثير من الصفات التي توفر درجة من السنخية والتجانس مع موكليهم وأئمتهم وقادتهم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وإن لكل مأموم إمام يُقتدى به ويُستضيء بنوره، ألا وإن إمامكم قد اكتفى من دنياه بطمريه، ومن طُعمه بقُرصيه، ألا وإنكم لا تقدرون على ذلك ولكن أعينوني بورع واجتهاد، وعفّةوسداد</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من تلك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 في القرآن الكريم وورد في الأحاديث الشريفة حكاية عن حال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وصفاً للمؤمنين، مثل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عبداً شكورا</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صَادِقَ الْوَعْدِ</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وَاسْتَغْفِرْ لهمْ وَشَاوِرْهُمْ فِي الأَمْرِ</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اللَّهِوَرِضْوَاناً سِيمَاهُمْ فِي وُجُوهِهِمْ مِنْ أَثَرِ السُّجُودِ</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عَنِ اللَّغْوِ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لِلزَّكَاةِ فَاعِلُونَ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من الفقهاء صائناً لنفسه حافظاً لدينه مخالفاً على هواه مطيعاً لأمر مولاه فللعوام أن يقلدوه</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ينبغي للمؤمن أن يكون فيه ثمان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وقور عند الهزاهز، صبور عندالبلاء، شكور عند الرخاء، قانع بما رزقه الله، لا يظلم الأعداء، ولا يتحامل للأصدقاء، بدنه منه في تعب، والناس منه في راحة، إن العلم خليل المؤمن، والحلم وزيره، والصبر أمير جنوده، والرفق أخوه، واللين والده</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بشره في وجهه، وحزنه في قلبه، أوسع شيء صدراً، وأذل شيء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الرفعة، ويشنأ السمعة، طويل الغمّ، بعيد الهمّ، كثير الصمت، ذكور، صبور، شكور، مغموم بفكره، مسرور بفقره، سهل الخليقة، لين العريكة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أصلب من الصلد، ومكادحته أحلى من الشهد، لا جشع ولا هلع، ولا عنف ولا صلف، ولا متكلف ولا متعمق</w:t>
      </w:r>
      <w:r>
        <w:rPr>
          <w:rFonts w:eastAsia="IRNazanin" w:cs="IRNazanin"/>
          <w:color w:val="111111"/>
          <w:sz w:val="28"/>
          <w:szCs w:val="28"/>
          <w:rtl w:val="true"/>
          <w:lang w:bidi="fa-IR"/>
        </w:rPr>
        <w:t>...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الصفات وإن كانت عامّة إلاّ أن توفرها في الوكلاء آكد، كما لايخفى</w:t>
      </w:r>
      <w:r>
        <w:rPr>
          <w:rFonts w:eastAsia="Amiri" w:cs="Amiri" w:ascii="Amiri" w:hAnsi="Amiri"/>
          <w:color w:val="111111"/>
          <w:sz w:val="28"/>
          <w:szCs w:val="28"/>
          <w:rtl w:val="true"/>
          <w:lang w:bidi="ar-SA"/>
        </w:rPr>
        <w:t xml:space="preserve">. </w:t>
      </w:r>
      <w:bookmarkStart w:id="593" w:name="pg15313_224373"/>
    </w:p>
    <w:p>
      <w:pPr>
        <w:pStyle w:val="Heading2"/>
        <w:numPr>
          <w:ilvl w:val="1"/>
          <w:numId w:val="1"/>
        </w:numPr>
        <w:rPr/>
      </w:pPr>
      <w:bookmarkStart w:id="594" w:name="__RefHeading___Toc4894900_2142443653"/>
      <w:bookmarkStart w:id="595" w:name="_Toc245"/>
      <w:bookmarkEnd w:id="593"/>
      <w:bookmarkEnd w:id="594"/>
      <w:r>
        <w:rPr>
          <w:rtl w:val="true"/>
        </w:rPr>
        <w:t>وسماه قبل أن اجتباه،</w:t>
      </w:r>
      <w:bookmarkEnd w:id="595"/>
    </w:p>
    <w:p>
      <w:pPr>
        <w:pStyle w:val="Heading3"/>
        <w:numPr>
          <w:ilvl w:val="2"/>
          <w:numId w:val="1"/>
        </w:numPr>
        <w:rPr/>
      </w:pPr>
      <w:bookmarkStart w:id="596" w:name="__RefHeading___Toc4894902_2142443653"/>
      <w:bookmarkStart w:id="597" w:name="_Toc246"/>
      <w:bookmarkEnd w:id="596"/>
      <w:r>
        <w:rPr>
          <w:rtl w:val="true"/>
        </w:rPr>
        <w:t>اشارة</w:t>
      </w:r>
      <w:bookmarkEnd w:id="597"/>
    </w:p>
    <w:p>
      <w:pPr>
        <w:pStyle w:val="Heading3"/>
        <w:numPr>
          <w:ilvl w:val="2"/>
          <w:numId w:val="1"/>
        </w:numPr>
        <w:rPr/>
      </w:pPr>
      <w:bookmarkStart w:id="598" w:name="__RefHeading___Toc4894904_2142443653"/>
      <w:bookmarkStart w:id="599" w:name="_Toc247"/>
      <w:bookmarkEnd w:id="598"/>
      <w:r>
        <w:rPr>
          <w:rtl w:val="true"/>
        </w:rPr>
        <w:t>التسمية قبل الولادة</w:t>
      </w:r>
      <w:bookmarkEnd w:id="5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التسمية للشخص قبل الولادة، وقد ورد في الروايات استحباب تسمية المولود قبل أن يولد، حتى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أنه ولد سمي باسم الولد، أو أنثى فباسم الأنثى، أو مشكوك فباسم مشترك يصلح للذكر والأنثى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الحديث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سمّوا أولادكم قبل أن يولدوا، فان لم تدروا أذكر أم أنثى فسموهم بالأسماء التي تكون للذكر والأنثى، فإن أسقاطكم إذا لقوكم يوم القيامة ولم تسموهم يقول السقط لأبيه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سميتني</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هذه الجهة سمى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يولد</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 فقد سماه جل وعلا لملائكته وأنبيائه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أنيخلقه</w:t>
      </w:r>
      <w:r>
        <w:rPr>
          <w:rStyle w:val="FootnoteAnchor"/>
          <w:rtl w:val="true"/>
        </w:rPr>
        <w:footnoteReference w:id="831"/>
      </w:r>
      <w:r>
        <w:rPr>
          <w:rFonts w:ascii="Amiri" w:hAnsi="Amiri" w:eastAsia="Amiri" w:cs="Amiri"/>
          <w:color w:val="111111"/>
          <w:sz w:val="28"/>
          <w:sz w:val="28"/>
          <w:szCs w:val="28"/>
          <w:rtl w:val="true"/>
          <w:lang w:bidi="ar-SA"/>
        </w:rPr>
        <w:t>، أو أنه تعالى وضع له اسماً قبل أن يخلق مطلقاً</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bookmarkStart w:id="600" w:name="pg15313_224374"/>
    </w:p>
    <w:p>
      <w:pPr>
        <w:pStyle w:val="Heading2"/>
        <w:numPr>
          <w:ilvl w:val="1"/>
          <w:numId w:val="1"/>
        </w:numPr>
        <w:rPr/>
      </w:pPr>
      <w:bookmarkStart w:id="601" w:name="__RefHeading___Toc4894906_2142443653"/>
      <w:bookmarkStart w:id="602" w:name="_Toc248"/>
      <w:bookmarkEnd w:id="600"/>
      <w:bookmarkEnd w:id="601"/>
      <w:r>
        <w:rPr>
          <w:rtl w:val="true"/>
        </w:rPr>
        <w:t>واصطفاه قبل أن ابتعثه، إذ الخلائق بالغيب مكنونة، وبستر الأهاويل مصونة، وبنهاية العدم مقرونة،</w:t>
      </w:r>
      <w:bookmarkEnd w:id="602"/>
    </w:p>
    <w:p>
      <w:pPr>
        <w:pStyle w:val="Heading3"/>
        <w:numPr>
          <w:ilvl w:val="2"/>
          <w:numId w:val="1"/>
        </w:numPr>
        <w:rPr/>
      </w:pPr>
      <w:bookmarkStart w:id="603" w:name="__RefHeading___Toc4894908_2142443653"/>
      <w:bookmarkStart w:id="604" w:name="_Toc249"/>
      <w:bookmarkEnd w:id="603"/>
      <w:r>
        <w:rPr>
          <w:rtl w:val="true"/>
        </w:rPr>
        <w:t>اشارة</w:t>
      </w:r>
      <w:bookmarkEnd w:id="604"/>
    </w:p>
    <w:p>
      <w:pPr>
        <w:pStyle w:val="Heading3"/>
        <w:numPr>
          <w:ilvl w:val="2"/>
          <w:numId w:val="1"/>
        </w:numPr>
        <w:rPr/>
      </w:pPr>
      <w:bookmarkStart w:id="605" w:name="__RefHeading___Toc4894910_2142443653"/>
      <w:bookmarkStart w:id="606" w:name="_Toc250"/>
      <w:bookmarkEnd w:id="605"/>
      <w:r>
        <w:rPr>
          <w:rtl w:val="true"/>
        </w:rPr>
        <w:t xml:space="preserve">من فضائله </w:t>
      </w:r>
      <w:r>
        <w:rPr>
          <w:rtl w:val="true"/>
        </w:rPr>
        <w:t>(</w:t>
      </w:r>
      <w:r>
        <w:rPr>
          <w:rtl w:val="true"/>
        </w:rPr>
        <w:t>صلی الله علیه و آله</w:t>
      </w:r>
      <w:r>
        <w:rPr>
          <w:rtl w:val="true"/>
        </w:rPr>
        <w:t>)</w:t>
      </w:r>
      <w:bookmarkEnd w:id="60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التركيز والتأكيد على اختيار الله جل وعلا واصطفائه للرسول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ولسائر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وبيان فلسفة ذلك أيضاً، كما سبق الإشارة إلى جانب منها، وكما سيأتي في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من الله بمآل الأمور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إذ إن ذلك إضافةً إلى تضمّنه توجيهاً وتربيةً، فإنه يزيد من شدة التفاف الناس حولهم 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لظرف الاصطفاء، فالقبلية زمنية ورتبية أيضاً، فقد اختاره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قبل البعثة فحسب، بل قبل الخلقة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الحديث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شيء خلقه الله ما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نبيك يا جابر، خلقه الله ثم خلق منه كل خير</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 هذا 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عزوجل العقل</w:t>
      </w:r>
      <w:r>
        <w:rPr>
          <w:rFonts w:eastAsia="Amiri" w:cs="Amiri" w:ascii="Amiri" w:hAnsi="Amiri"/>
          <w:color w:val="111111"/>
          <w:sz w:val="28"/>
          <w:szCs w:val="28"/>
          <w:rtl w:val="true"/>
          <w:lang w:bidi="ar-SA"/>
        </w:rPr>
        <w:t>»</w:t>
      </w:r>
      <w:r>
        <w:rPr>
          <w:rStyle w:val="FootnoteAnchor"/>
          <w:rtl w:val="true"/>
        </w:rPr>
        <w:footnoteReference w:id="834"/>
      </w:r>
      <w:r>
        <w:rPr>
          <w:rFonts w:ascii="IRNazanin" w:hAnsi="IRNazanin" w:eastAsia="IRNazanin"/>
          <w:color w:val="111111"/>
          <w:sz w:val="28"/>
          <w:sz w:val="28"/>
          <w:szCs w:val="28"/>
          <w:rtl w:val="true"/>
          <w:lang w:bidi="fa-IR"/>
        </w:rPr>
        <w:t xml:space="preserve">لأن العقل الأكمل 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ونوره عقل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الأهوال، هذا تشبيه للعدم بالهول،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الأهوال شرور والشرور أعدام، كما ذكروا في علم الكلام في بحث أن الوجود خير محض والعدم شر محض</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بنهاية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ليس بشيءحتى يكون له ابتداء، وإنما هو كناية عن العدم المحض الذي لا شائبة له من الوجود حتى الوجود الذهني والانتزاعي والاعتباري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الجمل الثلاثة يحتمل أن يكون المراد بها واحداً، فبعضها بيان للبعض الآخر من باب التفنن في التعبير، ويحتمل أن يكون المراد بها الإشارة إلى التسلسل الوجودات في العوالم المتتالية، أو إلى مراتب الوجود</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w:t>
      </w:r>
      <w:bookmarkStart w:id="607" w:name="pg15313_224376"/>
    </w:p>
    <w:p>
      <w:pPr>
        <w:pStyle w:val="Heading2"/>
        <w:numPr>
          <w:ilvl w:val="1"/>
          <w:numId w:val="1"/>
        </w:numPr>
        <w:rPr/>
      </w:pPr>
      <w:bookmarkStart w:id="608" w:name="__RefHeading___Toc4894912_2142443653"/>
      <w:bookmarkStart w:id="609" w:name="_Toc251"/>
      <w:bookmarkEnd w:id="607"/>
      <w:bookmarkEnd w:id="608"/>
      <w:r>
        <w:rPr>
          <w:rtl w:val="true"/>
        </w:rPr>
        <w:t>علماً من الله تعالى بمآيل الأمور ، وإحاطة بحوادث الدهور، ومعرفة بمواقع الأمور</w:t>
      </w:r>
      <w:bookmarkEnd w:id="609"/>
    </w:p>
    <w:p>
      <w:pPr>
        <w:pStyle w:val="Heading3"/>
        <w:numPr>
          <w:ilvl w:val="2"/>
          <w:numId w:val="1"/>
        </w:numPr>
        <w:rPr/>
      </w:pPr>
      <w:bookmarkStart w:id="610" w:name="__RefHeading___Toc4894914_2142443653"/>
      <w:bookmarkStart w:id="611" w:name="_Toc252"/>
      <w:bookmarkEnd w:id="610"/>
      <w:r>
        <w:rPr>
          <w:rtl w:val="true"/>
        </w:rPr>
        <w:t>اشارة</w:t>
      </w:r>
      <w:bookmarkEnd w:id="611"/>
    </w:p>
    <w:p>
      <w:pPr>
        <w:pStyle w:val="BookText"/>
        <w:rPr/>
      </w:pPr>
      <w:r>
        <w:rPr>
          <w:rFonts w:ascii="Amiri" w:hAnsi="Amiri" w:eastAsia="Amiri" w:cs="Amiri"/>
          <w:color w:val="111111"/>
          <w:sz w:val="28"/>
          <w:sz w:val="28"/>
          <w:szCs w:val="28"/>
          <w:rtl w:val="true"/>
          <w:lang w:bidi="ar-SA"/>
        </w:rPr>
        <w:t>علماً من الله تعالى بمآيل الأمور</w:t>
      </w:r>
      <w:r>
        <w:rPr>
          <w:rStyle w:val="FootnoteAnchor"/>
          <w:rtl w:val="true"/>
        </w:rPr>
        <w:footnoteReference w:id="837"/>
      </w:r>
      <w:r>
        <w:rPr>
          <w:rFonts w:ascii="Amiri" w:hAnsi="Amiri" w:eastAsia="Amiri" w:cs="Amiri"/>
          <w:color w:val="111111"/>
          <w:sz w:val="28"/>
          <w:sz w:val="28"/>
          <w:szCs w:val="28"/>
          <w:rtl w:val="true"/>
          <w:lang w:bidi="ar-SA"/>
        </w:rPr>
        <w:t>، وإحاطة بحوادث الدهور، ومعرفة بمواقع الأمور</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2" w:name="__RefHeading___Toc4894916_2142443653"/>
      <w:bookmarkStart w:id="613" w:name="_Toc253"/>
      <w:bookmarkEnd w:id="612"/>
      <w:r>
        <w:rPr>
          <w:rtl w:val="true"/>
        </w:rPr>
        <w:t>علمه تعالى</w:t>
      </w:r>
      <w:bookmarkEnd w:id="6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الاعتقاد بعلمه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قَدْ أَحَاطَ بِكُلِّ شَيْءٍ عِلْماً</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بِكُلِّ شَيْءٍ عَلِيمٌ</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والتفصيل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يجب الاعتقاد بأنه عزوجل يعلم 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غَيْبُ السَّمَاوَاتِ وَالأَرْضِ وَإِلَيْهِ يُرْجَعُ الأَمْرُ كُلُّهُ</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علمه سبحانه من صفات الذات كما هو مفصل في علم الكلام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الله لا يوصف منه بأين، ولا يوصف العلم من الله بكيف، ولا يفرد العلم من الله، ولا يبان الله منه، وليس بين اللهوبين علمه حدّ</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bookmarkStart w:id="614" w:name="pg15313_224377"/>
    </w:p>
    <w:p>
      <w:pPr>
        <w:pStyle w:val="BookText"/>
        <w:rPr/>
      </w:pPr>
      <w:bookmarkEnd w:id="61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5" w:name="__RefHeading___Toc4894918_2142443653"/>
      <w:bookmarkStart w:id="616" w:name="_Toc254"/>
      <w:bookmarkEnd w:id="615"/>
      <w:r>
        <w:rPr>
          <w:rtl w:val="true"/>
        </w:rPr>
        <w:t>ما وصف الله به نفسه</w:t>
      </w:r>
      <w:bookmarkEnd w:id="61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أن يصف المرءُ ربّه بما وصف به نفسه في كتابه أو على لسان رسله وأوصيائهم، ويحرم أن يصفه بغير صفاته،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وصف الله فقد حدّه، ومن حدّه فقد عدّه، ومن عدّه فقد أبطل أزله</w:t>
      </w:r>
      <w:r>
        <w:rPr>
          <w:rFonts w:eastAsia="IRNazanin" w:cs="IRNazanin"/>
          <w:color w:val="111111"/>
          <w:sz w:val="28"/>
          <w:szCs w:val="28"/>
          <w:rtl w:val="true"/>
          <w:lang w:bidi="fa-IR"/>
        </w:rPr>
        <w:t>»</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توصيفه سبحانه بصفات الجسم ولوازم الجسم وما أشبه من صفات الممكنات</w:t>
      </w:r>
      <w:r>
        <w:rPr>
          <w:rStyle w:val="FootnoteAnchor"/>
          <w:rtl w:val="true"/>
        </w:rPr>
        <w:footnoteReference w:id="844"/>
      </w:r>
      <w:r>
        <w:rPr>
          <w:rFonts w:ascii="IRNazanin" w:hAnsi="IRNazanin" w:eastAsia="IRNazanin"/>
          <w:color w:val="111111"/>
          <w:sz w:val="28"/>
          <w:sz w:val="28"/>
          <w:szCs w:val="28"/>
          <w:rtl w:val="true"/>
          <w:lang w:bidi="fa-IR"/>
        </w:rPr>
        <w:t>بل مطلق غير ما يصف به نفسه في كتابه أو على لسان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مما يرجع إليه في معرفة أوصافه وأسمائه جل وعلا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يؤول ويرجع إليه الأمر</w:t>
      </w:r>
      <w:r>
        <w:rPr>
          <w:rStyle w:val="FootnoteAnchor"/>
          <w:rtl w:val="true"/>
        </w:rPr>
        <w:footnoteReference w:id="845"/>
      </w:r>
      <w:r>
        <w:rPr>
          <w:rFonts w:ascii="IRNazanin" w:hAnsi="IRNazanin" w:eastAsia="IRNazanin"/>
          <w:color w:val="111111"/>
          <w:sz w:val="28"/>
          <w:sz w:val="28"/>
          <w:szCs w:val="28"/>
          <w:rtl w:val="true"/>
          <w:lang w:bidi="fa-IR"/>
        </w:rPr>
        <w:t xml:space="preserve">، أي إنما 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لعلمه بعواقب الأمور، كعلمه بعاقبة كل فعل من أفعال البشر ومناهجهم، وعلمه بعاقبة بعثته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وعاقبة عدم بعثته وغير ذلك، كمن يعلم عاقبة من يمشي في غابة خطرة جاهلاً بمسالكها وأخطارها، وهو تعالى يعلم أيضاً المستجدات والمتغيرات التي تحدث للبشرية ولغيرها على مر الأعصار</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سبحانه يضع منهجاً متكاملاً لشتى أبعاد الحياة البشرية وهو عالم بالعواقب، محيط بالمستجدات، عارف بموقع كل شيء وقدره، فهو يعلم الزمان والمكان والجهات والشرائط المكتنفة بكل حدث وحكم، فمن الطبيعي وجوب إتباع مناهجه ورسله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البشر فليس بمقدوره وضع القوانين والمناهج، إذ هم يجهلون كل ذلك، فهم يجهلون خفايا النفسالبشرية، ويجهلون خفايا الطبيعة، ويجهلون المستجدات الطارئة، ويجهلون تأثيرات القوانين على الأجيال القادمة، ويجهلون التزاحمات والتعارضات، ويجهلون ويجهلون</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يُشَاقِقِ الرَّسُولَ مِنْ بَعْدِ مَا تَبَيَّنَ له الْهُدى وَيَتَّبِعْ غَيْرَ سَبِيلِ الْمُؤْمِنِينَ نُوَلِّهِ مَا تَوَلَّى وَنُصْلِهِ جَهَنَّمَ وَسَاءَتْ مَصِيراً</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يريد حياةً سعيدةً بهيجةً في الدنيا والآخرة لابدّ له من الإذعان لاختيار الله ومن إتباع مناهج من اصطفاه الله في كل رطب ويابس،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رَطْبٍ وَلاَ يَابِسٍ إِلاَّ فِي كِتَابٍ مُبِينٍ</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لِيُبَيِّنَ لَكُمْ وَيَهْدِيَكُمْ</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 اللَّهُ لَكُمْ أَنْ تَضِلُّوا</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bookmarkStart w:id="617" w:name="pg15313_224379"/>
    </w:p>
    <w:p>
      <w:pPr>
        <w:pStyle w:val="BookText"/>
        <w:rPr/>
      </w:pPr>
      <w:bookmarkEnd w:id="61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يُبَيِّنُ اللَّهُ لَكُمْ آيَاتِهِ وَاللَّهُ عَلِيمٌ حَكِيمٌ</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8" w:name="__RefHeading___Toc4894920_2142443653"/>
      <w:bookmarkStart w:id="619" w:name="_Toc255"/>
      <w:bookmarkEnd w:id="618"/>
      <w:r>
        <w:rPr>
          <w:rtl w:val="true"/>
        </w:rPr>
        <w:t>استحضار إحاطته تعالى</w:t>
      </w:r>
      <w:bookmarkEnd w:id="6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يستحضر الإنسان في ذهنه دوماً إحاطة الله سبحانه بكافة أفعاله وأقواله بل حتى خواطره، 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عالم الجهر والخفيات، ويا من لا يخفى عليه خواطر الأوهام وتصرف الخطرات</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 وأن يتذكر أن أزمّة الأمور كلها بيده</w:t>
      </w:r>
      <w:r>
        <w:rPr>
          <w:rStyle w:val="FootnoteAnchor"/>
          <w:rtl w:val="true"/>
        </w:rPr>
        <w:footnoteReference w:id="854"/>
      </w:r>
      <w:r>
        <w:rPr>
          <w:rFonts w:ascii="IRNazanin" w:hAnsi="IRNazanin" w:eastAsia="IRNazanin"/>
          <w:color w:val="111111"/>
          <w:sz w:val="28"/>
          <w:sz w:val="28"/>
          <w:szCs w:val="28"/>
          <w:rtl w:val="true"/>
          <w:lang w:bidi="fa-IR"/>
        </w:rPr>
        <w:t xml:space="preserve">، وأن المقادير جميعاً تعود إليه،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قدّر المقادير ودبّر التدابير</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وبإخطار ذلك دوماً في القلب وتأمله في العقل وتكراره باللسان سيحدث للإنسان حاله روحانية وملكة تقربه إلى مراتب الكمال وتجنبه مواطن الزلل والضلال</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4894922_2142443653"/>
      <w:bookmarkStart w:id="621" w:name="_Toc256"/>
      <w:bookmarkEnd w:id="620"/>
      <w:r>
        <w:rPr>
          <w:rtl w:val="true"/>
        </w:rPr>
        <w:t>التعبد المطلق</w:t>
      </w:r>
      <w:bookmarkEnd w:id="62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التعبد المطلق في قباله تعالى، وكذلك بالنسبة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فيما جهل وجه الحكمة فيه، فلقد أصبح البعض ينكر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ودون روية وبلا رجوع لأهل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يبلغ مسامعه مما لا يفهم وجه العلة فيه، أو مما عارض مرتكزاته الذهنية، فكان مثله كمثل من يرفض نصائح الطبيب الحاذق لأنه لا يفهم وجه العلة، أو لأنه عارض مفهوماً ذهنياً لديه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كان الله العالم بمآل الأمور والمحيط الحوادث والعارف بالمقدرات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اصطفاهم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ليكونوا الأدلاء عليه، والمرشدين إلى سعادة البشرية والعالمين بما كان وما يكون وما هو كائن، فكيف ينكر الإنسان حديثاً لمجرد معارضته لما توصل هو إليه، مع ضيق أفقه وقلة علمه وكثرة اشتباهه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8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يوضح هذا المعنى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أن دية قطع أربع أصابع المرأة تساوي دية إصبعين منها، واستنكار ذلك الرجل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كان يبلغنا فنبرأ ممن قاله ونقول الذي جاء به شيطان</w:t>
      </w:r>
      <w:r>
        <w:rPr>
          <w:rFonts w:eastAsia="IRNazanin" w:cs="IRNazanin"/>
          <w:color w:val="111111"/>
          <w:sz w:val="28"/>
          <w:szCs w:val="28"/>
          <w:rtl w:val="true"/>
          <w:lang w:bidi="fa-IR"/>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بيّن رشده فيتبع، وأمر بيّن غيّه فيجتنب، وأمر مشكل يردّ علمه إلى الله وإلى رسوله</w:t>
      </w:r>
      <w:r>
        <w:rPr>
          <w:rFonts w:eastAsia="IRNazanin" w:cs="IRNazanin"/>
          <w:color w:val="111111"/>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bookmarkStart w:id="622" w:name="pg15313_224381"/>
    </w:p>
    <w:p>
      <w:pPr>
        <w:pStyle w:val="Heading2"/>
        <w:numPr>
          <w:ilvl w:val="1"/>
          <w:numId w:val="1"/>
        </w:numPr>
        <w:rPr/>
      </w:pPr>
      <w:bookmarkStart w:id="623" w:name="__RefHeading___Toc4894924_2142443653"/>
      <w:bookmarkStart w:id="624" w:name="_Toc257"/>
      <w:bookmarkEnd w:id="622"/>
      <w:bookmarkEnd w:id="623"/>
      <w:r>
        <w:rPr>
          <w:rtl w:val="true"/>
        </w:rPr>
        <w:t>ابتعثه الله إتماماً لأمره،</w:t>
      </w:r>
      <w:bookmarkEnd w:id="624"/>
    </w:p>
    <w:p>
      <w:pPr>
        <w:pStyle w:val="Heading3"/>
        <w:numPr>
          <w:ilvl w:val="2"/>
          <w:numId w:val="1"/>
        </w:numPr>
        <w:rPr/>
      </w:pPr>
      <w:bookmarkStart w:id="625" w:name="__RefHeading___Toc4894926_2142443653"/>
      <w:bookmarkStart w:id="626" w:name="_Toc258"/>
      <w:bookmarkEnd w:id="625"/>
      <w:r>
        <w:rPr>
          <w:rtl w:val="true"/>
        </w:rPr>
        <w:t>اشارة</w:t>
      </w:r>
      <w:bookmarkEnd w:id="626"/>
    </w:p>
    <w:p>
      <w:pPr>
        <w:pStyle w:val="Heading3"/>
        <w:numPr>
          <w:ilvl w:val="2"/>
          <w:numId w:val="1"/>
        </w:numPr>
        <w:rPr/>
      </w:pPr>
      <w:bookmarkStart w:id="627" w:name="__RefHeading___Toc4894928_2142443653"/>
      <w:bookmarkStart w:id="628" w:name="_Toc259"/>
      <w:bookmarkEnd w:id="627"/>
      <w:r>
        <w:rPr>
          <w:rtl w:val="true"/>
        </w:rPr>
        <w:t>إتمام الأمر</w:t>
      </w:r>
      <w:bookmarkEnd w:id="6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للإنسان أن يتمّ كل أمر بدأ، وأن يتقنه، تخلقاً بأخلاقه تعالى</w:t>
      </w:r>
      <w:r>
        <w:rPr>
          <w:rStyle w:val="FootnoteAnchor"/>
          <w:rtl w:val="true"/>
        </w:rPr>
        <w:footnoteReference w:id="859"/>
      </w:r>
      <w:r>
        <w:rPr>
          <w:rFonts w:ascii="IRNazanin" w:hAnsi="IRNazanin" w:eastAsia="IRNazanin"/>
          <w:color w:val="111111"/>
          <w:sz w:val="28"/>
          <w:sz w:val="28"/>
          <w:szCs w:val="28"/>
          <w:rtl w:val="true"/>
          <w:lang w:bidi="fa-IR"/>
        </w:rPr>
        <w:t xml:space="preserve">، 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امرئ عمل عملاً فأتقنه</w:t>
      </w:r>
      <w:r>
        <w:rPr>
          <w:rFonts w:eastAsia="IRNazanin" w:cs="IRNazanin"/>
          <w:color w:val="111111"/>
          <w:sz w:val="28"/>
          <w:szCs w:val="28"/>
          <w:rtl w:val="true"/>
          <w:lang w:bidi="fa-IR"/>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والإتمام والإتقان شامل للكمّ المنفصل والمتصل، ومنه الاستمرار زمناً، وللكيف، ولسائر الجهات،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ابتعثه إتماماً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أمره تعالى ابتداءً هو التكوين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 ومنه تكوين الإنسان وغيره ممن وضع عليهم قلم التكليف</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إتمام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البعث؛ لأن زيادةالمبنى تدل على زيادة المعنى</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وببيان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تعالى هو ما سبق من العلل الخمسة المذكورة في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تثبيتاً لحكمته وتنبيهاً على طاعته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فببعثه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 التثبيت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للحكمة والتنبيه على الطاعة وإظهار القدرة وتعبد البرية وإعزاز الدعوة وإتمام الأمر وهو مقتضى الحكمة، وعدمه نقض للغرض ولو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وبمعرفة ذلك يتضح السر في قوله تعالى في الحديث القدسي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أحمد، لولاك لما خلقت الأفلاك، ولولا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خلقتك، ولولا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خلقتكما</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إتماماً لأمره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يصلح للاستدلال به على ضرورة الإمامة والوصاية، نظراً لأن بعثته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يكمل الغرض منها ولا يتم الأمر إلاّ بذلك، ولذلك قال تعالى في يوم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نصب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منبعده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الاستناد للجملتين اللاحقتين بضميمة</w:t>
      </w:r>
      <w:r>
        <w:rPr>
          <w:rFonts w:eastAsia="Amiri" w:cs="Amiri" w:ascii="Amiri" w:hAnsi="Amiri"/>
          <w:color w:val="111111"/>
          <w:sz w:val="28"/>
          <w:szCs w:val="28"/>
          <w:rtl w:val="true"/>
          <w:lang w:bidi="ar-SA"/>
        </w:rPr>
        <w:t xml:space="preserve">. </w:t>
      </w:r>
      <w:bookmarkStart w:id="629" w:name="pg15313_224383"/>
    </w:p>
    <w:p>
      <w:pPr>
        <w:pStyle w:val="Heading2"/>
        <w:numPr>
          <w:ilvl w:val="1"/>
          <w:numId w:val="1"/>
        </w:numPr>
        <w:rPr/>
      </w:pPr>
      <w:bookmarkStart w:id="630" w:name="__RefHeading___Toc4894930_2142443653"/>
      <w:bookmarkStart w:id="631" w:name="_Toc260"/>
      <w:bookmarkEnd w:id="629"/>
      <w:bookmarkEnd w:id="630"/>
      <w:r>
        <w:rPr>
          <w:rtl w:val="true"/>
        </w:rPr>
        <w:t>وعزيمةً على إمضاء حكمه، وإنفاذاً لمقادير حتمه،</w:t>
      </w:r>
      <w:bookmarkEnd w:id="631"/>
    </w:p>
    <w:p>
      <w:pPr>
        <w:pStyle w:val="Heading3"/>
        <w:numPr>
          <w:ilvl w:val="2"/>
          <w:numId w:val="1"/>
        </w:numPr>
        <w:rPr/>
      </w:pPr>
      <w:bookmarkStart w:id="632" w:name="__RefHeading___Toc4894932_2142443653"/>
      <w:bookmarkStart w:id="633" w:name="_Toc261"/>
      <w:bookmarkEnd w:id="632"/>
      <w:r>
        <w:rPr>
          <w:rtl w:val="true"/>
        </w:rPr>
        <w:t>اشارة</w:t>
      </w:r>
      <w:bookmarkEnd w:id="633"/>
    </w:p>
    <w:p>
      <w:pPr>
        <w:pStyle w:val="Heading3"/>
        <w:numPr>
          <w:ilvl w:val="2"/>
          <w:numId w:val="1"/>
        </w:numPr>
        <w:rPr/>
      </w:pPr>
      <w:bookmarkStart w:id="634" w:name="__RefHeading___Toc4894934_2142443653"/>
      <w:bookmarkStart w:id="635" w:name="_Toc262"/>
      <w:bookmarkEnd w:id="634"/>
      <w:r>
        <w:rPr>
          <w:rtl w:val="true"/>
        </w:rPr>
        <w:t>تنفيذ حكمه تعالى</w:t>
      </w:r>
      <w:bookmarkEnd w:id="6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إمضاء حكمه تعالى وتنفيذه، ولا يجوز العدول عن أحكامه،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الظَّالِمُونَ</w:t>
      </w:r>
      <w:r>
        <w:rPr>
          <w:rFonts w:eastAsia="Amiri" w:cs="Amiri" w:ascii="Amiri" w:hAnsi="Amiri"/>
          <w:color w:val="111111"/>
          <w:sz w:val="28"/>
          <w:szCs w:val="28"/>
          <w:rtl w:val="true"/>
          <w:lang w:bidi="ar-SA"/>
        </w:rPr>
        <w:t>»</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الْفَاسِقُونَ</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تصميماً</w:t>
      </w:r>
      <w:r>
        <w:rPr>
          <w:rStyle w:val="FootnoteAnchor"/>
          <w:rtl w:val="true"/>
        </w:rPr>
        <w:footnoteReference w:id="868"/>
      </w:r>
      <w:r>
        <w:rPr>
          <w:rFonts w:ascii="IRNazanin" w:hAnsi="IRNazanin" w:eastAsia="IRNazanin"/>
          <w:color w:val="111111"/>
          <w:sz w:val="28"/>
          <w:sz w:val="28"/>
          <w:szCs w:val="28"/>
          <w:rtl w:val="true"/>
          <w:lang w:bidi="fa-IR"/>
        </w:rPr>
        <w:t xml:space="preserve">على تنفيذ حكمه بالخلق والهداية، فقد 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أنه عزم على إمضاء ذلك الحكم وتحقيقه في الخارج</w:t>
      </w:r>
      <w:r>
        <w:rPr>
          <w:rFonts w:eastAsia="IRNazanin" w:cs="IRNazanin"/>
          <w:color w:val="111111"/>
          <w:sz w:val="28"/>
          <w:szCs w:val="28"/>
          <w:rtl w:val="true"/>
          <w:lang w:bidi="fa-IR"/>
        </w:rPr>
        <w:t>.</w:t>
      </w:r>
    </w:p>
    <w:p>
      <w:pPr>
        <w:pStyle w:val="Heading3"/>
        <w:numPr>
          <w:ilvl w:val="2"/>
          <w:numId w:val="1"/>
        </w:numPr>
        <w:rPr/>
      </w:pPr>
      <w:bookmarkStart w:id="636" w:name="__RefHeading___Toc4894936_2142443653"/>
      <w:bookmarkStart w:id="637" w:name="_Toc263"/>
      <w:bookmarkEnd w:id="636"/>
      <w:r>
        <w:rPr>
          <w:rtl w:val="true"/>
        </w:rPr>
        <w:t>التقدير الإلهي الحتمي</w:t>
      </w:r>
      <w:bookmarkEnd w:id="6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اللازم الاعتقاد بالقضاء والقدر الإلهي</w:t>
      </w:r>
      <w:r>
        <w:rPr>
          <w:rStyle w:val="FootnoteAnchor"/>
          <w:rtl w:val="true"/>
        </w:rPr>
        <w:footnoteReference w:id="869"/>
      </w:r>
      <w:r>
        <w:rPr>
          <w:rFonts w:ascii="Amiri" w:hAnsi="Amiri" w:eastAsia="Amiri" w:cs="Amiri"/>
          <w:color w:val="111111"/>
          <w:sz w:val="28"/>
          <w:sz w:val="28"/>
          <w:szCs w:val="28"/>
          <w:rtl w:val="true"/>
          <w:lang w:bidi="ar-SA"/>
        </w:rPr>
        <w:t>، وتفصيل الكلام في علم الكلام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 ينافي اختيار الإنسان وقدرته؛ لأنه تعالى قدّر ذلك كما سيأتي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لمقادير حتمه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لمقادير الحتمية</w:t>
      </w:r>
      <w:r>
        <w:rPr>
          <w:rStyle w:val="FootnoteAnchor"/>
          <w:rtl w:val="true"/>
        </w:rPr>
        <w:footnoteReference w:id="870"/>
      </w:r>
      <w:r>
        <w:rPr>
          <w:rFonts w:ascii="IRNazanin" w:hAnsi="IRNazanin" w:eastAsia="IRNazanin"/>
          <w:color w:val="111111"/>
          <w:sz w:val="28"/>
          <w:sz w:val="28"/>
          <w:szCs w:val="28"/>
          <w:rtl w:val="true"/>
          <w:lang w:bidi="fa-IR"/>
        </w:rPr>
        <w:t>أو ما حتم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والحتم بعد الحكم، فالثلاثة كما يقال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الشوق والإرادة والتنفيذ، كتحريك العضلات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فعزم</w:t>
      </w:r>
      <w:r>
        <w:rPr>
          <w:rStyle w:val="FootnoteAnchor"/>
          <w:rtl w:val="true"/>
        </w:rPr>
        <w:footnoteReference w:id="871"/>
      </w:r>
      <w:r>
        <w:rPr>
          <w:rFonts w:ascii="Amiri" w:hAnsi="Amiri" w:eastAsia="Amiri" w:cs="Amiri"/>
          <w:color w:val="111111"/>
          <w:sz w:val="28"/>
          <w:sz w:val="28"/>
          <w:szCs w:val="28"/>
          <w:rtl w:val="true"/>
          <w:lang w:bidi="ar-SA"/>
        </w:rPr>
        <w:t>فحتم، إذ قد يكون الحكم غير حتمي، أي لم يصل إلى العلية التامة، والبحث في هذا المقام مضطرب الآراء طويل الذيل نتركه لمظانه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ومن الواضح أن من مقاديره الحتمية قدرة الإنسان واختياره،قال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وَهَدَيْنَاهُ</w:t>
      </w:r>
    </w:p>
    <w:p>
      <w:pPr>
        <w:pStyle w:val="BookText"/>
        <w:rPr/>
      </w:pPr>
      <w:r>
        <w:rPr>
          <w:rFonts w:ascii="Amiri" w:hAnsi="Amiri" w:eastAsia="Amiri" w:cs="Amiri"/>
          <w:color w:val="111111"/>
          <w:sz w:val="28"/>
          <w:sz w:val="28"/>
          <w:szCs w:val="28"/>
          <w:rtl w:val="true"/>
          <w:lang w:bidi="ar-SA"/>
        </w:rPr>
        <w:t>النَّجْدَيْنِ</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w:t>
      </w:r>
    </w:p>
    <w:p>
      <w:pPr>
        <w:pStyle w:val="BookText"/>
        <w:rPr/>
      </w:pPr>
      <w:r>
        <w:rPr>
          <w:rFonts w:ascii="Amiri" w:hAnsi="Amiri" w:eastAsia="Amiri" w:cs="Amiri"/>
          <w:color w:val="111111"/>
          <w:sz w:val="28"/>
          <w:sz w:val="28"/>
          <w:szCs w:val="28"/>
          <w:rtl w:val="true"/>
          <w:lang w:bidi="ar-SA"/>
        </w:rPr>
        <w:t>فُجُورَهَا وَتَقْوَاهَا</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 xml:space="preserve">، فالجمع بين ذا وبين علمه بمآل الأمور وإرادته إتمام الأمر وشبهه هو إرساله هذا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حجة ودليلاً وهادياً، ذائداً لعباده عن نقمته، حائشاً لهم إلى جنته،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الَّذِي أَعْطى كُلَّ شَيْءٍ خَلْقَهُ ثُمَّ هَدَى</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 وهدايته بالعقل والشرع والفطرة والغريزة وما أشبه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ينبغي الإشارة إلى أنه ينبغي للمؤمن أن يكون ذا عزيمة وإصرار على إحقاق الحق وإبطال الباطل، فإن شر ما يصيب الفرد أو الأمة الوهن والتردد عند مواجهة الصعاب والعقبات التي تعترض طريق المصلحين الآمرين بالمعروف والناهين عن المنكر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لا تستوحشوا في طريق الهدى لقلة من يسلكه</w:t>
      </w:r>
      <w:r>
        <w:rPr>
          <w:rFonts w:eastAsia="IRNazanin" w:cs="IRNazanin"/>
          <w:color w:val="111111"/>
          <w:sz w:val="28"/>
          <w:szCs w:val="28"/>
          <w:rtl w:val="true"/>
          <w:lang w:bidi="fa-IR"/>
        </w:rPr>
        <w:t>»</w:t>
      </w:r>
      <w:r>
        <w:rPr>
          <w:rStyle w:val="FootnoteAnchor"/>
          <w:rtl w:val="true"/>
        </w:rPr>
        <w:footnoteReference w:id="875"/>
      </w:r>
      <w:r>
        <w:rPr>
          <w:rFonts w:ascii="Amiri" w:hAnsi="Amiri" w:eastAsia="Amiri" w:cs="Amiri"/>
          <w:color w:val="111111"/>
          <w:sz w:val="28"/>
          <w:sz w:val="28"/>
          <w:szCs w:val="28"/>
          <w:rtl w:val="true"/>
          <w:lang w:bidi="ar-SA"/>
        </w:rPr>
        <w:t>، فكل ما حكم به الله، على الإنسان أن يجدّ لتحقيقه، فإنه سير في طريق الهدف الذي توخاه الله من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 القرآن الكريم على سبيل المدح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فِي أَمْوَالِكُمْ وَأَنْفُسِكُمْ وَلَتَسْمَعُنَّ مِنَ الَّذِينَ أُوتُوا الْكِتَابَ مِنْ قَبْلِكُمْ وَمِنَ الَّذِينَ أَشْرَكُوا أَذىً كَثِيراً وَإِنْ تَصْبِرُوا وَتَتَّقُوا فَإِنَّ ذلِكَ مِنْ عَزْمِ الأُمُورِ</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وعبر عن بعض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الْعَزْمِ مِنَ الرُّسُلِ</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bookmarkStart w:id="638" w:name="pg15313_224386"/>
    </w:p>
    <w:p>
      <w:pPr>
        <w:pStyle w:val="Heading2"/>
        <w:numPr>
          <w:ilvl w:val="1"/>
          <w:numId w:val="1"/>
        </w:numPr>
        <w:rPr/>
      </w:pPr>
      <w:bookmarkStart w:id="639" w:name="__RefHeading___Toc4894938_2142443653"/>
      <w:bookmarkStart w:id="640" w:name="_Toc264"/>
      <w:bookmarkEnd w:id="638"/>
      <w:bookmarkEnd w:id="639"/>
      <w:r>
        <w:rPr>
          <w:rtl w:val="true"/>
        </w:rPr>
        <w:t>فرأى الأمم فرقاً في أديانها،</w:t>
      </w:r>
      <w:bookmarkEnd w:id="640"/>
    </w:p>
    <w:p>
      <w:pPr>
        <w:pStyle w:val="Heading3"/>
        <w:numPr>
          <w:ilvl w:val="2"/>
          <w:numId w:val="1"/>
        </w:numPr>
        <w:rPr/>
      </w:pPr>
      <w:bookmarkStart w:id="641" w:name="__RefHeading___Toc4894940_2142443653"/>
      <w:bookmarkStart w:id="642" w:name="_Toc265"/>
      <w:bookmarkEnd w:id="641"/>
      <w:r>
        <w:rPr>
          <w:rtl w:val="true"/>
        </w:rPr>
        <w:t>اشارة</w:t>
      </w:r>
      <w:bookmarkEnd w:id="642"/>
    </w:p>
    <w:p>
      <w:pPr>
        <w:pStyle w:val="Heading3"/>
        <w:numPr>
          <w:ilvl w:val="2"/>
          <w:numId w:val="1"/>
        </w:numPr>
        <w:rPr/>
      </w:pPr>
      <w:bookmarkStart w:id="643" w:name="__RefHeading___Toc4894942_2142443653"/>
      <w:bookmarkStart w:id="644" w:name="_Toc266"/>
      <w:bookmarkEnd w:id="643"/>
      <w:r>
        <w:rPr>
          <w:rtl w:val="true"/>
        </w:rPr>
        <w:t>التفرق عن الحق</w:t>
      </w:r>
      <w:bookmarkEnd w:id="6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التفرق عن الحق، 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w:t>
      </w:r>
    </w:p>
    <w:p>
      <w:pPr>
        <w:pStyle w:val="BookText"/>
        <w:rPr/>
      </w:pPr>
      <w:r>
        <w:rPr>
          <w:rFonts w:ascii="Amiri" w:hAnsi="Amiri" w:eastAsia="Amiri" w:cs="Amiri"/>
          <w:color w:val="111111"/>
          <w:sz w:val="28"/>
          <w:sz w:val="28"/>
          <w:szCs w:val="28"/>
          <w:rtl w:val="true"/>
          <w:lang w:bidi="ar-SA"/>
        </w:rPr>
        <w:t>بِحَبْلِ اللَّهِ جَمِيعاً وَلاَ تَفَرَّقُوا</w:t>
      </w:r>
      <w:r>
        <w:rPr>
          <w:rFonts w:eastAsia="Amiri" w:cs="Amiri" w:ascii="Amiri" w:hAnsi="Amiri"/>
          <w:color w:val="111111"/>
          <w:sz w:val="28"/>
          <w:szCs w:val="28"/>
          <w:rtl w:val="true"/>
          <w:lang w:bidi="ar-SA"/>
        </w:rPr>
        <w:t>»</w:t>
      </w:r>
      <w:r>
        <w:rPr>
          <w:rStyle w:val="FootnoteAnchor"/>
          <w:rtl w:val="true"/>
        </w:rPr>
        <w:footnoteReference w:id="878"/>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 علي، يدور معه حيثما دار</w:t>
      </w:r>
      <w:r>
        <w:rPr>
          <w:rFonts w:eastAsia="IRNazanin" w:cs="IRNazanin"/>
          <w:color w:val="111111"/>
          <w:sz w:val="28"/>
          <w:szCs w:val="28"/>
          <w:rtl w:val="true"/>
          <w:lang w:bidi="fa-IR"/>
        </w:rPr>
        <w:t>»</w:t>
      </w:r>
      <w:r>
        <w:rPr>
          <w:rStyle w:val="FootnoteAnchor"/>
          <w:rtl w:val="true"/>
        </w:rPr>
        <w:footnoteReference w:id="879"/>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تفسير الآية</w:t>
      </w:r>
      <w:r>
        <w:rPr>
          <w:rStyle w:val="FootnoteAnchor"/>
          <w:rtl w:val="true"/>
        </w:rPr>
        <w:footnoteReference w:id="8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علم أنهم سيفترقون بعد نبيهم ويختلفون، فنهاهم عن التفرق كما نهى من كان قبلهم، فأمرهم أن يجتمعوا على ولاية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يتفرقوا</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الاستدلال له بآية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تَنَازَعُوا فَتَفْشَلُوا وَتَذْهَبَ رِيحُكُمْ</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 وبدليل العقل الآتي على ذلك وعلى حرمة التنازع والاختلاف بما هو هو فيالجملة، أي فيما إذا سبّب ما لا يجوز من الفشل وذهاب الريح</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يحرم النزاع إذا كان أحد الطرفين أو الأطراف ذا حق شخصي أو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ذلك بالنسبة إلى المحق، خاصة إذا كان ضرر التخلي عن حقه أكثر من ضرر التنازع، أما إذا انعكس الأمر كما لو تنازعا في دَين أو شبهه من الحقوق فقد يؤدي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يتخل ذو الحق عن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سفك الدماء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وشبهه، أو إلى ذهاب الريح بدرجة تكون خسارتها أعظم مما يذهب من حقه الحالي، فالمسألة حينئذ تكون من 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 والمهم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 الآية تشمل المنازع غير المحق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دلالة العقل على أن الاجتماع قوة، والتفرقة ضعف، وسر تقدم وتحطم الأمم هو ذلك، فإذا اجتمعت على الحق سلمت وسعدت دنياً وأخرىً،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يدل العقل أيضاً على أن الحق في كل مجال واحد لا يتعدد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في مصاديق الكلي الواحد</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خالفهذا الواحد كان باطلاً، فاللازم البحث والفحص والاستدلال حتى ينتهي الجميع إلى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الحديث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افترقت بعده على إحدى وسبعين فرقة، فرقة منها ناجية وسبعون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وافترقت أمة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على اثنتين وسبعين فرقة، فرقة منها ناجية وإحدى وسبعون في النار، وإن أمتي ستفترق بعدي على ثلاثة وسبعين فرقة، فرقة منها ناجية واثنتان وسبعون في النار</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bookmarkStart w:id="645" w:name="pg15313_224388"/>
    </w:p>
    <w:p>
      <w:pPr>
        <w:pStyle w:val="BookText"/>
        <w:rPr/>
      </w:pPr>
      <w:bookmarkEnd w:id="64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بعض الروايات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الناجية؟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المتمسك بما أنت عليهوأصحابك</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في صورة اختلاف الاجتهادات في الفروع الشرعية وعدم تيسر وصول الجميع للحق فيها يأتي ما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للمصيب أجران وللمخطئ أجر</w:t>
      </w:r>
      <w:r>
        <w:rPr>
          <w:rFonts w:eastAsia="IRNazanin" w:cs="IRNazanin"/>
          <w:color w:val="111111"/>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المصيب له أجر إصابة الواقع وأجر البحث والفحص، أما المخطئ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به من لم يقصر في المقدمات بل يحاول جاداً الوصول إلى الحق إلاّ أنه لم يصب 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أجر البحث والفحص فقط، وهذا الحديث عقلي قبل أن يكون شرعياً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ليست لهم وحدة في الدين، الأعم من الأصول والفروع</w:t>
      </w:r>
      <w:r>
        <w:rPr>
          <w:rFonts w:eastAsia="IRNazanin" w:cs="IRNazanin"/>
          <w:color w:val="111111"/>
          <w:sz w:val="28"/>
          <w:szCs w:val="28"/>
          <w:rtl w:val="true"/>
          <w:lang w:bidi="fa-IR"/>
        </w:rPr>
        <w:t>.</w:t>
      </w:r>
    </w:p>
    <w:p>
      <w:pPr>
        <w:pStyle w:val="Heading3"/>
        <w:numPr>
          <w:ilvl w:val="2"/>
          <w:numId w:val="1"/>
        </w:numPr>
        <w:rPr/>
      </w:pPr>
      <w:bookmarkStart w:id="646" w:name="__RefHeading___Toc4894944_2142443653"/>
      <w:bookmarkStart w:id="647" w:name="_Toc267"/>
      <w:bookmarkEnd w:id="646"/>
      <w:r>
        <w:rPr>
          <w:rtl w:val="true"/>
        </w:rPr>
        <w:t>الفحص عن حال الأمم</w:t>
      </w:r>
      <w:bookmarkEnd w:id="64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التفحص عن حال الأمم الأخرى ومعرفة انحرافاتها الفكرية والعملية وجوباً كفائياً مقدمةً للإرشاد والإصلاح، وهو ما يحقق في الجملةالأهداف المذكورة في كلماتها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والكلام في وجوب الفحص عن الموضوعات مفصل ذكرناه في محله</w:t>
      </w:r>
      <w:r>
        <w:rPr>
          <w:rFonts w:eastAsia="IRNazanin" w:cs="IRNazanin"/>
          <w:color w:val="111111"/>
          <w:sz w:val="28"/>
          <w:szCs w:val="28"/>
          <w:rtl w:val="true"/>
          <w:lang w:bidi="fa-IR"/>
        </w:rPr>
        <w:t xml:space="preserve">. </w:t>
      </w:r>
      <w:bookmarkStart w:id="648" w:name="pg15313_224389"/>
    </w:p>
    <w:p>
      <w:pPr>
        <w:pStyle w:val="Heading2"/>
        <w:numPr>
          <w:ilvl w:val="1"/>
          <w:numId w:val="1"/>
        </w:numPr>
        <w:rPr/>
      </w:pPr>
      <w:bookmarkStart w:id="649" w:name="__RefHeading___Toc4894946_2142443653"/>
      <w:bookmarkStart w:id="650" w:name="_Toc268"/>
      <w:bookmarkEnd w:id="648"/>
      <w:bookmarkEnd w:id="649"/>
      <w:r>
        <w:rPr>
          <w:rtl w:val="true"/>
        </w:rPr>
        <w:t>عكفاً على نيرانها، عابدة لأوثانها،</w:t>
      </w:r>
      <w:bookmarkEnd w:id="650"/>
    </w:p>
    <w:p>
      <w:pPr>
        <w:pStyle w:val="Heading3"/>
        <w:numPr>
          <w:ilvl w:val="2"/>
          <w:numId w:val="1"/>
        </w:numPr>
        <w:rPr/>
      </w:pPr>
      <w:bookmarkStart w:id="651" w:name="__RefHeading___Toc4894948_2142443653"/>
      <w:bookmarkStart w:id="652" w:name="_Toc269"/>
      <w:bookmarkEnd w:id="651"/>
      <w:r>
        <w:rPr>
          <w:rtl w:val="true"/>
        </w:rPr>
        <w:t>اشارة</w:t>
      </w:r>
      <w:bookmarkEnd w:id="652"/>
    </w:p>
    <w:p>
      <w:pPr>
        <w:pStyle w:val="Heading3"/>
        <w:numPr>
          <w:ilvl w:val="2"/>
          <w:numId w:val="1"/>
        </w:numPr>
        <w:rPr/>
      </w:pPr>
      <w:bookmarkStart w:id="653" w:name="__RefHeading___Toc4894950_2142443653"/>
      <w:bookmarkStart w:id="654" w:name="_Toc270"/>
      <w:bookmarkEnd w:id="653"/>
      <w:r>
        <w:rPr>
          <w:rtl w:val="true"/>
        </w:rPr>
        <w:t>عبادة النيران والأوثان</w:t>
      </w:r>
      <w:bookmarkEnd w:id="6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عبادة النيران وسائر الأوثان بما هي هي، أو بدعوى أنها تقرّب الإنسان إلى الله زلفى، كما ورد في القرآن عن لسان المشركين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عبادة غير الله سبحانه وتعالى محرمة</w:t>
      </w:r>
      <w:r>
        <w:rPr>
          <w:rStyle w:val="FootnoteAnchor"/>
          <w:rtl w:val="true"/>
        </w:rPr>
        <w:footnoteReference w:id="888"/>
      </w:r>
      <w:r>
        <w:rPr>
          <w:rFonts w:ascii="Amiri" w:hAnsi="Amiri" w:eastAsia="Amiri" w:cs="Amiri"/>
          <w:color w:val="111111"/>
          <w:sz w:val="28"/>
          <w:sz w:val="28"/>
          <w:szCs w:val="28"/>
          <w:rtl w:val="true"/>
          <w:lang w:bidi="ar-SA"/>
        </w:rPr>
        <w:t>سواء كان ذلك الغير بشراً أو حيواناً كالبقر، أو نباتاً كالشجر، أو جماداً كالحجر والنار والماء، فإن كثيراً من هذه العبادات لا تزال موجودة في بعض البلاد كالهند والصين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الكثير من الناس يعبدون ويطيعون أهوائهم من دون الله،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مَنِ اتَّخَذَ إِلهَهُ هَوَاهُ</w:t>
      </w:r>
      <w:r>
        <w:rPr>
          <w:rFonts w:eastAsia="Amiri" w:cs="Amiri" w:ascii="Amiri" w:hAnsi="Amiri"/>
          <w:color w:val="111111"/>
          <w:sz w:val="28"/>
          <w:szCs w:val="28"/>
          <w:rtl w:val="true"/>
          <w:lang w:bidi="ar-SA"/>
        </w:rPr>
        <w:t>»</w:t>
      </w:r>
      <w:r>
        <w:rPr>
          <w:rStyle w:val="FootnoteAnchor"/>
          <w:rtl w:val="true"/>
        </w:rPr>
        <w:footnoteReference w:id="889"/>
      </w:r>
      <w:r>
        <w:rPr>
          <w:rFonts w:ascii="IRNazanin" w:hAnsi="IRNazanin" w:eastAsia="IRNazanin"/>
          <w:color w:val="111111"/>
          <w:sz w:val="28"/>
          <w:sz w:val="28"/>
          <w:szCs w:val="28"/>
          <w:rtl w:val="true"/>
          <w:lang w:bidi="fa-IR"/>
        </w:rPr>
        <w:t xml:space="preserve">وإطلاق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يشمله، وربما يقال بأن الانصراف وبعض القرائن المقامية قد لا تسمح بذلك،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يمكن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توسعة مجازاً أو ملاكاً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نيران العداوة والبغضاء لايحيدون عنها إلى الألفة والاجتماع والتعقل والصلاح</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حرمة عبادة النار والوثن بين مختلف أنواع ما يطلق عليه عبادة عرفاً، كالصلاة والركوع والسجود وتقديم القربان وما أشبه ذلك، كما لا يجوز إذا قصد العبادة ولو بما لايعدّ عرفاً عبادة، أما صنع المجسمات والمعاملة عليها لا للعبادة فالظاهر جواز ذلك؛ لأن الأدلة منصرفة إلى ما كان المقصود منها العبادة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والتفصيل مذكور في الفقه</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السبب في تركيز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الانحراف العقائدي في المعبود أن عبادة النيران والأوثان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دُونِهِ آلِهَةً لاَ يَخْلُقُونَ شَيْئاً وَهُمْ يُخْلَقُونَ وَلاَ يَمْلِكُونَ لأَنْفُسِهِمْ ضَرًّا وَلاَ نَفْعاً وَلاَ يَمْلِكُونَ مَوْتاً وَلاَ حَياةً وَلاَنُشُوراً</w:t>
      </w:r>
      <w:r>
        <w:rPr>
          <w:rFonts w:eastAsia="Amiri" w:cs="Amiri" w:ascii="Amiri" w:hAnsi="Amiri"/>
          <w:color w:val="111111"/>
          <w:sz w:val="28"/>
          <w:szCs w:val="28"/>
          <w:rtl w:val="true"/>
          <w:lang w:bidi="ar-SA"/>
        </w:rPr>
        <w:t>»</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الجهل بأكثر الحقائق بداهة وبأكبر الكمالات وأعظمها، بل الجهل بالكمال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إضافة إلى كونه نقصاً </w:t>
      </w:r>
      <w:r>
        <w:rPr>
          <w:rStyle w:val="FootnoteAnchor"/>
          <w:rtl w:val="true"/>
        </w:rPr>
        <w:footnoteReference w:id="892"/>
      </w:r>
      <w:r>
        <w:rPr>
          <w:rFonts w:ascii="Amiri" w:hAnsi="Amiri" w:eastAsia="Amiri" w:cs="Amiri"/>
          <w:color w:val="111111"/>
          <w:sz w:val="28"/>
          <w:sz w:val="28"/>
          <w:szCs w:val="28"/>
          <w:rtl w:val="true"/>
          <w:lang w:bidi="ar-SA"/>
        </w:rPr>
        <w:t>يعدّ من أهم عوامل الجمود الفكري والتخلف الحضاري والعلمي، إذ الفرق واضح بين من إلهه مظهر الفقر والجهل والعجز، ومن إلهه مظهر الكمال والغنى والعلم المطلق، وذلك كمن يتخذ مقتداه وإمامه شخصاً سفيهاً أو حكيماً، مستبداً أو استشارياً، قاسياً أو رحيماً، فإن هذا الاتخاذ يؤثر بقدر وإن كان الفرد بطبيعته أو بتربيته الاجتماعية من نمط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فهو ظلم للإنسان نفسه ولمجتمعه كما هو ظلم لعقله ولفطرته ووجدانه</w:t>
      </w:r>
      <w:r>
        <w:rPr>
          <w:rFonts w:eastAsia="Amiri" w:cs="Amiri" w:ascii="Amiri" w:hAnsi="Amiri"/>
          <w:color w:val="111111"/>
          <w:sz w:val="28"/>
          <w:szCs w:val="28"/>
          <w:rtl w:val="true"/>
          <w:lang w:bidi="ar-SA"/>
        </w:rPr>
        <w:t xml:space="preserve">. </w:t>
      </w:r>
      <w:bookmarkStart w:id="655" w:name="pg15313_224391"/>
    </w:p>
    <w:p>
      <w:pPr>
        <w:pStyle w:val="Heading2"/>
        <w:numPr>
          <w:ilvl w:val="1"/>
          <w:numId w:val="1"/>
        </w:numPr>
        <w:rPr/>
      </w:pPr>
      <w:bookmarkStart w:id="656" w:name="__RefHeading___Toc4894952_2142443653"/>
      <w:bookmarkStart w:id="657" w:name="_Toc271"/>
      <w:bookmarkEnd w:id="655"/>
      <w:bookmarkEnd w:id="656"/>
      <w:r>
        <w:rPr>
          <w:rtl w:val="true"/>
        </w:rPr>
        <w:t>منكرة لله مع عرفانها،</w:t>
      </w:r>
      <w:bookmarkEnd w:id="657"/>
    </w:p>
    <w:p>
      <w:pPr>
        <w:pStyle w:val="Heading3"/>
        <w:numPr>
          <w:ilvl w:val="2"/>
          <w:numId w:val="1"/>
        </w:numPr>
        <w:rPr/>
      </w:pPr>
      <w:bookmarkStart w:id="658" w:name="__RefHeading___Toc4894954_2142443653"/>
      <w:bookmarkStart w:id="659" w:name="_Toc272"/>
      <w:bookmarkEnd w:id="658"/>
      <w:r>
        <w:rPr>
          <w:rtl w:val="true"/>
        </w:rPr>
        <w:t>اشارة</w:t>
      </w:r>
      <w:bookmarkEnd w:id="659"/>
    </w:p>
    <w:p>
      <w:pPr>
        <w:pStyle w:val="Heading3"/>
        <w:numPr>
          <w:ilvl w:val="2"/>
          <w:numId w:val="1"/>
        </w:numPr>
        <w:rPr/>
      </w:pPr>
      <w:bookmarkStart w:id="660" w:name="__RefHeading___Toc4894956_2142443653"/>
      <w:bookmarkStart w:id="661" w:name="_Toc273"/>
      <w:bookmarkEnd w:id="660"/>
      <w:r>
        <w:rPr>
          <w:rtl w:val="true"/>
        </w:rPr>
        <w:t>إنكار الله رغم معرفته</w:t>
      </w:r>
      <w:bookmarkEnd w:id="6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إنكاره جل وعلا، سواء كان بإنكار أصل وجوده، أم وحدانيته، أم بعض صفاته الثبوتية أو السلبية، 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الْيَهُودُ يَدُ اللَّهِ مَغْلُولَةٌ</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 وكقول النصارى بأن له ولداً،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اتَّخَذَ الرَّحْمنُ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شَيْئاً إِدًّا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السَّمَاوَاتُ يَتَفَطَّرْنَ مِنْهُ وَتَنْشَقُّ الأَرْضُ وَتَخِرُّ الْجِبَالُ 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دَعَوْا لِلرَّحْمنِ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يَنْبَغِي لِلرَّحْمنِ أَنْ يَتَّخِذَ وَلَداً</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وكالقول بالحلول والاتحاد والجبر وما أشبه ذلك، فلقد كانت الأمم حين بعثته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 كل واحدة منها تنكر شيئاً من ذلك، 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منكرة لله مع عرفانها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بالحقيقة،والمراد إما المعرفة الفطرية أو البرهانية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لا يعرفه 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لشُبهة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عليه الفحص والبحث وجوباً عقلياً قبل أن يكون شرعياً في بعض الموارد</w:t>
      </w:r>
      <w:r>
        <w:rPr>
          <w:rStyle w:val="FootnoteAnchor"/>
          <w:rtl w:val="true"/>
        </w:rPr>
        <w:footnoteReference w:id="896"/>
      </w:r>
      <w:r>
        <w:rPr>
          <w:rFonts w:ascii="Amiri" w:hAnsi="Amiri" w:eastAsia="Amiri" w:cs="Amiri"/>
          <w:color w:val="111111"/>
          <w:sz w:val="28"/>
          <w:sz w:val="28"/>
          <w:szCs w:val="28"/>
          <w:rtl w:val="true"/>
          <w:lang w:bidi="ar-SA"/>
        </w:rPr>
        <w:t xml:space="preserve">وذلك لاحتمال الضرر العظيم في الدنيا والآخرة، ودفع الضرر المحتمل في الأمور الخطيرة واجب عقلاً، كمن يحتمل احتمالاً عقلائياً أن يكون في الطريق سبع أو لص يقتله أو ما أشبه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فإن العقلاء يردعونه عن سلوك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الإنكار مع العرفان ما ذكر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 نِعْمَتَ اللَّهِ ثُمَّ يُنْكِرُونَهَا</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يَعْرِفُونَهُ كَمَا يَعْرِفُونَأَبْنَاءَهُمْ</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 كثيراً من المشركين كانوا يعرفون الله سبحانه وتعالى لكنهم كانوا تقليداً لآبائهم يعبدون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أشير في القرآن الحكيم إلى هذا المطلب كراراً </w:t>
      </w:r>
      <w:r>
        <w:rPr>
          <w:rStyle w:val="FootnoteAnchor"/>
          <w:rtl w:val="true"/>
        </w:rPr>
        <w:footnoteReference w:id="900"/>
      </w:r>
      <w:r>
        <w:rPr>
          <w:rFonts w:ascii="Amiri" w:hAnsi="Amiri" w:eastAsia="Amiri" w:cs="Amiri"/>
          <w:color w:val="111111"/>
          <w:sz w:val="28"/>
          <w:sz w:val="28"/>
          <w:szCs w:val="28"/>
          <w:rtl w:val="true"/>
          <w:lang w:bidi="ar-SA"/>
        </w:rPr>
        <w:t>فهم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المعرفة إذا لم تكن موضع العمل يسري الإنكار إلى السلوك لساناً وعملاً، بل وقلباً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فهم يعرفون علماً وينكرون عقداً قلبياً</w:t>
      </w:r>
      <w:r>
        <w:rPr>
          <w:rFonts w:eastAsia="Amiri" w:cs="Amiri" w:ascii="Amiri" w:hAnsi="Amiri"/>
          <w:color w:val="111111"/>
          <w:sz w:val="28"/>
          <w:szCs w:val="28"/>
          <w:rtl w:val="true"/>
          <w:lang w:bidi="ar-SA"/>
        </w:rPr>
        <w:t xml:space="preserve">. </w:t>
      </w:r>
      <w:bookmarkStart w:id="662" w:name="pg15313_224393"/>
    </w:p>
    <w:p>
      <w:pPr>
        <w:pStyle w:val="Heading2"/>
        <w:numPr>
          <w:ilvl w:val="1"/>
          <w:numId w:val="1"/>
        </w:numPr>
        <w:rPr/>
      </w:pPr>
      <w:bookmarkStart w:id="663" w:name="__RefHeading___Toc4894958_2142443653"/>
      <w:bookmarkStart w:id="664" w:name="_Toc274"/>
      <w:bookmarkEnd w:id="662"/>
      <w:bookmarkEnd w:id="663"/>
      <w:r>
        <w:rPr>
          <w:rtl w:val="true"/>
        </w:rPr>
        <w:t xml:space="preserve">فأنار الله بأبي محمد </w:t>
      </w:r>
      <w:r>
        <w:rPr>
          <w:rtl w:val="true"/>
        </w:rPr>
        <w:t>(</w:t>
      </w:r>
      <w:r>
        <w:rPr>
          <w:rtl w:val="true"/>
        </w:rPr>
        <w:t>صلی الله علیه و آله</w:t>
      </w:r>
      <w:r>
        <w:rPr>
          <w:rtl w:val="true"/>
        </w:rPr>
        <w:t xml:space="preserve">) </w:t>
      </w:r>
      <w:r>
        <w:rPr>
          <w:rtl w:val="true"/>
        </w:rPr>
        <w:t>ظلمها،</w:t>
      </w:r>
      <w:bookmarkEnd w:id="664"/>
    </w:p>
    <w:p>
      <w:pPr>
        <w:pStyle w:val="Heading3"/>
        <w:numPr>
          <w:ilvl w:val="2"/>
          <w:numId w:val="1"/>
        </w:numPr>
        <w:rPr/>
      </w:pPr>
      <w:bookmarkStart w:id="665" w:name="__RefHeading___Toc4894960_2142443653"/>
      <w:bookmarkStart w:id="666" w:name="_Toc275"/>
      <w:bookmarkEnd w:id="665"/>
      <w:r>
        <w:rPr>
          <w:rtl w:val="true"/>
        </w:rPr>
        <w:t>اشارة</w:t>
      </w:r>
      <w:bookmarkEnd w:id="666"/>
    </w:p>
    <w:p>
      <w:pPr>
        <w:pStyle w:val="Heading3"/>
        <w:numPr>
          <w:ilvl w:val="2"/>
          <w:numId w:val="1"/>
        </w:numPr>
        <w:rPr/>
      </w:pPr>
      <w:bookmarkStart w:id="667" w:name="__RefHeading___Toc4894962_2142443653"/>
      <w:bookmarkStart w:id="668" w:name="_Toc276"/>
      <w:bookmarkEnd w:id="667"/>
      <w:r>
        <w:rPr>
          <w:rtl w:val="true"/>
        </w:rPr>
        <w:t>إنارة الظلم</w:t>
      </w:r>
      <w:bookmarkEnd w:id="66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 مضيئة في أفق البشرية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كل العوالم الإمكانية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ولا يزال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وسائط الفيض بين الخالق جل وعلا وبين كافة المخلوقات، كما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بيمنه رزق الورى، وبوجوده ثبتت الأرض والسماء</w:t>
      </w:r>
      <w:r>
        <w:rPr>
          <w:rFonts w:eastAsia="IRNazanin" w:cs="IRNazanin"/>
          <w:color w:val="111111"/>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الواجب السعي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الكتب والمجلات والإذاعات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لتوضيح الإشراقات الإلهية التي تجلت عبره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البشرية بأجمعها، ودوره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يضارع في إضاءة طرق الهداية، بل في الكشف عن مختلف الحقائق الدينية والدنيوية في شتى الحقول، وما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الفضل على الإنسانية في الأبعاد الحقوقية والأخلاقية والاجتماعية وغيرها، وفيأبعاد العلوم الوضعية أيضاً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9" w:name="__RefHeading___Toc4894964_2142443653"/>
      <w:bookmarkStart w:id="670" w:name="_Toc277"/>
      <w:bookmarkEnd w:id="669"/>
      <w:r>
        <w:rPr>
          <w:rtl w:val="true"/>
        </w:rPr>
        <w:t>المصباح المنير</w:t>
      </w:r>
      <w:bookmarkEnd w:id="67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ويجب في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وتخلقاً بأخلاق الله تعالى</w:t>
      </w:r>
      <w:r>
        <w:rPr>
          <w:rStyle w:val="FootnoteAnchor"/>
          <w:rtl w:val="true"/>
        </w:rPr>
        <w:footnoteReference w:id="904"/>
      </w:r>
      <w:r>
        <w:rPr>
          <w:rFonts w:ascii="Amiri" w:hAnsi="Amiri" w:eastAsia="Amiri" w:cs="Amiri"/>
          <w:color w:val="111111"/>
          <w:sz w:val="28"/>
          <w:sz w:val="28"/>
          <w:szCs w:val="28"/>
          <w:rtl w:val="true"/>
          <w:lang w:bidi="ar-SA"/>
        </w:rPr>
        <w:t>، ولدليل العقل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الإنسان كالمصباح المنير للمجتمع، ينير لهم سبل الرشاد، وفي كل حقل كيفما تمكن</w:t>
      </w:r>
      <w:r>
        <w:rPr>
          <w:rFonts w:eastAsia="Amiri" w:cs="Amiri" w:ascii="Amiri" w:hAnsi="Amiri"/>
          <w:color w:val="111111"/>
          <w:sz w:val="28"/>
          <w:szCs w:val="28"/>
          <w:rtl w:val="true"/>
          <w:lang w:bidi="ar-SA"/>
        </w:rPr>
        <w:t xml:space="preserve">. </w:t>
      </w:r>
      <w:bookmarkStart w:id="671" w:name="pg15313_224394"/>
    </w:p>
    <w:p>
      <w:pPr>
        <w:pStyle w:val="BookText"/>
        <w:rPr/>
      </w:pPr>
      <w:bookmarkEnd w:id="67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الظلمة، وهي قد تكون ظلمة الاعتقادات المخالفة للواقع، وقد تكون ظلمة الأعمال الباطلة، وكما تستر الظلمة الحقائق العينية الخارجية كذلك يستر الجهل الحقائق الفكرية والاعتقادية ويخفي الخير العملي، فيضيع الحق بين أقسام الباطل ويختلط العمل الصالح بالطالح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ذينك الموردين الإنارة واجبة وفي غير ذلك مستحبة؛ لأنها نوع من الأمر بالمعروف والنهي عن المنكر، وإرشاد الجاهل وتنبيه الغافل،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للواجب والمستحب والحراموالمكروه كل في مورده</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4894966_2142443653"/>
      <w:bookmarkStart w:id="673" w:name="_Toc278"/>
      <w:bookmarkEnd w:id="672"/>
      <w:r>
        <w:rPr>
          <w:rtl w:val="true"/>
        </w:rPr>
        <w:t>تفصيل أهداف البعثة</w:t>
      </w:r>
      <w:bookmarkEnd w:id="6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الاجتهاد</w:t>
      </w:r>
      <w:r>
        <w:rPr>
          <w:rStyle w:val="FootnoteAnchor"/>
          <w:rtl w:val="true"/>
        </w:rPr>
        <w:footnoteReference w:id="905"/>
      </w:r>
      <w:r>
        <w:rPr>
          <w:rFonts w:ascii="Amiri" w:hAnsi="Amiri" w:eastAsia="Amiri" w:cs="Amiri"/>
          <w:color w:val="111111"/>
          <w:sz w:val="28"/>
          <w:sz w:val="28"/>
          <w:szCs w:val="28"/>
          <w:rtl w:val="true"/>
          <w:lang w:bidi="ar-SA"/>
        </w:rPr>
        <w:t xml:space="preserve">نحو البيان التفصيلي للغاية من بعثته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وأهدافها؛ فإن ذلك من العلل المعدّة لاقتراب الناس منها وسوقه نحوها وإرشادهم إليها، ذلك أن الناس لو عرفوا فوائد الشيء ومنافعه تفصيلاً، كانوا أسرع استجابةً وأشد ثباتاً وأقوى اندفاعاً،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اسْتَجِيبُوا لِلَّهِ وَلِلرَّسُولِ إِذا دَعَاكُمْ لِمَا يُحْيِيكُمْ</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bookmarkStart w:id="674" w:name="pg15313_224395"/>
    </w:p>
    <w:p>
      <w:pPr>
        <w:pStyle w:val="BookText"/>
        <w:rPr/>
      </w:pPr>
      <w:bookmarkEnd w:id="67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إنمابعثت رحمة</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5" w:name="__RefHeading___Toc4894968_2142443653"/>
      <w:bookmarkStart w:id="676" w:name="_Toc279"/>
      <w:bookmarkEnd w:id="675"/>
      <w:r>
        <w:rPr>
          <w:rtl w:val="true"/>
        </w:rPr>
        <w:t xml:space="preserve">المقياس في إتباع الرسول </w:t>
      </w:r>
      <w:r>
        <w:rPr>
          <w:rtl w:val="true"/>
        </w:rPr>
        <w:t>(</w:t>
      </w:r>
      <w:r>
        <w:rPr>
          <w:rtl w:val="true"/>
        </w:rPr>
        <w:t>صلی الله علیه و آله</w:t>
      </w:r>
      <w:r>
        <w:rPr>
          <w:rtl w:val="true"/>
        </w:rPr>
        <w:t>)</w:t>
      </w:r>
      <w:bookmarkEnd w:id="67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الملاك لمعرفة من يسير بسيرته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يهتدي بهديه ممن يدعي ذلك ويتظاهر به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مدى إنارته لظلمات الجهل عبر دعوة الناس للتفكر والتدبر وفسح المجال لهم بذلك، وعبر المشورة وفتح باب نقد الحاكم إن أخطأ وما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عكس المستبدين الذين يحرمون قولاً وعملاً، أو عملاً لا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إغراءً بالجهل وخداعاً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بسلب الحرية من العلماء والمصلحين والكتاب والمفكرين وبسوق الناس لإطاعة الحاكم إطاعة عمياء، وفي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رَبَّنَا إِنَّا أَطَعْنَا سَادَتَنا وَكُبَرَاءَنَا فَأَضَلُّونَا السَّبِيلاَ</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مدى إنقاذه الناس من الغواية والضلالة، أو محاولة إضلالهم أكثر فأكثر بالتدليس والتلبيس والتحريف وما أشبه في عكسه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جالستم فجالسوا من يزيد في علمكم منطقه، ويذكّركم الله رؤيته، ويرغّبكم في الآخرة عمله</w:t>
      </w:r>
      <w:r>
        <w:rPr>
          <w:rFonts w:eastAsia="IRNazanin" w:cs="IRNazanin"/>
          <w:color w:val="111111"/>
          <w:sz w:val="28"/>
          <w:szCs w:val="28"/>
          <w:rtl w:val="true"/>
          <w:lang w:bidi="fa-IR"/>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bookmarkStart w:id="677" w:name="pg15313_224396"/>
    </w:p>
    <w:p>
      <w:pPr>
        <w:pStyle w:val="Heading2"/>
        <w:numPr>
          <w:ilvl w:val="1"/>
          <w:numId w:val="1"/>
        </w:numPr>
        <w:rPr/>
      </w:pPr>
      <w:bookmarkStart w:id="678" w:name="__RefHeading___Toc4894970_2142443653"/>
      <w:bookmarkStart w:id="679" w:name="_Toc280"/>
      <w:bookmarkEnd w:id="677"/>
      <w:bookmarkEnd w:id="678"/>
      <w:r>
        <w:rPr>
          <w:rtl w:val="true"/>
        </w:rPr>
        <w:t>وكشف عن القلوب بهمها،</w:t>
      </w:r>
      <w:bookmarkEnd w:id="679"/>
    </w:p>
    <w:p>
      <w:pPr>
        <w:pStyle w:val="Heading3"/>
        <w:numPr>
          <w:ilvl w:val="2"/>
          <w:numId w:val="1"/>
        </w:numPr>
        <w:rPr/>
      </w:pPr>
      <w:bookmarkStart w:id="680" w:name="__RefHeading___Toc4894972_2142443653"/>
      <w:bookmarkStart w:id="681" w:name="_Toc281"/>
      <w:bookmarkEnd w:id="680"/>
      <w:r>
        <w:rPr>
          <w:rtl w:val="true"/>
        </w:rPr>
        <w:t>اشارة</w:t>
      </w:r>
      <w:bookmarkEnd w:id="681"/>
    </w:p>
    <w:p>
      <w:pPr>
        <w:pStyle w:val="Heading3"/>
        <w:numPr>
          <w:ilvl w:val="2"/>
          <w:numId w:val="1"/>
        </w:numPr>
        <w:rPr/>
      </w:pPr>
      <w:bookmarkStart w:id="682" w:name="__RefHeading___Toc4894974_2142443653"/>
      <w:bookmarkStart w:id="683" w:name="_Toc282"/>
      <w:bookmarkEnd w:id="682"/>
      <w:r>
        <w:rPr>
          <w:rtl w:val="true"/>
        </w:rPr>
        <w:t>توضيح المعضلات</w:t>
      </w:r>
      <w:bookmarkEnd w:id="6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كشف البُهَم</w:t>
      </w:r>
      <w:r>
        <w:rPr>
          <w:rStyle w:val="FootnoteAnchor"/>
          <w:rtl w:val="true"/>
        </w:rPr>
        <w:footnoteReference w:id="911"/>
      </w:r>
      <w:r>
        <w:rPr>
          <w:rFonts w:ascii="Amiri" w:hAnsi="Amiri" w:eastAsia="Amiri" w:cs="Amiri"/>
          <w:color w:val="111111"/>
          <w:sz w:val="28"/>
          <w:sz w:val="28"/>
          <w:szCs w:val="28"/>
          <w:rtl w:val="true"/>
          <w:lang w:bidi="ar-SA"/>
        </w:rPr>
        <w:t>عن القلوب وجوباً أو استحباباً، كل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فالشبهات والمتشابهات والمشتبهات والإبهامات والمعضلات والمجهولات التي يجب على الإنسان الاعتقاد بطرف من أطرافها يلزم كشفها، وفي موارد المستحبات يستحب كشفها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الأمر في الأعمال كذلك، فينبغي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مجهولاتها وشبهاتها أيضاً، وقد ذكروا في علم الأصول حكم الشبهات الوجوبية والتحريمية، البدوية وغيرها، كما ذكروا مسألة الفحص في الأحكام والموضوعات</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ولا يخفى مدى 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تبليغ رسالات الله، وأنه ينبغي الاهتمام بها لا بالمظاهر فقط، قال تعالى</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ينظر إلى صوركم وأعمالكم، ولكن ينظر إلى قلوبكم ونياتكم</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يعظ أصحابه إذ قام رجل فشق قميصه، فأوحى الله عزوجل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تشق قميصك ولكن اشرح لي عن صدرك</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bookmarkStart w:id="684" w:name="pg15313_224398"/>
    </w:p>
    <w:p>
      <w:pPr>
        <w:pStyle w:val="Heading2"/>
        <w:numPr>
          <w:ilvl w:val="1"/>
          <w:numId w:val="1"/>
        </w:numPr>
        <w:rPr/>
      </w:pPr>
      <w:bookmarkStart w:id="685" w:name="__RefHeading___Toc4894976_2142443653"/>
      <w:bookmarkStart w:id="686" w:name="_Toc283"/>
      <w:bookmarkEnd w:id="684"/>
      <w:bookmarkEnd w:id="685"/>
      <w:r>
        <w:rPr>
          <w:rtl w:val="true"/>
        </w:rPr>
        <w:t>وجلى عن الأبصار غممها،</w:t>
      </w:r>
      <w:bookmarkEnd w:id="686"/>
    </w:p>
    <w:p>
      <w:pPr>
        <w:pStyle w:val="Heading3"/>
        <w:numPr>
          <w:ilvl w:val="2"/>
          <w:numId w:val="1"/>
        </w:numPr>
        <w:rPr/>
      </w:pPr>
      <w:bookmarkStart w:id="687" w:name="__RefHeading___Toc4894978_2142443653"/>
      <w:bookmarkStart w:id="688" w:name="_Toc284"/>
      <w:bookmarkEnd w:id="687"/>
      <w:r>
        <w:rPr>
          <w:rtl w:val="true"/>
        </w:rPr>
        <w:t>اشارة</w:t>
      </w:r>
      <w:bookmarkEnd w:id="688"/>
    </w:p>
    <w:p>
      <w:pPr>
        <w:pStyle w:val="Heading3"/>
        <w:numPr>
          <w:ilvl w:val="2"/>
          <w:numId w:val="1"/>
        </w:numPr>
        <w:rPr/>
      </w:pPr>
      <w:bookmarkStart w:id="689" w:name="__RefHeading___Toc4894980_2142443653"/>
      <w:bookmarkStart w:id="690" w:name="_Toc285"/>
      <w:bookmarkEnd w:id="689"/>
      <w:r>
        <w:rPr>
          <w:rtl w:val="true"/>
        </w:rPr>
        <w:t>إزاحة الستائر</w:t>
      </w:r>
      <w:bookmarkEnd w:id="69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أو يجب إزاحة الستائر عن البصائر، إذ الظاهر أن المراد بالأبصار البصائر؛ لأن ذلك هو الذي قام 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بين واجب ومستحب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هذا العضو الخارجي الذي يبصر به الإنسان فليس الحديث بصدده</w:t>
      </w:r>
      <w:r>
        <w:rPr>
          <w:rStyle w:val="FootnoteAnchor"/>
          <w:rtl w:val="true"/>
        </w:rPr>
        <w:footnoteReference w:id="916"/>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يجب علاج العين فيما إذا عميت أو أصيبت وأمكن علاجها أو يستحب، كل في مورده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البصر أهون من فقدان البصيرة</w:t>
      </w:r>
      <w:r>
        <w:rPr>
          <w:rFonts w:eastAsia="IRNazanin" w:cs="IRNazanin"/>
          <w:color w:val="111111"/>
          <w:sz w:val="28"/>
          <w:szCs w:val="28"/>
          <w:rtl w:val="true"/>
          <w:lang w:bidi="fa-IR"/>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ولذا يسمى السحاب الغمام؛ لأنه يستر ما في السماء منالنيرات</w:t>
      </w:r>
      <w:r>
        <w:rPr>
          <w:rStyle w:val="FootnoteAnchor"/>
          <w:rtl w:val="true"/>
        </w:rPr>
        <w:footnoteReference w:id="918"/>
      </w:r>
      <w:r>
        <w:rPr>
          <w:rFonts w:ascii="IRNazanin" w:hAnsi="IRNazanin" w:eastAsia="IRNazanin"/>
          <w:color w:val="111111"/>
          <w:sz w:val="28"/>
          <w:sz w:val="28"/>
          <w:szCs w:val="28"/>
          <w:rtl w:val="true"/>
          <w:lang w:bidi="fa-IR"/>
        </w:rPr>
        <w:t xml:space="preserve">، فقد كانت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جاهلة بالحقائق والأبصار لا ترى الدرب الصحيح نحو الحياة السعيدة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يقال في الفرق بين المقاطع الثلاثة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المراد 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فأنار الله بأبي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المجهولات المطلقة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عن القلوب بُهمها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المتشابهات والمشتبهات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جلى عن الأبصار غُممها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المجهولات بالعرض الساتر</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العقيدة، وبالبهم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بها </w:t>
      </w:r>
      <w:r>
        <w:rPr>
          <w:rStyle w:val="FootnoteAnchor"/>
          <w:rtl w:val="true"/>
        </w:rPr>
        <w:footnoteReference w:id="920"/>
      </w:r>
      <w:r>
        <w:rPr>
          <w:rFonts w:ascii="Amiri" w:hAnsi="Amiri" w:eastAsia="Amiri" w:cs="Amiri"/>
          <w:color w:val="111111"/>
          <w:sz w:val="28"/>
          <w:sz w:val="28"/>
          <w:szCs w:val="28"/>
          <w:rtl w:val="true"/>
          <w:lang w:bidi="ar-SA"/>
        </w:rPr>
        <w:t>،وبالغمم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يرتبط بمسيرة الحياة</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ما يتعلق بمدركات القوة المتعقلة</w:t>
      </w:r>
      <w:r>
        <w:rPr>
          <w:rStyle w:val="FootnoteAnchor"/>
          <w:rtl w:val="true"/>
        </w:rPr>
        <w:footnoteReference w:id="922"/>
      </w:r>
      <w:r>
        <w:rPr>
          <w:rFonts w:ascii="Amiri" w:hAnsi="Amiri" w:eastAsia="Amiri" w:cs="Amiri"/>
          <w:color w:val="111111"/>
          <w:sz w:val="28"/>
          <w:sz w:val="28"/>
          <w:szCs w:val="28"/>
          <w:rtl w:val="true"/>
          <w:lang w:bidi="ar-SA"/>
        </w:rPr>
        <w:t>، والبهم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بالقوة المتوهمة</w:t>
      </w:r>
      <w:r>
        <w:rPr>
          <w:rStyle w:val="FootnoteAnchor"/>
          <w:rtl w:val="true"/>
        </w:rPr>
        <w:footnoteReference w:id="923"/>
      </w:r>
      <w:r>
        <w:rPr>
          <w:rFonts w:ascii="Amiri" w:hAnsi="Amiri" w:eastAsia="Amiri" w:cs="Amiri"/>
          <w:color w:val="111111"/>
          <w:sz w:val="28"/>
          <w:sz w:val="28"/>
          <w:szCs w:val="28"/>
          <w:rtl w:val="true"/>
          <w:lang w:bidi="ar-SA"/>
        </w:rPr>
        <w:t>، والغمم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بالقوة المتخيلة والحواس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تكون الجمل من باب التفنن في التعبير، فتأمل</w:t>
      </w:r>
      <w:r>
        <w:rPr>
          <w:rFonts w:eastAsia="Amiri" w:cs="Amiri" w:ascii="Amiri" w:hAnsi="Amiri"/>
          <w:color w:val="111111"/>
          <w:sz w:val="28"/>
          <w:szCs w:val="28"/>
          <w:rtl w:val="true"/>
          <w:lang w:bidi="ar-SA"/>
        </w:rPr>
        <w:t xml:space="preserve">. </w:t>
      </w:r>
      <w:bookmarkStart w:id="691" w:name="pg15313_224400"/>
    </w:p>
    <w:p>
      <w:pPr>
        <w:pStyle w:val="Heading2"/>
        <w:numPr>
          <w:ilvl w:val="1"/>
          <w:numId w:val="1"/>
        </w:numPr>
        <w:rPr/>
      </w:pPr>
      <w:bookmarkStart w:id="692" w:name="__RefHeading___Toc4894982_2142443653"/>
      <w:bookmarkStart w:id="693" w:name="_Toc286"/>
      <w:bookmarkEnd w:id="691"/>
      <w:bookmarkEnd w:id="692"/>
      <w:r>
        <w:rPr>
          <w:rtl w:val="true"/>
        </w:rPr>
        <w:t>وقام في الناس بالهداية،</w:t>
      </w:r>
      <w:bookmarkEnd w:id="693"/>
    </w:p>
    <w:p>
      <w:pPr>
        <w:pStyle w:val="Heading3"/>
        <w:numPr>
          <w:ilvl w:val="2"/>
          <w:numId w:val="1"/>
        </w:numPr>
        <w:rPr/>
      </w:pPr>
      <w:bookmarkStart w:id="694" w:name="__RefHeading___Toc4894984_2142443653"/>
      <w:bookmarkStart w:id="695" w:name="_Toc287"/>
      <w:bookmarkEnd w:id="694"/>
      <w:r>
        <w:rPr>
          <w:rtl w:val="true"/>
        </w:rPr>
        <w:t>اشارة</w:t>
      </w:r>
      <w:bookmarkEnd w:id="695"/>
    </w:p>
    <w:p>
      <w:pPr>
        <w:pStyle w:val="Heading3"/>
        <w:numPr>
          <w:ilvl w:val="2"/>
          <w:numId w:val="1"/>
        </w:numPr>
        <w:rPr/>
      </w:pPr>
      <w:bookmarkStart w:id="696" w:name="__RefHeading___Toc4894986_2142443653"/>
      <w:bookmarkStart w:id="697" w:name="_Toc288"/>
      <w:bookmarkEnd w:id="696"/>
      <w:r>
        <w:rPr>
          <w:rtl w:val="true"/>
        </w:rPr>
        <w:t>الهداية العملية</w:t>
      </w:r>
      <w:bookmarkEnd w:id="6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الناس إلى الواجب واجبة، وهدايتهم إلى المستحبات مستحبة، وكذلك في عكس الأمرين المحرمات والمكروهات</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الهداية إلى المباحات فمستحبة أيضاً، حيث إن المباحات أحكام الله سبحانه وتعالى، وبيان أحكام الله وهداية الناس إليها بين واجب ومستحب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يهدي الله بك رجلاً واحداً خير لك من أن تكون لك حمر النعم</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لك مما طلعت عليه الشمس</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لك من الدنيا ومافيها</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في الهداية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إلى العقيدة الصحيحة والأخلاق الفاضلة والشريعة القويمة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القول بأن الجمل الثلاثة السابقة كانت تشير إلى الجانب النظري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الفكري والاعتقادي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تشير إلى الهداية العملية، فقد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عملياً بهداية الناس نحو ما يصلح دنياهم وأخراهم، فأوجد فيهم روح الجهاد والأمر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بالمعروف والنهي عن المنكر والصبر والمصابرة والمرابطة والتوكل على الله والتواضع والأخوة والحرية والشورى وما أشبه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عملياً مناهج الإسلام الحيوية في مجالات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 الزراعة، السياسة، الحكم، الحقوق الفردية والاجتماعية، وما أشبه</w:t>
      </w:r>
      <w:r>
        <w:rPr>
          <w:rStyle w:val="FootnoteAnchor"/>
          <w:rtl w:val="true"/>
        </w:rPr>
        <w:footnoteReference w:id="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الواجب علينا أن نحذو حذوه في كل ذلك، كالقيام بالهداية إلى العقيدة عملياً، بمعنى توفير المقومات والأجواء اللازمة التي تسوق الناس للاعتقاد السليم، وللمحافظة عليه</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bookmarkStart w:id="698" w:name="pg15313_224402"/>
    </w:p>
    <w:p>
      <w:pPr>
        <w:pStyle w:val="Heading2"/>
        <w:numPr>
          <w:ilvl w:val="1"/>
          <w:numId w:val="1"/>
        </w:numPr>
        <w:rPr/>
      </w:pPr>
      <w:bookmarkStart w:id="699" w:name="__RefHeading___Toc4894988_2142443653"/>
      <w:bookmarkStart w:id="700" w:name="_Toc289"/>
      <w:bookmarkEnd w:id="698"/>
      <w:bookmarkEnd w:id="699"/>
      <w:r>
        <w:rPr>
          <w:rtl w:val="true"/>
        </w:rPr>
        <w:t>فأنقذهم من الغواية، وبصّرهم من العماية،</w:t>
      </w:r>
      <w:bookmarkEnd w:id="700"/>
    </w:p>
    <w:p>
      <w:pPr>
        <w:pStyle w:val="Heading3"/>
        <w:numPr>
          <w:ilvl w:val="2"/>
          <w:numId w:val="1"/>
        </w:numPr>
        <w:rPr/>
      </w:pPr>
      <w:bookmarkStart w:id="701" w:name="__RefHeading___Toc4894990_2142443653"/>
      <w:bookmarkStart w:id="702" w:name="_Toc290"/>
      <w:bookmarkEnd w:id="701"/>
      <w:r>
        <w:rPr>
          <w:rtl w:val="true"/>
        </w:rPr>
        <w:t>اشارة</w:t>
      </w:r>
      <w:bookmarkEnd w:id="702"/>
    </w:p>
    <w:p>
      <w:pPr>
        <w:pStyle w:val="Heading3"/>
        <w:numPr>
          <w:ilvl w:val="2"/>
          <w:numId w:val="1"/>
        </w:numPr>
        <w:rPr/>
      </w:pPr>
      <w:bookmarkStart w:id="703" w:name="__RefHeading___Toc4894992_2142443653"/>
      <w:bookmarkStart w:id="704" w:name="_Toc291"/>
      <w:bookmarkEnd w:id="703"/>
      <w:r>
        <w:rPr>
          <w:rtl w:val="true"/>
        </w:rPr>
        <w:t>الإنقاذ من الغواية</w:t>
      </w:r>
      <w:bookmarkEnd w:id="7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أو يجب إنقاذ الناس من الغواية، بأي المعنيين فسرت</w:t>
      </w:r>
      <w:r>
        <w:rPr>
          <w:rStyle w:val="FootnoteAnchor"/>
          <w:rtl w:val="true"/>
        </w:rPr>
        <w:footnoteReference w:id="930"/>
      </w:r>
      <w:r>
        <w:rPr>
          <w:rFonts w:ascii="IRNazanin" w:hAnsi="IRNazanin" w:eastAsia="IRNazanin"/>
          <w:color w:val="111111"/>
          <w:sz w:val="28"/>
          <w:sz w:val="28"/>
          <w:szCs w:val="28"/>
          <w:rtl w:val="true"/>
          <w:lang w:bidi="fa-IR"/>
        </w:rPr>
        <w:t xml:space="preserve">، تأسياً وإقتداءً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أنقذهم من الغواية</w:t>
      </w:r>
      <w:r>
        <w:rPr>
          <w:rStyle w:val="FootnoteAnchor"/>
          <w:rtl w:val="true"/>
        </w:rPr>
        <w:footnoteReference w:id="931"/>
      </w:r>
      <w:r>
        <w:rPr>
          <w:rFonts w:ascii="Amiri" w:hAnsi="Amiri" w:eastAsia="Amiri" w:cs="Amiri"/>
          <w:color w:val="111111"/>
          <w:sz w:val="28"/>
          <w:sz w:val="28"/>
          <w:szCs w:val="28"/>
          <w:rtl w:val="true"/>
          <w:lang w:bidi="ar-SA"/>
        </w:rPr>
        <w:t>التي كانوا فيها، والضلالة الفكرية والاجتماعية والسياسية وغيرها والتحارب والفقر وما أشبه</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طاعة الهوى كل الغواية</w:t>
      </w:r>
      <w:r>
        <w:rPr>
          <w:rFonts w:eastAsia="IRNazanin" w:cs="IRNazanin"/>
          <w:color w:val="111111"/>
          <w:sz w:val="28"/>
          <w:szCs w:val="28"/>
          <w:rtl w:val="true"/>
          <w:lang w:bidi="fa-IR"/>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والفاء للتفريع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في الناسبالهداية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أنقذهم من الغواية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وأنقذهم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تفيد مطلق الجمع وهي لا تدل على الترتيب أو التفريع لكنها لا تنفيها أيضاً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الهداية غير الإنقاذ؛ فإن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إراءة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والإنقاذ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بيد الناس حتى الوصول إلى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يقول المصلح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زوّجوا </w:t>
      </w:r>
      <w:bookmarkStart w:id="705" w:name="pg15313_224403"/>
    </w:p>
    <w:p>
      <w:pPr>
        <w:pStyle w:val="BookText"/>
        <w:rPr/>
      </w:pPr>
      <w:bookmarkEnd w:id="70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أولادكم مبكراً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يهيأ أسباب الزواج ومقوماته حتى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الجملة إشارة للهداية بالمعنى الثاني</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تكون الهداية زيادة عن الإنقاذ عن الغواية؛ لأن بينهما واسطة،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يَنْفَعُكُمْ نُصْحِي إِنْ أَرَدْتُ أَنْ أَنْصَحَ لَكُمْ إِنْ كَانَ اللَّهُ يُرِيدُ أَنْ يُغْوِيَكُمْ</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4894994_2142443653"/>
      <w:bookmarkStart w:id="707" w:name="_Toc292"/>
      <w:bookmarkEnd w:id="706"/>
      <w:r>
        <w:rPr>
          <w:rtl w:val="true"/>
        </w:rPr>
        <w:t>التبصير من العماية</w:t>
      </w:r>
      <w:bookmarkEnd w:id="70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أو يجب تبصير الناس من العماية، عماية القلب والبصيرة والعمي في السلوك العملي للإنسان؛ لأن من لا يرى الحقائق هو أعمى، تشبيهاً للمعقول بالمحسوس،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العمى عمى القلب</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إرادتها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الخيبة</w:t>
      </w:r>
      <w:r>
        <w:rPr>
          <w:rStyle w:val="FootnoteAnchor"/>
          <w:rtl w:val="true"/>
        </w:rPr>
        <w:footnoteReference w:id="938"/>
      </w:r>
      <w:r>
        <w:rPr>
          <w:rFonts w:ascii="Amiri" w:hAnsi="Amiri" w:eastAsia="Amiri" w:cs="Amiri"/>
          <w:color w:val="111111"/>
          <w:sz w:val="28"/>
          <w:sz w:val="28"/>
          <w:szCs w:val="28"/>
          <w:rtl w:val="true"/>
          <w:lang w:bidi="ar-SA"/>
        </w:rPr>
        <w:t>فتكون غير العماية التي فسرت بالضلالة، ولو فسرت الغواية بالضلالة كانت الجملة الثانية من مصاديق الجملة الأولى</w:t>
      </w:r>
      <w:r>
        <w:rPr>
          <w:rStyle w:val="FootnoteAnchor"/>
          <w:rtl w:val="true"/>
        </w:rPr>
        <w:footnoteReference w:id="939"/>
      </w:r>
      <w:r>
        <w:rPr>
          <w:rFonts w:ascii="Amiri" w:hAnsi="Amiri" w:eastAsia="Amiri" w:cs="Amiri"/>
          <w:color w:val="111111"/>
          <w:sz w:val="28"/>
          <w:sz w:val="28"/>
          <w:szCs w:val="28"/>
          <w:rtl w:val="true"/>
          <w:lang w:bidi="ar-SA"/>
        </w:rPr>
        <w:t>إذ الإنقاذ في كل شيء بحسبه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bookmarkStart w:id="708" w:name="pg15313_224404"/>
    </w:p>
    <w:p>
      <w:pPr>
        <w:pStyle w:val="Heading2"/>
        <w:numPr>
          <w:ilvl w:val="1"/>
          <w:numId w:val="1"/>
        </w:numPr>
        <w:rPr/>
      </w:pPr>
      <w:bookmarkStart w:id="709" w:name="__RefHeading___Toc4894996_2142443653"/>
      <w:bookmarkStart w:id="710" w:name="_Toc293"/>
      <w:bookmarkEnd w:id="708"/>
      <w:bookmarkEnd w:id="709"/>
      <w:r>
        <w:rPr>
          <w:rtl w:val="true"/>
        </w:rPr>
        <w:t>وهداهم إلى الدين القويم،</w:t>
      </w:r>
      <w:bookmarkEnd w:id="710"/>
    </w:p>
    <w:p>
      <w:pPr>
        <w:pStyle w:val="Heading3"/>
        <w:numPr>
          <w:ilvl w:val="2"/>
          <w:numId w:val="1"/>
        </w:numPr>
        <w:rPr/>
      </w:pPr>
      <w:bookmarkStart w:id="711" w:name="__RefHeading___Toc4894998_2142443653"/>
      <w:bookmarkStart w:id="712" w:name="_Toc294"/>
      <w:bookmarkEnd w:id="711"/>
      <w:r>
        <w:rPr>
          <w:rtl w:val="true"/>
        </w:rPr>
        <w:t>اشارة</w:t>
      </w:r>
      <w:bookmarkEnd w:id="712"/>
    </w:p>
    <w:p>
      <w:pPr>
        <w:pStyle w:val="Heading3"/>
        <w:numPr>
          <w:ilvl w:val="2"/>
          <w:numId w:val="1"/>
        </w:numPr>
        <w:rPr/>
      </w:pPr>
      <w:bookmarkStart w:id="713" w:name="__RefHeading___Toc4895000_2142443653"/>
      <w:bookmarkStart w:id="714" w:name="_Toc295"/>
      <w:bookmarkEnd w:id="713"/>
      <w:r>
        <w:rPr>
          <w:rtl w:val="true"/>
        </w:rPr>
        <w:t>الهداية للدين القويم</w:t>
      </w:r>
      <w:bookmarkEnd w:id="71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اللازم علينا أن نتأسى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العمل لأجل الدين القويم كما ورد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فتأس متأس بنبيه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فلا يأمن الهلكة</w:t>
      </w:r>
      <w:r>
        <w:rPr>
          <w:rFonts w:eastAsia="IRNazanin" w:cs="IRNazanin"/>
          <w:color w:val="111111"/>
          <w:sz w:val="28"/>
          <w:szCs w:val="28"/>
          <w:rtl w:val="true"/>
          <w:lang w:bidi="fa-IR"/>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العدل المستقيم الذي له قوام وواقعية، لا ذلك الذي في ظاهره بريق لكنه خلو عن الحق والحقيقة فهو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خُشُبٌ مُسَنَّدَةٌ</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كَرَمَادٍ اشْتَدَّتْ بِهِ الرِّيحُ فِي يَوْمٍ عَاصِفٍ</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الزَّبَدُ فَيَذْهَبُ جُفَاءً</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 وهذا مما يفرق به بين الحق والباطل والهدى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لجهد وأتعب نفسه الشريفة أشد التعب لهداية الناس إلى الدين القويم حتىنزل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تَذْكِرَةً لِمَنْ يَخْشى</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العمل لأجل الدين القويم حتى يتخذ الناس ذلك منهجاً وطريقاً، بين واجب ومستحب، كلٌ في مورده، مثل افتتاح المدارس وتأسيس المساجد وتجهيز الجيوش وتنظيم المنظمات وغير ذلك، كلٌ حسب الزمان والمكان والجهات المناسبة</w:t>
      </w:r>
      <w:r>
        <w:rPr>
          <w:rFonts w:eastAsia="Amiri" w:cs="Amiri" w:ascii="Amiri" w:hAnsi="Amiri"/>
          <w:color w:val="111111"/>
          <w:sz w:val="28"/>
          <w:szCs w:val="28"/>
          <w:rtl w:val="true"/>
          <w:lang w:bidi="ar-SA"/>
        </w:rPr>
        <w:t xml:space="preserve">. </w:t>
      </w:r>
      <w:bookmarkStart w:id="715" w:name="pg15313_224405"/>
    </w:p>
    <w:p>
      <w:pPr>
        <w:pStyle w:val="Heading2"/>
        <w:numPr>
          <w:ilvl w:val="1"/>
          <w:numId w:val="1"/>
        </w:numPr>
        <w:rPr/>
      </w:pPr>
      <w:bookmarkStart w:id="716" w:name="__RefHeading___Toc4895002_2142443653"/>
      <w:bookmarkStart w:id="717" w:name="_Toc296"/>
      <w:bookmarkEnd w:id="715"/>
      <w:bookmarkEnd w:id="716"/>
      <w:r>
        <w:rPr>
          <w:rtl w:val="true"/>
        </w:rPr>
        <w:t>ودعاهم إلى الطريق المستقيم</w:t>
      </w:r>
      <w:r>
        <w:rPr>
          <w:rtl w:val="true"/>
        </w:rPr>
        <w:t>.</w:t>
      </w:r>
      <w:bookmarkEnd w:id="717"/>
    </w:p>
    <w:p>
      <w:pPr>
        <w:pStyle w:val="Heading3"/>
        <w:numPr>
          <w:ilvl w:val="2"/>
          <w:numId w:val="1"/>
        </w:numPr>
        <w:rPr/>
      </w:pPr>
      <w:bookmarkStart w:id="718" w:name="__RefHeading___Toc4895004_2142443653"/>
      <w:bookmarkStart w:id="719" w:name="_Toc297"/>
      <w:bookmarkEnd w:id="718"/>
      <w:r>
        <w:rPr>
          <w:rtl w:val="true"/>
        </w:rPr>
        <w:t>اشارة</w:t>
      </w:r>
      <w:bookmarkEnd w:id="719"/>
    </w:p>
    <w:p>
      <w:pPr>
        <w:pStyle w:val="Heading3"/>
        <w:numPr>
          <w:ilvl w:val="2"/>
          <w:numId w:val="1"/>
        </w:numPr>
        <w:rPr/>
      </w:pPr>
      <w:bookmarkStart w:id="720" w:name="__RefHeading___Toc4895006_2142443653"/>
      <w:bookmarkStart w:id="721" w:name="_Toc298"/>
      <w:bookmarkEnd w:id="720"/>
      <w:r>
        <w:rPr>
          <w:rtl w:val="true"/>
        </w:rPr>
        <w:t>انتهاج الطريق المستقيم</w:t>
      </w:r>
      <w:bookmarkEnd w:id="72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w:t>
      </w:r>
      <w:r>
        <w:rPr>
          <w:rStyle w:val="FootnoteAnchor"/>
          <w:rtl w:val="true"/>
        </w:rPr>
        <w:footnoteReference w:id="946"/>
      </w:r>
      <w:r>
        <w:rPr>
          <w:rFonts w:ascii="Amiri" w:hAnsi="Amiri" w:eastAsia="Amiri" w:cs="Amiri"/>
          <w:color w:val="111111"/>
          <w:sz w:val="28"/>
          <w:sz w:val="28"/>
          <w:szCs w:val="28"/>
          <w:rtl w:val="true"/>
          <w:lang w:bidi="ar-SA"/>
        </w:rPr>
        <w:t>الدعوة إلى الطريق المستقيم</w:t>
      </w:r>
      <w:r>
        <w:rPr>
          <w:rStyle w:val="FootnoteAnchor"/>
          <w:rtl w:val="true"/>
        </w:rPr>
        <w:footnoteReference w:id="947"/>
      </w:r>
      <w:r>
        <w:rPr>
          <w:rFonts w:ascii="Amiri" w:hAnsi="Amiri" w:eastAsia="Amiri" w:cs="Amiri"/>
          <w:color w:val="111111"/>
          <w:sz w:val="28"/>
          <w:sz w:val="28"/>
          <w:szCs w:val="28"/>
          <w:rtl w:val="true"/>
          <w:lang w:bidi="ar-SA"/>
        </w:rPr>
        <w:t>وانتهاجه للوصول إلى المقاصد السامية، فإن العمل لأجل الوصول إلى الهدف، قد يكون بسبب طريق مستقيم وهو الصحيح، وقد يكون بطريق منحرف، أو بطريق متعرج وكلاهما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يوصل إلى الهدف وهونوع من الضلالة، إضافة إلى أنه يسبب المشاكل والصعوبات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مئونة زائدة وطول الطريق والتعب والنصب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يريد الذهاب إلى النجف الأشرف من كربلاء المقدسة، فقد يذهب إلى بغداد ثم إلى الحلة ثم إلى النجف الأشرف، وقد يذهب من كربلاء المقدسة إلى النجف الأشرف بخط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يذهب بسيارة أو بأموال مغصوبة، وقد يذهب بطرق محللة شرعية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لأجل الدين القويم والصراط المستقيم عبر الطريق المستقيم بكلا المعنيين، وهكذا يجب أو يستحب مثل ذلك، كل في مورده كما ذكرناه سابقاً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يطاع الله من حيث يعصى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الجملة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مقولة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الغاية تبرر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أنها تشير إلى أقرب الطرق للنصر والتقدم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فالتقوى من الله، والزهد في ملذاتالحياة، والصبر على الأذى، والتوكل على الله تعالى، وإغاثة الملهوف، ونصرة المظلوم، وإعطاء الخمس والزكاة، والعمل بأوامره تعالى من الحرية، والأخوة والشورى، وما أشبه، هي أسلم وأقرب الطرق لبناء أمة متكاملة وحضارة راقية، ولضمان سعادة الدنيا والأخرى وللانتصار على العدو، وللحيلولة دون الظلم والطغيان،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تَصْبِرُوا وَتَتَّقُوا لاَ يَضُرُّكُمْ كَيْدُهُمْ شَيْئاً</w:t>
      </w:r>
      <w:r>
        <w:rPr>
          <w:rFonts w:eastAsia="Amiri" w:cs="Amiri" w:ascii="Amiri" w:hAnsi="Amiri"/>
          <w:color w:val="111111"/>
          <w:sz w:val="28"/>
          <w:szCs w:val="28"/>
          <w:rtl w:val="true"/>
          <w:lang w:bidi="ar-SA"/>
        </w:rPr>
        <w:t>»</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لَوِ اسْتَقَامُوا عَلَى الطَّرِيقَةِ لأَسْقَيْناهُمْ مَاءً غَدَقاً</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 وَمَنْ يَتَوَكَّلْ عَلَى اللَّهِ فَهُوَ حَسْبُهُ إِنَّ اللَّهَ بَالِغُ أَمْرِهِ قَدْ جَعَلَ اللَّهُ لِكُلِّ شَيْءٍ قَدْراً</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 تورثوا أبناءكم عزاً</w:t>
      </w:r>
      <w:r>
        <w:rPr>
          <w:rFonts w:eastAsia="IRNazanin" w:cs="IRNazanin"/>
          <w:color w:val="111111"/>
          <w:sz w:val="28"/>
          <w:szCs w:val="28"/>
          <w:rtl w:val="true"/>
          <w:lang w:bidi="fa-IR"/>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bookmarkStart w:id="722" w:name="pg15313_224407"/>
    </w:p>
    <w:p>
      <w:pPr>
        <w:pStyle w:val="BookText"/>
        <w:rPr/>
      </w:pPr>
      <w:bookmarkEnd w:id="72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لتأمرن بالمعروف ولتنهن عن المنكر أو ليستعملن عليكم شراركم، فيدعو خياركم فلا يستجاب لهم</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4895008_2142443653"/>
      <w:bookmarkStart w:id="724" w:name="_Toc299"/>
      <w:bookmarkEnd w:id="723"/>
      <w:r>
        <w:rPr>
          <w:rtl w:val="true"/>
        </w:rPr>
        <w:t xml:space="preserve">علي </w:t>
      </w:r>
      <w:r>
        <w:rPr>
          <w:rtl w:val="true"/>
        </w:rPr>
        <w:t>(</w:t>
      </w:r>
      <w:r>
        <w:rPr>
          <w:rtl w:val="true"/>
        </w:rPr>
        <w:t>علیه السلام</w:t>
      </w:r>
      <w:r>
        <w:rPr>
          <w:rtl w:val="true"/>
        </w:rPr>
        <w:t xml:space="preserve">) </w:t>
      </w:r>
      <w:r>
        <w:rPr>
          <w:rtl w:val="true"/>
        </w:rPr>
        <w:t>هو الصراط المستقيم</w:t>
      </w:r>
      <w:bookmarkEnd w:id="724"/>
    </w:p>
    <w:p>
      <w:pPr>
        <w:pStyle w:val="BookText"/>
        <w:rPr/>
      </w:pPr>
      <w:r>
        <w:rPr>
          <w:rFonts w:ascii="Amiri" w:hAnsi="Amiri" w:eastAsia="Amiri" w:cs="Amiri"/>
          <w:color w:val="111111"/>
          <w:sz w:val="28"/>
          <w:sz w:val="28"/>
          <w:szCs w:val="28"/>
          <w:rtl w:val="true"/>
          <w:lang w:bidi="ar-SA"/>
        </w:rPr>
        <w:t>ثم لا يخفى أن الطريق والصراط المستقيم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954"/>
      </w:r>
      <w:r>
        <w:rPr>
          <w:rFonts w:ascii="IRNazanin" w:hAnsi="IRNazanin" w:eastAsia="IRNazanin"/>
          <w:color w:val="111111"/>
          <w:sz w:val="28"/>
          <w:sz w:val="28"/>
          <w:szCs w:val="28"/>
          <w:rtl w:val="true"/>
          <w:lang w:bidi="fa-IR"/>
        </w:rPr>
        <w:t xml:space="preserve">قد فسّر بولاية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المراد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هداهم إلى الدين القويم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ودعاهم إلى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وذريته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قبضه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ما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بالإسلام وبولاية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كمل الدين وتمت النعمةقبضه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يحكم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يديه مقابله، ورجل عن يمينه ورجل عن شماله،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اليمين والشمال مضلة والطريق المستوي الجادة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صراط علي مستقيم فاتبعوه</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أنا صراط الله المستقيم الذي أمركم بإتباعه، ثم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بعدي، ثم وُلدي من صلبه 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يهدون إلى الحق وبه يعدلون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Style w:val="FootnoteAnchor"/>
          <w:rtl w:val="true"/>
        </w:rPr>
        <w:footnoteReference w:id="957"/>
      </w:r>
      <w:r>
        <w:rPr>
          <w:rFonts w:ascii="IRNazanin" w:hAnsi="IRNazanin" w:eastAsia="IRNazanin"/>
          <w:color w:val="111111"/>
          <w:sz w:val="28"/>
          <w:sz w:val="28"/>
          <w:szCs w:val="28"/>
          <w:rtl w:val="true"/>
          <w:lang w:bidi="fa-IR"/>
        </w:rPr>
        <w:t xml:space="preserve">إلى آخرها،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نزلت وفيهم نزلت</w:t>
      </w:r>
      <w:r>
        <w:rPr>
          <w:rFonts w:eastAsia="IRNazanin" w:cs="IRNazanin"/>
          <w:color w:val="111111"/>
          <w:sz w:val="28"/>
          <w:szCs w:val="28"/>
          <w:rtl w:val="true"/>
          <w:lang w:bidi="fa-IR"/>
        </w:rPr>
        <w:t>»</w:t>
      </w:r>
      <w:r>
        <w:rPr>
          <w:rStyle w:val="FootnoteAnchor"/>
          <w:rtl w:val="true"/>
        </w:rPr>
        <w:footnoteReference w:id="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صراط الله المستقيم وعروته الوثقى</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w:t>
      </w:r>
      <w:r>
        <w:rPr>
          <w:rStyle w:val="FootnoteAnchor"/>
          <w:rtl w:val="true"/>
        </w:rPr>
        <w:footnoteReference w:id="960"/>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شيعة علي الذين أنعمت عليهم بولاية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يغضب عليهم ولم يضلوا</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فَاسْتَمْسِكْ بِالَّذِي أُوحِيَ إِلَيْكَ إِنَّكَ عَلَى صِرَاطٍ مُسْتَقِيمٍ</w:t>
      </w:r>
      <w:r>
        <w:rPr>
          <w:rFonts w:eastAsia="Amiri" w:cs="Amiri" w:ascii="Amiri" w:hAnsi="Amiri"/>
          <w:color w:val="111111"/>
          <w:sz w:val="28"/>
          <w:szCs w:val="28"/>
          <w:rtl w:val="true"/>
          <w:lang w:bidi="ar-SA"/>
        </w:rPr>
        <w:t>»</w:t>
      </w:r>
      <w:r>
        <w:rPr>
          <w:rStyle w:val="FootnoteAnchor"/>
          <w:rtl w:val="true"/>
        </w:rPr>
        <w:footnoteReference w:id="96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على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الصراط المستقيم</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bookmarkStart w:id="725" w:name="pg15313_224409"/>
    </w:p>
    <w:p>
      <w:pPr>
        <w:pStyle w:val="Heading2"/>
        <w:numPr>
          <w:ilvl w:val="1"/>
          <w:numId w:val="1"/>
        </w:numPr>
        <w:rPr/>
      </w:pPr>
      <w:bookmarkStart w:id="726" w:name="__RefHeading___Toc4895010_2142443653"/>
      <w:bookmarkStart w:id="727" w:name="_Toc300"/>
      <w:bookmarkEnd w:id="725"/>
      <w:bookmarkEnd w:id="726"/>
      <w:r>
        <w:rPr>
          <w:rtl w:val="true"/>
        </w:rPr>
        <w:t>ثم قبضه الله إليه قبض رأفة واختيار، ورغبة وإيثار،</w:t>
      </w:r>
      <w:bookmarkEnd w:id="727"/>
    </w:p>
    <w:p>
      <w:pPr>
        <w:pStyle w:val="Heading3"/>
        <w:numPr>
          <w:ilvl w:val="2"/>
          <w:numId w:val="1"/>
        </w:numPr>
        <w:rPr/>
      </w:pPr>
      <w:bookmarkStart w:id="728" w:name="__RefHeading___Toc4895012_2142443653"/>
      <w:bookmarkStart w:id="729" w:name="_Toc301"/>
      <w:bookmarkEnd w:id="728"/>
      <w:r>
        <w:rPr>
          <w:rtl w:val="true"/>
        </w:rPr>
        <w:t>اشارة</w:t>
      </w:r>
      <w:bookmarkEnd w:id="729"/>
    </w:p>
    <w:p>
      <w:pPr>
        <w:pStyle w:val="Heading3"/>
        <w:numPr>
          <w:ilvl w:val="2"/>
          <w:numId w:val="1"/>
        </w:numPr>
        <w:rPr/>
      </w:pPr>
      <w:bookmarkStart w:id="730" w:name="__RefHeading___Toc4895014_2142443653"/>
      <w:bookmarkStart w:id="731" w:name="_Toc302"/>
      <w:bookmarkEnd w:id="730"/>
      <w:r>
        <w:rPr>
          <w:rtl w:val="true"/>
        </w:rPr>
        <w:t>إنك ميت</w:t>
      </w:r>
      <w:bookmarkEnd w:id="73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القول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يمت، كما قال بعض عند ارتحاله</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إنه لا فرق بين حياتهم وموتهم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حي شهيد ترزق عند ربك</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2" w:name="__RefHeading___Toc4895016_2142443653"/>
      <w:bookmarkStart w:id="733" w:name="_Toc303"/>
      <w:bookmarkEnd w:id="732"/>
      <w:r>
        <w:rPr>
          <w:rtl w:val="true"/>
        </w:rPr>
        <w:t xml:space="preserve">رأفة الله برسوله </w:t>
      </w:r>
      <w:r>
        <w:rPr>
          <w:rtl w:val="true"/>
        </w:rPr>
        <w:t>(</w:t>
      </w:r>
      <w:r>
        <w:rPr>
          <w:rtl w:val="true"/>
        </w:rPr>
        <w:t>صلی الله علیه و آله</w:t>
      </w:r>
      <w:r>
        <w:rPr>
          <w:rtl w:val="true"/>
        </w:rPr>
        <w:t xml:space="preserve">) </w:t>
      </w:r>
      <w:r>
        <w:rPr>
          <w:rtl w:val="true"/>
        </w:rPr>
        <w:t>واختياره</w:t>
      </w:r>
      <w:bookmarkEnd w:id="73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يكون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القبض لإرادة الرأفة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الدار، وربما يكون المراد به قبضاً رؤوفياً،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قبضاً سهلاً مقترناً برأفته ولطفه تعالى، في قبال قبض أرواح العصاة والمردة وأشباههم حيث يقبضهم قبض غضب</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bookmarkStart w:id="734" w:name="pg15313_224410"/>
    </w:p>
    <w:p>
      <w:pPr>
        <w:pStyle w:val="BookText"/>
        <w:rPr/>
      </w:pPr>
      <w:bookmarkEnd w:id="73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المراد قبضاً عن رأفة،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قبضاً ناشئاً من رأفته سبحانه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ويكون في قبال القبض برأفة أو عن رأفة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 بغضب أو عن غضب</w:t>
      </w:r>
      <w:r>
        <w:rPr>
          <w:rFonts w:eastAsia="IRNazanin" w:cs="IRNazanin"/>
          <w:color w:val="111111"/>
          <w:sz w:val="28"/>
          <w:szCs w:val="28"/>
          <w:rtl w:val="true"/>
          <w:lang w:bidi="fa-IR"/>
        </w:rPr>
        <w:t>.</w:t>
      </w:r>
    </w:p>
    <w:p>
      <w:pPr>
        <w:pStyle w:val="Heading3"/>
        <w:numPr>
          <w:ilvl w:val="2"/>
          <w:numId w:val="1"/>
        </w:numPr>
        <w:rPr/>
      </w:pPr>
      <w:bookmarkStart w:id="735" w:name="__RefHeading___Toc4895018_2142443653"/>
      <w:bookmarkStart w:id="736" w:name="_Toc304"/>
      <w:bookmarkEnd w:id="735"/>
      <w:r>
        <w:rPr>
          <w:rtl w:val="true"/>
        </w:rPr>
        <w:t>التنجب عن القبض بغضب</w:t>
      </w:r>
      <w:bookmarkEnd w:id="7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الواجب على الإنسان عقلاً وشرعاً أن يتجنب الابتلاء بذلك</w:t>
      </w:r>
      <w:r>
        <w:rPr>
          <w:rStyle w:val="FootnoteAnchor"/>
          <w:rtl w:val="true"/>
        </w:rPr>
        <w:footnoteReference w:id="969"/>
      </w:r>
      <w:r>
        <w:rPr>
          <w:rFonts w:ascii="IRNazanin" w:hAnsi="IRNazanin" w:eastAsia="IRNazanin"/>
          <w:color w:val="111111"/>
          <w:sz w:val="28"/>
          <w:sz w:val="28"/>
          <w:szCs w:val="28"/>
          <w:rtl w:val="true"/>
          <w:lang w:bidi="fa-IR"/>
        </w:rPr>
        <w:t xml:space="preserve">، ولو تذكر الإنسان دوماً مدى شدة أهوال النزع لما حام حول المعاصي، ولكان دائم الحزن والهمّ، بل مبتعداً عما يحتمل أن يوجب سخط الخالق جل وعلا،قال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أكثر ذكر الموت رضي من الدنيا باليسير</w:t>
      </w:r>
      <w:r>
        <w:rPr>
          <w:rFonts w:eastAsia="IRNazanin" w:cs="IRNazanin"/>
          <w:color w:val="111111"/>
          <w:sz w:val="28"/>
          <w:szCs w:val="28"/>
          <w:rtl w:val="true"/>
          <w:lang w:bidi="fa-IR"/>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أكثروا ذكر الموت؛ فإنه ما أكثر ذكر الموت إنسان إلاّ زهد في الدنيا</w:t>
      </w:r>
      <w:r>
        <w:rPr>
          <w:rFonts w:eastAsia="IRNazanin" w:cs="IRNazanin"/>
          <w:color w:val="111111"/>
          <w:sz w:val="28"/>
          <w:szCs w:val="28"/>
          <w:rtl w:val="true"/>
          <w:lang w:bidi="fa-IR"/>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الروايات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لقاء الله سبحانه</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اختيار منه تعالى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اصطفاء منه له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اختيار من الله بين القبض وعدمه، لا أن أخذه كان من المحتوم عليه سبحانه وتعالى</w:t>
      </w:r>
      <w:r>
        <w:rPr>
          <w:rStyle w:val="FootnoteAnchor"/>
          <w:rtl w:val="true"/>
        </w:rPr>
        <w:footnoteReference w:id="973"/>
      </w:r>
      <w:r>
        <w:rPr>
          <w:rFonts w:ascii="IRNazanin" w:hAnsi="IRNazanin" w:eastAsia="IRNazanin"/>
          <w:color w:val="111111"/>
          <w:sz w:val="28"/>
          <w:sz w:val="28"/>
          <w:szCs w:val="28"/>
          <w:rtl w:val="true"/>
          <w:lang w:bidi="fa-IR"/>
        </w:rPr>
        <w:t xml:space="preserve">وعلى هذا فهو كناية عن لطفه تعالى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737" w:name="pg15313_224411"/>
    </w:p>
    <w:p>
      <w:pPr>
        <w:pStyle w:val="BookText"/>
        <w:rPr/>
      </w:pPr>
      <w:bookmarkEnd w:id="737"/>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8" w:name="__RefHeading___Toc4895020_2142443653"/>
      <w:bookmarkStart w:id="739" w:name="_Toc305"/>
      <w:bookmarkEnd w:id="738"/>
      <w:r>
        <w:rPr>
          <w:rtl w:val="true"/>
        </w:rPr>
        <w:t xml:space="preserve">رغبته </w:t>
      </w:r>
      <w:r>
        <w:rPr>
          <w:rtl w:val="true"/>
        </w:rPr>
        <w:t>(</w:t>
      </w:r>
      <w:r>
        <w:rPr>
          <w:rtl w:val="true"/>
        </w:rPr>
        <w:t>صلی الله علیه و آله</w:t>
      </w:r>
      <w:r>
        <w:rPr>
          <w:rtl w:val="true"/>
        </w:rPr>
        <w:t xml:space="preserve">) </w:t>
      </w:r>
      <w:r>
        <w:rPr>
          <w:rtl w:val="true"/>
        </w:rPr>
        <w:t>في لقاء الله تعالى</w:t>
      </w:r>
      <w:bookmarkEnd w:id="7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ورغبة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الله تعالى حيث رغب في لقاء حبيبه، والمراد برغبته تعالى الغاية، كما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الغايات واترك المبادئ</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وإيثار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لقاءه، أو آثر الله سبحانه لقاءه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3"/>
        <w:numPr>
          <w:ilvl w:val="2"/>
          <w:numId w:val="1"/>
        </w:numPr>
        <w:rPr/>
      </w:pPr>
      <w:bookmarkStart w:id="740" w:name="__RefHeading___Toc4895022_2142443653"/>
      <w:bookmarkStart w:id="741" w:name="_Toc306"/>
      <w:bookmarkEnd w:id="740"/>
      <w:r>
        <w:rPr>
          <w:rtl w:val="true"/>
        </w:rPr>
        <w:t>الرغبة في ذلك</w:t>
      </w:r>
      <w:bookmarkEnd w:id="74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المستحب أن يربي الإنسان المؤمن نفسه بحيث يكون راغباً في لقائه تعالى مؤثراً لقاءه،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ريحانة المؤمن</w:t>
      </w:r>
      <w:r>
        <w:rPr>
          <w:rFonts w:eastAsia="IRNazanin" w:cs="IRNazanin"/>
          <w:color w:val="111111"/>
          <w:sz w:val="28"/>
          <w:szCs w:val="28"/>
          <w:rtl w:val="true"/>
          <w:lang w:bidi="fa-IR"/>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يتيسر ذلك إلاّ بإطاعته تعالى وتجنب معاصيه، وكذلك بتلقين النفس والتوسل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بيته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يكون مستعداً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استعد لسفرك وحصّل زادك قبلحلول أجلك</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الاستعداد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أداء الفرائض، واجتناب المحارم، والاشتمال على المكارم، ثم لا يبالي أوقع على الموت أم وقع الموت عليه</w:t>
      </w:r>
      <w:r>
        <w:rPr>
          <w:rFonts w:eastAsia="IRNazanin" w:cs="IRNazanin"/>
          <w:color w:val="111111"/>
          <w:sz w:val="28"/>
          <w:szCs w:val="28"/>
          <w:rtl w:val="true"/>
          <w:lang w:bidi="fa-IR"/>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أوجد الإنسان في نفسه الرغبة في لقائه تعالى كان ذلك من أسباب احترازه الأكثر عن معاصيه سبحانه، وجديته الأكثر لإطاعته، وسعيه الأكثر لاكتساب مرضاته، ومزيد من القرب منه، فيحس عندئذ بلذة كبرى من مناجاته </w:t>
      </w:r>
      <w:bookmarkStart w:id="742" w:name="pg15313_224412"/>
    </w:p>
    <w:p>
      <w:pPr>
        <w:pStyle w:val="BookText"/>
        <w:rPr/>
      </w:pPr>
      <w:bookmarkEnd w:id="74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وبفرحة عظمى عند امتثال أوامره، وقد ينال نوعاً من الاطمئنان بأنه تعالى سيقبضه قبض رأفة ورحمة بدرجة أو بأخرى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وَادْخُلِيجَنَّتِي</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3" w:name="__RefHeading___Toc4895024_2142443653"/>
      <w:bookmarkStart w:id="744" w:name="_Toc307"/>
      <w:bookmarkEnd w:id="743"/>
      <w:r>
        <w:rPr>
          <w:rtl w:val="true"/>
        </w:rPr>
        <w:t xml:space="preserve">التذكير بمناقبه </w:t>
      </w:r>
      <w:r>
        <w:rPr>
          <w:rtl w:val="true"/>
        </w:rPr>
        <w:t>(</w:t>
      </w:r>
      <w:r>
        <w:rPr>
          <w:rtl w:val="true"/>
        </w:rPr>
        <w:t>صلی الله علیه و آله</w:t>
      </w:r>
      <w:r>
        <w:rPr>
          <w:rtl w:val="true"/>
        </w:rPr>
        <w:t>)</w:t>
      </w:r>
      <w:bookmarkEnd w:id="74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من المستحب أيضاً تذكير الناس بمناقبه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وأن الله تعالى قبضه قبض رأفة واختيار، ورغبة وإيثار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من علل إشارتها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كيفية قبضه تعالى كمدحه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ذلك يشجع الناس على التأسي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أعماله ومناهجه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أن ذكر هذه المنقبة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التفاف الناس حوله أكثر فأكثر، فإن الإنسان إذا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فلاناً مقرب إلى الملك الفلاني يلتف حوله أكثر كي يقضي حاجته عند الملك بأحسن وجه، فكيف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سفير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الْقُدُّوسُ السَّلاَمُ الْمُؤْمِنُ الْمُهَيْمِنُ الْعَزِيزُ الْجَبَّارُ الْمُتَكَبِّرُ</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 وقد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w:t>
      </w:r>
      <w:r>
        <w:rPr>
          <w:rStyle w:val="FootnoteAnchor"/>
          <w:rtl w:val="true"/>
        </w:rPr>
        <w:footnoteReference w:id="9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يستفاد أيضاً 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الرأفة والرغبة والإيثار، فتأمل</w:t>
      </w:r>
      <w:r>
        <w:rPr>
          <w:rFonts w:eastAsia="IRNazanin" w:cs="IRNazanin"/>
          <w:color w:val="111111"/>
          <w:sz w:val="28"/>
          <w:szCs w:val="28"/>
          <w:rtl w:val="true"/>
          <w:lang w:bidi="fa-IR"/>
        </w:rPr>
        <w:t xml:space="preserve">. </w:t>
      </w:r>
      <w:bookmarkStart w:id="745" w:name="pg15313_224413"/>
    </w:p>
    <w:p>
      <w:pPr>
        <w:pStyle w:val="Heading2"/>
        <w:numPr>
          <w:ilvl w:val="1"/>
          <w:numId w:val="1"/>
        </w:numPr>
        <w:rPr/>
      </w:pPr>
      <w:bookmarkStart w:id="746" w:name="__RefHeading___Toc4895026_2142443653"/>
      <w:bookmarkStart w:id="747" w:name="_Toc308"/>
      <w:bookmarkEnd w:id="745"/>
      <w:bookmarkEnd w:id="746"/>
      <w:r>
        <w:rPr>
          <w:rtl w:val="true"/>
        </w:rPr>
        <w:t xml:space="preserve">فمحمد </w:t>
      </w:r>
      <w:r>
        <w:rPr>
          <w:rtl w:val="true"/>
        </w:rPr>
        <w:t>(</w:t>
      </w:r>
      <w:r>
        <w:rPr>
          <w:rtl w:val="true"/>
        </w:rPr>
        <w:t>صلی الله علیه و آله</w:t>
      </w:r>
      <w:r>
        <w:rPr>
          <w:rtl w:val="true"/>
        </w:rPr>
        <w:t xml:space="preserve">) </w:t>
      </w:r>
      <w:r>
        <w:rPr>
          <w:rtl w:val="true"/>
        </w:rPr>
        <w:t>من تعب هذه الدار في راحة،</w:t>
      </w:r>
      <w:bookmarkEnd w:id="747"/>
    </w:p>
    <w:p>
      <w:pPr>
        <w:pStyle w:val="Heading3"/>
        <w:numPr>
          <w:ilvl w:val="2"/>
          <w:numId w:val="1"/>
        </w:numPr>
        <w:rPr/>
      </w:pPr>
      <w:bookmarkStart w:id="748" w:name="__RefHeading___Toc4895028_2142443653"/>
      <w:bookmarkStart w:id="749" w:name="_Toc309"/>
      <w:bookmarkEnd w:id="748"/>
      <w:r>
        <w:rPr>
          <w:rtl w:val="true"/>
        </w:rPr>
        <w:t>اشارة</w:t>
      </w:r>
      <w:bookmarkEnd w:id="749"/>
    </w:p>
    <w:p>
      <w:pPr>
        <w:pStyle w:val="Heading3"/>
        <w:numPr>
          <w:ilvl w:val="2"/>
          <w:numId w:val="1"/>
        </w:numPr>
        <w:rPr/>
      </w:pPr>
      <w:bookmarkStart w:id="750" w:name="__RefHeading___Toc4895030_2142443653"/>
      <w:bookmarkStart w:id="751" w:name="_Toc310"/>
      <w:bookmarkEnd w:id="750"/>
      <w:r>
        <w:rPr>
          <w:rtl w:val="true"/>
        </w:rPr>
        <w:t>تحمل الأذى في سبيل الله</w:t>
      </w:r>
      <w:bookmarkEnd w:id="75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يجب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الأذى في سبيل الله جلت عظمته، تأسياً بالرسول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وعدم الكلل والملل واليأس،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أوذي نبي مثل ما أوذيت</w:t>
      </w:r>
      <w:r>
        <w:rPr>
          <w:rFonts w:eastAsia="IRNazanin" w:cs="IRNazanin"/>
          <w:color w:val="111111"/>
          <w:sz w:val="28"/>
          <w:szCs w:val="28"/>
          <w:rtl w:val="true"/>
          <w:lang w:bidi="fa-IR"/>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 أذى أعظم وأشد وأشق من استهزاء المشركين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وتكذيبهم له، ورميه بالسحر والجنون وما إلى ذلك</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إضافة إلى إيذائه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جسدياً برمي الحجارة والسلا</w:t>
      </w:r>
      <w:r>
        <w:rPr>
          <w:rStyle w:val="FootnoteAnchor"/>
          <w:rtl w:val="true"/>
        </w:rPr>
        <w:footnoteReference w:id="982"/>
      </w:r>
      <w:r>
        <w:rPr>
          <w:rFonts w:ascii="IRNazanin" w:hAnsi="IRNazanin" w:eastAsia="IRNazanin"/>
          <w:color w:val="111111"/>
          <w:sz w:val="28"/>
          <w:sz w:val="28"/>
          <w:szCs w:val="28"/>
          <w:rtl w:val="true"/>
          <w:lang w:bidi="fa-IR"/>
        </w:rPr>
        <w:t>وماأشبه</w:t>
      </w:r>
      <w:r>
        <w:rPr>
          <w:rStyle w:val="FootnoteAnchor"/>
          <w:rtl w:val="true"/>
        </w:rPr>
        <w:footnoteReference w:id="983"/>
      </w:r>
      <w:r>
        <w:rPr>
          <w:rFonts w:ascii="IRNazanin" w:hAnsi="IRNazanin" w:eastAsia="IRNazanin"/>
          <w:color w:val="111111"/>
          <w:sz w:val="28"/>
          <w:sz w:val="28"/>
          <w:szCs w:val="28"/>
          <w:rtl w:val="true"/>
          <w:lang w:bidi="fa-IR"/>
        </w:rPr>
        <w:t xml:space="preserve">، حتى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يطوف فشتمه عقبة بن أبي معيط وألقى عمامته في عنقه وجره من المسجد</w:t>
      </w:r>
      <w:r>
        <w:rPr>
          <w:rFonts w:eastAsia="IRNazanin" w:cs="IRNazanin"/>
          <w:color w:val="111111"/>
          <w:sz w:val="28"/>
          <w:szCs w:val="28"/>
          <w:rtl w:val="true"/>
          <w:lang w:bidi="fa-IR"/>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كانت أنواع الإزعاجات الإيذاءات في حد ذاتها وبما هي هي من أشد الإيذاءات وأشقها وأكثرها إيلاماً، فكيف لو قيست بالنسبة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له من مكانة روحية ومعنوية وإلهية سامية جداً، حيث لا أكمل ولا أشرف منه إلاّ الله تعالى، فإنالفرد كلما كان أكثر كمالاً كان اتهامه بالتهم البذيئة أشق عليه وأقسى كما لا يخفى، ومع كل ذلك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وصبر،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 الله إليه قبض رأفة واختيار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وعلينا التأسي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الناس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الأنبياء، ثم الأولياء، ثم الأمثل فالأمثل</w:t>
      </w:r>
      <w:r>
        <w:rPr>
          <w:rFonts w:eastAsia="IRNazanin" w:cs="IRNazanin"/>
          <w:color w:val="111111"/>
          <w:sz w:val="28"/>
          <w:szCs w:val="28"/>
          <w:rtl w:val="true"/>
          <w:lang w:bidi="fa-IR"/>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إِنَّكَ كَادِحٌ إِلَى رَبِّكَ كَدْحاً</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ويكدح فيها مؤمن حتى يلقى ربه</w:t>
      </w:r>
      <w:r>
        <w:rPr>
          <w:rFonts w:eastAsia="IRNazanin" w:cs="IRNazanin"/>
          <w:color w:val="111111"/>
          <w:sz w:val="28"/>
          <w:szCs w:val="28"/>
          <w:rtl w:val="true"/>
          <w:lang w:bidi="fa-IR"/>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الأكثر صعوبة وأتعاباً؛ فإن كل ما كثر تعبه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نتائجه الدنيوية والأخروية أفضل وأكثر، حيث قرر سبحانه وتعالى تزايد المصاعب والمتاعب كماً وكيفاً كلما كانالهدف والمقصد أعلى مادياً أو معنوياً،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حُفّت الجنة بالمكاره</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تريدين لقيان المعالي رخيصة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دون الشهد من إبر النحل</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 يفقر والإقدام قتال</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لا منافاة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w:t>
      </w:r>
      <w:r>
        <w:rPr>
          <w:rStyle w:val="FootnoteAnchor"/>
          <w:rtl w:val="true"/>
        </w:rPr>
        <w:footnoteReference w:id="992"/>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993"/>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تحديد المقياس في قيمة الأعمال، وأن العمل مهما كان أصعب تكون نتائجه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يفيد عدم عسر الدين وأن الله تعالى قد شرع الأيسر فالأيسر،كما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بالحنفيةالسمحة</w:t>
      </w:r>
      <w:r>
        <w:rPr>
          <w:rFonts w:eastAsia="IRNazanin" w:cs="IRNazanin"/>
          <w:color w:val="111111"/>
          <w:sz w:val="28"/>
          <w:szCs w:val="28"/>
          <w:rtl w:val="true"/>
          <w:lang w:bidi="fa-IR"/>
        </w:rPr>
        <w:t>»</w:t>
      </w:r>
      <w:r>
        <w:rPr>
          <w:rStyle w:val="FootnoteAnchor"/>
          <w:rtl w:val="true"/>
        </w:rPr>
        <w:footnoteReference w:id="994"/>
      </w:r>
      <w:r>
        <w:rPr>
          <w:rFonts w:ascii="Amiri" w:hAnsi="Amiri" w:eastAsia="Amiri" w:cs="Amiri"/>
          <w:color w:val="111111"/>
          <w:sz w:val="28"/>
          <w:sz w:val="28"/>
          <w:szCs w:val="28"/>
          <w:rtl w:val="true"/>
          <w:lang w:bidi="ar-SA"/>
        </w:rPr>
        <w:t>فهما في موضوعين لا في موضوع واحد حتى يكون بينهما التنافي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فإن المؤمن الآمر بالمعروف والناهي عن المنكر والمجاهد في سبيل الله والحافظ لحدود الله، كلما ازدادت متاعبه ومصاعبه، وكلما تزايد الضغط عليه لينثني عن مسيرته، كلما زاده ذلك يقيناً واطمئناناً وعزماً وثباتاً، قال تعالى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 لهمُ النَّاسُ إِنَّ النَّاسَ قَدْ جَمَعُوا لَكُمْ فَاخْشَوْهُمْ فَزَادَهُمْ إِيمَاناً وَقَالُوا حَسْبُنَا اللَّهُ وَنِعْمَ الْوَكِيلُ</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أشد من زبر الحديد، إن الحديد إذا دخل النار لان، وإن المؤمن لو قتل ونشر ثم قتل لم يتغير قلبه</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أشد من الجبل، والجبل يستقل منه بالفأس والمؤمن لا يستقل علىدينه</w:t>
      </w:r>
      <w:r>
        <w:rPr>
          <w:rFonts w:eastAsia="IRNazanin" w:cs="IRNazanin"/>
          <w:color w:val="111111"/>
          <w:sz w:val="28"/>
          <w:szCs w:val="28"/>
          <w:rtl w:val="true"/>
          <w:lang w:bidi="fa-IR"/>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وختاماً؛ فإن ما تحمله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المصاعب كان مما تنوء بحمله الجبال الرواسي إلاّ أن ذلك كله قد انقضى وأصبح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تعب هذه الدار في 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هذا درس لنا وتعليم بأن نتحمل المشاق والأذى في سبيل الله، فإنها منقضية زائلة ستلحقها راحة دائمة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صبروا أياماً قليلة فأعقبتهم راحة طويلة</w:t>
      </w:r>
      <w:r>
        <w:rPr>
          <w:rFonts w:eastAsia="IRNazanin" w:cs="IRNazanin"/>
          <w:color w:val="111111"/>
          <w:sz w:val="28"/>
          <w:szCs w:val="28"/>
          <w:rtl w:val="true"/>
          <w:lang w:bidi="fa-IR"/>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bookmarkStart w:id="752" w:name="pg15313_224417"/>
    </w:p>
    <w:p>
      <w:pPr>
        <w:pStyle w:val="Heading2"/>
        <w:numPr>
          <w:ilvl w:val="1"/>
          <w:numId w:val="1"/>
        </w:numPr>
        <w:rPr/>
      </w:pPr>
      <w:bookmarkStart w:id="753" w:name="__RefHeading___Toc4895032_2142443653"/>
      <w:bookmarkStart w:id="754" w:name="_Toc311"/>
      <w:bookmarkEnd w:id="752"/>
      <w:bookmarkEnd w:id="753"/>
      <w:r>
        <w:rPr>
          <w:rtl w:val="true"/>
        </w:rPr>
        <w:t>قد حف بالملائكة الأبرار، ورضوان الرب الغفار، ومجاورة الملك الجبار،</w:t>
      </w:r>
      <w:bookmarkEnd w:id="754"/>
    </w:p>
    <w:p>
      <w:pPr>
        <w:pStyle w:val="Heading3"/>
        <w:numPr>
          <w:ilvl w:val="2"/>
          <w:numId w:val="1"/>
        </w:numPr>
        <w:rPr/>
      </w:pPr>
      <w:bookmarkStart w:id="755" w:name="__RefHeading___Toc4895034_2142443653"/>
      <w:bookmarkStart w:id="756" w:name="_Toc312"/>
      <w:bookmarkEnd w:id="755"/>
      <w:r>
        <w:rPr>
          <w:rtl w:val="true"/>
        </w:rPr>
        <w:t>اشارة</w:t>
      </w:r>
      <w:bookmarkEnd w:id="756"/>
    </w:p>
    <w:p>
      <w:pPr>
        <w:pStyle w:val="Heading3"/>
        <w:numPr>
          <w:ilvl w:val="2"/>
          <w:numId w:val="1"/>
        </w:numPr>
        <w:rPr/>
      </w:pPr>
      <w:bookmarkStart w:id="757" w:name="__RefHeading___Toc4895036_2142443653"/>
      <w:bookmarkStart w:id="758" w:name="_Toc313"/>
      <w:bookmarkEnd w:id="757"/>
      <w:r>
        <w:rPr>
          <w:rtl w:val="true"/>
        </w:rPr>
        <w:t>التعويض الإلهي</w:t>
      </w:r>
      <w:bookmarkEnd w:id="758"/>
    </w:p>
    <w:p>
      <w:pPr>
        <w:pStyle w:val="BookText"/>
        <w:rPr/>
      </w:pPr>
      <w:r>
        <w:rPr>
          <w:rFonts w:ascii="IRNazanin" w:hAnsi="IRNazanin" w:eastAsia="IRNazanin"/>
          <w:color w:val="111111"/>
          <w:sz w:val="28"/>
          <w:sz w:val="28"/>
          <w:szCs w:val="28"/>
          <w:rtl w:val="true"/>
          <w:lang w:bidi="fa-IR"/>
        </w:rPr>
        <w:t xml:space="preserve">رغم وجود ثلة كبيرة من المؤمنين الأخيار الأبرار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كانوا يناصرونه ويؤازرونه ويضحون في سبيله بالنفس والنفيس، بما قل أن يوجد نظيره طوال التاريخ البشري، 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عانى كثيراً من مجاورة المنافقين ومن الانتهازيين والمصلحيين والمرجفين والمتخاذلين والجبناء وأشباههم حواليه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تشهد بذلك آيات قرآنية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يذكر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كخيانة البعض في معركة أحُد</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وكترصد المنافقين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الدوائر كما في العقبة</w:t>
      </w:r>
      <w:r>
        <w:rPr>
          <w:rStyle w:val="FootnoteAnchor"/>
          <w:rtl w:val="true"/>
        </w:rPr>
        <w:footnoteReference w:id="1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وكقضية الدواة والكتف</w:t>
      </w:r>
      <w:r>
        <w:rPr>
          <w:rStyle w:val="FootnoteAnchor"/>
          <w:rtl w:val="true"/>
        </w:rPr>
        <w:footnoteReference w:id="1001"/>
      </w:r>
      <w:r>
        <w:rPr>
          <w:rFonts w:ascii="IRNazanin" w:hAnsi="IRNazanin" w:eastAsia="IRNazanin"/>
          <w:color w:val="111111"/>
          <w:sz w:val="28"/>
          <w:sz w:val="28"/>
          <w:szCs w:val="28"/>
          <w:rtl w:val="true"/>
          <w:lang w:bidi="fa-IR"/>
        </w:rPr>
        <w:t xml:space="preserve">وغيرها، فإنها كانت تلحق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 الأذى وأشد الأضرار، فعوضه الله تعالى عن ذلك بأمور عديدة، منها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أشارت إليه ابنته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حف بالملائكة </w:t>
      </w:r>
      <w:bookmarkStart w:id="759" w:name="pg15313_224418"/>
    </w:p>
    <w:p>
      <w:pPr>
        <w:pStyle w:val="BookText"/>
        <w:rPr/>
      </w:pPr>
      <w:bookmarkEnd w:id="75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المحيطون به بعد مماته دون ما ينغصه</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تعويضآخر أسمى وأعلى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ورضوان الرب الغفار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وَرِضْوَانٌ مِنَ اللَّهِ أَكْبَرُ</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ترقت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أمر آخر أسمى من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ومجاورة الملك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رحمته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ورضوان الرب الغفار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فالله راض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الإنسان إذا علم بأن الله سبحانه راض عنه كان في سرور وراحة نفسية لا يصل إليها الالتذاذ المادي الجسماني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يجده الإنسان من نفسه بوضوح، فمن يعيش في قصر بديع فيه مختلف أسباب الهناء المادي، لا يمكنه أن يلتذ بكل تلك النعم لو كان يعاني من مشكلة نفسية وبؤس روحي كما لو مات له عزيز، أو تعرض لتُهَم تحطّ من سمعته وكرامته، أو علم أن سيده ساخط عليه، بل قد تتحول حياته هذه إلى جحيم مهلك؛ فإن السعادة سعادة الروح أولاً ثم سعادة الجسم وكذلك الشقاء</w:t>
      </w:r>
      <w:r>
        <w:rPr>
          <w:rFonts w:eastAsia="IRNazanin" w:cs="IRNazanin"/>
          <w:color w:val="111111"/>
          <w:sz w:val="28"/>
          <w:szCs w:val="28"/>
          <w:rtl w:val="true"/>
          <w:lang w:bidi="fa-IR"/>
        </w:rPr>
        <w:t>.</w:t>
      </w:r>
    </w:p>
    <w:p>
      <w:pPr>
        <w:pStyle w:val="Heading3"/>
        <w:numPr>
          <w:ilvl w:val="2"/>
          <w:numId w:val="1"/>
        </w:numPr>
        <w:rPr/>
      </w:pPr>
      <w:bookmarkStart w:id="760" w:name="__RefHeading___Toc4895038_2142443653"/>
      <w:bookmarkStart w:id="761" w:name="_Toc314"/>
      <w:bookmarkEnd w:id="760"/>
      <w:r>
        <w:rPr>
          <w:rtl w:val="true"/>
        </w:rPr>
        <w:t>مجاورة الملك الجبار</w:t>
      </w:r>
      <w:bookmarkEnd w:id="76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ومجاورة الملك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مجاورة كراماته فالمراد الجوار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المعنوي،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وإلاّ فليس الله سبحانه جسماً، ولا له قرب أو بعد مكاني أو زماني، كما قرر في علم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الإتيان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سبحانه يجبر ما ورد عليه من الكفار والمنافقين، وقد قال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وأبشري برحمة الجبار</w:t>
      </w:r>
      <w:r>
        <w:rPr>
          <w:rFonts w:eastAsia="IRNazanin" w:cs="IRNazanin"/>
          <w:color w:val="111111"/>
          <w:sz w:val="28"/>
          <w:szCs w:val="28"/>
          <w:rtl w:val="true"/>
          <w:lang w:bidi="fa-IR"/>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واختيار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متجانسة تماماً مع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حظى بأعلى درجة من القرب من المالك الحقيقي المطلق الذي بمقدوره أن يجبر ما أصابه بشكل 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 شيء أعظم وأعلى وأسمى من الوصول إلى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قابَ قَوْسَيْنِ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أَدْنَى</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من ذلك، فهذه الغاية من أرفع الغايات بل هي الآية القصوى والمقصد الأسمى، وإذا كان الجار تناله خيرات جاره عادة، فكيفبجوار الله سبحانه؟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يعلم رجحان أن يكون الإنسان بحيث لو مات يحف بالملائكة الأبرار ورضوان الرب الغفار ومجاورة الملك الجبار، كما يعلم رجحان مجاورة العظماء، وقد سبق الكلام في ذلك كله</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bookmarkStart w:id="762" w:name="pg15313_224420"/>
    </w:p>
    <w:p>
      <w:pPr>
        <w:pStyle w:val="BookText"/>
        <w:rPr/>
      </w:pPr>
      <w:bookmarkEnd w:id="762"/>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3" w:name="__RefHeading___Toc4895040_2142443653"/>
      <w:bookmarkStart w:id="764" w:name="_Toc315"/>
      <w:bookmarkEnd w:id="763"/>
      <w:r>
        <w:rPr>
          <w:rtl w:val="true"/>
        </w:rPr>
        <w:t xml:space="preserve">التذكير بمنزلة الأنبياء </w:t>
      </w:r>
      <w:r>
        <w:rPr>
          <w:rtl w:val="true"/>
        </w:rPr>
        <w:t>(</w:t>
      </w:r>
      <w:r>
        <w:rPr>
          <w:rtl w:val="true"/>
        </w:rPr>
        <w:t>علیهم السلام</w:t>
      </w:r>
      <w:r>
        <w:rPr>
          <w:rtl w:val="true"/>
        </w:rPr>
        <w:t xml:space="preserve">) </w:t>
      </w:r>
      <w:r>
        <w:rPr>
          <w:rtl w:val="true"/>
        </w:rPr>
        <w:t>والمؤمنين في الآخرة</w:t>
      </w:r>
      <w:bookmarkEnd w:id="76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من استحباب ذكر كيفية قبضه تعالى لروحه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يستحب ذكر منزلته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الآخرة،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 بالملائكة الأبرار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 ذلك، وكذلك ذكر منزلة 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 ويستحب أيضاً ذكر مكانة المؤمن فيها وما أعد الله له من النعيم المقيم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التذكير بذلك يوجب مزيداً من رغبة الناس من الإيمان بالله سبحانه واليوم الآخر والالتزام بأوامره جل وعلا، فيكون من المستحب، بل قد يجب إذا توقف إيمان الناس على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والآيات والروايات التي تتعرض لوصف نعيم أهل الجنة كثيرة</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5" w:name="__RefHeading___Toc4895042_2142443653"/>
      <w:bookmarkStart w:id="766" w:name="_Toc316"/>
      <w:bookmarkEnd w:id="765"/>
      <w:r>
        <w:rPr>
          <w:rtl w:val="true"/>
        </w:rPr>
        <w:t>غفران الخطايا</w:t>
      </w:r>
      <w:bookmarkEnd w:id="7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غفران خطايا الآخرين؛ لأنه من التخلق بأخلاق الله سبحانه وتعالى، كما ورد في الحديث</w:t>
      </w:r>
      <w:r>
        <w:rPr>
          <w:rStyle w:val="FootnoteAnchor"/>
          <w:rtl w:val="true"/>
        </w:rPr>
        <w:footnoteReference w:id="1009"/>
      </w:r>
      <w:r>
        <w:rPr>
          <w:rFonts w:ascii="Amiri" w:hAnsi="Amiri" w:eastAsia="Amiri" w:cs="Amiri"/>
          <w:color w:val="111111"/>
          <w:sz w:val="28"/>
          <w:sz w:val="28"/>
          <w:szCs w:val="28"/>
          <w:rtl w:val="true"/>
          <w:lang w:bidi="ar-SA"/>
        </w:rPr>
        <w:t>من استحبابه كأصل إلا ما خرج بالدليل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صَبَرَ وَغَفَرَ إِنَّ ذلِكَ لَمِنْ عَزْمِ الأُمُورِ</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آمَنُوا يَغْفِرُوا لِلَّذِينَ لاَ يَرْجُونَ أَيَّامَ اللَّهِ لِيَجْزِيَ قَوْماً بِمَا كَانُوا يَكْسِبُونَ</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الحديث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رجل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صفة المؤمن كأننا ننظر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يستر العيب، ويحفظ الغيب، ويقيل العثرة، ويغفر الزلة</w:t>
      </w:r>
      <w:r>
        <w:rPr>
          <w:rFonts w:eastAsia="IRNazanin" w:cs="IRNazanin"/>
          <w:color w:val="111111"/>
          <w:sz w:val="28"/>
          <w:szCs w:val="28"/>
          <w:rtl w:val="true"/>
          <w:lang w:bidi="fa-IR"/>
        </w:rPr>
        <w:t>»</w:t>
      </w:r>
      <w:r>
        <w:rPr>
          <w:rStyle w:val="FootnoteAnchor"/>
          <w:rtl w:val="true"/>
        </w:rPr>
        <w:footnoteReference w:id="10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ما للغفران من الأثر الوضعي على حياة الإنسان ومستقبله، ثم إنه يسبب محبوبية الإنسان مما يعينه على الوصول إلى أهدافه بشكل أيسر، إضافة إلى أنه يحافظ على سلامة جسمه وأعصابه كما هو ثابت في الطب وعلم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ومن اللازم عدم الاغترار بغفاريته تعالى وعدم الاستناد إليها والاعتماد عليها في التجري</w:t>
      </w:r>
      <w:r>
        <w:rPr>
          <w:rStyle w:val="FootnoteAnchor"/>
          <w:rtl w:val="true"/>
        </w:rPr>
        <w:footnoteReference w:id="1013"/>
      </w:r>
      <w:r>
        <w:rPr>
          <w:rFonts w:ascii="Amiri" w:hAnsi="Amiri" w:eastAsia="Amiri" w:cs="Amiri"/>
          <w:color w:val="111111"/>
          <w:sz w:val="28"/>
          <w:sz w:val="28"/>
          <w:szCs w:val="28"/>
          <w:rtl w:val="true"/>
          <w:lang w:bidi="ar-SA"/>
        </w:rPr>
        <w:t>على المعاصي أو في تبرير ارتكابها، إذ هو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شَدِيدُ الْعِقَابِ</w:t>
      </w:r>
      <w:r>
        <w:rPr>
          <w:rFonts w:eastAsia="Amiri" w:cs="Amiri" w:ascii="Amiri" w:hAnsi="Amiri"/>
          <w:color w:val="111111"/>
          <w:sz w:val="28"/>
          <w:szCs w:val="28"/>
          <w:rtl w:val="true"/>
          <w:lang w:bidi="ar-SA"/>
        </w:rPr>
        <w:t>»</w:t>
      </w:r>
      <w:r>
        <w:rPr>
          <w:rStyle w:val="FootnoteAnchor"/>
          <w:rtl w:val="true"/>
        </w:rPr>
        <w:footnoteReference w:id="101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الواجب أن يكون الإنسان بين الخوف والرجاء دائماً</w:t>
      </w:r>
      <w:r>
        <w:rPr>
          <w:rStyle w:val="FootnoteAnchor"/>
          <w:rtl w:val="true"/>
        </w:rPr>
        <w:footnoteReference w:id="1015"/>
      </w:r>
      <w:r>
        <w:rPr>
          <w:rFonts w:ascii="Amiri" w:hAnsi="Amiri" w:eastAsia="Amiri" w:cs="Amiri"/>
          <w:color w:val="111111"/>
          <w:sz w:val="28"/>
          <w:sz w:val="28"/>
          <w:szCs w:val="28"/>
          <w:rtl w:val="true"/>
          <w:lang w:bidi="ar-SA"/>
        </w:rPr>
        <w:t>،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شَدِيدُ الْعِقَابِ وَأَنَّ اللَّهَ غَفُورٌ رَحِيمٌ</w:t>
      </w:r>
      <w:r>
        <w:rPr>
          <w:rFonts w:eastAsia="Amiri" w:cs="Amiri" w:ascii="Amiri" w:hAnsi="Amiri"/>
          <w:color w:val="111111"/>
          <w:sz w:val="28"/>
          <w:szCs w:val="28"/>
          <w:rtl w:val="true"/>
          <w:lang w:bidi="ar-SA"/>
        </w:rPr>
        <w:t>»</w:t>
      </w:r>
      <w:r>
        <w:rPr>
          <w:rStyle w:val="FootnoteAnchor"/>
          <w:rtl w:val="true"/>
        </w:rPr>
        <w:footnoteReference w:id="1016"/>
      </w:r>
      <w:r>
        <w:rPr>
          <w:rFonts w:ascii="IRNazanin" w:hAnsi="IRNazanin" w:eastAsia="IRNazanin"/>
          <w:color w:val="111111"/>
          <w:sz w:val="28"/>
          <w:sz w:val="28"/>
          <w:szCs w:val="28"/>
          <w:rtl w:val="true"/>
          <w:lang w:bidi="fa-IR"/>
        </w:rPr>
        <w:t xml:space="preserve">، ولذا 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يبكون من خشيته تعالى وترتعد فرائصهم خوفاً منه سبحانه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bookmarkStart w:id="767" w:name="pg15313_224422"/>
    </w:p>
    <w:p>
      <w:pPr>
        <w:pStyle w:val="Heading2"/>
        <w:numPr>
          <w:ilvl w:val="1"/>
          <w:numId w:val="1"/>
        </w:numPr>
        <w:rPr/>
      </w:pPr>
      <w:bookmarkStart w:id="768" w:name="__RefHeading___Toc4895044_2142443653"/>
      <w:bookmarkStart w:id="769" w:name="_Toc317"/>
      <w:bookmarkEnd w:id="767"/>
      <w:bookmarkEnd w:id="768"/>
      <w:r>
        <w:rPr>
          <w:rtl w:val="true"/>
        </w:rPr>
        <w:t>صلى الله على أبي،</w:t>
      </w:r>
      <w:bookmarkEnd w:id="769"/>
    </w:p>
    <w:p>
      <w:pPr>
        <w:pStyle w:val="Heading3"/>
        <w:numPr>
          <w:ilvl w:val="2"/>
          <w:numId w:val="1"/>
        </w:numPr>
        <w:rPr/>
      </w:pPr>
      <w:bookmarkStart w:id="770" w:name="__RefHeading___Toc4895046_2142443653"/>
      <w:bookmarkStart w:id="771" w:name="_Toc318"/>
      <w:bookmarkEnd w:id="770"/>
      <w:r>
        <w:rPr>
          <w:rtl w:val="true"/>
        </w:rPr>
        <w:t>اشارة</w:t>
      </w:r>
      <w:bookmarkEnd w:id="771"/>
    </w:p>
    <w:p>
      <w:pPr>
        <w:pStyle w:val="Heading3"/>
        <w:numPr>
          <w:ilvl w:val="2"/>
          <w:numId w:val="1"/>
        </w:numPr>
        <w:rPr/>
      </w:pPr>
      <w:bookmarkStart w:id="772" w:name="__RefHeading___Toc4895048_2142443653"/>
      <w:bookmarkStart w:id="773" w:name="_Toc319"/>
      <w:bookmarkEnd w:id="772"/>
      <w:r>
        <w:rPr>
          <w:rtl w:val="true"/>
        </w:rPr>
        <w:t>الدعاء للأب</w:t>
      </w:r>
      <w:bookmarkEnd w:id="7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الدعاء للأب، بل ولسائر الأقارب والأصدقاء والجيران والمؤمنين والمؤمنات، في حال الحياة وبعد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مولاتنا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تدعو للمؤمنين والمؤمنات ولا تدعو لنفسها، فقيل لها في ذلك،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 ثم الدار</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دعاء المؤمن لأخيه بظهر الغيب مستجاب، ويدرّ الرزق، ويدفع المكروه</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لأخيه المؤمن بظهر الغيب ناداه ملك من سماء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لك مائة ألف مثل ما سألت</w:t>
      </w:r>
      <w:r>
        <w:rPr>
          <w:rFonts w:eastAsia="IRNazanin" w:cs="IRNazanin"/>
          <w:color w:val="111111"/>
          <w:sz w:val="28"/>
          <w:szCs w:val="28"/>
          <w:rtl w:val="true"/>
          <w:lang w:bidi="fa-IR"/>
        </w:rPr>
        <w:t>... »</w:t>
      </w:r>
      <w:r>
        <w:rPr>
          <w:rStyle w:val="FootnoteAnchor"/>
          <w:rtl w:val="true"/>
        </w:rPr>
        <w:footnoteReference w:id="102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ليكون بارّاً بوالديه فيحياتهما ثم يموتان فلا يقضي عنهما دَينهما ولا يستغفر لهما فيكتبه الله عزوجل عاقاً، وأنه ليكون عاقاً في حياتهما غير بارّ بهما فإذا ماتا قضى دَينهما واستغفر لهما فيكتبه الله عزوجل باراً</w:t>
      </w:r>
      <w:r>
        <w:rPr>
          <w:rFonts w:eastAsia="IRNazanin" w:cs="IRNazanin"/>
          <w:color w:val="111111"/>
          <w:sz w:val="28"/>
          <w:szCs w:val="28"/>
          <w:rtl w:val="true"/>
          <w:lang w:bidi="fa-IR"/>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bookmarkStart w:id="774" w:name="pg15313_224423"/>
    </w:p>
    <w:p>
      <w:pPr>
        <w:pStyle w:val="BookText"/>
        <w:rPr/>
      </w:pPr>
      <w:bookmarkEnd w:id="77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مما يكشف عن الترابط الوثيق بين العالمين، وليس هناك إلاّ حجاب يحول دون أن نرى ونسمع ما يجري هناك، ولو وصل الإنسان إلى بعض مراتب الكمال الروحي لرفع عنه الحجاب، ولهذا البحث تفصيل نتركه لمظانه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على أبي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إنشاء بلفظ الإخبار وهو دعاء، وكونه بلفظ الماضي للدلالة على قطعية الوقوع</w:t>
      </w:r>
      <w:r>
        <w:rPr>
          <w:rStyle w:val="FootnoteAnchor"/>
          <w:rtl w:val="true"/>
        </w:rPr>
        <w:footnoteReference w:id="1022"/>
      </w:r>
      <w:r>
        <w:rPr>
          <w:rFonts w:ascii="Amiri" w:hAnsi="Amiri" w:eastAsia="Amiri" w:cs="Amiri"/>
          <w:color w:val="111111"/>
          <w:sz w:val="28"/>
          <w:sz w:val="28"/>
          <w:szCs w:val="28"/>
          <w:rtl w:val="true"/>
          <w:lang w:bidi="ar-SA"/>
        </w:rPr>
        <w:t>إذ الماضي وضع حتى يدل على الزمان المنصرم</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4895050_2142443653"/>
      <w:bookmarkStart w:id="776" w:name="_Toc320"/>
      <w:bookmarkEnd w:id="775"/>
      <w:r>
        <w:rPr>
          <w:rtl w:val="true"/>
        </w:rPr>
        <w:t xml:space="preserve">الصلوات على النبي </w:t>
      </w:r>
      <w:r>
        <w:rPr>
          <w:rtl w:val="true"/>
        </w:rPr>
        <w:t>(</w:t>
      </w:r>
      <w:r>
        <w:rPr>
          <w:rtl w:val="true"/>
        </w:rPr>
        <w:t>صلی الله علیه و آله</w:t>
      </w:r>
      <w:r>
        <w:rPr>
          <w:rtl w:val="true"/>
        </w:rPr>
        <w:t>)</w:t>
      </w:r>
      <w:bookmarkEnd w:id="77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ذكر اسمه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استحباب الصلوات عند ذكر اسمه ليس خاصاً بكلمة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المشهور بين الناس، بل كل اسم من أسمائه، أو لقبه، أو كنيته، كأحمد والمصطفى وأبي القاسم وغير ذلك؛ لإطلاق أدلته وشمولحكمته، بل إذا ذكر الضمير الراجع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كان الحكم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البخيل حقاً من ذُكرتُ عنده فلم يصلّ عليَّ</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عليَّ في كتاب لم تزل الملائكة تستغفر له مادام اسمي في ذلك الكتاب</w:t>
      </w:r>
      <w:r>
        <w:rPr>
          <w:rFonts w:eastAsia="IRNazanin" w:cs="IRNazanin"/>
          <w:color w:val="111111"/>
          <w:sz w:val="28"/>
          <w:szCs w:val="28"/>
          <w:rtl w:val="true"/>
          <w:lang w:bidi="fa-IR"/>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يقدر على ما يكفر به ذنوبه فليكثر من الصلاة على محمد وآله فإنها تهدم الذنوب هدماً</w:t>
      </w:r>
      <w:r>
        <w:rPr>
          <w:rFonts w:eastAsia="IRNazanin" w:cs="IRNazanin"/>
          <w:color w:val="111111"/>
          <w:sz w:val="28"/>
          <w:szCs w:val="28"/>
          <w:rtl w:val="true"/>
          <w:lang w:bidi="fa-IR"/>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أثقل ما يوضع في الميزان يوم القيامة الصلاة على محمد وعلى أهل بيته</w:t>
      </w:r>
      <w:r>
        <w:rPr>
          <w:rFonts w:eastAsia="IRNazanin" w:cs="IRNazanin"/>
          <w:color w:val="111111"/>
          <w:sz w:val="28"/>
          <w:szCs w:val="28"/>
          <w:rtl w:val="true"/>
          <w:lang w:bidi="fa-IR"/>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عمل أفضل يوم الجمعة من الصلاة علىمحمد وآله</w:t>
      </w:r>
      <w:r>
        <w:rPr>
          <w:rFonts w:eastAsia="IRNazanin" w:cs="IRNazanin"/>
          <w:color w:val="111111"/>
          <w:sz w:val="28"/>
          <w:szCs w:val="28"/>
          <w:rtl w:val="true"/>
          <w:lang w:bidi="fa-IR"/>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اتخذ الله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خليلاً لكثرة صلاته على محمد وأهل بيته</w:t>
      </w:r>
      <w:r>
        <w:rPr>
          <w:rFonts w:eastAsia="IRNazanin" w:cs="IRNazanin"/>
          <w:color w:val="111111"/>
          <w:sz w:val="28"/>
          <w:szCs w:val="28"/>
          <w:rtl w:val="true"/>
          <w:lang w:bidi="fa-IR"/>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bookmarkStart w:id="777" w:name="pg15313_224425"/>
    </w:p>
    <w:p>
      <w:pPr>
        <w:pStyle w:val="Heading2"/>
        <w:numPr>
          <w:ilvl w:val="1"/>
          <w:numId w:val="1"/>
        </w:numPr>
        <w:rPr/>
      </w:pPr>
      <w:bookmarkStart w:id="778" w:name="__RefHeading___Toc4895052_2142443653"/>
      <w:bookmarkStart w:id="779" w:name="_Toc321"/>
      <w:bookmarkEnd w:id="777"/>
      <w:bookmarkEnd w:id="778"/>
      <w:r>
        <w:rPr>
          <w:rtl w:val="true"/>
        </w:rPr>
        <w:t>نبيه وأمينه، وخيرته من الخلق وصفيه،</w:t>
      </w:r>
      <w:bookmarkEnd w:id="779"/>
    </w:p>
    <w:p>
      <w:pPr>
        <w:pStyle w:val="Heading3"/>
        <w:numPr>
          <w:ilvl w:val="2"/>
          <w:numId w:val="1"/>
        </w:numPr>
        <w:rPr/>
      </w:pPr>
      <w:bookmarkStart w:id="780" w:name="__RefHeading___Toc4895054_2142443653"/>
      <w:bookmarkStart w:id="781" w:name="_Toc322"/>
      <w:bookmarkEnd w:id="780"/>
      <w:r>
        <w:rPr>
          <w:rtl w:val="true"/>
        </w:rPr>
        <w:t>اشارة</w:t>
      </w:r>
      <w:bookmarkEnd w:id="781"/>
    </w:p>
    <w:p>
      <w:pPr>
        <w:pStyle w:val="Heading3"/>
        <w:numPr>
          <w:ilvl w:val="2"/>
          <w:numId w:val="1"/>
        </w:numPr>
        <w:rPr/>
      </w:pPr>
      <w:bookmarkStart w:id="782" w:name="__RefHeading___Toc4895056_2142443653"/>
      <w:bookmarkStart w:id="783" w:name="_Toc323"/>
      <w:bookmarkEnd w:id="782"/>
      <w:r>
        <w:rPr>
          <w:rtl w:val="true"/>
        </w:rPr>
        <w:t>الأمين المصطفى</w:t>
      </w:r>
      <w:bookmarkEnd w:id="78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إرشاد العباد إلى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أميناً وصفياً وخيرة الله من الخلق بقول مطلق، أي من جميع الأبعاد والحيثيات وفي كل الجهات،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المثل الأعلى في الأمانة، وأكمل من اصطفاهم الله، وخير خيرته على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أن ذكر بعض هذه الصفات</w:t>
      </w:r>
      <w:r>
        <w:rPr>
          <w:rStyle w:val="FootnoteAnchor"/>
          <w:rtl w:val="true"/>
        </w:rPr>
        <w:footnoteReference w:id="1029"/>
      </w:r>
      <w:r>
        <w:rPr>
          <w:rFonts w:ascii="IRNazanin" w:hAnsi="IRNazanin" w:eastAsia="IRNazanin"/>
          <w:color w:val="111111"/>
          <w:sz w:val="28"/>
          <w:sz w:val="28"/>
          <w:szCs w:val="28"/>
          <w:rtl w:val="true"/>
          <w:lang w:bidi="fa-IR"/>
        </w:rPr>
        <w:t xml:space="preserve">يغني عن ذكر الأخريات، إلاّ أن ذكر الجميع سبب لمزيد من التوضيح والتركيز، وذلك يوجب التفاف الناس حول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فأكثر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يعرف استحباب مثل ذلك بالنسبة إلى سائر أولياء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بالملاك، وقد ورد في الزيارات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 يا أمين الله</w:t>
      </w:r>
      <w:r>
        <w:rPr>
          <w:rFonts w:eastAsia="IRNazanin" w:cs="IRNazanin"/>
          <w:color w:val="111111"/>
          <w:sz w:val="28"/>
          <w:szCs w:val="28"/>
          <w:rtl w:val="true"/>
          <w:lang w:bidi="fa-IR"/>
        </w:rPr>
        <w:t>»</w:t>
      </w:r>
      <w:r>
        <w:rPr>
          <w:rStyle w:val="FootnoteAnchor"/>
          <w:rtl w:val="true"/>
        </w:rPr>
        <w:footnoteReference w:id="103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عليكيا أمين الله</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4" w:name="__RefHeading___Toc4895058_2142443653"/>
      <w:bookmarkStart w:id="785" w:name="_Toc324"/>
      <w:bookmarkEnd w:id="784"/>
      <w:r>
        <w:rPr>
          <w:rtl w:val="true"/>
        </w:rPr>
        <w:t xml:space="preserve">عصمة الرسول الأعظم </w:t>
      </w:r>
      <w:r>
        <w:rPr>
          <w:rtl w:val="true"/>
        </w:rPr>
        <w:t>(</w:t>
      </w:r>
      <w:r>
        <w:rPr>
          <w:rtl w:val="true"/>
        </w:rPr>
        <w:t>صلی الله علیه و آله</w:t>
      </w:r>
      <w:r>
        <w:rPr>
          <w:rtl w:val="true"/>
        </w:rPr>
        <w:t>)</w:t>
      </w:r>
      <w:bookmarkEnd w:id="78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يمكن الاستدلال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خيرته من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في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أحاديث شريفة كثيرة، على عصمة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786" w:name="pg15313_224426"/>
    </w:p>
    <w:p>
      <w:pPr>
        <w:pStyle w:val="BookText"/>
        <w:rPr/>
      </w:pPr>
      <w:bookmarkEnd w:id="78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الأمين بقول مطلق هو المعصوم، وكذلك الخيرة من الخلق، نظراً للإطلاق الأحوالي والأزماني</w:t>
      </w:r>
      <w:r>
        <w:rPr>
          <w:rStyle w:val="FootnoteAnchor"/>
          <w:rtl w:val="true"/>
        </w:rPr>
        <w:footnoteReference w:id="1032"/>
      </w:r>
      <w:r>
        <w:rPr>
          <w:rFonts w:ascii="Amiri" w:hAnsi="Amiri" w:eastAsia="Amiri" w:cs="Amiri"/>
          <w:color w:val="111111"/>
          <w:sz w:val="28"/>
          <w:sz w:val="28"/>
          <w:szCs w:val="28"/>
          <w:rtl w:val="true"/>
          <w:lang w:bidi="ar-SA"/>
        </w:rPr>
        <w:t>، وللانصراف في مثل المورد للفرد الأكمل، ولايحسن من القادر الحكيم نصب غير الأمين من كل الجهات، وغير المعصوم من مختلف الحيثيات نبياً وحجة على العباد</w:t>
      </w:r>
      <w:r>
        <w:rPr>
          <w:rStyle w:val="FootnoteAnchor"/>
          <w:rtl w:val="true"/>
        </w:rPr>
        <w:footnoteReference w:id="10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الأدلة العقلية الدالة على ذلك كقدرته على نصب الأمين المطلق، وفياضيته، والحاجة إلى ذلك وعدم وجود المحذور، وما أشبه</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7" w:name="__RefHeading___Toc4895060_2142443653"/>
      <w:bookmarkStart w:id="788" w:name="_Toc325"/>
      <w:bookmarkEnd w:id="787"/>
      <w:r>
        <w:rPr>
          <w:rtl w:val="true"/>
        </w:rPr>
        <w:t xml:space="preserve">النبي الأمين </w:t>
      </w:r>
      <w:r>
        <w:rPr>
          <w:rtl w:val="true"/>
        </w:rPr>
        <w:t>(</w:t>
      </w:r>
      <w:r>
        <w:rPr>
          <w:rtl w:val="true"/>
        </w:rPr>
        <w:t>صلی الله علیه و آله</w:t>
      </w:r>
      <w:r>
        <w:rPr>
          <w:rtl w:val="true"/>
        </w:rPr>
        <w:t>)</w:t>
      </w:r>
      <w:bookmarkEnd w:id="78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الاعتقاد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الأمين على الوحي،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1035"/>
      </w:r>
      <w:r>
        <w:rPr>
          <w:rFonts w:ascii="IRNazanin" w:hAnsi="IRNazanin" w:eastAsia="IRNazanin"/>
          <w:color w:val="111111"/>
          <w:sz w:val="28"/>
          <w:sz w:val="28"/>
          <w:szCs w:val="28"/>
          <w:rtl w:val="true"/>
          <w:lang w:bidi="fa-IR"/>
        </w:rPr>
        <w:t xml:space="preserve">، وإن ما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 ما أمره تعالى بذلك لا يزيد ولا ينقص</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الرابطوحلقة الوصل، وهو الوسيط الأمين بين الخالق والخلق،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 ثَمَّ أَمِينٍ</w:t>
      </w:r>
      <w:r>
        <w:rPr>
          <w:rFonts w:eastAsia="IRNazanin" w:cs="IRNazanin"/>
          <w:color w:val="111111"/>
          <w:sz w:val="28"/>
          <w:szCs w:val="28"/>
          <w:rtl w:val="true"/>
          <w:lang w:bidi="fa-IR"/>
        </w:rPr>
        <w:t>»</w:t>
      </w:r>
      <w:r>
        <w:rPr>
          <w:rStyle w:val="FootnoteAnchor"/>
          <w:rtl w:val="true"/>
        </w:rPr>
        <w:footnoteReference w:id="10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وائتمنه على الوحي</w:t>
      </w:r>
      <w:r>
        <w:rPr>
          <w:rFonts w:eastAsia="IRNazanin" w:cs="IRNazanin"/>
          <w:color w:val="111111"/>
          <w:sz w:val="28"/>
          <w:szCs w:val="28"/>
          <w:rtl w:val="true"/>
          <w:lang w:bidi="fa-IR"/>
        </w:rPr>
        <w:t>»</w:t>
      </w:r>
      <w:r>
        <w:rPr>
          <w:rStyle w:val="FootnoteAnchor"/>
          <w:rtl w:val="true"/>
        </w:rPr>
        <w:footnoteReference w:id="10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Style w:val="FootnoteAnchor"/>
          <w:rtl w:val="true"/>
        </w:rPr>
        <w:footnoteReference w:id="1039"/>
      </w:r>
      <w:r>
        <w:rPr>
          <w:rFonts w:ascii="IRNazanin" w:hAnsi="IRNazanin" w:eastAsia="IRNazanin"/>
          <w:color w:val="111111"/>
          <w:sz w:val="28"/>
          <w:sz w:val="28"/>
          <w:szCs w:val="28"/>
          <w:rtl w:val="true"/>
          <w:lang w:bidi="fa-IR"/>
        </w:rPr>
        <w:t xml:space="preserve">أكبر أقسام الأمانة؛ لأن السعادة البشرية في الدنيا والآخرة متوقفة عليه، بل أن عظمة الأمانة قد تكون لعظمة غايتها وفوائدها، وقد تكون لقيمتها الذاتية، وقد تكون لإضافتها وانتسابها للعظيم فاعلاً أو قابلاً، وهذه كلها مجتمعة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الكتاب التشريعي الذي ائتمن الله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اصطفاه واختاره، فهو المصطفى فاعلاً أو قابلاً، كما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محمداً عبده ورسوله، وأمينه وصفيه، وصفوته من خلقه، وسيد المرسلين، وخاتم النبيين، وأفضل العالمين</w:t>
      </w:r>
      <w:r>
        <w:rPr>
          <w:rFonts w:eastAsia="IRNazanin" w:cs="IRNazanin"/>
          <w:color w:val="111111"/>
          <w:sz w:val="28"/>
          <w:szCs w:val="28"/>
          <w:rtl w:val="true"/>
          <w:lang w:bidi="fa-IR"/>
        </w:rPr>
        <w:t>»</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وانتخاب الله تعالى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سائرالخلق صفياً مع لحاظ علمه تعالى المطلق بكافة أبعاد النفس الإنسانية، وإحاطته بسلوكه العملي وشبه ذلك في كافة لحظات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على خلوصه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نقص ونزاهته من كل عيب</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وخيرته من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اختاره ورضيه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أن مادتي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الاصطفاء والارتضاء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تدلان على أمرين،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صفي يصفو فهو 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يرضى فهو راض وذاك مرضي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w:t>
      </w:r>
      <w:r>
        <w:rPr>
          <w:rFonts w:eastAsia="IRNazanin" w:cs="IRNazanin"/>
          <w:color w:val="111111"/>
          <w:sz w:val="28"/>
          <w:szCs w:val="28"/>
          <w:rtl w:val="true"/>
          <w:lang w:bidi="fa-IR"/>
        </w:rPr>
        <w:t xml:space="preserve">). </w:t>
      </w:r>
      <w:bookmarkStart w:id="789" w:name="pg15313_224428"/>
    </w:p>
    <w:p>
      <w:pPr>
        <w:pStyle w:val="Heading2"/>
        <w:numPr>
          <w:ilvl w:val="1"/>
          <w:numId w:val="1"/>
        </w:numPr>
        <w:rPr/>
      </w:pPr>
      <w:bookmarkStart w:id="790" w:name="__RefHeading___Toc4895062_2142443653"/>
      <w:bookmarkStart w:id="791" w:name="_Toc326"/>
      <w:bookmarkEnd w:id="789"/>
      <w:bookmarkEnd w:id="790"/>
      <w:r>
        <w:rPr>
          <w:rtl w:val="true"/>
        </w:rPr>
        <w:t>والسلام عليه ورحمة الله وبركاته</w:t>
      </w:r>
      <w:r>
        <w:rPr>
          <w:rtl w:val="true"/>
        </w:rPr>
        <w:t>.</w:t>
      </w:r>
      <w:bookmarkEnd w:id="791"/>
    </w:p>
    <w:p>
      <w:pPr>
        <w:pStyle w:val="Heading3"/>
        <w:numPr>
          <w:ilvl w:val="2"/>
          <w:numId w:val="1"/>
        </w:numPr>
        <w:rPr/>
      </w:pPr>
      <w:bookmarkStart w:id="792" w:name="__RefHeading___Toc4895064_2142443653"/>
      <w:bookmarkStart w:id="793" w:name="_Toc327"/>
      <w:bookmarkEnd w:id="792"/>
      <w:r>
        <w:rPr>
          <w:rtl w:val="true"/>
        </w:rPr>
        <w:t>اشارة</w:t>
      </w:r>
      <w:bookmarkEnd w:id="793"/>
    </w:p>
    <w:p>
      <w:pPr>
        <w:pStyle w:val="Heading3"/>
        <w:numPr>
          <w:ilvl w:val="2"/>
          <w:numId w:val="1"/>
        </w:numPr>
        <w:rPr/>
      </w:pPr>
      <w:bookmarkStart w:id="794" w:name="__RefHeading___Toc4895066_2142443653"/>
      <w:bookmarkStart w:id="795" w:name="_Toc328"/>
      <w:bookmarkEnd w:id="794"/>
      <w:r>
        <w:rPr>
          <w:rtl w:val="true"/>
        </w:rPr>
        <w:t>الدعاء للأولياء والصالحين</w:t>
      </w:r>
      <w:bookmarkEnd w:id="79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طلب الرحمة والبركة من الله تعالى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 وجهاراً، في مختلف الحالات والأوقات، وكذلك السلام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041"/>
      </w:r>
      <w:r>
        <w:rPr>
          <w:rFonts w:ascii="Amiri" w:hAnsi="Amiri" w:eastAsia="Amiri" w:cs="Amiri"/>
          <w:color w:val="111111"/>
          <w:sz w:val="28"/>
          <w:sz w:val="28"/>
          <w:szCs w:val="28"/>
          <w:rtl w:val="true"/>
          <w:lang w:bidi="ar-SA"/>
        </w:rPr>
        <w:t xml:space="preserve">فإن الله سبحانه وتعالى وعد بالإجابة حيث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ادْعُونِيأَسْتَجِبْ لَكُمْ</w:t>
      </w:r>
      <w:r>
        <w:rPr>
          <w:rFonts w:eastAsia="Amiri" w:cs="Amiri" w:ascii="Amiri" w:hAnsi="Amiri"/>
          <w:color w:val="111111"/>
          <w:sz w:val="28"/>
          <w:szCs w:val="28"/>
          <w:rtl w:val="true"/>
          <w:lang w:bidi="ar-SA"/>
        </w:rPr>
        <w:t>»</w:t>
      </w:r>
      <w:r>
        <w:rPr>
          <w:rStyle w:val="FootnoteAnchor"/>
          <w:rtl w:val="true"/>
        </w:rPr>
        <w:footnoteReference w:id="1042"/>
      </w:r>
      <w:r>
        <w:rPr>
          <w:rFonts w:ascii="IRNazanin" w:hAnsi="IRNazanin" w:eastAsia="IRNazanin"/>
          <w:color w:val="111111"/>
          <w:sz w:val="28"/>
          <w:sz w:val="28"/>
          <w:szCs w:val="28"/>
          <w:rtl w:val="true"/>
          <w:lang w:bidi="fa-IR"/>
        </w:rPr>
        <w:t xml:space="preserve">، ومن المعلوم أن الدعاء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مستجاب خصوصاً من مثل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دعاء محجوب عن السماء حتى يُصلّى على محمد وآل محمد</w:t>
      </w:r>
      <w:r>
        <w:rPr>
          <w:rFonts w:eastAsia="IRNazanin" w:cs="IRNazanin"/>
          <w:color w:val="111111"/>
          <w:sz w:val="28"/>
          <w:szCs w:val="28"/>
          <w:rtl w:val="true"/>
          <w:lang w:bidi="fa-IR"/>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w:t>
      </w:r>
      <w:r>
        <w:rPr>
          <w:rStyle w:val="FootnoteAnchor"/>
          <w:rtl w:val="true"/>
        </w:rPr>
        <w:footnoteReference w:id="1044"/>
      </w:r>
      <w:r>
        <w:rPr>
          <w:rFonts w:ascii="IRNazanin" w:hAnsi="IRNazanin" w:eastAsia="IRNazanin"/>
          <w:color w:val="111111"/>
          <w:sz w:val="28"/>
          <w:sz w:val="28"/>
          <w:szCs w:val="28"/>
          <w:rtl w:val="true"/>
          <w:lang w:bidi="fa-IR"/>
        </w:rPr>
        <w:t xml:space="preserve">يوجب الخير بالنسبة إلى الداعي في الدنيا والآخرة بنحو الأثر الوضعي، وهو أيضاً نوع من الإيحاء والتلقين فيزيد الإنسان تعلقاً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وبسائر الصلحاء ويشده إليهم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إضافة إلى ما لهذه الدعوات من تركيز المفاهيم والمعاني الروحية في الإنسان بشكل أعمق، بالإضافة إلى ما أشير إليه من أنه تعالى سيتفضل به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 من الكرامة المتزايدة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من الثابت أن الله سبحانه وتعالىجعل لكل شيء سبباً، فكما قرر تعالى من أسباب رفعة درجات المؤمنين وفي طليعتهم الرسل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الأذى في سبيله والصبر والاستقامة وما أشبه، كذلك لا يبعد أن يقرر سبحانه من أسباب رفعة الدرجات وزيادة المثوبة والبركة، دعوات الناس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والاستمرار</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ودائم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ثابت بالقول المطلق إلا الله سبحانه وتعالى؛ فإن كل شيء سواه ممكن وفي حال التغير والتبدل ولو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الحركة الجوهرية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كافة أعراضه، بخلافه سبحانه حيث إن البركة الحقيقية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في النعمةالفلانية بركة أو ما أشبه ذلك، يراد به الدوام النسبي والثبات بالقياس إلى الغير، على أن بركته عرضية مكتسبة أي أنها بالغير لا بالذات</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وارزقني السلامة والعافية، والبركة في جميع ما رزقتني</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من أهل الجنة التي حشوها البركة</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بالسلامة في الآخرة، فإن السلامة حقيقة مشكّكة ذات مراتب ودرجات</w:t>
      </w:r>
      <w:r>
        <w:rPr>
          <w:rStyle w:val="FootnoteAnchor"/>
          <w:rtl w:val="true"/>
        </w:rPr>
        <w:footnoteReference w:id="1050"/>
      </w:r>
      <w:r>
        <w:rPr>
          <w:rFonts w:ascii="Amiri" w:hAnsi="Amiri" w:eastAsia="Amiri" w:cs="Amiri"/>
          <w:color w:val="111111"/>
          <w:sz w:val="28"/>
          <w:sz w:val="28"/>
          <w:szCs w:val="28"/>
          <w:rtl w:val="true"/>
          <w:lang w:bidi="ar-SA"/>
        </w:rPr>
        <w:t>، هذا بالإضافة إلى أن هذه اللفظة تستخدم للتحية والإكرام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الفرق بالإفراد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رَحْمَتُاللَّهِ وَبَرَكَاتُهُ عَلَيْكُمْ أَهْلَ الْبَيْتِ</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 xml:space="preserve">بلحاظ اعتباره، حيث لوحظ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الغامرية،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رَحْمَتِي وَسِعَتْ كُلَّ شَيْءٍ</w:t>
      </w:r>
      <w:r>
        <w:rPr>
          <w:rFonts w:eastAsia="Amiri" w:cs="Amiri" w:ascii="Amiri" w:hAnsi="Amiri"/>
          <w:color w:val="111111"/>
          <w:sz w:val="28"/>
          <w:szCs w:val="28"/>
          <w:rtl w:val="true"/>
          <w:lang w:bidi="ar-SA"/>
        </w:rPr>
        <w:t>»</w:t>
      </w:r>
      <w:r>
        <w:rPr>
          <w:rStyle w:val="FootnoteAnchor"/>
          <w:rtl w:val="true"/>
        </w:rPr>
        <w:footnoteReference w:id="1052"/>
      </w:r>
      <w:r>
        <w:rPr>
          <w:rFonts w:ascii="Amiri" w:hAnsi="Amiri" w:eastAsia="Amiri" w:cs="Amiri"/>
          <w:color w:val="111111"/>
          <w:sz w:val="28"/>
          <w:sz w:val="28"/>
          <w:szCs w:val="28"/>
          <w:rtl w:val="true"/>
          <w:lang w:bidi="ar-SA"/>
        </w:rPr>
        <w:t xml:space="preserve">، فهي تغمر الإنسان فلا تعدد فيها،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لوحظ فيها الانتساب للقابل، فبركة في العمر وبركة في المال وبركة في الرزق وما أشبه، وفي الآخرة أيضاً بركات واستمرارات لمختلف الشؤون والأبعاد بنحو اللا متناهي اللايقفي نظراً للخلود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هناك نسبة للخالق ونسبة للمخلوق، فعندما تلاحظ النسبة للخالق فلا تعدد، وعندما تلاحظ النسبة للمخلوق يتعدد</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السلامة، سواء طلب أو لم يطلب، فهذا طلب للحاصل؟</w:t>
      </w:r>
      <w:r>
        <w:rPr>
          <w:rFonts w:eastAsia="IRNazanin" w:cs="IRNazanin"/>
          <w:color w:val="111111"/>
          <w:sz w:val="28"/>
          <w:szCs w:val="28"/>
          <w:rtl w:val="true"/>
          <w:lang w:bidi="fa-IR"/>
        </w:rPr>
        <w:t xml:space="preserve">. </w:t>
      </w:r>
      <w:bookmarkStart w:id="796" w:name="pg15313_224431"/>
    </w:p>
    <w:p>
      <w:pPr>
        <w:pStyle w:val="BookText"/>
        <w:rPr/>
      </w:pPr>
      <w:bookmarkEnd w:id="79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للسلامة درجات ومراتب،وكونه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مرتبة منها لا ينافي طلب أن يكون في مرتبة أرفع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بالإضافة إلى إمكان أن يكون المراد الاستمرار بامتداد الزمن، فإن السلامة تتجدد وتوجد آناً فآناً،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10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أدم لنا توفيقك الذي به أطعناك في ماضي أيامنا حتى نطيعك كذلك في مستقبل أعمارنا</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لأن الهداية في كل لحظة، فالهداية في اللحظة السابقة لا تنافي عدم الهداية في اللحظة الثانية وهكذا،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الحديث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أمحق للخطايا من الماء للنار، والسلام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عتق الرقاب</w:t>
      </w:r>
      <w:r>
        <w:rPr>
          <w:rFonts w:eastAsia="IRNazanin" w:cs="IRNazanin"/>
          <w:color w:val="111111"/>
          <w:sz w:val="28"/>
          <w:szCs w:val="28"/>
          <w:rtl w:val="true"/>
          <w:lang w:bidi="fa-IR"/>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7" w:name="__RefHeading___Toc4895068_2142443653"/>
      <w:bookmarkStart w:id="798" w:name="_Toc329"/>
      <w:bookmarkEnd w:id="797"/>
      <w:r>
        <w:rPr>
          <w:rtl w:val="true"/>
        </w:rPr>
        <w:t>السلام على الأموات</w:t>
      </w:r>
      <w:bookmarkEnd w:id="79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السلام على الأموات، سواء عند زيارة الإنسان للمقابر، أم في سائر الأوقات، وذلك يستلزم تذكير الإنسان بالعالم الآخر، وإزالة الحجب الفكرية والنفسية والشهوانية التي تحول دون أن يستعد الإنسان لهذا السفر الأبدي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أشرف على المقابر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أهل التربة ويا أهل الغربة، أما الدور فقد سُكنت، وأما الأزواج فقد نُكحت، وأما الأموال فقد قُسّمت، فهذا خبر ما عندنا فما خبر ما عندكم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أصحابه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أذن لهم في الكلام لأخبروكم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خير الزاد التقوى</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وصية لقمان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 الجنائز، وزُر المقابر، وتذكر الموت وما بعده من الأهوال فتأخذ حذرك</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زوروا موتاكم، وصلّوا عليهم، وسلمواعليهم فإن لكم فيها عبرة</w:t>
      </w:r>
      <w:r>
        <w:rPr>
          <w:rFonts w:eastAsia="IRNazanin" w:cs="IRNazanin"/>
          <w:color w:val="111111"/>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فالسلام على الأموات يعد من أسباب هداية الإنسان، إضافة إلى ما ينتجه من اللطف الإلهي بالمرسل لهم السلام، وهو كاشف أيضاً عن شدة الترابط بين العالمَين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نجد في أنواع السلام المقررة في الشريعة للأموات تذكيراً بالمبدأ والمعاد وما أشبه،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السلام على أهل لا إله إلا الله، مِن أهل لا إله إلا الله، يا أهل لا اله إلا الله، بحق لا إله إلا الله، كيف وجدتم قول لا إله إلا الله، مِن لا إله إلا الله، يا لا إله إلا الله، بحق لا إله إلا الله، اغفر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واحشرنا في زمرة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bookmarkStart w:id="799" w:name="pg15313_224433"/>
    </w:p>
    <w:p>
      <w:pPr>
        <w:pStyle w:val="BookText"/>
        <w:rPr/>
      </w:pPr>
      <w:bookmarkEnd w:id="79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بعدت عليك الشقة ونأت بك الدار فلتعل على أعلى منزلك، ولتصل ركعتين فلتؤم بالسلام إلى قبورنا؛ فإن ذلك يصل إلينا</w:t>
      </w:r>
      <w:r>
        <w:rPr>
          <w:rFonts w:eastAsia="IRNazanin" w:cs="IRNazanin"/>
          <w:color w:val="111111"/>
          <w:sz w:val="28"/>
          <w:szCs w:val="28"/>
          <w:rtl w:val="true"/>
          <w:lang w:bidi="fa-IR"/>
        </w:rPr>
        <w:t>»</w:t>
      </w:r>
      <w:r>
        <w:rPr>
          <w:rStyle w:val="FootnoteAnchor"/>
          <w:rtl w:val="true"/>
        </w:rPr>
        <w:footnoteReference w:id="10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نظرت إلى المقابر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المقابر من المؤمنين والمؤمنات، أنتم السلف نحن لكم تبع، ونحن على آثاركم واردون، نسأل الله الصلاة على محمد وآله محمد والمغفرة لنا ولكم</w:t>
      </w:r>
      <w:r>
        <w:rPr>
          <w:rFonts w:eastAsia="IRNazanin" w:cs="IRNazanin"/>
          <w:color w:val="111111"/>
          <w:sz w:val="28"/>
          <w:szCs w:val="28"/>
          <w:rtl w:val="true"/>
          <w:lang w:bidi="fa-IR"/>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0" w:name="__RefHeading___Toc4895070_2142443653"/>
      <w:bookmarkStart w:id="801" w:name="_Toc330"/>
      <w:bookmarkEnd w:id="800"/>
      <w:r>
        <w:rPr>
          <w:rtl w:val="true"/>
        </w:rPr>
        <w:t>ذكر محاسن الأموات</w:t>
      </w:r>
      <w:bookmarkEnd w:id="80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ذكر محاسن الميت،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اذكروا محاسن موتاكم</w:t>
      </w:r>
      <w:r>
        <w:rPr>
          <w:rFonts w:eastAsia="IRNazanin" w:cs="IRNazanin"/>
          <w:color w:val="111111"/>
          <w:sz w:val="28"/>
          <w:szCs w:val="28"/>
          <w:rtl w:val="true"/>
          <w:lang w:bidi="fa-IR"/>
        </w:rPr>
        <w:t>»</w:t>
      </w:r>
      <w:r>
        <w:rPr>
          <w:rStyle w:val="FootnoteAnchor"/>
          <w:rtl w:val="true"/>
        </w:rPr>
        <w:footnoteReference w:id="1063"/>
      </w:r>
      <w:r>
        <w:rPr>
          <w:rFonts w:ascii="Amiri" w:hAnsi="Amiri" w:eastAsia="Amiri" w:cs="Amiri"/>
          <w:color w:val="111111"/>
          <w:sz w:val="28"/>
          <w:sz w:val="28"/>
          <w:szCs w:val="28"/>
          <w:rtl w:val="true"/>
          <w:lang w:bidi="ar-SA"/>
        </w:rPr>
        <w:t>، 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في موتاكم إلاّ خيراً</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2" w:name="__RefHeading___Toc4895072_2142443653"/>
      <w:bookmarkStart w:id="803" w:name="_Toc331"/>
      <w:bookmarkEnd w:id="802"/>
      <w:r>
        <w:rPr>
          <w:rtl w:val="true"/>
        </w:rPr>
        <w:t>الترحم على الأموات</w:t>
      </w:r>
      <w:bookmarkEnd w:id="8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الترحم على الأموات والدعاء لهم، ففي الحديث</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الموتى يأتون في كل جمعة من شهر رمضان، فيقفون وينادي كل واحد منهم بصوت حزين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أهلاه، ويا ولداه، ويا قرابتاه، اعطفوا علينا بشيء يرحمكم الله، واذكرونا ولا تنسونابالدعاء، وارحموا علينا وعلى غربتنا؛ فإنا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بقينا في سجن ضيق، وغم طويل وشدة، فارحمونا ولا تبخلوا بالدعاء والصدقة لنا، لعل الله يرحمنا قبل أن تكونوا 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حسرتاه قد كنا قادرين مثل ما أنتم قادرون، فيا عباد الله اسمعوا كلامنا ولا تنسونا؛ فإنكم ستعلمون غداً، فإن الفضول التي بأيديكم كانت بأيدينا، فكنا لا ننفق في طاعة الله، ومنعنا عن الحق فصار وبالاً علينا ومنفعة لغيرنا، اعطفوا علينا بدرهم أو رغيف أو بكسرة، ثم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تبكون على أنفسكم ولا ينفعكم كما نحن نبكي ولا ينفعنا، فاجتهدوا قبل أن تكونوا مثلنا</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أرواح المؤمنين تأتي كل جمعة وينادي كل واحد منهم مثل هذا النداء</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ليموت والداه وهو عاق لهما، فيدعو الله لهما من بعدهما فيكتبه الله منالبارين</w:t>
      </w:r>
      <w:r>
        <w:rPr>
          <w:rFonts w:eastAsia="IRNazanin" w:cs="IRNazanin"/>
          <w:color w:val="111111"/>
          <w:sz w:val="28"/>
          <w:szCs w:val="28"/>
          <w:rtl w:val="true"/>
          <w:lang w:bidi="fa-IR"/>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اهدوا لموتاكم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هدية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والدعاء</w:t>
      </w:r>
      <w:r>
        <w:rPr>
          <w:rFonts w:eastAsia="IRNazanin" w:cs="IRNazanin"/>
          <w:color w:val="111111"/>
          <w:sz w:val="28"/>
          <w:szCs w:val="28"/>
          <w:rtl w:val="true"/>
          <w:lang w:bidi="fa-IR"/>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أعطف لميت بصدقة فله عند الله من الأجر مثل أحُد، ويكون يوم القيامة في ظل عرش الله يوم لا ظل إلا ظل العرش</w:t>
      </w:r>
      <w:r>
        <w:rPr>
          <w:rFonts w:eastAsia="IRNazanin" w:cs="IRNazanin"/>
          <w:color w:val="111111"/>
          <w:sz w:val="28"/>
          <w:szCs w:val="28"/>
          <w:rtl w:val="true"/>
          <w:lang w:bidi="fa-IR"/>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 xml:space="preserve">. </w:t>
      </w:r>
      <w:bookmarkStart w:id="804" w:name="pg15313_224435"/>
    </w:p>
    <w:p>
      <w:pPr>
        <w:pStyle w:val="Heading2"/>
        <w:numPr>
          <w:ilvl w:val="1"/>
          <w:numId w:val="1"/>
        </w:numPr>
        <w:rPr/>
      </w:pPr>
      <w:bookmarkStart w:id="805" w:name="__RefHeading___Toc4895074_2142443653"/>
      <w:bookmarkStart w:id="806" w:name="_Toc332"/>
      <w:bookmarkEnd w:id="804"/>
      <w:bookmarkEnd w:id="805"/>
      <w:r>
        <w:rPr>
          <w:rtl w:val="true"/>
        </w:rPr>
        <w:t xml:space="preserve">ثم التفتت </w:t>
      </w:r>
      <w:r>
        <w:rPr>
          <w:rtl w:val="true"/>
        </w:rPr>
        <w:t>(</w:t>
      </w:r>
      <w:r>
        <w:rPr>
          <w:rtl w:val="true"/>
        </w:rPr>
        <w:t>علیها السلام</w:t>
      </w:r>
      <w:r>
        <w:rPr>
          <w:rtl w:val="true"/>
        </w:rPr>
        <w:t xml:space="preserve">) </w:t>
      </w:r>
      <w:r>
        <w:rPr>
          <w:rtl w:val="true"/>
        </w:rPr>
        <w:t>إلى أهل المجلس وقالت</w:t>
      </w:r>
      <w:r>
        <w:rPr>
          <w:rtl w:val="true"/>
        </w:rPr>
        <w:t>:</w:t>
      </w:r>
      <w:bookmarkEnd w:id="806"/>
    </w:p>
    <w:p>
      <w:pPr>
        <w:pStyle w:val="Heading3"/>
        <w:numPr>
          <w:ilvl w:val="2"/>
          <w:numId w:val="1"/>
        </w:numPr>
        <w:rPr/>
      </w:pPr>
      <w:bookmarkStart w:id="807" w:name="__RefHeading___Toc4895076_2142443653"/>
      <w:bookmarkStart w:id="808" w:name="_Toc333"/>
      <w:bookmarkEnd w:id="807"/>
      <w:r>
        <w:rPr>
          <w:rtl w:val="true"/>
        </w:rPr>
        <w:t>اشارة</w:t>
      </w:r>
      <w:bookmarkEnd w:id="808"/>
    </w:p>
    <w:p>
      <w:pPr>
        <w:pStyle w:val="Heading3"/>
        <w:numPr>
          <w:ilvl w:val="2"/>
          <w:numId w:val="1"/>
        </w:numPr>
        <w:rPr/>
      </w:pPr>
      <w:bookmarkStart w:id="809" w:name="__RefHeading___Toc4895078_2142443653"/>
      <w:bookmarkStart w:id="810" w:name="_Toc334"/>
      <w:bookmarkEnd w:id="809"/>
      <w:r>
        <w:rPr>
          <w:rtl w:val="true"/>
        </w:rPr>
        <w:t>المراد بالالتفات</w:t>
      </w:r>
      <w:bookmarkEnd w:id="8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بالالتفات هنا التوجه لا النظر، خاصة بلحاظ ما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فنيطت دونها ملاءة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النظر جائزاً بشروط مذكورة في 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الإنسان قد يخطب بلا توجه إلىجهة خاصة، وقد يخطب مع التوجه إليها، مع نظر ورؤية أم بدونها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تتكلم بكلماتها السابقة وهي غير ملتفتة إلى جهة خاصة، نظراً لعدم المقتضي لذلك، باعتبار كون البداية حمداً لله تعالى وشكراً له وشهادة لله بالوحدانية ولمحمد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أرادت أن توجه الخطاب إليهم التفتت إلى جانبهم، فإن الالتفات يوجب توجه الصوت أكثر فأكثر، وإن كان بينها وبينهم ستر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أن في الالتفات بعد عدمه مزيداً من الالفات كما لا يخفى</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bookmarkStart w:id="811" w:name="pg15313_224436"/>
    </w:p>
    <w:p>
      <w:pPr>
        <w:pStyle w:val="Heading2"/>
        <w:numPr>
          <w:ilvl w:val="1"/>
          <w:numId w:val="1"/>
        </w:numPr>
        <w:rPr/>
      </w:pPr>
      <w:bookmarkStart w:id="812" w:name="__RefHeading___Toc4895080_2142443653"/>
      <w:bookmarkStart w:id="813" w:name="_Toc335"/>
      <w:bookmarkEnd w:id="811"/>
      <w:bookmarkEnd w:id="812"/>
      <w:r>
        <w:rPr>
          <w:rtl w:val="true"/>
        </w:rPr>
        <w:t>أنتم عباد الله</w:t>
      </w:r>
      <w:bookmarkEnd w:id="813"/>
    </w:p>
    <w:p>
      <w:pPr>
        <w:pStyle w:val="Heading3"/>
        <w:numPr>
          <w:ilvl w:val="2"/>
          <w:numId w:val="1"/>
        </w:numPr>
        <w:rPr/>
      </w:pPr>
      <w:bookmarkStart w:id="814" w:name="__RefHeading___Toc4895082_2142443653"/>
      <w:bookmarkStart w:id="815" w:name="_Toc336"/>
      <w:bookmarkEnd w:id="814"/>
      <w:r>
        <w:rPr>
          <w:rtl w:val="true"/>
        </w:rPr>
        <w:t>اشارة</w:t>
      </w:r>
      <w:bookmarkEnd w:id="815"/>
    </w:p>
    <w:p>
      <w:pPr>
        <w:pStyle w:val="Heading3"/>
        <w:numPr>
          <w:ilvl w:val="2"/>
          <w:numId w:val="1"/>
        </w:numPr>
        <w:rPr/>
      </w:pPr>
      <w:bookmarkStart w:id="816" w:name="__RefHeading___Toc4895084_2142443653"/>
      <w:bookmarkStart w:id="817" w:name="_Toc337"/>
      <w:bookmarkEnd w:id="816"/>
      <w:r>
        <w:rPr>
          <w:rtl w:val="true"/>
        </w:rPr>
        <w:t>عباد الله</w:t>
      </w:r>
      <w:bookmarkEnd w:id="8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تنبيه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عباد الله تعالى وذلك بأساليب شتى، منها الخطاب بتضمينه في مطلعه ونهايته، بل تحويل ذلك أو ما بمعناه، إلى مرتكز كلامي يكرر في رأس كل مقطع منه حسب مقتضى الحال</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تذكير لهم بأنهم عبيد، ولابد أن يطيعوا أمر المولى، وإلاّ كانوا معرضين للعقاب؛ فإن التنبيه على ذلك يوجب الإيحاء النفسي للطرف على وجوب طاعته تعالى، وقد ورد في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عَيْناً يَشْرَبُ بِهَا عِبَادُ اللَّهِ</w:t>
      </w:r>
      <w:r>
        <w:rPr>
          <w:rFonts w:eastAsia="Amiri" w:cs="Amiri" w:ascii="Amiri" w:hAnsi="Amiri"/>
          <w:color w:val="111111"/>
          <w:sz w:val="28"/>
          <w:szCs w:val="28"/>
          <w:rtl w:val="true"/>
          <w:lang w:bidi="ar-SA"/>
        </w:rPr>
        <w:t>»</w:t>
      </w:r>
      <w:r>
        <w:rPr>
          <w:rStyle w:val="FootnoteAnchor"/>
          <w:rtl w:val="true"/>
        </w:rPr>
        <w:footnoteReference w:id="10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عِبَادَ اللَّهِ الْمُخْلَصِينَ</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لِعِبَادِيَ الَّذِينَ آمَنُوا يُقِيمُوا الصَّلاَةَ</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لِعِبَادِي يَقُولُوا الَّتِي هِيَ أَحْسَنُ</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يُخَوِّفُ اللَّهُ بِهِ عِبَادَهُ يَا عِبَادِ فَاتَّقُونِ</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تَدْعُونَ مِنْ دُونِ اللَّهِ عِبَادٌ أَمْثَالُكُمْ</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يَسْتَنْكِفَ الْمَسِيحُ أَنْ يَكُونَ عَبْداً لِلَّهِ وَلاَ الْمَلاَئِكَةُ الْمُقَرَّبُونَ وَمَنْ يَسْتَنْكِفْ عَنْ عِبَادَتِهِ وَيَسْتَكْبِرْ فَسَيَحْشُرُهُمْ إِلَيْهِ جَمِيعاً</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ونقرأ في كل يوم في الصلوات المفروضة والمستحبة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عبده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وعلىعباد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نقرأ في الركعتين الأوليين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Style w:val="FootnoteAnchor"/>
          <w:rtl w:val="true"/>
        </w:rPr>
        <w:footnoteReference w:id="1079"/>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كثيراً 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عباد الله</w:t>
      </w:r>
      <w:r>
        <w:rPr>
          <w:rFonts w:eastAsia="Amiri" w:cs="Amiri" w:ascii="Amiri" w:hAnsi="Amiri"/>
          <w:color w:val="111111"/>
          <w:sz w:val="28"/>
          <w:szCs w:val="28"/>
          <w:rtl w:val="true"/>
          <w:lang w:bidi="ar-SA"/>
        </w:rPr>
        <w:t>»</w:t>
      </w:r>
      <w:r>
        <w:rPr>
          <w:rStyle w:val="FootnoteAnchor"/>
          <w:rtl w:val="true"/>
        </w:rPr>
        <w:footnoteReference w:id="1080"/>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ابشروا عباد</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108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w:t>
      </w:r>
      <w:r>
        <w:rPr>
          <w:rFonts w:eastAsia="Amiri" w:cs="Amiri" w:ascii="Amiri" w:hAnsi="Amiri"/>
          <w:color w:val="111111"/>
          <w:sz w:val="28"/>
          <w:szCs w:val="28"/>
          <w:rtl w:val="true"/>
          <w:lang w:bidi="ar-SA"/>
        </w:rPr>
        <w:t>»</w:t>
      </w:r>
      <w:r>
        <w:rPr>
          <w:rStyle w:val="FootnoteAnchor"/>
          <w:rtl w:val="true"/>
        </w:rPr>
        <w:footnoteReference w:id="108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الله</w:t>
      </w:r>
      <w:r>
        <w:rPr>
          <w:rFonts w:eastAsia="Amiri" w:cs="Amiri" w:ascii="Amiri" w:hAnsi="Amiri"/>
          <w:color w:val="111111"/>
          <w:sz w:val="28"/>
          <w:szCs w:val="28"/>
          <w:rtl w:val="true"/>
          <w:lang w:bidi="ar-SA"/>
        </w:rPr>
        <w:t>»</w:t>
      </w:r>
      <w:r>
        <w:rPr>
          <w:rStyle w:val="FootnoteAnchor"/>
          <w:rtl w:val="true"/>
        </w:rPr>
        <w:footnoteReference w:id="1083"/>
      </w:r>
      <w:r>
        <w:rPr>
          <w:rFonts w:ascii="IRNazanin" w:hAnsi="IRNazanin" w:eastAsia="IRNazanin"/>
          <w:color w:val="111111"/>
          <w:sz w:val="28"/>
          <w:sz w:val="28"/>
          <w:szCs w:val="28"/>
          <w:rtl w:val="true"/>
          <w:lang w:bidi="fa-IR"/>
        </w:rPr>
        <w:t>، 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في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عباد الله بتقوى الله</w:t>
      </w:r>
      <w:r>
        <w:rPr>
          <w:rFonts w:eastAsia="IRNazanin" w:cs="IRNazanin"/>
          <w:color w:val="111111"/>
          <w:sz w:val="28"/>
          <w:szCs w:val="28"/>
          <w:rtl w:val="true"/>
          <w:lang w:bidi="fa-IR"/>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عباد الله إلى الله أنفعهم لعباده</w:t>
      </w:r>
      <w:r>
        <w:rPr>
          <w:rFonts w:eastAsia="IRNazanin" w:cs="IRNazanin"/>
          <w:color w:val="111111"/>
          <w:sz w:val="28"/>
          <w:szCs w:val="28"/>
          <w:rtl w:val="true"/>
          <w:lang w:bidi="fa-IR"/>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 xml:space="preserve">. </w:t>
      </w:r>
      <w:bookmarkStart w:id="818" w:name="pg15313_224438"/>
    </w:p>
    <w:p>
      <w:pPr>
        <w:pStyle w:val="BookText"/>
        <w:rPr/>
      </w:pPr>
      <w:bookmarkEnd w:id="81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على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أنيطيع المولى المجازي، فبالضرورة يجب على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يطيع المولى الحقيقي، إذ الإنسان عبد خاضع</w:t>
      </w:r>
      <w:r>
        <w:rPr>
          <w:rStyle w:val="FootnoteAnchor"/>
          <w:rtl w:val="true"/>
        </w:rPr>
        <w:footnoteReference w:id="1086"/>
      </w:r>
      <w:r>
        <w:rPr>
          <w:rFonts w:ascii="Amiri" w:hAnsi="Amiri" w:eastAsia="Amiri" w:cs="Amiri"/>
          <w:color w:val="111111"/>
          <w:sz w:val="28"/>
          <w:sz w:val="28"/>
          <w:szCs w:val="28"/>
          <w:rtl w:val="true"/>
          <w:lang w:bidi="ar-SA"/>
        </w:rPr>
        <w:t>ومملوك من جميع الجهات، في ذاته وأعراضه وحدوثه وبقائه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تعالى</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4895086_2142443653"/>
      <w:bookmarkStart w:id="820" w:name="_Toc338"/>
      <w:bookmarkEnd w:id="819"/>
      <w:r>
        <w:rPr>
          <w:rtl w:val="true"/>
        </w:rPr>
        <w:t>مما ينبغي التذكير به</w:t>
      </w:r>
      <w:bookmarkEnd w:id="8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تذكير الناس بوظائفهم ومسؤولياتهم والأدوار الملقاة على عواتقهم، وما يتوقع منهم في حياتهم الفردية والعائلية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هم؟ </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 صاروا؟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سيكونون عليه؟ </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والعلل الباعثة على ذاك التحول وهذا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ومواصفات القيادة وما صنعته لهم وما أرادته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والفلسفة في قراراتوآراء وأحكام القائد</w:t>
      </w:r>
      <w:r>
        <w:rPr>
          <w:rStyle w:val="FootnoteAnchor"/>
          <w:rtl w:val="true"/>
        </w:rPr>
        <w:footnoteReference w:id="1089"/>
      </w:r>
      <w:r>
        <w:rPr>
          <w:rFonts w:ascii="Amiri" w:hAnsi="Amiri" w:eastAsia="Amiri" w:cs="Amiri"/>
          <w:color w:val="111111"/>
          <w:sz w:val="28"/>
          <w:sz w:val="28"/>
          <w:szCs w:val="28"/>
          <w:rtl w:val="true"/>
          <w:lang w:bidi="ar-SA"/>
        </w:rPr>
        <w:t>والصفات الإيجابية والسلبية، وآثارها الدنيوية والأخروية؟ وهكذا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ذلك نجده بأروع تعبير وأدق مضمون، متجلياً في خطبتها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أولها 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 xml:space="preserve">. </w:t>
      </w:r>
      <w:bookmarkStart w:id="821" w:name="pg15313_224439"/>
    </w:p>
    <w:p>
      <w:pPr>
        <w:pStyle w:val="Heading2"/>
        <w:numPr>
          <w:ilvl w:val="1"/>
          <w:numId w:val="1"/>
        </w:numPr>
        <w:rPr/>
      </w:pPr>
      <w:bookmarkStart w:id="822" w:name="__RefHeading___Toc4895088_2142443653"/>
      <w:bookmarkStart w:id="823" w:name="_Toc339"/>
      <w:bookmarkEnd w:id="821"/>
      <w:bookmarkEnd w:id="822"/>
      <w:r>
        <w:rPr>
          <w:rtl w:val="true"/>
        </w:rPr>
        <w:t>نصب أمره ونهيه،</w:t>
      </w:r>
      <w:bookmarkEnd w:id="823"/>
    </w:p>
    <w:p>
      <w:pPr>
        <w:pStyle w:val="Heading3"/>
        <w:numPr>
          <w:ilvl w:val="2"/>
          <w:numId w:val="1"/>
        </w:numPr>
        <w:rPr/>
      </w:pPr>
      <w:bookmarkStart w:id="824" w:name="__RefHeading___Toc4895090_2142443653"/>
      <w:bookmarkStart w:id="825" w:name="_Toc340"/>
      <w:bookmarkEnd w:id="824"/>
      <w:r>
        <w:rPr>
          <w:rtl w:val="true"/>
        </w:rPr>
        <w:t>اشارة</w:t>
      </w:r>
      <w:bookmarkEnd w:id="825"/>
    </w:p>
    <w:p>
      <w:pPr>
        <w:pStyle w:val="Heading3"/>
        <w:numPr>
          <w:ilvl w:val="2"/>
          <w:numId w:val="1"/>
        </w:numPr>
        <w:rPr/>
      </w:pPr>
      <w:bookmarkStart w:id="826" w:name="__RefHeading___Toc4895092_2142443653"/>
      <w:bookmarkStart w:id="827" w:name="_Toc341"/>
      <w:bookmarkEnd w:id="826"/>
      <w:r>
        <w:rPr>
          <w:rtl w:val="true"/>
        </w:rPr>
        <w:t>مسؤوليات العباد</w:t>
      </w:r>
      <w:bookmarkEnd w:id="827"/>
    </w:p>
    <w:p>
      <w:pPr>
        <w:pStyle w:val="Heading3"/>
        <w:numPr>
          <w:ilvl w:val="2"/>
          <w:numId w:val="1"/>
        </w:numPr>
        <w:rPr/>
      </w:pPr>
      <w:bookmarkStart w:id="828" w:name="__RefHeading___Toc4895094_2142443653"/>
      <w:bookmarkStart w:id="829" w:name="_Toc342"/>
      <w:bookmarkEnd w:id="828"/>
      <w:r>
        <w:rPr/>
        <w:t>1</w:t>
      </w:r>
      <w:r>
        <w:rPr>
          <w:rtl w:val="true"/>
        </w:rPr>
        <w:t xml:space="preserve">: </w:t>
      </w:r>
      <w:r>
        <w:rPr>
          <w:rtl w:val="true"/>
        </w:rPr>
        <w:t>امتثال الأوامر والنواهي</w:t>
      </w:r>
      <w:bookmarkEnd w:id="82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الحديث عن المرسل وغايته من الخلقة ومن البعثة، وعن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حققه من الأهداف، إلى الحديث عن المرسَل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أمره ونهيه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الهدف الأساسي المتوخى من العباد هو قيامهم بامتثال الأوامر والنواهي الإلهية،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عَلَيْهِ مَا حُمِّلَ وَعَلَيْكُمْ مَا حُمِّلْتُمْ وَإِنْ تُطِيعُوهُ تَهْتَدُوا</w:t>
      </w:r>
      <w:r>
        <w:rPr>
          <w:rFonts w:eastAsia="Amiri" w:cs="Amiri" w:ascii="Amiri" w:hAnsi="Amiri"/>
          <w:color w:val="111111"/>
          <w:sz w:val="28"/>
          <w:szCs w:val="28"/>
          <w:rtl w:val="true"/>
          <w:lang w:bidi="ar-SA"/>
        </w:rPr>
        <w:t>»</w:t>
      </w:r>
      <w:r>
        <w:rPr>
          <w:rStyle w:val="FootnoteAnchor"/>
          <w:rtl w:val="true"/>
        </w:rPr>
        <w:footnoteReference w:id="1091"/>
      </w:r>
      <w:r>
        <w:rPr>
          <w:rFonts w:ascii="Amiri" w:hAnsi="Amiri" w:eastAsia="Amiri" w:cs="Amiri"/>
          <w:color w:val="111111"/>
          <w:sz w:val="28"/>
          <w:sz w:val="28"/>
          <w:szCs w:val="28"/>
          <w:rtl w:val="true"/>
          <w:lang w:bidi="ar-SA"/>
        </w:rPr>
        <w:t xml:space="preserve">، فالمخاطبون من قبل الله تعالى بواسطة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يتحملون هذا الأمر العظيم،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حُمِّلُوا التَّوْرَاةَ ثُمَّ لَمْ يَحْمِلُوها</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وتفصيل بحث الخطاب ومن إليه الخطاب في علم الأصول،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بِلِسَانِ قَوْمِهِ</w:t>
      </w:r>
      <w:r>
        <w:rPr>
          <w:rFonts w:eastAsia="Amiri" w:cs="Amiri" w:ascii="Amiri" w:hAnsi="Amiri"/>
          <w:color w:val="111111"/>
          <w:sz w:val="28"/>
          <w:szCs w:val="28"/>
          <w:rtl w:val="true"/>
          <w:lang w:bidi="ar-SA"/>
        </w:rPr>
        <w:t>»</w:t>
      </w:r>
      <w:r>
        <w:rPr>
          <w:rStyle w:val="FootnoteAnchor"/>
          <w:rtl w:val="true"/>
        </w:rPr>
        <w:footnoteReference w:id="10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أمره ونهيه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المنصوبون والمقامون</w:t>
      </w:r>
      <w:r>
        <w:rPr>
          <w:rStyle w:val="FootnoteAnchor"/>
          <w:rtl w:val="true"/>
        </w:rPr>
        <w:footnoteReference w:id="1094"/>
      </w:r>
      <w:r>
        <w:rPr>
          <w:rFonts w:ascii="IRNazanin" w:hAnsi="IRNazanin" w:eastAsia="IRNazanin"/>
          <w:color w:val="111111"/>
          <w:sz w:val="28"/>
          <w:sz w:val="28"/>
          <w:szCs w:val="28"/>
          <w:rtl w:val="true"/>
          <w:lang w:bidi="fa-IR"/>
        </w:rPr>
        <w:t xml:space="preserve">لتنفيذ أوامره ونواهيه، إلماعاً إلى لزوم أن يطيعوه تعالى في أمر الخلافة وغيرها، وإلاّ كانوا معرّضين لانتقامه وسخطه، كما أشارت إلى ذلك بعد كلام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830" w:name="pg15313_224440"/>
    </w:p>
    <w:p>
      <w:pPr>
        <w:pStyle w:val="Heading2"/>
        <w:numPr>
          <w:ilvl w:val="1"/>
          <w:numId w:val="1"/>
        </w:numPr>
        <w:rPr/>
      </w:pPr>
      <w:bookmarkStart w:id="831" w:name="__RefHeading___Toc4895096_2142443653"/>
      <w:bookmarkStart w:id="832" w:name="_Toc343"/>
      <w:bookmarkEnd w:id="830"/>
      <w:bookmarkEnd w:id="831"/>
      <w:r>
        <w:rPr>
          <w:rtl w:val="true"/>
        </w:rPr>
        <w:t>وحملة دينه ووحيه،</w:t>
      </w:r>
      <w:bookmarkEnd w:id="832"/>
    </w:p>
    <w:p>
      <w:pPr>
        <w:pStyle w:val="Heading3"/>
        <w:numPr>
          <w:ilvl w:val="2"/>
          <w:numId w:val="1"/>
        </w:numPr>
        <w:rPr/>
      </w:pPr>
      <w:bookmarkStart w:id="833" w:name="__RefHeading___Toc4895098_2142443653"/>
      <w:bookmarkStart w:id="834" w:name="_Toc344"/>
      <w:bookmarkEnd w:id="833"/>
      <w:r>
        <w:rPr>
          <w:rtl w:val="true"/>
        </w:rPr>
        <w:t>اشارة</w:t>
      </w:r>
      <w:bookmarkEnd w:id="834"/>
    </w:p>
    <w:p>
      <w:pPr>
        <w:pStyle w:val="Heading3"/>
        <w:numPr>
          <w:ilvl w:val="2"/>
          <w:numId w:val="1"/>
        </w:numPr>
        <w:rPr/>
      </w:pPr>
      <w:bookmarkStart w:id="835" w:name="__RefHeading___Toc4895100_2142443653"/>
      <w:bookmarkStart w:id="836" w:name="_Toc345"/>
      <w:bookmarkEnd w:id="835"/>
      <w:r>
        <w:rPr/>
        <w:t>2</w:t>
      </w:r>
      <w:r>
        <w:rPr>
          <w:rtl w:val="true"/>
        </w:rPr>
        <w:t xml:space="preserve">: </w:t>
      </w:r>
      <w:r>
        <w:rPr>
          <w:rtl w:val="true"/>
        </w:rPr>
        <w:t>حمل راية الدين والوحي</w:t>
      </w:r>
      <w:bookmarkEnd w:id="8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حمل وإعلاء راية الدين والوحي، فإن دينه تعالى اُنزل عليهم،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ومصداق الأمانة الأتم زمن ختم النبوة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والتكليف بالأوامر والنواهي وولاية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التفاسير</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وراجع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 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الأمانة التي عرضت على السماوات والأرض والجبال فأبين أن يحملنها أشفقن منها حملها الإنسان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مَا حُمِّلَ وَعَلَيْكُمْ ما حُمِّلْتُمْ</w:t>
      </w:r>
      <w:r>
        <w:rPr>
          <w:rFonts w:eastAsia="Amiri" w:cs="Amiri" w:ascii="Amiri" w:hAnsi="Amiri"/>
          <w:color w:val="111111"/>
          <w:sz w:val="28"/>
          <w:szCs w:val="28"/>
          <w:rtl w:val="true"/>
          <w:lang w:bidi="ar-SA"/>
        </w:rPr>
        <w:t>»</w:t>
      </w:r>
      <w:r>
        <w:rPr>
          <w:rStyle w:val="FootnoteAnchor"/>
          <w:rtl w:val="true"/>
        </w:rPr>
        <w:footnoteReference w:id="10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يكون أعم من الوحي، كما يكون الوحي كذلك، وقد تتغير النسبة بتغير الإعتبارات المختلفة، فالدين يشمل سيرته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والأحكام التكليفية</w:t>
      </w:r>
      <w:r>
        <w:rPr>
          <w:rStyle w:val="FootnoteAnchor"/>
          <w:rtl w:val="true"/>
        </w:rPr>
        <w:footnoteReference w:id="1098"/>
      </w:r>
      <w:r>
        <w:rPr>
          <w:rFonts w:ascii="Amiri" w:hAnsi="Amiri" w:eastAsia="Amiri" w:cs="Amiri"/>
          <w:color w:val="111111"/>
          <w:sz w:val="28"/>
          <w:sz w:val="28"/>
          <w:szCs w:val="28"/>
          <w:rtl w:val="true"/>
          <w:lang w:bidi="ar-SA"/>
        </w:rPr>
        <w:t>والأحكام الوضعية، وغيرها</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Style w:val="FootnoteAnchor"/>
          <w:rtl w:val="true"/>
        </w:rPr>
        <w:footnoteReference w:id="1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الرضوي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لا إله إلا الله، محمد رسول الله، علي أميرالمؤمنين</w:t>
      </w:r>
      <w:r>
        <w:rPr>
          <w:rFonts w:eastAsia="IRNazanin" w:cs="IRNazanin"/>
          <w:color w:val="111111"/>
          <w:sz w:val="28"/>
          <w:szCs w:val="28"/>
          <w:rtl w:val="true"/>
          <w:lang w:bidi="fa-IR"/>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القرآن، فيشمل الأحاديث القدسية وغيرها أيضاً، 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الوحي هو الكلام الخفي، ثم قد يطلق على كل شيء قصد به إلى إفهام المخاطب على الستر له عن غيره، والتخصيص له بدون من سواه، وإذا أضيف إلى الله تعالى كان فيما يخص به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دون من سواهم</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والكلام في الوحي وكيفيته وأقسامه وأنه هل يختص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مفصل مذكور في علم الكلام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ينبغي بيان ذلك للناس، أي أنهم حملة الدين والوحي،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وكلكم مسؤول عن رعيته</w:t>
      </w:r>
      <w:r>
        <w:rPr>
          <w:rFonts w:eastAsia="IRNazanin" w:cs="IRNazanin"/>
          <w:color w:val="111111"/>
          <w:sz w:val="28"/>
          <w:szCs w:val="28"/>
          <w:rtl w:val="true"/>
          <w:lang w:bidi="fa-IR"/>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الحديث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خلق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أول من نطق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فحملهم العلم 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حملة علمي وديني وأمنائي في خلقي وهم المسؤولون</w:t>
      </w:r>
      <w:r>
        <w:rPr>
          <w:rFonts w:eastAsia="IRNazanin" w:cs="IRNazanin"/>
          <w:color w:val="111111"/>
          <w:sz w:val="28"/>
          <w:szCs w:val="28"/>
          <w:rtl w:val="true"/>
          <w:lang w:bidi="fa-IR"/>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يلزم الاهتمام بالقرآن؛ فإن حمله</w:t>
      </w:r>
      <w:r>
        <w:rPr>
          <w:rStyle w:val="FootnoteAnchor"/>
          <w:rtl w:val="true"/>
        </w:rPr>
        <w:footnoteReference w:id="1107"/>
      </w:r>
      <w:r>
        <w:rPr>
          <w:rFonts w:ascii="Amiri" w:hAnsi="Amiri" w:eastAsia="Amiri" w:cs="Amiri"/>
          <w:color w:val="111111"/>
          <w:sz w:val="28"/>
          <w:sz w:val="28"/>
          <w:szCs w:val="28"/>
          <w:rtl w:val="true"/>
          <w:lang w:bidi="ar-SA"/>
        </w:rPr>
        <w:t xml:space="preserve">واجب كفائي، كما ألمعنا إليه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القرآن الحكيم</w:t>
      </w:r>
      <w:r>
        <w:rPr>
          <w:rFonts w:eastAsia="Amiri" w:cs="Amiri" w:ascii="Amiri" w:hAnsi="Amiri"/>
          <w:color w:val="111111"/>
          <w:sz w:val="28"/>
          <w:szCs w:val="28"/>
          <w:rtl w:val="true"/>
          <w:lang w:bidi="ar-SA"/>
        </w:rPr>
        <w:t>)</w:t>
      </w:r>
      <w:r>
        <w:rPr>
          <w:rStyle w:val="FootnoteAnchor"/>
          <w:rtl w:val="true"/>
        </w:rPr>
        <w:footnoteReference w:id="1108"/>
      </w:r>
      <w:r>
        <w:rPr>
          <w:rFonts w:ascii="Amiri" w:hAnsi="Amiri" w:eastAsia="Amiri" w:cs="Amiri"/>
          <w:color w:val="111111"/>
          <w:sz w:val="28"/>
          <w:sz w:val="28"/>
          <w:szCs w:val="28"/>
          <w:rtl w:val="true"/>
          <w:lang w:bidi="ar-SA"/>
        </w:rPr>
        <w:t>، وسيأتي البحث عن ذلك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أشراف أمتي حملة القرآن</w:t>
      </w:r>
      <w:r>
        <w:rPr>
          <w:rFonts w:eastAsia="IRNazanin" w:cs="IRNazanin"/>
          <w:color w:val="111111"/>
          <w:sz w:val="28"/>
          <w:szCs w:val="28"/>
          <w:rtl w:val="true"/>
          <w:lang w:bidi="fa-IR"/>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حملةالقرآن عرفاء أهل الجنة</w:t>
      </w:r>
      <w:r>
        <w:rPr>
          <w:rFonts w:eastAsia="IRNazanin" w:cs="IRNazanin"/>
          <w:color w:val="111111"/>
          <w:sz w:val="28"/>
          <w:szCs w:val="28"/>
          <w:rtl w:val="true"/>
          <w:lang w:bidi="fa-IR"/>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 xml:space="preserve">. </w:t>
      </w:r>
      <w:bookmarkStart w:id="837" w:name="pg15313_224444"/>
    </w:p>
    <w:p>
      <w:pPr>
        <w:pStyle w:val="Heading2"/>
        <w:numPr>
          <w:ilvl w:val="1"/>
          <w:numId w:val="1"/>
        </w:numPr>
        <w:rPr/>
      </w:pPr>
      <w:bookmarkStart w:id="838" w:name="__RefHeading___Toc4895102_2142443653"/>
      <w:bookmarkStart w:id="839" w:name="_Toc346"/>
      <w:bookmarkEnd w:id="837"/>
      <w:bookmarkEnd w:id="838"/>
      <w:r>
        <w:rPr>
          <w:rtl w:val="true"/>
        </w:rPr>
        <w:t>وأمناء الله على أنفسكم،</w:t>
      </w:r>
      <w:bookmarkEnd w:id="839"/>
    </w:p>
    <w:p>
      <w:pPr>
        <w:pStyle w:val="Heading3"/>
        <w:numPr>
          <w:ilvl w:val="2"/>
          <w:numId w:val="1"/>
        </w:numPr>
        <w:rPr/>
      </w:pPr>
      <w:bookmarkStart w:id="840" w:name="__RefHeading___Toc4895104_2142443653"/>
      <w:bookmarkStart w:id="841" w:name="_Toc347"/>
      <w:bookmarkEnd w:id="840"/>
      <w:r>
        <w:rPr>
          <w:rtl w:val="true"/>
        </w:rPr>
        <w:t>اشارة</w:t>
      </w:r>
      <w:bookmarkEnd w:id="841"/>
    </w:p>
    <w:p>
      <w:pPr>
        <w:pStyle w:val="Heading3"/>
        <w:numPr>
          <w:ilvl w:val="2"/>
          <w:numId w:val="1"/>
        </w:numPr>
        <w:rPr/>
      </w:pPr>
      <w:bookmarkStart w:id="842" w:name="__RefHeading___Toc4895106_2142443653"/>
      <w:bookmarkStart w:id="843" w:name="_Toc348"/>
      <w:bookmarkEnd w:id="842"/>
      <w:r>
        <w:rPr/>
        <w:t>3</w:t>
      </w:r>
      <w:r>
        <w:rPr>
          <w:rtl w:val="true"/>
        </w:rPr>
        <w:t xml:space="preserve">: </w:t>
      </w:r>
      <w:r>
        <w:rPr>
          <w:rtl w:val="true"/>
        </w:rPr>
        <w:t>وقاية النفس والائتمان عليها</w:t>
      </w:r>
      <w:bookmarkEnd w:id="8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وقاية النفس والحفاظ عليها من الأخطار والأقذار، الدنيوية والأخروية، كما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وأمناء الله على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الله جعل أنفسكم أمانة عندكم، فيشمله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لأَِماناتِهِمْ وَعَهْدِهِمْ رَاعُونَ</w:t>
      </w:r>
      <w:r>
        <w:rPr>
          <w:rFonts w:eastAsia="Amiri" w:cs="Amiri" w:ascii="Amiri" w:hAnsi="Amiri"/>
          <w:color w:val="111111"/>
          <w:sz w:val="28"/>
          <w:szCs w:val="28"/>
          <w:rtl w:val="true"/>
          <w:lang w:bidi="ar-SA"/>
        </w:rPr>
        <w:t>»</w:t>
      </w:r>
      <w:r>
        <w:rPr>
          <w:rStyle w:val="FootnoteAnchor"/>
          <w:rtl w:val="true"/>
        </w:rPr>
        <w:footnoteReference w:id="1111"/>
      </w:r>
      <w:r>
        <w:rPr>
          <w:rFonts w:ascii="Amiri" w:hAnsi="Amiri" w:eastAsia="Amiri" w:cs="Amiri"/>
          <w:color w:val="111111"/>
          <w:sz w:val="28"/>
          <w:sz w:val="28"/>
          <w:szCs w:val="28"/>
          <w:rtl w:val="true"/>
          <w:lang w:bidi="ar-SA"/>
        </w:rPr>
        <w:t>، فهم أمناء وهم الأمانة باعتبارين كالطبيب يطبب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الحديث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 بنفسك ومالك خيراً</w:t>
      </w:r>
      <w:r>
        <w:rPr>
          <w:rFonts w:eastAsia="IRNazanin" w:cs="IRNazanin"/>
          <w:color w:val="111111"/>
          <w:sz w:val="28"/>
          <w:szCs w:val="28"/>
          <w:rtl w:val="true"/>
          <w:lang w:bidi="fa-IR"/>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عليكم أن لا تخونوا في الأمانة بمخالفة أوامر الله سبحانه، فإن الخيانة مع النفس أيضاًخيانة، وهي داخلة في عمومات الأدلة، بل الخيانة مع النفس من أشد الخيانات، وهي تؤدي إلى الخسارة الكبرى الأبدية له، ولأهله في كثير من الأحيان</w:t>
      </w:r>
      <w:r>
        <w:rPr>
          <w:rStyle w:val="FootnoteAnchor"/>
          <w:rtl w:val="true"/>
        </w:rPr>
        <w:footnoteReference w:id="1115"/>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الْخَاسِرِينَ الَّذِينَ خَسِرُوا أَنْفُسَهُمْ وَأَهْلِيهِمْ يَوْمَ الْقِيَامَةِ</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 xml:space="preserve">. </w:t>
      </w:r>
      <w:bookmarkStart w:id="844" w:name="pg15313_224445"/>
    </w:p>
    <w:p>
      <w:pPr>
        <w:pStyle w:val="BookText"/>
        <w:rPr/>
      </w:pPr>
      <w:bookmarkEnd w:id="84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حفظ أمانة الغير وأداؤها إليه فهي واجبة شرعاً كما قرر في محله</w:t>
      </w:r>
      <w:r>
        <w:rPr>
          <w:rStyle w:val="FootnoteAnchor"/>
          <w:rtl w:val="true"/>
        </w:rPr>
        <w:footnoteReference w:id="1117"/>
      </w:r>
      <w:r>
        <w:rPr>
          <w:rFonts w:ascii="Amiri" w:hAnsi="Amiri" w:eastAsia="Amiri" w:cs="Amiri"/>
          <w:color w:val="111111"/>
          <w:sz w:val="28"/>
          <w:sz w:val="28"/>
          <w:szCs w:val="28"/>
          <w:rtl w:val="true"/>
          <w:lang w:bidi="ar-SA"/>
        </w:rPr>
        <w:t>،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بصدق الحديث وأداء الأمانة إلى البر والفاجر</w:t>
      </w:r>
      <w:r>
        <w:rPr>
          <w:rFonts w:eastAsia="IRNazanin" w:cs="IRNazanin"/>
          <w:color w:val="111111"/>
          <w:sz w:val="28"/>
          <w:szCs w:val="28"/>
          <w:rtl w:val="true"/>
          <w:lang w:bidi="fa-IR"/>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الدينأداء الأمانة والوفاء بالعهود</w:t>
      </w:r>
      <w:r>
        <w:rPr>
          <w:rFonts w:eastAsia="IRNazanin" w:cs="IRNazanin"/>
          <w:color w:val="111111"/>
          <w:sz w:val="28"/>
          <w:szCs w:val="28"/>
          <w:rtl w:val="true"/>
          <w:lang w:bidi="fa-IR"/>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5" w:name="__RefHeading___Toc4895108_2142443653"/>
      <w:bookmarkStart w:id="846" w:name="_Toc349"/>
      <w:bookmarkEnd w:id="845"/>
      <w:r>
        <w:rPr>
          <w:rtl w:val="true"/>
        </w:rPr>
        <w:t>مسائل أخرى</w:t>
      </w:r>
      <w:bookmarkEnd w:id="84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مسائل عديدة أخرى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حفظ النفس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الانتحار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وحرمة الإضرار البالغ بالجسم أو الروح كإذهاب قوة أو قطع عضو أو ما أشبه، مما فصلناه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 في الإسلام</w:t>
      </w:r>
      <w:r>
        <w:rPr>
          <w:rFonts w:eastAsia="IRNazanin" w:cs="IRNazanin"/>
          <w:color w:val="111111"/>
          <w:sz w:val="28"/>
          <w:szCs w:val="28"/>
          <w:rtl w:val="true"/>
          <w:lang w:bidi="fa-IR"/>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النفس أمانة إلهية بيد الإنسان فلا يجوز له أي إفراط وتفريط فيها، كما لا يجوز أي تصرف فيها إلاّ بإذنه تعالى ولو بشكل عام، فدقق</w:t>
      </w:r>
      <w:r>
        <w:rPr>
          <w:rFonts w:eastAsia="Amiri" w:cs="Amiri" w:ascii="Amiri" w:hAnsi="Amiri"/>
          <w:color w:val="111111"/>
          <w:sz w:val="28"/>
          <w:szCs w:val="28"/>
          <w:rtl w:val="true"/>
          <w:lang w:bidi="ar-SA"/>
        </w:rPr>
        <w:t xml:space="preserve">. </w:t>
      </w:r>
      <w:bookmarkStart w:id="847" w:name="pg15313_224446"/>
    </w:p>
    <w:p>
      <w:pPr>
        <w:pStyle w:val="Heading2"/>
        <w:numPr>
          <w:ilvl w:val="1"/>
          <w:numId w:val="1"/>
        </w:numPr>
        <w:rPr/>
      </w:pPr>
      <w:bookmarkStart w:id="848" w:name="__RefHeading___Toc4895110_2142443653"/>
      <w:bookmarkStart w:id="849" w:name="_Toc350"/>
      <w:bookmarkEnd w:id="847"/>
      <w:bookmarkEnd w:id="848"/>
      <w:r>
        <w:rPr>
          <w:rtl w:val="true"/>
        </w:rPr>
        <w:t>وبلغاءه إلى الأمم،</w:t>
      </w:r>
      <w:bookmarkEnd w:id="849"/>
    </w:p>
    <w:p>
      <w:pPr>
        <w:pStyle w:val="Heading3"/>
        <w:numPr>
          <w:ilvl w:val="2"/>
          <w:numId w:val="1"/>
        </w:numPr>
        <w:rPr/>
      </w:pPr>
      <w:bookmarkStart w:id="850" w:name="__RefHeading___Toc4895112_2142443653"/>
      <w:bookmarkStart w:id="851" w:name="_Toc351"/>
      <w:bookmarkEnd w:id="850"/>
      <w:r>
        <w:rPr>
          <w:rtl w:val="true"/>
        </w:rPr>
        <w:t>اشارة</w:t>
      </w:r>
      <w:bookmarkEnd w:id="851"/>
    </w:p>
    <w:p>
      <w:pPr>
        <w:pStyle w:val="Heading3"/>
        <w:numPr>
          <w:ilvl w:val="2"/>
          <w:numId w:val="1"/>
        </w:numPr>
        <w:rPr/>
      </w:pPr>
      <w:bookmarkStart w:id="852" w:name="__RefHeading___Toc4895114_2142443653"/>
      <w:bookmarkStart w:id="853" w:name="_Toc352"/>
      <w:bookmarkEnd w:id="852"/>
      <w:r>
        <w:rPr/>
        <w:t>4</w:t>
      </w:r>
      <w:r>
        <w:rPr>
          <w:rtl w:val="true"/>
        </w:rPr>
        <w:t xml:space="preserve">: </w:t>
      </w:r>
      <w:r>
        <w:rPr>
          <w:rtl w:val="true"/>
        </w:rPr>
        <w:t>تبليغ وهداية الأمم</w:t>
      </w:r>
      <w:bookmarkEnd w:id="85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تبليغ رسالات الله إلى الناس، وهو أكبر مسؤولية تحمل أعباءها الأنبياء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أُبَلِّغُكُمْ رِسَالاَتِ رَبِّي</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عَلَى الرَّسُولِ إِلاَّ الْبَلاَغُ الْمُبِينُ</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يُبَلِّغُونَ رِسَالاَتِ اللَّهِ وَيَخْشَوْنَهُ وَلاَ يَخْشَوْنَ أَحَداً إِلاَّ اللَّهَ</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واجب كفاية على كل مكلف قادر على إرشاد الجاهل وتنبيه الغافل وبيان مسؤوليات الناس لهم، في الجملة</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بالنسبة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مَاأُنْزِلَ إِلَيْكَ مِنْ رَبِّكَ</w:t>
      </w:r>
      <w:r>
        <w:rPr>
          <w:rFonts w:eastAsia="Amiri" w:cs="Amiri" w:ascii="Amiri" w:hAnsi="Amiri"/>
          <w:color w:val="111111"/>
          <w:sz w:val="28"/>
          <w:szCs w:val="28"/>
          <w:rtl w:val="true"/>
          <w:lang w:bidi="ar-SA"/>
        </w:rPr>
        <w:t>»</w:t>
      </w:r>
      <w:r>
        <w:rPr>
          <w:rStyle w:val="FootnoteAnchor"/>
          <w:rtl w:val="true"/>
        </w:rPr>
        <w:footnoteReference w:id="1127"/>
      </w:r>
      <w:r>
        <w:rPr>
          <w:rFonts w:ascii="IRNazanin" w:hAnsi="IRNazanin" w:eastAsia="IRNazanin"/>
          <w:color w:val="111111"/>
          <w:sz w:val="28"/>
          <w:sz w:val="28"/>
          <w:szCs w:val="28"/>
          <w:rtl w:val="true"/>
          <w:lang w:bidi="fa-IR"/>
        </w:rPr>
        <w:t xml:space="preserve">،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فيجب إتباعه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الصحيفة السجادية،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وأدأب نفسه في تبليغ رسالتك، وأتعبها بالدعاء إلى ملتك، وشغلها بالنصح لأهل دعوتك</w:t>
      </w:r>
      <w:r>
        <w:rPr>
          <w:rFonts w:eastAsia="IRNazanin" w:cs="IRNazanin"/>
          <w:color w:val="111111"/>
          <w:sz w:val="28"/>
          <w:szCs w:val="28"/>
          <w:rtl w:val="true"/>
          <w:lang w:bidi="fa-IR"/>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بالإضافة إلى ما دل على وجوب تبليغ الدين أصوله وفروعه، فقد سبق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r>
        <w:rPr>
          <w:rStyle w:val="FootnoteAnchor"/>
          <w:rtl w:val="true"/>
        </w:rPr>
        <w:footnoteReference w:id="1129"/>
      </w:r>
      <w:r>
        <w:rPr>
          <w:rFonts w:ascii="IRNazanin" w:hAnsi="IRNazanin" w:eastAsia="IRNazanin"/>
          <w:color w:val="111111"/>
          <w:sz w:val="28"/>
          <w:sz w:val="28"/>
          <w:szCs w:val="28"/>
          <w:rtl w:val="true"/>
          <w:lang w:bidi="fa-IR"/>
        </w:rPr>
        <w:t xml:space="preserve">، كما قاله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تختلف الرعية، فالحاكم مثلاً رعيته كل الشعب، بينما الرجل رعيته عائلته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اجتمعت شرائط التبليغ والأمر بالمعروف والنهي عن المنكر في أكثر ممن هو في دائرته فهو مكلف بذلك أيضاً، وفي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وَتَوَاصَوْابِالْحَقِّ</w:t>
      </w:r>
    </w:p>
    <w:p>
      <w:pPr>
        <w:pStyle w:val="BookText"/>
        <w:rPr/>
      </w:pP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نشوية</w:t>
      </w:r>
      <w:r>
        <w:rPr>
          <w:rStyle w:val="FootnoteAnchor"/>
          <w:rtl w:val="true"/>
        </w:rPr>
        <w:footnoteReference w:id="1133"/>
      </w:r>
      <w:r>
        <w:rPr>
          <w:rFonts w:ascii="IRNazanin" w:hAnsi="IRNazanin" w:eastAsia="IRNazanin"/>
          <w:color w:val="111111"/>
          <w:sz w:val="28"/>
          <w:sz w:val="28"/>
          <w:szCs w:val="28"/>
          <w:rtl w:val="true"/>
          <w:lang w:bidi="fa-IR"/>
        </w:rPr>
        <w:t>لا بمعنى البعض، وإن قال به جمع</w:t>
      </w:r>
      <w:r>
        <w:rPr>
          <w:rStyle w:val="FootnoteAnchor"/>
          <w:rtl w:val="true"/>
        </w:rPr>
        <w:footnoteReference w:id="1134"/>
      </w:r>
      <w:r>
        <w:rPr>
          <w:rFonts w:ascii="Amiri" w:hAnsi="Amiri" w:eastAsia="Amiri" w:cs="Amiri"/>
          <w:color w:val="111111"/>
          <w:sz w:val="28"/>
          <w:sz w:val="28"/>
          <w:szCs w:val="28"/>
          <w:rtl w:val="true"/>
          <w:lang w:bidi="ar-SA"/>
        </w:rPr>
        <w:t>، بقرينة قوله سبحانه فيآخرها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أن غيرهم لا يكون مفلحاً،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من أسرار الانتشار السريع الهائل للإسلام هو أن عامة المسلمين</w:t>
      </w:r>
      <w:r>
        <w:rPr>
          <w:rStyle w:val="FootnoteAnchor"/>
          <w:rtl w:val="true"/>
        </w:rPr>
        <w:footnoteReference w:id="1135"/>
      </w:r>
      <w:r>
        <w:rPr>
          <w:rFonts w:ascii="Amiri" w:hAnsi="Amiri" w:eastAsia="Amiri" w:cs="Amiri"/>
          <w:color w:val="111111"/>
          <w:sz w:val="28"/>
          <w:sz w:val="28"/>
          <w:szCs w:val="28"/>
          <w:rtl w:val="true"/>
          <w:lang w:bidi="ar-SA"/>
        </w:rPr>
        <w:t>اضطلعوا بمهمة تبليغ الإسلام في أقصى البلاد، وتحملوا في ذلك شتى الصعاب حتى اجتنوا أفضل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عكس ما عليه الآن الكثير من المسلمين، حيث يتوهمون أن مهمة التبليغ هي مسؤولية فئة خاصة فحسب</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وبلغاؤه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مبلغون أحكام الله إلى سائر الأمم؛ لأنهم تحملوا الدين وعاصروا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وعرفوا سنته وقد أمرهم الله بذلك،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أنكم إذا انحرفتم وأقررتم غصب الخلافة ستحملون وزر الانحرافالذاتي، ووزر إضاعة أمانة الله التي كلفكم بإبلاغها إلى سائر الأمم،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لِيَحْمِلُوا أَوْزَارَهُمْ كَامِلَةً يَوْمَ الْقِيَامَةِ وَمِنْ أَوْزَارِ الَّذِينَ يُضِلُّونَهُمْ بِغَيْرِ عِلْمٍ أَلا سَاءَ مَا يَزِرُونَ</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كل جماعة لها لون خاص من قومية أو لغة أو لون أو ما أشبه ذلك تعد أمة من الأمم، وإن كان البشر مجموعاً أمة واحدة في قبال الملك والجن وأقسام الحيوانات،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وَلاَ طَائِرٍ يَطِيرُ بِجَنَاحَيْهِ إِلاَّ أُمَمٌ أَمْثَالُكُمْ</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وَقَطَّعْنَاهُمُ اثْنَتَيْ عَشْرَةَ أَسْبَاطاً أُمَماً</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يشمل وجوب البلاغ الأمم المتعقلة غير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من الجن لأنهم مكلفون أيضاً، أو من الأمم الأخرى الساكنة في سائر الكرات والعوالم؟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الحديث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عزوجل وراء ذلك سبعون ألف عالم أكثر من عدد الجنوالإنس</w:t>
      </w:r>
      <w:r>
        <w:rPr>
          <w:rFonts w:eastAsia="IRNazanin" w:cs="IRNazanin"/>
          <w:color w:val="111111"/>
          <w:sz w:val="28"/>
          <w:szCs w:val="28"/>
          <w:rtl w:val="true"/>
          <w:lang w:bidi="fa-IR"/>
        </w:rPr>
        <w:t>»</w:t>
      </w:r>
      <w:r>
        <w:rPr>
          <w:rStyle w:val="FootnoteAnchor"/>
          <w:rtl w:val="true"/>
        </w:rPr>
        <w:footnoteReference w:id="1140"/>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لعلّك ترى أن الله عزوجل إنما خلق هذا العالم الواحد، أو ترى أن الله عزوجل لم يخلق بشراً غيركم، بلى والله لقد خلق </w:t>
      </w:r>
      <w:bookmarkStart w:id="854" w:name="pg15313_224450"/>
    </w:p>
    <w:p>
      <w:pPr>
        <w:pStyle w:val="BookText"/>
        <w:rPr/>
      </w:pPr>
      <w:bookmarkEnd w:id="85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تبارك وتعالى ألف ألف عالم وألف ألف آدم</w:t>
      </w:r>
      <w:r>
        <w:rPr>
          <w:rFonts w:eastAsia="Amiri" w:cs="Amiri" w:ascii="Amiri" w:hAnsi="Amiri"/>
          <w:color w:val="111111"/>
          <w:sz w:val="28"/>
          <w:szCs w:val="28"/>
          <w:rtl w:val="true"/>
          <w:lang w:bidi="ar-SA"/>
        </w:rPr>
        <w:t>... »</w:t>
      </w:r>
      <w:r>
        <w:rPr>
          <w:rStyle w:val="FootnoteAnchor"/>
          <w:rtl w:val="true"/>
        </w:rPr>
        <w:footnoteReference w:id="114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أدلك على رجل قد مر منذ دخلت علينا في أربعة آلاف عالم؟</w:t>
      </w:r>
      <w:r>
        <w:rPr>
          <w:rFonts w:eastAsia="IRNazanin" w:cs="IRNazanin"/>
          <w:color w:val="111111"/>
          <w:sz w:val="28"/>
          <w:szCs w:val="28"/>
          <w:rtl w:val="true"/>
          <w:lang w:bidi="fa-IR"/>
        </w:rPr>
        <w:t>»</w:t>
      </w:r>
      <w:r>
        <w:rPr>
          <w:rStyle w:val="FootnoteAnchor"/>
          <w:rtl w:val="true"/>
        </w:rPr>
        <w:footnoteReference w:id="1142"/>
      </w:r>
      <w:r>
        <w:rPr>
          <w:rFonts w:ascii="Amiri" w:hAnsi="Amiri" w:eastAsia="Amiri" w:cs="Amiri"/>
          <w:color w:val="111111"/>
          <w:sz w:val="28"/>
          <w:sz w:val="28"/>
          <w:szCs w:val="28"/>
          <w:rtl w:val="true"/>
          <w:lang w:bidi="ar-SA"/>
        </w:rPr>
        <w:t>، 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عشر ألف عالم</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5" w:name="__RefHeading___Toc4895116_2142443653"/>
      <w:bookmarkStart w:id="856" w:name="_Toc353"/>
      <w:bookmarkEnd w:id="855"/>
      <w:r>
        <w:rPr>
          <w:rtl w:val="true"/>
        </w:rPr>
        <w:t>الأجيال القادمة</w:t>
      </w:r>
      <w:bookmarkEnd w:id="85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بلاغ الأجيال القادمة أيضاً، للإطلاق الأزماني في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وشمول سائر الأدلة له عموماً، أو إطلاقاً، أو ملاكاً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كانبمقدوره هداية الأجيال القادمة</w:t>
      </w:r>
      <w:r>
        <w:rPr>
          <w:rStyle w:val="FootnoteAnchor"/>
          <w:rtl w:val="true"/>
        </w:rPr>
        <w:footnoteReference w:id="1144"/>
      </w:r>
      <w:r>
        <w:rPr>
          <w:rFonts w:ascii="Amiri" w:hAnsi="Amiri" w:eastAsia="Amiri" w:cs="Amiri"/>
          <w:color w:val="111111"/>
          <w:sz w:val="28"/>
          <w:sz w:val="28"/>
          <w:szCs w:val="28"/>
          <w:rtl w:val="true"/>
          <w:lang w:bidi="ar-SA"/>
        </w:rPr>
        <w:t>وجب عليه ذلك وجوباً كفائياً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عبد من عباد الله سن سنة هدى كان له أجر مثل أجر من عمل بذلك من غير أن ينقص من أجرهم شيء</w:t>
      </w:r>
      <w:r>
        <w:rPr>
          <w:rFonts w:eastAsia="IRNazanin" w:cs="IRNazanin"/>
          <w:color w:val="111111"/>
          <w:sz w:val="28"/>
          <w:szCs w:val="28"/>
          <w:rtl w:val="true"/>
          <w:lang w:bidi="fa-IR"/>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يجب بلاغ الأمم المعاصرة من غير المسلمين ومن المخالفين، ولذا 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ملوك العجم والروم، كما أرسل إلى مختلف العشائر والقبائل</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في السنة السادسة حاطب بن بلتعة إلى المقوقس، ودحية بن خليقة الكلبي إلى قيصر، وعبد الله بن حذافة إلى كسرى،وعمرو بن أمية الضميري إلى النجاشي، وشجاع بن وهب إلى الحارث الغساني، وسليط بن عمرو العامري إلى هودة بن النخعي</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تجب معرفة طرق وأساليب أعداء الإسلام في صدهم عن انتشار الدعوة؛ فإن معرفة الداء نصف الدواء، وعليه يتوقف التبليغ والبلاغ في الجملة،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لغات وعادات وتقاليد وخصوصيات الأمم الأخرى، بالقدر الذي يتوقف عليه التبليغ، فإن الحديث بلسان كل قوم يتوقف على ذلك إجمالاً،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بِلِسَانِ قَوْمِهِ</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ترى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يعلمون جميع الألسن واللغات ويتكلمون بها، كما ورد عن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،وغيرهم</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 xml:space="preserve">. </w:t>
      </w:r>
      <w:bookmarkStart w:id="857" w:name="pg15313_224452"/>
    </w:p>
    <w:p>
      <w:pPr>
        <w:pStyle w:val="Heading2"/>
        <w:numPr>
          <w:ilvl w:val="1"/>
          <w:numId w:val="1"/>
        </w:numPr>
        <w:rPr/>
      </w:pPr>
      <w:bookmarkStart w:id="858" w:name="__RefHeading___Toc4895118_2142443653"/>
      <w:bookmarkStart w:id="859" w:name="_Toc354"/>
      <w:bookmarkEnd w:id="857"/>
      <w:bookmarkEnd w:id="858"/>
      <w:r>
        <w:rPr>
          <w:rtl w:val="true"/>
        </w:rPr>
        <w:t>زعيم حق له فيكم</w:t>
      </w:r>
      <w:bookmarkEnd w:id="859"/>
    </w:p>
    <w:p>
      <w:pPr>
        <w:pStyle w:val="Heading3"/>
        <w:numPr>
          <w:ilvl w:val="2"/>
          <w:numId w:val="1"/>
        </w:numPr>
        <w:rPr/>
      </w:pPr>
      <w:bookmarkStart w:id="860" w:name="__RefHeading___Toc4895120_2142443653"/>
      <w:bookmarkStart w:id="861" w:name="_Toc355"/>
      <w:bookmarkEnd w:id="860"/>
      <w:r>
        <w:rPr>
          <w:rtl w:val="true"/>
        </w:rPr>
        <w:t>اشارة</w:t>
      </w:r>
      <w:bookmarkEnd w:id="861"/>
    </w:p>
    <w:p>
      <w:pPr>
        <w:pStyle w:val="BookText"/>
        <w:rPr/>
      </w:pPr>
      <w:r>
        <w:rPr>
          <w:rFonts w:ascii="Amiri" w:hAnsi="Amiri" w:eastAsia="Amiri" w:cs="Amiri"/>
          <w:color w:val="111111"/>
          <w:sz w:val="28"/>
          <w:sz w:val="28"/>
          <w:szCs w:val="28"/>
          <w:rtl w:val="true"/>
          <w:lang w:bidi="ar-SA"/>
        </w:rPr>
        <w:t>زعيم حق له فيكم</w:t>
      </w:r>
      <w:r>
        <w:rPr>
          <w:rStyle w:val="FootnoteAnchor"/>
          <w:rtl w:val="true"/>
        </w:rPr>
        <w:footnoteReference w:id="1151"/>
      </w:r>
      <w:r>
        <w:rPr>
          <w:rFonts w:ascii="IRNazanin" w:hAnsi="IRNazanin" w:eastAsia="IRNazanin"/>
          <w:color w:val="111111"/>
          <w:sz w:val="28"/>
          <w:sz w:val="28"/>
          <w:szCs w:val="28"/>
          <w:rtl w:val="true"/>
          <w:lang w:bidi="fa-IR"/>
        </w:rPr>
        <w:t>،</w:t>
      </w:r>
    </w:p>
    <w:p>
      <w:pPr>
        <w:pStyle w:val="Heading3"/>
        <w:numPr>
          <w:ilvl w:val="2"/>
          <w:numId w:val="1"/>
        </w:numPr>
        <w:rPr/>
      </w:pPr>
      <w:bookmarkStart w:id="862" w:name="__RefHeading___Toc4895122_2142443653"/>
      <w:bookmarkStart w:id="863" w:name="_Toc356"/>
      <w:bookmarkEnd w:id="862"/>
      <w:r>
        <w:rPr>
          <w:rtl w:val="true"/>
        </w:rPr>
        <w:t>القرآن هو الزعيم</w:t>
      </w:r>
      <w:bookmarkEnd w:id="863"/>
    </w:p>
    <w:p>
      <w:pPr>
        <w:pStyle w:val="BookText"/>
        <w:rPr/>
      </w:pPr>
      <w:r>
        <w:rPr>
          <w:rFonts w:ascii="Amiri" w:hAnsi="Amiri" w:eastAsia="Amiri" w:cs="Amiri"/>
          <w:color w:val="111111"/>
          <w:sz w:val="28"/>
          <w:sz w:val="28"/>
          <w:szCs w:val="28"/>
          <w:rtl w:val="true"/>
          <w:lang w:bidi="ar-SA"/>
        </w:rPr>
        <w:t>القرآن هو الزعيم</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جعل القرآن زعيماً في كافة شؤون الحياة، وزعيم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رئيسهم وسيّدهم والمتآمر عليهم</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النجاة بالعمل بالقرآن الحكيم، والاهتداء بهديه والامتثال لتعاليمه، وإلاّ فمن يقرأ القرآن ويعلم تفسيره وتجويده وما أشبه ذلك ثم لايعمل به لاينفعه القرآن، بل يكون القرآن عليه حجة ووبالاً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أَعْرَضَ عَنْ ذِكْرِي فَإِنَّ له مَعِيشَةً ضَنْكاً وَنَحْشُرُهُ يَوْمَ الْقِيَامَةِ 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وَقَدْ كُنْتُ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وَكَذلِكَ الْيَوْمَ تُنْسَى</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تالٍ القرآن والقرآن يلعنه</w:t>
      </w:r>
      <w:r>
        <w:rPr>
          <w:rFonts w:eastAsia="IRNazanin" w:cs="IRNazanin"/>
          <w:color w:val="111111"/>
          <w:sz w:val="28"/>
          <w:szCs w:val="28"/>
          <w:rtl w:val="true"/>
          <w:lang w:bidi="fa-IR"/>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غنى لا غنى دونه ولا فقر بعده</w:t>
      </w:r>
      <w:r>
        <w:rPr>
          <w:rFonts w:eastAsia="IRNazanin" w:cs="IRNazanin"/>
          <w:color w:val="111111"/>
          <w:sz w:val="28"/>
          <w:szCs w:val="28"/>
          <w:rtl w:val="true"/>
          <w:lang w:bidi="fa-IR"/>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حبل الله، وهو النور البيّن، والشفاء النافع، عصمة لمن تمسك به، ونجاة لمن تبعه</w:t>
      </w:r>
      <w:r>
        <w:rPr>
          <w:rFonts w:eastAsia="IRNazanin" w:cs="IRNazanin"/>
          <w:color w:val="111111"/>
          <w:sz w:val="28"/>
          <w:szCs w:val="28"/>
          <w:rtl w:val="true"/>
          <w:lang w:bidi="fa-IR"/>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سلوا الله الإيمان، واعملوا بموجب القرآن</w:t>
      </w:r>
      <w:r>
        <w:rPr>
          <w:rFonts w:eastAsia="IRNazanin" w:cs="IRNazanin"/>
          <w:color w:val="111111"/>
          <w:sz w:val="28"/>
          <w:szCs w:val="28"/>
          <w:rtl w:val="true"/>
          <w:lang w:bidi="fa-IR"/>
        </w:rPr>
        <w:t>»</w:t>
      </w:r>
      <w:r>
        <w:rPr>
          <w:rStyle w:val="FootnoteAnchor"/>
          <w:rtl w:val="true"/>
        </w:rPr>
        <w:footnoteReference w:id="1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لأحد بعد القرآن من فاقة، ولا لأحد قبل القرآن غنى</w:t>
      </w:r>
      <w:r>
        <w:rPr>
          <w:rFonts w:eastAsia="IRNazanin" w:cs="IRNazanin"/>
          <w:color w:val="111111"/>
          <w:sz w:val="28"/>
          <w:szCs w:val="28"/>
          <w:rtl w:val="true"/>
          <w:lang w:bidi="fa-IR"/>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على الناس زمان لا يبقى من القرآن إلاّ رسمه، ولا من الإسلام إلاّ اسمه</w:t>
      </w:r>
      <w:r>
        <w:rPr>
          <w:rFonts w:eastAsia="IRNazanin" w:cs="IRNazanin"/>
          <w:color w:val="111111"/>
          <w:sz w:val="28"/>
          <w:szCs w:val="28"/>
          <w:rtl w:val="true"/>
          <w:lang w:bidi="fa-IR"/>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من يعرف تفسير القرآن ولا يعمل به أكثر أو أشد عذاباً من الجاهل به، إذا كان جاهلاً مقصراً، أما الجاهل القاصر فلا عذاب عليه وإنما يجري امتحانه في يوم القيامة كما يستفاد من الروايات</w:t>
      </w:r>
      <w:r>
        <w:rPr>
          <w:rFonts w:eastAsia="Amiri" w:cs="Amiri" w:ascii="Amiri" w:hAnsi="Amiri"/>
          <w:color w:val="111111"/>
          <w:sz w:val="28"/>
          <w:szCs w:val="28"/>
          <w:rtl w:val="true"/>
          <w:lang w:bidi="ar-SA"/>
        </w:rPr>
        <w:t xml:space="preserve">. </w:t>
      </w:r>
      <w:bookmarkStart w:id="864" w:name="pg15313_224454"/>
    </w:p>
    <w:p>
      <w:pPr>
        <w:pStyle w:val="BookText"/>
        <w:rPr/>
      </w:pPr>
      <w:bookmarkEnd w:id="86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5" w:name="__RefHeading___Toc4895124_2142443653"/>
      <w:bookmarkStart w:id="866" w:name="_Toc357"/>
      <w:bookmarkEnd w:id="865"/>
      <w:r>
        <w:rPr>
          <w:rtl w:val="true"/>
        </w:rPr>
        <w:t>زعيم حق</w:t>
      </w:r>
      <w:bookmarkEnd w:id="86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يكون الزعيم زعيم حق لا باطل، كما ينبغي أن يكون الزعيم في الناس لا خارجاً عنهم، كما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زعيم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القرآن حق فهو زعيم بالحق، والزعيم بمعنى القائد</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زعيم أهل بيته</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يأتي بمعنى الكفيل</w:t>
      </w:r>
      <w:r>
        <w:rPr>
          <w:rStyle w:val="FootnoteAnchor"/>
          <w:rtl w:val="true"/>
        </w:rPr>
        <w:footnoteReference w:id="1163"/>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بِهِ زَعِيمٌ</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سَلْهُمْ أَيُّهُمْ بِذَلِكَ زَعِيمٌ</w:t>
      </w:r>
      <w:r>
        <w:rPr>
          <w:rFonts w:eastAsia="Amiri" w:cs="Amiri" w:ascii="Amiri" w:hAnsi="Amiri"/>
          <w:color w:val="111111"/>
          <w:sz w:val="28"/>
          <w:szCs w:val="28"/>
          <w:rtl w:val="true"/>
          <w:lang w:bidi="ar-SA"/>
        </w:rPr>
        <w:t>»</w:t>
      </w:r>
      <w:r>
        <w:rPr>
          <w:rStyle w:val="FootnoteAnchor"/>
          <w:rtl w:val="true"/>
        </w:rPr>
        <w:footnoteReference w:id="1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زعيم ببيت في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الحديث</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معان أخرى مذكورة في كتب اللغة</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في متناول أيديكم، وليس بعيداً بحيث لا يمكن الاسترشاد به، وقد نص على الخلافة في آيات عديدة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قصة فدك في سورة الحشر</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وسورة الإسراء</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وسورة الروم</w:t>
      </w:r>
      <w:r>
        <w:rPr>
          <w:rStyle w:val="FootnoteAnchor"/>
          <w:rtl w:val="true"/>
        </w:rPr>
        <w:footnoteReference w:id="1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لله سبحانه</w:t>
      </w:r>
      <w:r>
        <w:rPr>
          <w:rFonts w:eastAsia="Amiri" w:cs="Amiri" w:ascii="Amiri" w:hAnsi="Amiri"/>
          <w:color w:val="111111"/>
          <w:sz w:val="28"/>
          <w:szCs w:val="28"/>
          <w:rtl w:val="true"/>
          <w:lang w:bidi="ar-SA"/>
        </w:rPr>
        <w:t xml:space="preserve">. </w:t>
      </w:r>
      <w:bookmarkStart w:id="867" w:name="pg15313_224456"/>
    </w:p>
    <w:p>
      <w:pPr>
        <w:pStyle w:val="Heading2"/>
        <w:numPr>
          <w:ilvl w:val="1"/>
          <w:numId w:val="1"/>
        </w:numPr>
        <w:rPr/>
      </w:pPr>
      <w:bookmarkStart w:id="868" w:name="__RefHeading___Toc4895126_2142443653"/>
      <w:bookmarkStart w:id="869" w:name="_Toc358"/>
      <w:bookmarkEnd w:id="867"/>
      <w:bookmarkEnd w:id="868"/>
      <w:r>
        <w:rPr>
          <w:rtl w:val="true"/>
        </w:rPr>
        <w:t>وعهد قدمه إليكم،</w:t>
      </w:r>
      <w:bookmarkEnd w:id="869"/>
    </w:p>
    <w:p>
      <w:pPr>
        <w:pStyle w:val="Heading3"/>
        <w:numPr>
          <w:ilvl w:val="2"/>
          <w:numId w:val="1"/>
        </w:numPr>
        <w:rPr/>
      </w:pPr>
      <w:bookmarkStart w:id="870" w:name="__RefHeading___Toc4895128_2142443653"/>
      <w:bookmarkStart w:id="871" w:name="_Toc359"/>
      <w:bookmarkEnd w:id="870"/>
      <w:r>
        <w:rPr>
          <w:rtl w:val="true"/>
        </w:rPr>
        <w:t>اشارة</w:t>
      </w:r>
      <w:bookmarkEnd w:id="871"/>
    </w:p>
    <w:p>
      <w:pPr>
        <w:pStyle w:val="Heading3"/>
        <w:numPr>
          <w:ilvl w:val="2"/>
          <w:numId w:val="1"/>
        </w:numPr>
        <w:rPr/>
      </w:pPr>
      <w:bookmarkStart w:id="872" w:name="__RefHeading___Toc4895130_2142443653"/>
      <w:bookmarkStart w:id="873" w:name="_Toc360"/>
      <w:bookmarkEnd w:id="872"/>
      <w:r>
        <w:rPr>
          <w:rtl w:val="true"/>
        </w:rPr>
        <w:t>القرآن عهد إلهي</w:t>
      </w:r>
      <w:bookmarkEnd w:id="8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الاعتقاد بأن القرآن الحكيم من الله تعالى وأنه عهده،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تَنْزِيلُ الْكِتَابِ مِنَ اللَّهِ الْعَزِيزِ الْعَلِيمِ</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تَنْزِيلُ الْكِتَابِ مِنَ اللَّهِ الْعَزِيزِ الْحَكِيمِ</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يلزم التأكيد على ذلك؛ فإن جماعة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ذلك اليوم وإلى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من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أَسَاطِيرُ الأَْوَّلِينَ اكْتَتَبَهَا فَهِيَ تُمْلَى عَلَيْهِ بُكْرَةً وَأَصِيلاً</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يُعَلِّمُهُ بَشَرٌ لِسَانُ الَّذِي يُلْحِدُونَ إِلَيْهِ أَعْجَمِيٌّ وَهذا لِسَانٌ عَرَبِيٌّمُبِينٌ</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المؤكد الذي يلقى في عهدة الإنسان؛ فإن هناك فرقاً بين العهد والوعد، فالعهد هو ما يكون القلب مؤكداً عليه كل تأكيد، أما الوعد فليس كذلك</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 xml:space="preserve">. </w:t>
      </w:r>
      <w:bookmarkStart w:id="874" w:name="pg15313_224457"/>
    </w:p>
    <w:p>
      <w:pPr>
        <w:pStyle w:val="BookText"/>
        <w:rPr/>
      </w:pPr>
      <w:bookmarkEnd w:id="87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هناك فرق بين العقد والعهد</w:t>
      </w:r>
      <w:r>
        <w:rPr>
          <w:rStyle w:val="FootnoteAnchor"/>
          <w:rtl w:val="true"/>
        </w:rPr>
        <w:footnoteReference w:id="1177"/>
      </w:r>
      <w:r>
        <w:rPr>
          <w:rFonts w:ascii="Amiri" w:hAnsi="Amiri" w:eastAsia="Amiri" w:cs="Amiri"/>
          <w:color w:val="111111"/>
          <w:sz w:val="28"/>
          <w:sz w:val="28"/>
          <w:szCs w:val="28"/>
          <w:rtl w:val="true"/>
          <w:lang w:bidi="ar-SA"/>
        </w:rPr>
        <w:t>، ولذا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المعاهدات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المعاقدات الدولية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178"/>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بالعهود</w:t>
      </w:r>
      <w:r>
        <w:rPr>
          <w:rFonts w:eastAsia="Amiri" w:cs="Amiri" w:ascii="Amiri" w:hAnsi="Amiri"/>
          <w:color w:val="111111"/>
          <w:sz w:val="28"/>
          <w:szCs w:val="28"/>
          <w:rtl w:val="true"/>
          <w:lang w:bidi="ar-SA"/>
        </w:rPr>
        <w:t>)</w:t>
      </w:r>
      <w:r>
        <w:rPr>
          <w:rStyle w:val="FootnoteAnchor"/>
          <w:rtl w:val="true"/>
        </w:rPr>
        <w:footnoteReference w:id="1179"/>
      </w:r>
      <w:r>
        <w:rPr>
          <w:rFonts w:ascii="Amiri" w:hAnsi="Amiri" w:eastAsia="Amiri" w:cs="Amiri"/>
          <w:color w:val="111111"/>
          <w:sz w:val="28"/>
          <w:sz w:val="28"/>
          <w:szCs w:val="28"/>
          <w:rtl w:val="true"/>
          <w:lang w:bidi="ar-SA"/>
        </w:rPr>
        <w:t>وإن فسّره بعض المفسرين بذلك</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الله عهد إليهم بالقرآن،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لَتُبَيِّنُنَّهُ لِلنَّاسِ</w:t>
      </w:r>
      <w:r>
        <w:rPr>
          <w:rFonts w:eastAsia="Amiri" w:cs="Amiri" w:ascii="Amiri" w:hAnsi="Amiri"/>
          <w:color w:val="111111"/>
          <w:sz w:val="28"/>
          <w:szCs w:val="28"/>
          <w:rtl w:val="true"/>
          <w:lang w:bidi="ar-SA"/>
        </w:rPr>
        <w:t>»</w:t>
      </w:r>
      <w:r>
        <w:rPr>
          <w:rStyle w:val="FootnoteAnchor"/>
          <w:rtl w:val="true"/>
        </w:rPr>
        <w:footnoteReference w:id="118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تبينونه؟</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4895132_2142443653"/>
      <w:bookmarkStart w:id="876" w:name="_Toc361"/>
      <w:bookmarkEnd w:id="875"/>
      <w:r>
        <w:rPr>
          <w:rtl w:val="true"/>
        </w:rPr>
        <w:t>عدم تحريف القرآن</w:t>
      </w:r>
      <w:bookmarkEnd w:id="87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الاعتقاد بكون القرآن لم يزد فيه ولم ينقص منه شيئاً، ولم ينله يد التحريف إطلاقاً، وربما يستفاد ذلك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عهد قدمه إليكم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وإلاّ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عهداً قدمه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بقية استخلفه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صرّح بعدم تحريف القرآن كبار علماء الشيعة</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الوحي وآخر آية من القرآن</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مَيِّتٌ وَإِنَّهُمْ مَيِّتُونَ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ليتني أعلم متى يكون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الغيب بإذنه تعالى ووحيه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سورة النصر، فكان بعد نزولها يسكت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التكبير والقراءة 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وبحمده، أستغفر الله وأتوب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 نفسي نعيت إليَّ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بكى بكاءً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أوتبكي من الموت وقد غفر الله لك ما تقدم من ذنبك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 هول المطلع، وأين ضيقة القبر، وظلمة اللحد، وأين القيامة والأهوال؟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الإلماع إلى الأهوال 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يبتلى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نزول هذه السورة عاماً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في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نزلت آيات وآيات حتى إذا لم يبق على ارتحال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الدنيا سوى سبعة أيام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يَوْماً تُرْجَعُونَ فِيهِ إِلَى اللَّهِ ثُمَّ تُوَفَّى كُلُّ نَفْسٍ مَا كَسَبَتْ وَهُمْ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آخر آية من القرآن الكريم نزل بها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ضعها في رأس المائتين والثمانين من سورة البقرة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أول آية من القرآن كان قد نزل بها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اقْرَأْ بِاسْمِ رَبِّكَ الَّذِي 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آية من القرآن ابتدأ بأول يوم من البعثة النبوية الشريفة، وآخر آية من آيات القرآن اختتم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الأيام الأخيرة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بينهما من فترة كان نزول ما بين هاتين الآيتين، وتلك الفترة استغرقت مدة ثلاث وعشرين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ما يلفت النظر ويجلب الانتباه وهو قول جبرائيل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نزوله بالآية الأخيرة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الرواية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ضعها في رأس المائتين والثمانين من سورة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صريح في أن الله تعالى أمر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بجمع القرآن وبترتيبه ترتيباً دقيقاً حتى في مثل ترقيم الآيات، وقد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في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أمره الله تعالى، ولم 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يترك القرآن متفرقاً حتى يجمع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يمكن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كبير اهتمامه وكثير حرصه على القرآن الكريم أن لا يقوم بجمع القرآن وترتيبه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يتركه مبعثراً في أيدي المسلمين ويوكل جمعه إليهم، مع أن الوحي أخبره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فهل يصح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حريصاً على القرآن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يأمر بحفظ القرآن والاهتمام به والتحريض على تلاوته والعمل به وخاصة في أيامه الأخيرة، حيث كان يقول مراراً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مخلف فيكم الثقلين كتاب الله وعترتي أهل بيتي، ما إن تمسكتم بهما لن تضلوا بعدي أبداً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لا يجمع القرآن ويتركه مبعثراً من جهة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 ليس القرآن هو دستور الإسلام الخالد، ومعجزته الباقية على مر القرون والأعصار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هل يصح أن يتركه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مبعثراً من دون أن يجمعه؟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كيف يأذن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يقوم بجمعه مع أنه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جَمْعَهُ وَقُرْآنَهُ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ويقول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إبلاغ القرآن مجموعاً ومرتباً إلى الناس كافة كما جمعه الله تعالى ورتبه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فهذا القرآن الذي هو بأيدينا على ترتيبه وجمعه، وترقيم آياته، وترتيب سوره وأجزائه، هو بعينه القرآن الذي رتبه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وجمعه للمسلمين في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الله تعالى، لم يطرأ عليه أي تغيير وتحريف، أو تبديل وتعديل، أو زيادة ونقصان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ويؤيده ما روي عن تفسير علي بن إبراهيم،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بجمع القرآن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القرآن خلف فراشي في المصحف والحرير والقراطيس فخذوه واجمعوه ولا تضيعوه كما ضيعت اليهود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فانطلق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فجمعه في ثوب أصفر ثم ختم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جمع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بالشكل الذي هو اليوم بأيدينا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بمقالته قبله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بمقالته بعده شيخ الطائفة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والمفسر الكبير الشيخ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وباقي علمائنا الأبرار إلى يومنا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زيد بن ثابت،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نجمع القطع المتفرقة من آيات القرآن ونجعلها بأمر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مكانها المناسب ولكن مع ذلك كانت الآيات متفرقة،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يجمعها في مكان واحد وحذرنا من تضييعها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الشعبي،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القرآن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ستة نفر من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قتادة،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أنساً عن أنه من جمع القرآن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نفر من الأنصار ثم ذكر أسماؤهم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علي بن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القرآن هو وأبي بن كعب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الشواهد الأخرى</w:t>
      </w:r>
    </w:p>
    <w:p>
      <w:pPr>
        <w:pStyle w:val="BookText"/>
        <w:rPr/>
      </w:pPr>
      <w:r>
        <w:rPr>
          <w:rFonts w:ascii="IRNazanin" w:hAnsi="IRNazanin" w:eastAsia="IRNazanin"/>
          <w:color w:val="111111"/>
          <w:sz w:val="28"/>
          <w:sz w:val="28"/>
          <w:szCs w:val="28"/>
          <w:rtl w:val="true"/>
          <w:lang w:bidi="fa-IR"/>
        </w:rPr>
        <w:t xml:space="preserve">هذا بالإضافة إلى شواهد ومؤيدات أخرى تدل على أن القرآن الذي هو بأيدينا هو نفسه الذي جمع ورتب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زيادة ولا نقيصة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تسمية سورة الحمد بسورة الفاتحة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أنها فاتحة القرآن مع أنها لم تكن السورة ولا الآيات الأولى التي نزل بها الوحي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فتسميتها بفاتحة الكتاب في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إلى أن الكتاب كان مجموعاً بهذا الشكل الموجود بأيدينا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اليوم، وسورة الحمد فاتحته كما هو اليوم فاتحته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في حديث الثقلين المروي عن الفريقين متواتراً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مخلف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ما إن تمسكتم بهما لن تضلوا بعدي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فالكتاب المجموع والمرتب يخلفه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أمته لا الآيات المتفرقة، إذ لا يطلق عليها الكتاب وقد سبق الله تعالى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التعبير حيث أطلق مراراً وفي آيات متعددة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القرآن، إشارة إلى أنه مجموع ومرتب عنده تعالى في اللوح المحفوظ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به بعض المفسرين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تعالى أطلع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جمعه وترتيبه لديه وأمره بأن يجمع القرآن على ما هو مجموع في اللوح المحفوظ ويرتبه وفق ترتيبه، وفعل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بختم القرآن في شهر رمضان وفي غيره من سائر الأيام، وبيان ما لختمه من الفضيلة والثواب حتى أن عبد الله بن مسعود وأبي بن كعب وغيرهما قد ختموا القرآن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مرات، ولولا أن القرآن مجموع ومرتب لم يكن لختم القرآن معنى؛ لأن الختم يقال لما يبدأ من أوله وينتهي بآخره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تأمر بعرض الأحاديث المروية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لمعرفة غثها من سمينها على القرآن الكريم،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وافق كتاب الله فقد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خالف الكتاب فهو زخرف وباطل وأنهم لم يقولوه، فقد أحالتنا هذه الروايات إلى هذا القرآن الذي هو بأيدينا لمعرفة الحق من الباطل مما يدل على سلامته من كل زيادة ونقيصة وتبديل وتحريف، وإلا لم يصلح أن يكون مرجعاً لمعرفة الحق من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أن القرآن كله كان مكتوباً موضوعاً بين المحراب والمنبر وكان المسلمون يكتبون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أن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يعرض القرآن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عام مرة، وعرضه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عامه الأخير مرتين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من أن جماعة من الصحابة كانوا قد حفظوا القرآن كله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ذلك على من راجع تفسير القرآن للعلامة البلاغي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ولوالدي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الله العظمى السيد 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حول ذلك طبعت في إحدى أعداد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بالإضافة إلى أن هناك آيات وروايات تشير إلى أن القرآن نزل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نزل بمجموعه على قلب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ومرة نزل عليه نجوماً ومتفرقاً عبر ثلاث وعشرين سنة في المناسبات والقضايا المتفرقة،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وعى قلبه القرآن الذي نزل عليه أولاً مجموعاً ومرتباً، فجمع القرآن الذي نزل عليه ثانياً نجوماً ومتفرقاً حسب جمع القرآن الأول، ورتبه وفق ترتيبه، وهو بعينه القرآن الذي هو اليوم بأيدينا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غير ذلك مما يشير بمجموعه إلى أن هذا القرآن الذي هو اليوم بأيدينا هو القرآن الذي جمع بأمر من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يزدد حرفاً ولم ينقص حرفاً، ولم يتغير شيء منه ولم يتبدل أبداً، كيف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 مِنْ بَيْنِ يَدَيْهِ وَلاَ مِنْ خَلْفِهِ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7" w:name="pg15313_224462"/>
      <w:bookmarkStart w:id="878" w:name="pg15313_224462"/>
      <w:bookmarkEnd w:id="878"/>
    </w:p>
    <w:p>
      <w:pPr>
        <w:pStyle w:val="Heading2"/>
        <w:numPr>
          <w:ilvl w:val="1"/>
          <w:numId w:val="1"/>
        </w:numPr>
        <w:rPr/>
      </w:pPr>
      <w:bookmarkStart w:id="879" w:name="pg15313_224462"/>
      <w:bookmarkStart w:id="880" w:name="__RefHeading___Toc4895134_2142443653"/>
      <w:bookmarkStart w:id="881" w:name="_Toc362"/>
      <w:bookmarkEnd w:id="879"/>
      <w:bookmarkEnd w:id="880"/>
      <w:r>
        <w:rPr>
          <w:rtl w:val="true"/>
        </w:rPr>
        <w:t>وبقية استخلفها عليكم</w:t>
      </w:r>
      <w:bookmarkEnd w:id="881"/>
    </w:p>
    <w:p>
      <w:pPr>
        <w:pStyle w:val="Heading3"/>
        <w:numPr>
          <w:ilvl w:val="2"/>
          <w:numId w:val="1"/>
        </w:numPr>
        <w:rPr/>
      </w:pPr>
      <w:bookmarkStart w:id="882" w:name="__RefHeading___Toc4895136_2142443653"/>
      <w:bookmarkStart w:id="883" w:name="_Toc363"/>
      <w:bookmarkEnd w:id="882"/>
      <w:r>
        <w:rPr>
          <w:rtl w:val="true"/>
        </w:rPr>
        <w:t>اشارة</w:t>
      </w:r>
      <w:bookmarkEnd w:id="883"/>
    </w:p>
    <w:p>
      <w:pPr>
        <w:pStyle w:val="Heading3"/>
        <w:numPr>
          <w:ilvl w:val="2"/>
          <w:numId w:val="1"/>
        </w:numPr>
        <w:rPr/>
      </w:pPr>
      <w:bookmarkStart w:id="884" w:name="__RefHeading___Toc4895138_2142443653"/>
      <w:bookmarkStart w:id="885" w:name="_Toc364"/>
      <w:bookmarkEnd w:id="884"/>
      <w:r>
        <w:rPr>
          <w:rtl w:val="true"/>
        </w:rPr>
        <w:t>القرآن خليفة الله في الأرض</w:t>
      </w:r>
      <w:bookmarkEnd w:id="8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منهج التعامل مع القرآن الحكيم بحيث يعكس على جوانح الإنسان وجوارحه خلافته لله تعالى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يجب حفظ القرآن وتعظيمه واحترامه والاهتمام به</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استخلفها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اتخذها خليفة لنفسه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يجب تعظيم الله سبحانه وتوقيره، كذلك يجب تعظيم خليفته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وتوقيره والالتزام بأوامره ومناهجه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اتخاذ الخليفة لا ينحصر بحالة غياب المستخلف بل يكون مع وجوده أيضاً،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إِنِّيجَاعِلٌ فِي الأَرْضِ خَلِيفَةً</w:t>
      </w:r>
      <w:r>
        <w:rPr>
          <w:rFonts w:eastAsia="Amiri" w:cs="Amiri" w:ascii="Amiri" w:hAnsi="Amiri"/>
          <w:color w:val="111111"/>
          <w:sz w:val="28"/>
          <w:szCs w:val="28"/>
          <w:rtl w:val="true"/>
          <w:lang w:bidi="ar-SA"/>
        </w:rPr>
        <w:t>»</w:t>
      </w:r>
      <w:r>
        <w:rPr>
          <w:rStyle w:val="FootnoteAnchor"/>
          <w:rtl w:val="true"/>
        </w:rPr>
        <w:footnoteReference w:id="1184"/>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w:t>
      </w:r>
      <w:r>
        <w:rPr>
          <w:rFonts w:eastAsia="Amiri" w:cs="Amiri" w:ascii="Amiri" w:hAnsi="Amiri"/>
          <w:color w:val="111111"/>
          <w:sz w:val="28"/>
          <w:szCs w:val="28"/>
          <w:rtl w:val="true"/>
          <w:lang w:bidi="ar-SA"/>
        </w:rPr>
        <w:t>»</w:t>
      </w:r>
      <w:r>
        <w:rPr>
          <w:rStyle w:val="FootnoteAnchor"/>
          <w:rtl w:val="true"/>
        </w:rPr>
        <w:footnoteReference w:id="1185"/>
      </w:r>
      <w:r>
        <w:rPr>
          <w:rFonts w:ascii="Amiri" w:hAnsi="Amiri" w:eastAsia="Amiri" w:cs="Amiri"/>
          <w:color w:val="111111"/>
          <w:sz w:val="28"/>
          <w:sz w:val="28"/>
          <w:szCs w:val="28"/>
          <w:rtl w:val="true"/>
          <w:lang w:bidi="ar-SA"/>
        </w:rPr>
        <w:t>لأن القرآن الباقي من آثار الله، فقد وقع التحريف في سائر كتب الله</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يُحَرِّفُونَ الْكَلِمَ عَنْ مَوَاضِعِهِ</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جعل الله سبحانه القرآن خليفته على الناس</w:t>
      </w:r>
      <w:r>
        <w:rPr>
          <w:rStyle w:val="FootnoteAnchor"/>
          <w:rtl w:val="true"/>
        </w:rPr>
        <w:footnoteReference w:id="1188"/>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مُسْتَخْلَفِينَ فِيهِ</w:t>
      </w:r>
      <w:r>
        <w:rPr>
          <w:rFonts w:eastAsia="Amiri" w:cs="Amiri" w:ascii="Amiri" w:hAnsi="Amiri"/>
          <w:color w:val="111111"/>
          <w:sz w:val="28"/>
          <w:szCs w:val="28"/>
          <w:rtl w:val="true"/>
          <w:lang w:bidi="ar-SA"/>
        </w:rPr>
        <w:t>»</w:t>
      </w:r>
      <w:r>
        <w:rPr>
          <w:rStyle w:val="FootnoteAnchor"/>
          <w:rtl w:val="true"/>
        </w:rPr>
        <w:footnoteReference w:id="1189"/>
      </w:r>
      <w:r>
        <w:rPr>
          <w:rFonts w:ascii="IRNazanin" w:hAnsi="IRNazanin" w:eastAsia="IRNazanin"/>
          <w:color w:val="111111"/>
          <w:sz w:val="28"/>
          <w:sz w:val="28"/>
          <w:szCs w:val="28"/>
          <w:rtl w:val="true"/>
          <w:lang w:bidi="fa-IR"/>
        </w:rPr>
        <w:t xml:space="preserve">كما جعل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عليهم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وبقية استخلفنا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المراد بالبقية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باب الاستفعال من جهة دلالته على الطلب فالأمر مطلوب،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خلافة نشأت عن الطلب الإرادي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مطلوب إقرار خلافتها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يأتي باب الاستفعال بمعنى الفعل المجرد</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 xml:space="preserve">. </w:t>
      </w:r>
      <w:bookmarkStart w:id="886" w:name="pg15313_224464"/>
    </w:p>
    <w:p>
      <w:pPr>
        <w:pStyle w:val="Heading2"/>
        <w:numPr>
          <w:ilvl w:val="1"/>
          <w:numId w:val="1"/>
        </w:numPr>
        <w:rPr/>
      </w:pPr>
      <w:bookmarkStart w:id="887" w:name="__RefHeading___Toc4895140_2142443653"/>
      <w:bookmarkStart w:id="888" w:name="_Toc365"/>
      <w:bookmarkEnd w:id="886"/>
      <w:bookmarkEnd w:id="887"/>
      <w:r>
        <w:rPr>
          <w:rtl w:val="true"/>
        </w:rPr>
        <w:t>كتاب الله الناطق،</w:t>
      </w:r>
      <w:bookmarkEnd w:id="888"/>
    </w:p>
    <w:p>
      <w:pPr>
        <w:pStyle w:val="Heading3"/>
        <w:numPr>
          <w:ilvl w:val="2"/>
          <w:numId w:val="1"/>
        </w:numPr>
        <w:rPr/>
      </w:pPr>
      <w:bookmarkStart w:id="889" w:name="__RefHeading___Toc4895142_2142443653"/>
      <w:bookmarkStart w:id="890" w:name="_Toc366"/>
      <w:bookmarkEnd w:id="889"/>
      <w:r>
        <w:rPr>
          <w:rtl w:val="true"/>
        </w:rPr>
        <w:t>اشارة</w:t>
      </w:r>
      <w:bookmarkEnd w:id="890"/>
    </w:p>
    <w:p>
      <w:pPr>
        <w:pStyle w:val="Heading3"/>
        <w:numPr>
          <w:ilvl w:val="2"/>
          <w:numId w:val="1"/>
        </w:numPr>
        <w:rPr/>
      </w:pPr>
      <w:bookmarkStart w:id="891" w:name="__RefHeading___Toc4895144_2142443653"/>
      <w:bookmarkStart w:id="892" w:name="_Toc367"/>
      <w:bookmarkEnd w:id="891"/>
      <w:r>
        <w:rPr>
          <w:rtl w:val="true"/>
        </w:rPr>
        <w:t>وصف القرآن بجميل الصفات</w:t>
      </w:r>
      <w:bookmarkEnd w:id="89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أن يشفع التلفظ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كتابته بوصف من أوصافه، كما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الله الناطق والقرآن الصادق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طس تِلْكَ آيَاتُ الْقُرْآنِ وَكِتَابٍ مُبِينٍ</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 وَالْقُرْآنِ الْمَجِيدِ</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آيَاتُ الْكِتَابِالْحَكِيمِ</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آيَاتُ الْكِتَابِ الْمُبِينِ</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ذكر الأوصاف الحسنة يوجب التحبيب والتوجيه نحو الشيء، كما أن ذكر الأوصاف السيئة بعكس ذلك يوجب التنفير عن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ذكر الأوصاف الإيجابية للشخص أو الشيء يوجب الالتفاف حوله أكثر فأكثر، وذكر السلبيات يستلزم انفضاض الناس وابتعادهم عنه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واعتبار كون القرآن ناطقاً بلحاظ كونه في مقابل الكتاب التكويني لله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سبحانه وتعالى، وهو ليس بهذه المنزلة؛ فإن القرآن كتاب الله التشريعي والكون كتاب الله التكويني، ولذا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1196"/>
      </w:r>
      <w:r>
        <w:rPr>
          <w:rFonts w:ascii="Amiri" w:hAnsi="Amiri" w:eastAsia="Amiri" w:cs="Amiri"/>
          <w:color w:val="111111"/>
          <w:sz w:val="28"/>
          <w:sz w:val="28"/>
          <w:szCs w:val="28"/>
          <w:rtl w:val="true"/>
          <w:lang w:bidi="ar-SA"/>
        </w:rPr>
        <w:t xml:space="preserve">على تقدير إرادة الكتابالتكويني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احتوى على كل شيء له قابلية الوجود، فإن الله سبحانه وتعالى يمنح الوجود لمن تقضي الحكمة بوجوده أو يكون الأفضل وجوده</w:t>
      </w:r>
      <w:r>
        <w:rPr>
          <w:rStyle w:val="FootnoteAnchor"/>
          <w:rtl w:val="true"/>
        </w:rPr>
        <w:footnoteReference w:id="1197"/>
      </w:r>
      <w:r>
        <w:rPr>
          <w:rFonts w:ascii="Amiri" w:hAnsi="Amiri" w:eastAsia="Amiri" w:cs="Amiri"/>
          <w:color w:val="111111"/>
          <w:sz w:val="28"/>
          <w:sz w:val="28"/>
          <w:szCs w:val="28"/>
          <w:rtl w:val="true"/>
          <w:lang w:bidi="ar-SA"/>
        </w:rPr>
        <w:t>وإن كان يحتمل إرادة القرآن الكريم</w:t>
      </w:r>
      <w:r>
        <w:rPr>
          <w:rStyle w:val="FootnoteAnchor"/>
          <w:rtl w:val="true"/>
        </w:rPr>
        <w:footnoteReference w:id="1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لا منافاة بين أن يكون الكتاب ناطقاً وأن يكون صامتاً من جهتين، فقول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كتاب الله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واقعة صفين حينما أمر معاوية برفع المصاحف على الرماح</w:t>
      </w:r>
      <w:r>
        <w:rPr>
          <w:rStyle w:val="FootnoteAnchor"/>
          <w:rtl w:val="true"/>
        </w:rPr>
        <w:footnoteReference w:id="1199"/>
      </w:r>
      <w:r>
        <w:rPr>
          <w:rFonts w:ascii="Amiri" w:hAnsi="Amiri" w:eastAsia="Amiri" w:cs="Amiri"/>
          <w:color w:val="111111"/>
          <w:sz w:val="28"/>
          <w:sz w:val="28"/>
          <w:szCs w:val="28"/>
          <w:rtl w:val="true"/>
          <w:lang w:bidi="ar-SA"/>
        </w:rPr>
        <w:t>إنما هو في مقابل القرآنالصامت الذي لا ينطق ولا يتكلم حسب المعنى المعهود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ومن المعلوم أن نطق كل شيء بحسبه؛ لأن النطق يفيد معنى البيان</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 xml:space="preserve">. </w:t>
      </w:r>
      <w:bookmarkStart w:id="893" w:name="pg15313_224466"/>
    </w:p>
    <w:p>
      <w:pPr>
        <w:pStyle w:val="Heading2"/>
        <w:numPr>
          <w:ilvl w:val="1"/>
          <w:numId w:val="1"/>
        </w:numPr>
        <w:rPr/>
      </w:pPr>
      <w:bookmarkStart w:id="894" w:name="__RefHeading___Toc4895146_2142443653"/>
      <w:bookmarkStart w:id="895" w:name="_Toc368"/>
      <w:bookmarkEnd w:id="893"/>
      <w:bookmarkEnd w:id="894"/>
      <w:r>
        <w:rPr>
          <w:rtl w:val="true"/>
        </w:rPr>
        <w:t>والقرآن الصادق،</w:t>
      </w:r>
      <w:bookmarkEnd w:id="895"/>
    </w:p>
    <w:p>
      <w:pPr>
        <w:pStyle w:val="Heading3"/>
        <w:numPr>
          <w:ilvl w:val="2"/>
          <w:numId w:val="1"/>
        </w:numPr>
        <w:rPr/>
      </w:pPr>
      <w:bookmarkStart w:id="896" w:name="__RefHeading___Toc4895148_2142443653"/>
      <w:bookmarkStart w:id="897" w:name="_Toc369"/>
      <w:bookmarkEnd w:id="896"/>
      <w:r>
        <w:rPr>
          <w:rtl w:val="true"/>
        </w:rPr>
        <w:t>اشارة</w:t>
      </w:r>
      <w:bookmarkEnd w:id="897"/>
    </w:p>
    <w:p>
      <w:pPr>
        <w:pStyle w:val="Heading3"/>
        <w:numPr>
          <w:ilvl w:val="2"/>
          <w:numId w:val="1"/>
        </w:numPr>
        <w:rPr/>
      </w:pPr>
      <w:bookmarkStart w:id="898" w:name="__RefHeading___Toc4895150_2142443653"/>
      <w:bookmarkStart w:id="899" w:name="_Toc370"/>
      <w:bookmarkEnd w:id="898"/>
      <w:r>
        <w:rPr>
          <w:rtl w:val="true"/>
        </w:rPr>
        <w:t>صدق القرآن</w:t>
      </w:r>
      <w:bookmarkEnd w:id="8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الاعتقاد بأن القرآن صدق صادق مصدّق، حدوثاً وبقاءً</w:t>
      </w:r>
      <w:r>
        <w:rPr>
          <w:rStyle w:val="FootnoteAnchor"/>
          <w:rtl w:val="true"/>
        </w:rPr>
        <w:footnoteReference w:id="1201"/>
      </w:r>
      <w:r>
        <w:rPr>
          <w:rFonts w:ascii="Amiri" w:hAnsi="Amiri" w:eastAsia="Amiri" w:cs="Amiri"/>
          <w:color w:val="111111"/>
          <w:sz w:val="28"/>
          <w:sz w:val="28"/>
          <w:szCs w:val="28"/>
          <w:rtl w:val="true"/>
          <w:lang w:bidi="ar-SA"/>
        </w:rPr>
        <w:t>فإن القرآن صادق في أحكامه وقصصه وفي كل ما ذكره تفصيلاً أو إجمالاً، وليس بالكذب ولا بالهزل حتى في كلمة من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أَوْحَيْنَا إِلَيْكَ مِنَ الْكِتَابِ هُوَ الْحَقُّ مُصَدِّقاً لِمَا بَيْنَ يَدَيْهِ</w:t>
      </w:r>
      <w:r>
        <w:rPr>
          <w:rFonts w:eastAsia="Amiri" w:cs="Amiri" w:ascii="Amiri" w:hAnsi="Amiri"/>
          <w:color w:val="111111"/>
          <w:sz w:val="28"/>
          <w:szCs w:val="28"/>
          <w:rtl w:val="true"/>
          <w:lang w:bidi="ar-SA"/>
        </w:rPr>
        <w:t>»</w:t>
      </w:r>
      <w:r>
        <w:rPr>
          <w:rStyle w:val="FootnoteAnchor"/>
          <w:rtl w:val="true"/>
        </w:rPr>
        <w:footnoteReference w:id="1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كِتَابٌ مُصَدِّقٌ</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ويمكن الاستشهاد بهذه الجملة من خطبتها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على عدم تحريف القرآن، خاصة مع لحاظ ما سبق من كونه زعيم الحق فيكم، وكونه عهداً إليكم ومستخلفاً عليكم، ومع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نعتقده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القرآن الذي بين أيدينا هو القرآن الذي أُنزل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زيادة حرف أو كلمة ولا نقيصة، بل ولا زيادة فتحة أو كسرة أو نقطة أو غيرها، كما أشرنا إلى ذلك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القرآن الحكيم</w:t>
      </w:r>
      <w:r>
        <w:rPr>
          <w:rFonts w:eastAsia="IRNazanin" w:cs="IRNazanin"/>
          <w:color w:val="111111"/>
          <w:sz w:val="28"/>
          <w:szCs w:val="28"/>
          <w:rtl w:val="true"/>
          <w:lang w:bidi="fa-IR"/>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 xml:space="preserve">. </w:t>
      </w:r>
      <w:bookmarkStart w:id="900" w:name="pg15313_224467"/>
    </w:p>
    <w:p>
      <w:pPr>
        <w:pStyle w:val="BookText"/>
        <w:rPr/>
      </w:pPr>
      <w:bookmarkEnd w:id="900"/>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وهاتان الجملتان</w:t>
      </w:r>
      <w:r>
        <w:rPr>
          <w:rStyle w:val="FootnoteAnchor"/>
          <w:rtl w:val="true"/>
        </w:rPr>
        <w:footnoteReference w:id="1205"/>
      </w:r>
      <w:r>
        <w:rPr>
          <w:rFonts w:ascii="Amiri" w:hAnsi="Amiri" w:eastAsia="Amiri" w:cs="Amiri"/>
          <w:color w:val="111111"/>
          <w:sz w:val="28"/>
          <w:sz w:val="28"/>
          <w:szCs w:val="28"/>
          <w:rtl w:val="true"/>
          <w:lang w:bidi="ar-SA"/>
        </w:rPr>
        <w:t>تبيان للجمل الثلاثة السابقة</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1" w:name="__RefHeading___Toc4895152_2142443653"/>
      <w:bookmarkStart w:id="902" w:name="_Toc371"/>
      <w:bookmarkEnd w:id="901"/>
      <w:r>
        <w:rPr>
          <w:rtl w:val="true"/>
        </w:rPr>
        <w:t>تحري الصدق</w:t>
      </w:r>
      <w:bookmarkEnd w:id="9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تحري الصدق واتخاذه شعاراً ودثاراً في الحياة، وفي مثل هذه الجملة تحريض على الصدق،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جَاءَ بِالصِّدْقِ وَصَدَّقَ بِهِ</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الواضح أن الصدق في مورد الوجوب واجب، كما أنه في مورد الاستحباب مستحب، وأما الكذب فقد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يجد عبد طعم الإيمان حتى يترك الكذب هزله وجده</w:t>
      </w:r>
      <w:r>
        <w:rPr>
          <w:rFonts w:eastAsia="IRNazanin" w:cs="IRNazanin"/>
          <w:color w:val="111111"/>
          <w:sz w:val="28"/>
          <w:szCs w:val="28"/>
          <w:rtl w:val="true"/>
          <w:lang w:bidi="fa-IR"/>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يجد عبد حقيقة الإيمان حتى يدع الكذب هزله وجدّه</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 ذكر خلاف الواقع في الهزل ليس محرماً، كما قال به جمع من الفقهاء</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 xml:space="preserve">نعم، لا إشكال في أن الأفضل تركه، كما 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ذر، وخبر الخصال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زعيم بيت في أعلى الجنة، وبيت في وسط الجنة، وبيت في رياض الجنة، لمن ترك المراء ولو كان محقاً، ولمن ترك الكذب وإن كان هازلاً، ولمن حسن خلقه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الأصبغ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يجد عبد طعم الإيمان حتى يترك الكذب هزله وجده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غيرها كأخبار حارث وسيف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إشكال في حرمة الكذب هزلاً بالنسبة إلى من هو خلاف شأنه مثل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كان من قسم الإنشاء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فيما ذكرناه من القول أو الفعل أو الإشارة، كما أنه كذلك بالنسبة إلى الكذب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لا يسمى اصطلاحاً هزلاً بل لطيفة أو مزاحاً كما فعله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قصة جعل النواة أمامه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أكل مع النواة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وشبيهه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جري ذيلاً كذيل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أركبك على ولد 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حاملوك على ولد 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الظاهر أن ما رووه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بطريق غير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العجوز والشيخ والأسود لا يدخل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نظر؛ فإنه على ما رووا إيذاء وإن لم يكن كذباً،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عن مثله قطعاً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3" w:name="pg15313_224469"/>
      <w:bookmarkStart w:id="904" w:name="pg15313_224469"/>
      <w:bookmarkEnd w:id="904"/>
    </w:p>
    <w:p>
      <w:pPr>
        <w:pStyle w:val="Heading2"/>
        <w:numPr>
          <w:ilvl w:val="1"/>
          <w:numId w:val="1"/>
        </w:numPr>
        <w:rPr/>
      </w:pPr>
      <w:bookmarkStart w:id="905" w:name="pg15313_224469"/>
      <w:bookmarkStart w:id="906" w:name="__RefHeading___Toc4895154_2142443653"/>
      <w:bookmarkStart w:id="907" w:name="_Toc372"/>
      <w:bookmarkEnd w:id="905"/>
      <w:bookmarkEnd w:id="906"/>
      <w:r>
        <w:rPr>
          <w:rtl w:val="true"/>
        </w:rPr>
        <w:t>والنور الساطع، والضياء اللامع،</w:t>
      </w:r>
      <w:bookmarkEnd w:id="907"/>
    </w:p>
    <w:p>
      <w:pPr>
        <w:pStyle w:val="Heading3"/>
        <w:numPr>
          <w:ilvl w:val="2"/>
          <w:numId w:val="1"/>
        </w:numPr>
        <w:rPr/>
      </w:pPr>
      <w:bookmarkStart w:id="908" w:name="__RefHeading___Toc4895156_2142443653"/>
      <w:bookmarkStart w:id="909" w:name="_Toc373"/>
      <w:bookmarkEnd w:id="908"/>
      <w:r>
        <w:rPr>
          <w:rtl w:val="true"/>
        </w:rPr>
        <w:t>اشارة</w:t>
      </w:r>
      <w:bookmarkEnd w:id="909"/>
    </w:p>
    <w:p>
      <w:pPr>
        <w:pStyle w:val="Heading3"/>
        <w:numPr>
          <w:ilvl w:val="2"/>
          <w:numId w:val="1"/>
        </w:numPr>
        <w:rPr/>
      </w:pPr>
      <w:bookmarkStart w:id="910" w:name="__RefHeading___Toc4895158_2142443653"/>
      <w:bookmarkStart w:id="911" w:name="_Toc374"/>
      <w:bookmarkEnd w:id="910"/>
      <w:r>
        <w:rPr>
          <w:rtl w:val="true"/>
        </w:rPr>
        <w:t>النور الإلهي</w:t>
      </w:r>
      <w:bookmarkEnd w:id="9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نور ساطع وضياء لامع بنفسه، إلاّ أن الأعمال والأقوال والمناهج غير السليمة لأتباعه تكون كالحجاب الساتر والغمام المتكاثر الذي يحجب أشعة الشمس، كما أن أقوالهم وأعمالهم لو كانت قويمة مستقيمة فإنها ستسمح لنوره بالسطوع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الواجب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قولياً وعملياً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النور الساطع والضياء اللامع، كي يتجلى على البشرية بأبهى الصور وأكمل الأنحاء، وأي ظلم بل جريمة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وأقسى عن إسدال الستائر على هذا النور الساطع الإلهي والضياء اللامع الرباني؟ 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حق ونور</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عندنا معاقل العلم وضياء الأمر</w:t>
      </w:r>
      <w:r>
        <w:rPr>
          <w:rFonts w:eastAsia="IRNazanin" w:cs="IRNazanin"/>
          <w:color w:val="111111"/>
          <w:sz w:val="28"/>
          <w:szCs w:val="28"/>
          <w:rtl w:val="true"/>
          <w:lang w:bidi="fa-IR"/>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2" w:name="__RefHeading___Toc4895160_2142443653"/>
      <w:bookmarkStart w:id="913" w:name="_Toc375"/>
      <w:bookmarkEnd w:id="912"/>
      <w:r>
        <w:rPr>
          <w:rtl w:val="true"/>
        </w:rPr>
        <w:t>القرآن نور وضياء</w:t>
      </w:r>
      <w:bookmarkEnd w:id="913"/>
    </w:p>
    <w:p>
      <w:pPr>
        <w:pStyle w:val="BookText"/>
        <w:rPr/>
      </w:pPr>
      <w:r>
        <w:rPr>
          <w:rFonts w:ascii="Amiri" w:hAnsi="Amiri" w:eastAsia="Amiri" w:cs="Amiri"/>
          <w:color w:val="111111"/>
          <w:sz w:val="28"/>
          <w:sz w:val="28"/>
          <w:szCs w:val="28"/>
          <w:rtl w:val="true"/>
          <w:lang w:bidi="ar-SA"/>
        </w:rPr>
        <w:t>القرآن نور وضياء</w:t>
      </w:r>
      <w:r>
        <w:rPr>
          <w:rStyle w:val="FootnoteAnchor"/>
          <w:rtl w:val="true"/>
        </w:rPr>
        <w:footnoteReference w:id="121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الاستنارة والاستضاءة بالقرآن الحكيم في ظلمات الحياة ومشاكلها،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أَعْرَضَ عَنْ ذِكْرِي فَإِنَّ له مَعِيشَةً ضَنْكاً </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في القرآن فلا يسبقنكم بالعمل بهغيركم</w:t>
      </w:r>
      <w:r>
        <w:rPr>
          <w:rFonts w:eastAsia="IRNazanin" w:cs="IRNazanin"/>
          <w:color w:val="111111"/>
          <w:sz w:val="28"/>
          <w:szCs w:val="28"/>
          <w:rtl w:val="true"/>
          <w:lang w:bidi="fa-IR"/>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الجمع بين النور والضياء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لحاظ أن الضياء عادة يكون نابعاً من الذات، والنور عادة</w:t>
      </w:r>
      <w:r>
        <w:rPr>
          <w:rStyle w:val="FootnoteAnchor"/>
          <w:rtl w:val="true"/>
        </w:rPr>
        <w:footnoteReference w:id="1216"/>
      </w:r>
      <w:r>
        <w:rPr>
          <w:rFonts w:ascii="Amiri" w:hAnsi="Amiri" w:eastAsia="Amiri" w:cs="Amiri"/>
          <w:color w:val="111111"/>
          <w:sz w:val="28"/>
          <w:sz w:val="28"/>
          <w:szCs w:val="28"/>
          <w:rtl w:val="true"/>
          <w:lang w:bidi="ar-SA"/>
        </w:rPr>
        <w:t>يكون مكتسباً من الغير</w:t>
      </w:r>
      <w:r>
        <w:rPr>
          <w:rStyle w:val="FootnoteAnchor"/>
          <w:rtl w:val="true"/>
        </w:rPr>
        <w:footnoteReference w:id="1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القرآن يضيء القلوب والأرواح والحياة، وأنه قد اكتسب نوره من الله سبحانه، وفي الأوصاف يكفي وجود نسبة ما،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الضياء في النفس، والنور في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الشَّمْسَ ضِيَاءً وَالْقَمَرَ نُوراً</w:t>
      </w:r>
      <w:r>
        <w:rPr>
          <w:rFonts w:eastAsia="Amiri" w:cs="Amiri" w:ascii="Amiri" w:hAnsi="Amiri"/>
          <w:color w:val="111111"/>
          <w:sz w:val="28"/>
          <w:szCs w:val="28"/>
          <w:rtl w:val="true"/>
          <w:lang w:bidi="ar-SA"/>
        </w:rPr>
        <w:t>»</w:t>
      </w:r>
      <w:r>
        <w:rPr>
          <w:rStyle w:val="FootnoteAnchor"/>
          <w:rtl w:val="true"/>
        </w:rPr>
        <w:footnoteReference w:id="1218"/>
      </w:r>
      <w:r>
        <w:rPr>
          <w:rFonts w:ascii="Amiri" w:hAnsi="Amiri" w:eastAsia="Amiri" w:cs="Amiri"/>
          <w:color w:val="111111"/>
          <w:sz w:val="28"/>
          <w:sz w:val="28"/>
          <w:szCs w:val="28"/>
          <w:rtl w:val="true"/>
          <w:lang w:bidi="ar-SA"/>
        </w:rPr>
        <w:t>وألمعنا إلى ذلك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أن النورانية ذاتية له كما هي للشمس</w:t>
      </w:r>
      <w:r>
        <w:rPr>
          <w:rStyle w:val="FootnoteAnchor"/>
          <w:rtl w:val="true"/>
        </w:rPr>
        <w:footnoteReference w:id="1219"/>
      </w:r>
      <w:r>
        <w:rPr>
          <w:rFonts w:ascii="IRNazanin" w:hAnsi="IRNazanin" w:eastAsia="IRNazanin"/>
          <w:color w:val="111111"/>
          <w:sz w:val="28"/>
          <w:sz w:val="28"/>
          <w:szCs w:val="28"/>
          <w:rtl w:val="true"/>
          <w:lang w:bidi="fa-IR"/>
        </w:rPr>
        <w:t>، فهو نور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اكتسابها ولو بجعلمنشأ الانتزاع</w:t>
      </w:r>
      <w:r>
        <w:rPr>
          <w:rStyle w:val="FootnoteAnchor"/>
          <w:rtl w:val="true"/>
        </w:rPr>
        <w:footnoteReference w:id="1220"/>
      </w:r>
      <w:r>
        <w:rPr>
          <w:rFonts w:ascii="Amiri" w:hAnsi="Amiri" w:eastAsia="Amiri" w:cs="Amiri"/>
          <w:color w:val="111111"/>
          <w:sz w:val="28"/>
          <w:sz w:val="28"/>
          <w:szCs w:val="28"/>
          <w:rtl w:val="true"/>
          <w:lang w:bidi="ar-SA"/>
        </w:rPr>
        <w:t>من الغير وهو البارئ جل وعلا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وكلاهما لوحظ فيه كونه منيراً ومضيئاً للقلوب والأرواح والحياة، لمكان الوصف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اللامع</w:t>
      </w:r>
      <w:r>
        <w:rPr>
          <w:rFonts w:eastAsia="Amiri" w:cs="Amiri" w:ascii="Amiri" w:hAnsi="Amiri"/>
          <w:color w:val="111111"/>
          <w:sz w:val="28"/>
          <w:szCs w:val="28"/>
          <w:rtl w:val="true"/>
          <w:lang w:bidi="ar-SA"/>
        </w:rPr>
        <w:t>)</w:t>
      </w:r>
      <w:r>
        <w:rPr>
          <w:rStyle w:val="FootnoteAnchor"/>
          <w:rtl w:val="true"/>
        </w:rPr>
        <w:footnoteReference w:id="1221"/>
      </w:r>
      <w:r>
        <w:rPr>
          <w:rFonts w:ascii="Amiri" w:hAnsi="Amiri" w:eastAsia="Amiri" w:cs="Amiri"/>
          <w:color w:val="111111"/>
          <w:sz w:val="28"/>
          <w:sz w:val="28"/>
          <w:szCs w:val="28"/>
          <w:rtl w:val="true"/>
          <w:lang w:bidi="ar-SA"/>
        </w:rPr>
        <w:t xml:space="preserve">، فالقرآن نور لأنه ينير سبيل العقيدة والشريعة </w:t>
      </w:r>
      <w:bookmarkStart w:id="914" w:name="pg15313_224471"/>
    </w:p>
    <w:p>
      <w:pPr>
        <w:pStyle w:val="BookText"/>
        <w:rPr/>
      </w:pPr>
      <w:bookmarkEnd w:id="91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والدنيا والآخرة، وليس متحدداً في بقعة صغيرة بل هو ساطع يشرق على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يفهم من معنى التحرك أيضاً؛ فإن النور يأتي لمعه لمعة وموجاً موجاً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 هنا نقطة يجدر الإشارة إليها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شيء خلقه الله تعالى نوراً، بمعنى أن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يرشدإليه، وقد جعله الله بحيث يكون بنفسه كاشفاً عن نفسه</w:t>
      </w:r>
      <w:r>
        <w:rPr>
          <w:rStyle w:val="FootnoteAnchor"/>
          <w:rtl w:val="true"/>
        </w:rPr>
        <w:footnoteReference w:id="1223"/>
      </w:r>
      <w:r>
        <w:rPr>
          <w:rFonts w:ascii="Amiri" w:hAnsi="Amiri" w:eastAsia="Amiri" w:cs="Amiri"/>
          <w:color w:val="111111"/>
          <w:sz w:val="28"/>
          <w:sz w:val="28"/>
          <w:szCs w:val="28"/>
          <w:rtl w:val="true"/>
          <w:lang w:bidi="ar-SA"/>
        </w:rPr>
        <w:t>وبتجلياته مرشداً إلى حقيقة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ساطع، وضياء لامع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فكاشفيته لذاته في أجلى درجات الوضوح، ودلالته على حقانيته وعلى استخلاف الله تعالى 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بأشد وأكمل أنحاء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الفرد الأكمل لما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كل حق حقيقة، وعلى كل صواب نوراً</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5" w:name="__RefHeading___Toc4895162_2142443653"/>
      <w:bookmarkStart w:id="916" w:name="_Toc376"/>
      <w:bookmarkEnd w:id="915"/>
      <w:r>
        <w:rPr>
          <w:rtl w:val="true"/>
        </w:rPr>
        <w:t>هداية الناس وإرشادهم</w:t>
      </w:r>
      <w:bookmarkEnd w:id="91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الإنسان هادياً ومرشداً وسراجاً مضيئاً للمجتمع، فإن وصف القرآن الكريم بالنور والضياء إلماع إلى فضيلة هذين الأمرين وقيمتهما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الكبيرة، وإلى فضيلة من وما يتحلى بهما</w:t>
      </w:r>
      <w:r>
        <w:rPr>
          <w:rStyle w:val="FootnoteAnchor"/>
          <w:rtl w:val="true"/>
        </w:rPr>
        <w:footnoteReference w:id="1225"/>
      </w:r>
      <w:r>
        <w:rPr>
          <w:rFonts w:ascii="IRNazanin" w:hAnsi="IRNazanin" w:eastAsia="IRNazanin"/>
          <w:color w:val="111111"/>
          <w:sz w:val="28"/>
          <w:sz w:val="28"/>
          <w:szCs w:val="28"/>
          <w:rtl w:val="true"/>
          <w:lang w:bidi="fa-IR"/>
        </w:rPr>
        <w:t xml:space="preserve">خاصة مع ملاحظة وصف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خلقه القرآن</w:t>
      </w:r>
      <w:r>
        <w:rPr>
          <w:rFonts w:eastAsia="IRNazanin" w:cs="IRNazanin"/>
          <w:color w:val="111111"/>
          <w:sz w:val="28"/>
          <w:szCs w:val="28"/>
          <w:rtl w:val="true"/>
          <w:lang w:bidi="fa-IR"/>
        </w:rPr>
        <w:t>»</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له نُوراً يَمْشِي بِهِ فِي النَّاسِ</w:t>
      </w:r>
      <w:r>
        <w:rPr>
          <w:rFonts w:eastAsia="Amiri" w:cs="Amiri" w:ascii="Amiri" w:hAnsi="Amiri"/>
          <w:color w:val="111111"/>
          <w:sz w:val="28"/>
          <w:szCs w:val="28"/>
          <w:rtl w:val="true"/>
          <w:lang w:bidi="ar-SA"/>
        </w:rPr>
        <w:t>»</w:t>
      </w:r>
      <w:r>
        <w:rPr>
          <w:rStyle w:val="FootnoteAnchor"/>
          <w:rtl w:val="true"/>
        </w:rPr>
        <w:footnoteReference w:id="1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وَسِرَاجاً مُنِيراً</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وبالنسبة إلى الكفار ونحوهم يقول الله سبحانه وتعالى حكاية عنهم في المحشر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يَقُولُ الْمُنَافِقُونَ وَالْمُنَافِقاتُ لِلَّذِينَ آمَنُوا انْظُرُونا نَقْتَبِسْ مِنْ نُورِكُمْ قِيلَ ارْجِعُوا وَرَاءَكُمْ فَالْتَمِسُوا نُوراً</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محل اكتساب النور الرباني هو الدنيا، أما الآخرة فإن الإنسان يحصد فيها ما كان قد زرعه في دنياه من نور وظلمة، كما ورد في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الظلم؛ فإنه ظلمات يومالقيامة</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مزرعة الآخرة</w:t>
      </w:r>
      <w:r>
        <w:rPr>
          <w:rFonts w:eastAsia="IRNazanin" w:cs="IRNazanin"/>
          <w:color w:val="111111"/>
          <w:sz w:val="28"/>
          <w:szCs w:val="28"/>
          <w:rtl w:val="true"/>
          <w:lang w:bidi="fa-IR"/>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فالنور والظلمة المعنويان</w:t>
      </w:r>
      <w:r>
        <w:rPr>
          <w:rStyle w:val="FootnoteAnchor"/>
          <w:rtl w:val="true"/>
        </w:rPr>
        <w:footnoteReference w:id="1232"/>
      </w:r>
      <w:r>
        <w:rPr>
          <w:rFonts w:ascii="Amiri" w:hAnsi="Amiri" w:eastAsia="Amiri" w:cs="Amiri"/>
          <w:color w:val="111111"/>
          <w:sz w:val="28"/>
          <w:sz w:val="28"/>
          <w:szCs w:val="28"/>
          <w:rtl w:val="true"/>
          <w:lang w:bidi="ar-SA"/>
        </w:rPr>
        <w:t xml:space="preserve">يصبحان في يوم القيامة نوراً وظلمة ماديين أيضاً، بمعنى أنهما يتجليان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يتجليان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النحو من التجلي أيضاً</w:t>
      </w:r>
      <w:r>
        <w:rPr>
          <w:rFonts w:eastAsia="Amiri" w:cs="Amiri" w:ascii="Amiri" w:hAnsi="Amiri"/>
          <w:color w:val="111111"/>
          <w:sz w:val="28"/>
          <w:szCs w:val="28"/>
          <w:rtl w:val="true"/>
          <w:lang w:bidi="ar-SA"/>
        </w:rPr>
        <w:t xml:space="preserve">. </w:t>
      </w:r>
      <w:bookmarkStart w:id="917" w:name="pg15313_224473"/>
    </w:p>
    <w:p>
      <w:pPr>
        <w:pStyle w:val="Heading2"/>
        <w:numPr>
          <w:ilvl w:val="1"/>
          <w:numId w:val="1"/>
        </w:numPr>
        <w:rPr/>
      </w:pPr>
      <w:bookmarkStart w:id="918" w:name="__RefHeading___Toc4895164_2142443653"/>
      <w:bookmarkStart w:id="919" w:name="_Toc377"/>
      <w:bookmarkEnd w:id="917"/>
      <w:bookmarkEnd w:id="918"/>
      <w:r>
        <w:rPr>
          <w:rtl w:val="true"/>
        </w:rPr>
        <w:t>بينة بصائره، منكشفة سرائره، منجلية ظواهره،</w:t>
      </w:r>
      <w:bookmarkEnd w:id="919"/>
    </w:p>
    <w:p>
      <w:pPr>
        <w:pStyle w:val="Heading3"/>
        <w:numPr>
          <w:ilvl w:val="2"/>
          <w:numId w:val="1"/>
        </w:numPr>
        <w:rPr/>
      </w:pPr>
      <w:bookmarkStart w:id="920" w:name="__RefHeading___Toc4895166_2142443653"/>
      <w:bookmarkStart w:id="921" w:name="_Toc378"/>
      <w:bookmarkEnd w:id="920"/>
      <w:r>
        <w:rPr>
          <w:rtl w:val="true"/>
        </w:rPr>
        <w:t>اشارة</w:t>
      </w:r>
      <w:bookmarkEnd w:id="921"/>
    </w:p>
    <w:p>
      <w:pPr>
        <w:pStyle w:val="Heading3"/>
        <w:numPr>
          <w:ilvl w:val="2"/>
          <w:numId w:val="1"/>
        </w:numPr>
        <w:rPr/>
      </w:pPr>
      <w:bookmarkStart w:id="922" w:name="__RefHeading___Toc4895168_2142443653"/>
      <w:bookmarkStart w:id="923" w:name="_Toc379"/>
      <w:bookmarkEnd w:id="922"/>
      <w:r>
        <w:rPr>
          <w:rtl w:val="true"/>
        </w:rPr>
        <w:t>البصائر البينة</w:t>
      </w:r>
      <w:bookmarkEnd w:id="9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تكون البصائر والحجج بينة وواضحة، وقد جعل الله سبحانه القرآن كذلك، وذلك إتماماً للحجة ومقدمةً للهداية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ونرى ذلك بوضوح في الكتاب الحكيم، وفي كلمات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خطبة الصديقة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 اللَّهِ شَكّ فَاطِرِ السَّمَاواتِ وَالأَرْضِ</w:t>
      </w:r>
      <w:r>
        <w:rPr>
          <w:rFonts w:eastAsia="Amiri" w:cs="Amiri" w:ascii="Amiri" w:hAnsi="Amiri"/>
          <w:color w:val="111111"/>
          <w:sz w:val="28"/>
          <w:szCs w:val="28"/>
          <w:rtl w:val="true"/>
          <w:lang w:bidi="ar-SA"/>
        </w:rPr>
        <w:t>»</w:t>
      </w:r>
      <w:r>
        <w:rPr>
          <w:rStyle w:val="FootnoteAnchor"/>
          <w:rtl w:val="true"/>
        </w:rPr>
        <w:footnoteReference w:id="1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واضحة ظاهرة، من البيان والظهور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فعيل بمعنى الفاعل أي المبصرات، أي حججه وبراهينه ودلائله</w:t>
      </w:r>
      <w:r>
        <w:rPr>
          <w:rFonts w:eastAsia="IRNazanin" w:cs="IRNazanin"/>
          <w:color w:val="111111"/>
          <w:sz w:val="28"/>
          <w:szCs w:val="28"/>
          <w:rtl w:val="true"/>
          <w:lang w:bidi="fa-IR"/>
        </w:rPr>
        <w:t>.</w:t>
      </w:r>
    </w:p>
    <w:p>
      <w:pPr>
        <w:pStyle w:val="Heading3"/>
        <w:numPr>
          <w:ilvl w:val="2"/>
          <w:numId w:val="1"/>
        </w:numPr>
        <w:rPr/>
      </w:pPr>
      <w:bookmarkStart w:id="924" w:name="__RefHeading___Toc4895170_2142443653"/>
      <w:bookmarkStart w:id="925" w:name="_Toc380"/>
      <w:bookmarkEnd w:id="924"/>
      <w:r>
        <w:rPr>
          <w:rtl w:val="true"/>
        </w:rPr>
        <w:t>حجية ظواهر الكتاب</w:t>
      </w:r>
      <w:bookmarkEnd w:id="92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ظواهر الكتاب حجة، ويدل على ذلك أدلة كثيرة مذكورة في مظانها </w:t>
      </w:r>
      <w:r>
        <w:rPr>
          <w:rStyle w:val="FootnoteAnchor"/>
          <w:rtl w:val="true"/>
        </w:rPr>
        <w:footnoteReference w:id="1236"/>
      </w:r>
      <w:r>
        <w:rPr>
          <w:rFonts w:ascii="IRNazanin" w:hAnsi="IRNazanin" w:eastAsia="IRNazanin"/>
          <w:color w:val="111111"/>
          <w:sz w:val="28"/>
          <w:sz w:val="28"/>
          <w:szCs w:val="28"/>
          <w:rtl w:val="true"/>
          <w:lang w:bidi="fa-IR"/>
        </w:rPr>
        <w:t xml:space="preserve">، وهذه الجمل وما سبقها وما سيلحقها من كلمات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الأدلة على ذلك</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لا يكون حجةً مع أن بصائره بينة وظواهره منجلية؟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يكون حجةً وهو الضياء الساطع والنور اللامع؟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يكون حجةً مع أن به تنال حجج الله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يكون حجةً مع أن به تنال شرائعه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فظواهر القرآن حجةٌ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ليس له ظاهر فليس حجة،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المتشابه وفواتح السور ونحو ذلك، فإن علمه عند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التلازم بين الظهور وبين الحجية؛ لأن الظهور هو طريق فهم العقلاء مقاصد المتكلمين كما بيّن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 فإن الأسرار الخفية من القرآن منكشفة لمن تدبر فيها واستعان بمن نزل القرآن في بيوتهم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كانت دعوته سبحانه للتدبر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w:t>
      </w:r>
      <w:r>
        <w:rPr>
          <w:rFonts w:eastAsia="Amiri" w:cs="Amiri" w:ascii="Amiri" w:hAnsi="Amiri"/>
          <w:color w:val="111111"/>
          <w:sz w:val="28"/>
          <w:szCs w:val="28"/>
          <w:rtl w:val="true"/>
          <w:lang w:bidi="ar-SA"/>
        </w:rPr>
        <w:t>»</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فعمقه يظهر لمن تدبر فيه وليس من قبيل الطلاسم والغوامض والأحاجي والألغاز، كما يستعملها الكهان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ظواهره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مثل الأشياء المستورة فلا غطاء عليه، وليس مثل كتب الفلسفة المعقدة بل هو كالشمس المشرقة في رابعة النهار</w:t>
      </w:r>
      <w:r>
        <w:rPr>
          <w:rFonts w:eastAsia="Amiri" w:cs="Amiri" w:ascii="Amiri" w:hAnsi="Amiri"/>
          <w:color w:val="111111"/>
          <w:sz w:val="28"/>
          <w:szCs w:val="28"/>
          <w:rtl w:val="true"/>
          <w:lang w:bidi="ar-SA"/>
        </w:rPr>
        <w:t xml:space="preserve">. </w:t>
      </w:r>
      <w:bookmarkStart w:id="926" w:name="pg15313_224475"/>
    </w:p>
    <w:p>
      <w:pPr>
        <w:pStyle w:val="Heading2"/>
        <w:numPr>
          <w:ilvl w:val="1"/>
          <w:numId w:val="1"/>
        </w:numPr>
        <w:rPr/>
      </w:pPr>
      <w:bookmarkStart w:id="927" w:name="__RefHeading___Toc4895172_2142443653"/>
      <w:bookmarkStart w:id="928" w:name="_Toc381"/>
      <w:bookmarkEnd w:id="926"/>
      <w:bookmarkEnd w:id="927"/>
      <w:r>
        <w:rPr>
          <w:rtl w:val="true"/>
        </w:rPr>
        <w:t>مغتبطة به أشياعه،</w:t>
      </w:r>
      <w:bookmarkEnd w:id="928"/>
    </w:p>
    <w:p>
      <w:pPr>
        <w:pStyle w:val="Heading3"/>
        <w:numPr>
          <w:ilvl w:val="2"/>
          <w:numId w:val="1"/>
        </w:numPr>
        <w:rPr/>
      </w:pPr>
      <w:bookmarkStart w:id="929" w:name="__RefHeading___Toc4895174_2142443653"/>
      <w:bookmarkStart w:id="930" w:name="_Toc382"/>
      <w:bookmarkEnd w:id="929"/>
      <w:r>
        <w:rPr>
          <w:rtl w:val="true"/>
        </w:rPr>
        <w:t>اشارة</w:t>
      </w:r>
      <w:bookmarkEnd w:id="930"/>
    </w:p>
    <w:p>
      <w:pPr>
        <w:pStyle w:val="Heading3"/>
        <w:numPr>
          <w:ilvl w:val="2"/>
          <w:numId w:val="1"/>
        </w:numPr>
        <w:rPr/>
      </w:pPr>
      <w:bookmarkStart w:id="931" w:name="__RefHeading___Toc4895176_2142443653"/>
      <w:bookmarkStart w:id="932" w:name="_Toc383"/>
      <w:bookmarkEnd w:id="931"/>
      <w:r>
        <w:rPr>
          <w:rtl w:val="true"/>
        </w:rPr>
        <w:t>من هم أشياع القرآن؟</w:t>
      </w:r>
      <w:bookmarkEnd w:id="9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على من شايعه مطلقاً، إذ المراد بالأشياع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الأتباع، والأتباع الحقيقيون وبقول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يتبعون منهج قائدهم في كل صغيرة وكبيرة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فيجب على الناس أن يجعلوا القرآن أمامهم وإمامهم، في الأصول والفروع، في السياسة والاقتصاد، وكافة مناحي الحياة، فإن المصداق الكامل لمشايع القرآن هو من كان كذلك، وإن أطلق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التسامح أو من باب الكلي المشكك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امتثل أوامره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المستحبات فالإتباع مستحب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بالنسبة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التاريخ</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المرأة التي طلب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الرجوع إلى زوجها،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 تأمرني؟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إنما أنا شافع</w:t>
      </w:r>
      <w:r>
        <w:rPr>
          <w:rFonts w:eastAsia="IRNazanin" w:cs="IRNazanin"/>
          <w:color w:val="111111"/>
          <w:sz w:val="28"/>
          <w:szCs w:val="28"/>
          <w:rtl w:val="true"/>
          <w:lang w:bidi="fa-IR"/>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مغتبطة به أشياعه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الناس يغبطون</w:t>
      </w:r>
      <w:r>
        <w:rPr>
          <w:rStyle w:val="FootnoteAnchor"/>
          <w:rtl w:val="true"/>
        </w:rPr>
        <w:footnoteReference w:id="1241"/>
      </w:r>
      <w:r>
        <w:rPr>
          <w:rFonts w:ascii="Amiri" w:hAnsi="Amiri" w:eastAsia="Amiri" w:cs="Amiri"/>
          <w:color w:val="111111"/>
          <w:sz w:val="28"/>
          <w:sz w:val="28"/>
          <w:szCs w:val="28"/>
          <w:rtl w:val="true"/>
          <w:lang w:bidi="ar-SA"/>
        </w:rPr>
        <w:t>أتباع القرآن، وما هم عليه من العلم والفضيلة والعزة وسائر الفضائل ومقومات الحياة السعيدة بسبب عملهم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واجعلني من أشياعه وأتباعه</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الحديث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اغفر لعليّ وذريته ومحبيه وأشياعه وأتباعه</w:t>
      </w:r>
      <w:r>
        <w:rPr>
          <w:rFonts w:eastAsia="IRNazanin" w:cs="IRNazanin"/>
          <w:color w:val="111111"/>
          <w:sz w:val="28"/>
          <w:szCs w:val="28"/>
          <w:rtl w:val="true"/>
          <w:lang w:bidi="fa-IR"/>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على قراءته بنحو اسم المفعول وهو الأظهر</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يُقرأ على اسم الفاعل والمعنى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ومسرورة به أشياعه</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 xml:space="preserve">. </w:t>
      </w:r>
      <w:bookmarkStart w:id="933" w:name="pg15313_224477"/>
    </w:p>
    <w:p>
      <w:pPr>
        <w:pStyle w:val="Heading2"/>
        <w:numPr>
          <w:ilvl w:val="1"/>
          <w:numId w:val="1"/>
        </w:numPr>
        <w:rPr/>
      </w:pPr>
      <w:bookmarkStart w:id="934" w:name="__RefHeading___Toc4895178_2142443653"/>
      <w:bookmarkStart w:id="935" w:name="_Toc384"/>
      <w:bookmarkEnd w:id="933"/>
      <w:bookmarkEnd w:id="934"/>
      <w:r>
        <w:rPr>
          <w:rtl w:val="true"/>
        </w:rPr>
        <w:t>قائداً إلى الرضوان أتباعه،</w:t>
      </w:r>
      <w:bookmarkEnd w:id="935"/>
    </w:p>
    <w:p>
      <w:pPr>
        <w:pStyle w:val="Heading3"/>
        <w:numPr>
          <w:ilvl w:val="2"/>
          <w:numId w:val="1"/>
        </w:numPr>
        <w:rPr/>
      </w:pPr>
      <w:bookmarkStart w:id="936" w:name="__RefHeading___Toc4895180_2142443653"/>
      <w:bookmarkStart w:id="937" w:name="_Toc385"/>
      <w:bookmarkEnd w:id="936"/>
      <w:r>
        <w:rPr>
          <w:rtl w:val="true"/>
        </w:rPr>
        <w:t>اشارة</w:t>
      </w:r>
      <w:bookmarkEnd w:id="937"/>
    </w:p>
    <w:p>
      <w:pPr>
        <w:pStyle w:val="Heading3"/>
        <w:numPr>
          <w:ilvl w:val="2"/>
          <w:numId w:val="1"/>
        </w:numPr>
        <w:rPr/>
      </w:pPr>
      <w:bookmarkStart w:id="938" w:name="__RefHeading___Toc4895182_2142443653"/>
      <w:bookmarkStart w:id="939" w:name="_Toc386"/>
      <w:bookmarkEnd w:id="938"/>
      <w:r>
        <w:rPr>
          <w:rtl w:val="true"/>
        </w:rPr>
        <w:t>إتباع تعاليم القرآن</w:t>
      </w:r>
      <w:bookmarkEnd w:id="9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إتباع تعاليم القرآن في جميع جوانب الحياة؛ لأنه يقود إلى الجنة والرضوان، إضافة إلى أنه نوع شكر للمنعم، فيلزم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الوجوب إنما هو في الواجبات، الأعم من أن يكون الفعل واجباً أو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إتباع القرآن في مستحباته فهو من المستحب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يسلك إلى الرضوان</w:t>
      </w:r>
      <w:r>
        <w:rPr>
          <w:rFonts w:eastAsia="Amiri" w:cs="Amiri" w:ascii="Amiri" w:hAnsi="Amiri"/>
          <w:color w:val="111111"/>
          <w:sz w:val="28"/>
          <w:szCs w:val="28"/>
          <w:rtl w:val="true"/>
          <w:lang w:bidi="ar-SA"/>
        </w:rPr>
        <w:t>»</w:t>
      </w:r>
      <w:r>
        <w:rPr>
          <w:rStyle w:val="FootnoteAnchor"/>
          <w:rtl w:val="true"/>
        </w:rPr>
        <w:footnoteReference w:id="1245"/>
      </w:r>
      <w:r>
        <w:rPr>
          <w:rFonts w:ascii="IRNazanin" w:hAnsi="IRNazanin" w:eastAsia="IRNazanin"/>
          <w:color w:val="111111"/>
          <w:sz w:val="28"/>
          <w:sz w:val="28"/>
          <w:szCs w:val="28"/>
          <w:rtl w:val="true"/>
          <w:lang w:bidi="fa-IR"/>
        </w:rPr>
        <w:t xml:space="preserve">فإنهم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القرآن</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أعلى مراتب الرضا، 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الله سبحانه، أو رضاهم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النفسي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 xml:space="preserve">. </w:t>
      </w:r>
      <w:bookmarkStart w:id="940" w:name="pg15313_224478"/>
    </w:p>
    <w:p>
      <w:pPr>
        <w:pStyle w:val="BookText"/>
        <w:rPr/>
      </w:pPr>
      <w:bookmarkEnd w:id="94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1" w:name="__RefHeading___Toc4895184_2142443653"/>
      <w:bookmarkStart w:id="942" w:name="_Toc387"/>
      <w:bookmarkEnd w:id="941"/>
      <w:r>
        <w:rPr>
          <w:rtl w:val="true"/>
        </w:rPr>
        <w:t>حرمة إتباع غير القرآن</w:t>
      </w:r>
      <w:bookmarkEnd w:id="9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إتباع غير القرآن، أو تقديمه على القرآن؛ لأنه القائد الإلهي الوحيد الذي يضمن السعادة في الدارين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وإثبات الشيء وإن كان لا ينفي ما عداه بما هو هو، إلا أن القرائن المقامية وكذا السياق قد تفيد الحصر والنفي، كما في هذه الجملة 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فالقرآن هو النور وما عداه الظلمة، أما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حملة القرآن ومفسروه، كما ورد في الأحاديث بمضامين شتى</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3" w:name="__RefHeading___Toc4895186_2142443653"/>
      <w:bookmarkStart w:id="944" w:name="_Toc388"/>
      <w:bookmarkEnd w:id="943"/>
      <w:r>
        <w:rPr>
          <w:rtl w:val="true"/>
        </w:rPr>
        <w:t>مسؤوليات القائد</w:t>
      </w:r>
      <w:bookmarkEnd w:id="94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يكون القائد بحيث يقود أتباعه إلى الرضوان وإلى السعادة وفي الحديث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سألت ربي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يجعلك قائد أمتي إلى الجنةفأعطاني</w:t>
      </w:r>
      <w:r>
        <w:rPr>
          <w:rFonts w:eastAsia="IRNazanin" w:cs="IRNazanin"/>
          <w:color w:val="111111"/>
          <w:sz w:val="28"/>
          <w:szCs w:val="28"/>
          <w:rtl w:val="true"/>
          <w:lang w:bidi="fa-IR"/>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قائد المؤمنين إلى الجنة</w:t>
      </w:r>
      <w:r>
        <w:rPr>
          <w:rFonts w:eastAsia="IRNazanin" w:cs="IRNazanin"/>
          <w:color w:val="111111"/>
          <w:sz w:val="28"/>
          <w:szCs w:val="28"/>
          <w:rtl w:val="true"/>
          <w:lang w:bidi="fa-IR"/>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 xml:space="preserve">. </w:t>
      </w:r>
      <w:bookmarkStart w:id="945" w:name="pg15313_224479"/>
    </w:p>
    <w:p>
      <w:pPr>
        <w:pStyle w:val="Heading2"/>
        <w:numPr>
          <w:ilvl w:val="1"/>
          <w:numId w:val="1"/>
        </w:numPr>
        <w:rPr/>
      </w:pPr>
      <w:bookmarkStart w:id="946" w:name="__RefHeading___Toc4895188_2142443653"/>
      <w:bookmarkStart w:id="947" w:name="_Toc389"/>
      <w:bookmarkEnd w:id="945"/>
      <w:bookmarkEnd w:id="946"/>
      <w:r>
        <w:rPr>
          <w:rtl w:val="true"/>
        </w:rPr>
        <w:t>مؤدٍ إلى النجاة استماعه،</w:t>
      </w:r>
      <w:bookmarkEnd w:id="947"/>
    </w:p>
    <w:p>
      <w:pPr>
        <w:pStyle w:val="Heading3"/>
        <w:numPr>
          <w:ilvl w:val="2"/>
          <w:numId w:val="1"/>
        </w:numPr>
        <w:rPr/>
      </w:pPr>
      <w:bookmarkStart w:id="948" w:name="__RefHeading___Toc4895190_2142443653"/>
      <w:bookmarkStart w:id="949" w:name="_Toc390"/>
      <w:bookmarkEnd w:id="948"/>
      <w:r>
        <w:rPr>
          <w:rtl w:val="true"/>
        </w:rPr>
        <w:t>اشارة</w:t>
      </w:r>
      <w:bookmarkEnd w:id="949"/>
    </w:p>
    <w:p>
      <w:pPr>
        <w:pStyle w:val="Heading3"/>
        <w:numPr>
          <w:ilvl w:val="2"/>
          <w:numId w:val="1"/>
        </w:numPr>
        <w:rPr/>
      </w:pPr>
      <w:bookmarkStart w:id="950" w:name="__RefHeading___Toc4895192_2142443653"/>
      <w:bookmarkStart w:id="951" w:name="_Toc391"/>
      <w:bookmarkEnd w:id="950"/>
      <w:r>
        <w:rPr>
          <w:rtl w:val="true"/>
        </w:rPr>
        <w:t>الاستماع للقرآن الكريم</w:t>
      </w:r>
      <w:bookmarkEnd w:id="9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الاستماع إلى تلاوة القرآن الكريم،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قُرِئَ الْقُرْآنُ فَاسْتَمِعُوا له وَأَنْصِتُوا</w:t>
      </w:r>
      <w:r>
        <w:rPr>
          <w:rFonts w:eastAsia="Amiri" w:cs="Amiri" w:ascii="Amiri" w:hAnsi="Amiri"/>
          <w:color w:val="111111"/>
          <w:sz w:val="28"/>
          <w:szCs w:val="28"/>
          <w:rtl w:val="true"/>
          <w:lang w:bidi="ar-SA"/>
        </w:rPr>
        <w:t>»</w:t>
      </w:r>
      <w:r>
        <w:rPr>
          <w:rStyle w:val="FootnoteAnchor"/>
          <w:rtl w:val="true"/>
        </w:rPr>
        <w:footnoteReference w:id="1251"/>
      </w:r>
      <w:r>
        <w:rPr>
          <w:rFonts w:ascii="IRNazanin" w:hAnsi="IRNazanin" w:eastAsia="IRNazanin"/>
          <w:color w:val="111111"/>
          <w:sz w:val="28"/>
          <w:sz w:val="28"/>
          <w:szCs w:val="28"/>
          <w:rtl w:val="true"/>
          <w:lang w:bidi="fa-IR"/>
        </w:rPr>
        <w:t xml:space="preserve">، وفي دعاء ختم القرآن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جعلته نوراً نهتدي به من ظُلَم الضلالة والجهالة بإتباعه، وشفاءً لمن أنصت بفهم التصديق إلى استماعه</w:t>
      </w:r>
      <w:r>
        <w:rPr>
          <w:rFonts w:eastAsia="IRNazanin" w:cs="IRNazanin"/>
          <w:color w:val="111111"/>
          <w:sz w:val="28"/>
          <w:szCs w:val="28"/>
          <w:rtl w:val="true"/>
          <w:lang w:bidi="fa-IR"/>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الإنصات للقرآن في الصلاة وغيرها، وإذا قُرء عندك القرآن وجب عليك الإنصات والاستماع</w:t>
      </w:r>
      <w:r>
        <w:rPr>
          <w:rFonts w:eastAsia="IRNazanin" w:cs="IRNazanin"/>
          <w:color w:val="111111"/>
          <w:sz w:val="28"/>
          <w:szCs w:val="28"/>
          <w:rtl w:val="true"/>
          <w:lang w:bidi="fa-IR"/>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جاء تعالى بلفظين</w:t>
      </w:r>
      <w:r>
        <w:rPr>
          <w:rStyle w:val="FootnoteAnchor"/>
          <w:rtl w:val="true"/>
        </w:rPr>
        <w:footnoteReference w:id="1254"/>
      </w:r>
      <w:r>
        <w:rPr>
          <w:rFonts w:ascii="Amiri" w:hAnsi="Amiri" w:eastAsia="Amiri" w:cs="Amiri"/>
          <w:color w:val="111111"/>
          <w:sz w:val="28"/>
          <w:sz w:val="28"/>
          <w:szCs w:val="28"/>
          <w:rtl w:val="true"/>
          <w:lang w:bidi="ar-SA"/>
        </w:rPr>
        <w:t>لإمكان أنيستمع الإنسان وهو يتكلم بلا إنصات</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وراجع أيضاً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السكوت والاستماع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 ينصت إنصاتاً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سكت سكوت المستمع</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فاللازم الاستماع والإنصات معاً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الإنصات، ثم الاستماع له، ثم الحفظ له، ثم العمل به، ثم نشره</w:t>
      </w:r>
      <w:r>
        <w:rPr>
          <w:rFonts w:eastAsia="IRNazanin" w:cs="IRNazanin"/>
          <w:color w:val="111111"/>
          <w:sz w:val="28"/>
          <w:szCs w:val="28"/>
          <w:rtl w:val="true"/>
          <w:lang w:bidi="fa-IR"/>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وجوب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عند قراءةالإمام في الصلاة الجهرية حسب المسألة الفقهية المشهورة والتي ورد عليها الدليل،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أريد به المعنى المعهود من الاستماع، فقولها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مؤد إلى النجاة استماعه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المقتضي، إذ استماع الحق يسوق الإنسان نحو الالتزام به كثيراً مّا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يراد به المعنى الكنائي وهو العمل، بأن يكون الاستماع كناية عن العمل، فمن عمل بالقرآن ينجو في الدنيا من المشاكل، وفي الآخرة من العذاب والعقاب، ويؤيد هذا المعنى موارد الاستعمال المتكثرة والآيات الشريفة</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 xml:space="preserve">. </w:t>
      </w:r>
      <w:bookmarkStart w:id="952" w:name="pg15313_224481"/>
    </w:p>
    <w:p>
      <w:pPr>
        <w:pStyle w:val="BookText"/>
        <w:rPr/>
      </w:pPr>
      <w:bookmarkEnd w:id="952"/>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3" w:name="__RefHeading___Toc4895194_2142443653"/>
      <w:bookmarkStart w:id="954" w:name="_Toc392"/>
      <w:bookmarkEnd w:id="953"/>
      <w:r>
        <w:rPr>
          <w:rtl w:val="true"/>
        </w:rPr>
        <w:t>التزاحم بين الاستماع والقراءة</w:t>
      </w:r>
      <w:bookmarkEnd w:id="9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تزاحم الاستماع للقرآن مع تلاوة الإنسان نفسه، فقد يكون المقدّم هو الأول في الجملة، بأن يترك القراءة ويستمع لما فيه من الاحترام الأكثر والتأثّر الأكثر أيضاً،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سبق أن ذلك المنافق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قرأ القرآن وأمير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الصلاة، توقف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القراءة حتى إذا انتهى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القراءة، فلما قرأ ذلك المنافق القرآن مرة أخرى سكت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إلى القراءة</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5" w:name="__RefHeading___Toc4895196_2142443653"/>
      <w:bookmarkStart w:id="956" w:name="_Toc393"/>
      <w:bookmarkEnd w:id="955"/>
      <w:r>
        <w:rPr>
          <w:rtl w:val="true"/>
        </w:rPr>
        <w:t>توجيه الآخرين نحو الاستماع</w:t>
      </w:r>
      <w:bookmarkEnd w:id="95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تنبيه الآخرين على مطلوبية الاستماع إلى القرآن، خاصة إذا تلي في المجالس العامة كالفواتح وغيرها، هذا من الأمر المستحب، وقد قرر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الأمر بالمعروف والنهى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المعروف إذا كان مستحباً والمنكر إذا كان مكروهاً استحب الأمر بالأول والنهي عن الثاني</w:t>
      </w:r>
      <w:r>
        <w:rPr>
          <w:rStyle w:val="FootnoteAnchor"/>
          <w:rtl w:val="true"/>
        </w:rPr>
        <w:footnoteReference w:id="1259"/>
      </w:r>
      <w:r>
        <w:rPr>
          <w:rFonts w:ascii="IRNazanin" w:hAnsi="IRNazanin" w:eastAsia="IRNazanin"/>
          <w:color w:val="111111"/>
          <w:sz w:val="28"/>
          <w:sz w:val="28"/>
          <w:szCs w:val="28"/>
          <w:rtl w:val="true"/>
          <w:lang w:bidi="fa-IR"/>
        </w:rPr>
        <w:t xml:space="preserve">، وقد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مؤدٍ إلى النجاة استماعه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والاستماع بما هو هو ينقسم إلى الأحكام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كالاستماع إلى الحقّ في موارد وجوبه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كالاستماع إلى القرآن الكريم، وكقوله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الاستماع من ذوي العقول ماتعقله</w:t>
      </w:r>
      <w:r>
        <w:rPr>
          <w:rFonts w:eastAsia="IRNazanin" w:cs="IRNazanin"/>
          <w:color w:val="111111"/>
          <w:sz w:val="28"/>
          <w:szCs w:val="28"/>
          <w:rtl w:val="true"/>
          <w:lang w:bidi="fa-IR"/>
        </w:rPr>
        <w:t>»</w:t>
      </w:r>
      <w:r>
        <w:rPr>
          <w:rStyle w:val="FootnoteAnchor"/>
          <w:rtl w:val="true"/>
        </w:rPr>
        <w:footnoteReference w:id="1260"/>
      </w:r>
      <w:r>
        <w:rPr>
          <w:rFonts w:ascii="IRNazanin" w:hAnsi="IRNazanin" w:eastAsia="IRNazanin"/>
          <w:color w:val="111111"/>
          <w:sz w:val="28"/>
          <w:sz w:val="28"/>
          <w:szCs w:val="28"/>
          <w:rtl w:val="true"/>
          <w:lang w:bidi="fa-IR"/>
        </w:rPr>
        <w:t xml:space="preserve">فتأمل،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 أذنك حسن الاستماع</w:t>
      </w:r>
      <w:r>
        <w:rPr>
          <w:rFonts w:eastAsia="IRNazanin" w:cs="IRNazanin"/>
          <w:color w:val="111111"/>
          <w:sz w:val="28"/>
          <w:szCs w:val="28"/>
          <w:rtl w:val="true"/>
          <w:lang w:bidi="fa-IR"/>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كالاستماع إلى اللغو غير المحرم منه،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عَنِ اللَّغْوِ مُعْرِضُونَ</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سَمِعُوا اللَّغْوَ أَعْرَضُوا عَنْهُ</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تصغ إلى ما لا يزيد في صلاحك استماعه؛ فإن ذلك يصدي القلوب ويوجب المذام</w:t>
      </w:r>
      <w:r>
        <w:rPr>
          <w:rFonts w:eastAsia="IRNazanin" w:cs="IRNazanin"/>
          <w:color w:val="111111"/>
          <w:sz w:val="28"/>
          <w:szCs w:val="28"/>
          <w:rtl w:val="true"/>
          <w:lang w:bidi="fa-IR"/>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كالاستماع للغناء والغيبة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الغيبة والاستماع إليها، ونهى عن النميمة والاستماع </w:t>
      </w:r>
      <w:bookmarkStart w:id="957" w:name="pg15313_224483"/>
    </w:p>
    <w:p>
      <w:pPr>
        <w:pStyle w:val="BookText"/>
        <w:rPr/>
      </w:pPr>
      <w:bookmarkEnd w:id="95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هناك فرق بين السماع والاستماع حكماً؟</w:t>
      </w:r>
    </w:p>
    <w:p>
      <w:pPr>
        <w:pStyle w:val="BookText"/>
        <w:rPr/>
      </w:pPr>
      <w:r>
        <w:rPr>
          <w:rFonts w:ascii="Amiri" w:hAnsi="Amiri" w:eastAsia="Amiri" w:cs="Amiri"/>
          <w:color w:val="111111"/>
          <w:sz w:val="28"/>
          <w:sz w:val="28"/>
          <w:szCs w:val="28"/>
          <w:rtl w:val="true"/>
          <w:lang w:bidi="ar-SA"/>
        </w:rPr>
        <w:t>ذكرنا تفصيله في الفقه</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8" w:name="__RefHeading___Toc4895198_2142443653"/>
      <w:bookmarkStart w:id="959" w:name="_Toc394"/>
      <w:bookmarkEnd w:id="958"/>
      <w:r>
        <w:rPr>
          <w:rtl w:val="true"/>
        </w:rPr>
        <w:t>كراهة الانشغال عن الاستماع</w:t>
      </w:r>
      <w:bookmarkEnd w:id="9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التكلم وكذا الانشغال بسائر الأعمال عن الاستماع للقرآن عند قراءته، اللهم إلاّ لضرورة أو أمر أهم</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والكراهة إنما تستفاد بمعونة الخارج، وإلاّ فلا تلازم بين كراهة الفعل واستحباب الترك أو العكس، كما ذكروا في مبحث المستحبات والمكروهات، وإن قيل بين الواجب والحرام نحو هذا التلازم</w:t>
      </w:r>
      <w:r>
        <w:rPr>
          <w:rStyle w:val="FootnoteAnchor"/>
          <w:rtl w:val="true"/>
        </w:rPr>
        <w:footnoteReference w:id="1268"/>
      </w:r>
      <w:r>
        <w:rPr>
          <w:rFonts w:ascii="Amiri" w:hAnsi="Amiri" w:eastAsia="Amiri" w:cs="Amiri"/>
          <w:color w:val="111111"/>
          <w:sz w:val="28"/>
          <w:sz w:val="28"/>
          <w:szCs w:val="28"/>
          <w:rtl w:val="true"/>
          <w:lang w:bidi="ar-SA"/>
        </w:rPr>
        <w:t>، فإذا وجب شيء حرم تركه، وإذا حرم شيء وجب تركه، وهذا ليس بمعنى حكمين في موضوع واحد، و إنماالحكم واحد فعلاً، وجوباً أو تحريماً، والآخر منتزع منه أو ظلّ له</w:t>
      </w:r>
      <w:r>
        <w:rPr>
          <w:rFonts w:eastAsia="Amiri" w:cs="Amiri" w:ascii="Amiri" w:hAnsi="Amiri"/>
          <w:color w:val="111111"/>
          <w:sz w:val="28"/>
          <w:szCs w:val="28"/>
          <w:rtl w:val="true"/>
          <w:lang w:bidi="ar-SA"/>
        </w:rPr>
        <w:t xml:space="preserve">. </w:t>
      </w:r>
      <w:bookmarkStart w:id="960" w:name="pg15313_224484"/>
    </w:p>
    <w:p>
      <w:pPr>
        <w:pStyle w:val="BookText"/>
        <w:rPr/>
      </w:pPr>
      <w:bookmarkEnd w:id="96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1" w:name="__RefHeading___Toc4895200_2142443653"/>
      <w:bookmarkStart w:id="962" w:name="_Toc395"/>
      <w:bookmarkEnd w:id="961"/>
      <w:r>
        <w:rPr>
          <w:rtl w:val="true"/>
        </w:rPr>
        <w:t>التدبر في القرآن الحكيم</w:t>
      </w:r>
      <w:bookmarkEnd w:id="962"/>
    </w:p>
    <w:p>
      <w:pPr>
        <w:pStyle w:val="BookText"/>
        <w:rPr/>
      </w:pPr>
      <w:r>
        <w:rPr>
          <w:rFonts w:ascii="Amiri" w:hAnsi="Amiri" w:eastAsia="Amiri" w:cs="Amiri"/>
          <w:color w:val="111111"/>
          <w:sz w:val="28"/>
          <w:sz w:val="28"/>
          <w:szCs w:val="28"/>
          <w:rtl w:val="true"/>
          <w:lang w:bidi="ar-SA"/>
        </w:rPr>
        <w:t>التدبر في القرآن الحكيم</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التدبر في الآيات القرآنية حين وإثر استماعها بل مطلقاً،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تدبروا آيات القرآن واعتبروا به فإنه أبلغ العبر</w:t>
      </w:r>
      <w:r>
        <w:rPr>
          <w:rFonts w:eastAsia="IRNazanin" w:cs="IRNazanin"/>
          <w:color w:val="111111"/>
          <w:sz w:val="28"/>
          <w:szCs w:val="28"/>
          <w:rtl w:val="true"/>
          <w:lang w:bidi="fa-IR"/>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هذا من علل الحثّ على الاستماع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بالتدبر في الكتاب ينال الإنسان العديد من حجج الله تعالى مما لا يكتشف في بادي النظر، وبالتدبر تنال مجموعة كبيرة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لحقها مما ذكر في كلامها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شرائعه المكتوبة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ويتضح ذلك أكثر بملاحظة قضاء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بملاحظة الموارد الكثيرة التي استند فيها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القرآن الكريم</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 xml:space="preserve">وكذلك تحديد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أدنى مدة الحمل عبر الرجوع إلى آيتين من آيات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 الأولى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إن عمر أمر برجم امرأة ولدت لستة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فنبهه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27360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إجابة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سأله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عثرت فانقطع ظفري فجعلت على إصبعي مرارة فكيف أصنع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 هذا وأشباهه من كتاب الله 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عَلَيْكُمْ فِي الدِّينِ مِنْ حَرَجٍ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الحج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امسح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 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الكثير ممن الأحكام الفقهية التي استند الفقهاء في استكشافها إلى التدبر في القرآن الكريم، كما يظهر ذلك من مراجعة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الأحكام</w:t>
      </w:r>
      <w:r>
        <w:rPr>
          <w:rFonts w:eastAsia="Amiri" w:cs="Amiri" w:ascii="Amiri" w:hAnsi="Amiri"/>
          <w:color w:val="111111"/>
          <w:sz w:val="28"/>
          <w:szCs w:val="28"/>
          <w:rtl w:val="true"/>
          <w:lang w:bidi="ar-SA"/>
        </w:rPr>
        <w:t>)</w:t>
      </w:r>
      <w:r>
        <w:rPr>
          <w:rStyle w:val="FootnoteAnchor"/>
          <w:rtl w:val="true"/>
        </w:rPr>
        <w:footnoteReference w:id="1273"/>
      </w:r>
      <w:r>
        <w:rPr>
          <w:rFonts w:ascii="Amiri" w:hAnsi="Amiri" w:eastAsia="Amiri" w:cs="Amiri"/>
          <w:color w:val="111111"/>
          <w:sz w:val="28"/>
          <w:sz w:val="28"/>
          <w:szCs w:val="28"/>
          <w:rtl w:val="true"/>
          <w:lang w:bidi="ar-SA"/>
        </w:rPr>
        <w:t>، كما أن هناك الكثير من البحوث الكلامية والأصولية بل والاجتماعية والاقتصادية</w:t>
      </w:r>
      <w:r>
        <w:rPr>
          <w:rStyle w:val="FootnoteAnchor"/>
          <w:rtl w:val="true"/>
        </w:rPr>
        <w:footnoteReference w:id="1274"/>
      </w:r>
      <w:r>
        <w:rPr>
          <w:rFonts w:ascii="Amiri" w:hAnsi="Amiri" w:eastAsia="Amiri" w:cs="Amiri"/>
          <w:color w:val="111111"/>
          <w:sz w:val="28"/>
          <w:sz w:val="28"/>
          <w:szCs w:val="28"/>
          <w:rtl w:val="true"/>
          <w:lang w:bidi="ar-SA"/>
        </w:rPr>
        <w:t xml:space="preserve">وغيرها التي استنبطت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التدبر والتأمل والتفكر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وقد ورد في روايات كثيرة الحض على ذلك، فمنها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آيات القرآن خزائن فكلما فتحت خزانة ينبغي لك أن تنظر ما </w:t>
      </w:r>
      <w:bookmarkStart w:id="963" w:name="pg15313_224486"/>
    </w:p>
    <w:p>
      <w:pPr>
        <w:pStyle w:val="BookText"/>
        <w:rPr/>
      </w:pPr>
      <w:bookmarkEnd w:id="96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ربما أمكن القول باستفادة رجحان التدبر واستحبابه من هذه الجملة من خطبتها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مؤد إلى النجاة استماعه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الأمر بالاستماع يفيد ذلك عرفاً، مع لحاظ الفرق بين السماع والاستماع ولحاظ المقدمية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التدبر أكمل أفراد الاستماع،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ما ورد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1276"/>
      </w:r>
      <w:r>
        <w:rPr>
          <w:rFonts w:ascii="Amiri" w:hAnsi="Amiri" w:eastAsia="Amiri" w:cs="Amiri"/>
          <w:color w:val="111111"/>
          <w:sz w:val="28"/>
          <w:sz w:val="28"/>
          <w:szCs w:val="28"/>
          <w:rtl w:val="true"/>
          <w:lang w:bidi="ar-SA"/>
        </w:rPr>
        <w:t>، فتكون هذه الآية وشبهها مؤيدة لهذه الاستفادة العرفية</w:t>
      </w:r>
      <w:r>
        <w:rPr>
          <w:rFonts w:eastAsia="Amiri" w:cs="Amiri" w:ascii="Amiri" w:hAnsi="Amiri"/>
          <w:color w:val="111111"/>
          <w:sz w:val="28"/>
          <w:szCs w:val="28"/>
          <w:rtl w:val="true"/>
          <w:lang w:bidi="ar-SA"/>
        </w:rPr>
        <w:t>.</w:t>
      </w:r>
    </w:p>
    <w:p>
      <w:pPr>
        <w:pStyle w:val="Heading3"/>
        <w:numPr>
          <w:ilvl w:val="2"/>
          <w:numId w:val="1"/>
        </w:numPr>
        <w:rPr/>
      </w:pPr>
      <w:bookmarkStart w:id="964" w:name="__RefHeading___Toc4895202_2142443653"/>
      <w:bookmarkStart w:id="965" w:name="_Toc396"/>
      <w:bookmarkEnd w:id="964"/>
      <w:r>
        <w:rPr>
          <w:rtl w:val="true"/>
        </w:rPr>
        <w:t>القراءة بصوت حسن مؤثر</w:t>
      </w:r>
      <w:bookmarkEnd w:id="9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قراءة القرآن بأحسنالأصوات وأشدها تأثيراً؛ فإنها أدعى للاتعاظ والاعتبار والخشوع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حسّنوا القرآن بأصواتكم؛ فإن الصوت الحسن يزيد القرآن حسناً</w:t>
      </w:r>
      <w:r>
        <w:rPr>
          <w:rFonts w:eastAsia="IRNazanin" w:cs="IRNazanin"/>
          <w:color w:val="111111"/>
          <w:sz w:val="28"/>
          <w:szCs w:val="28"/>
          <w:rtl w:val="true"/>
          <w:lang w:bidi="fa-IR"/>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شيء حلية، وحلية القرآن الصوت الحسن</w:t>
      </w:r>
      <w:r>
        <w:rPr>
          <w:rFonts w:eastAsia="IRNazanin" w:cs="IRNazanin"/>
          <w:color w:val="111111"/>
          <w:sz w:val="28"/>
          <w:szCs w:val="28"/>
          <w:rtl w:val="true"/>
          <w:lang w:bidi="fa-IR"/>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حسن الصوت زينة القرآن</w:t>
      </w:r>
      <w:r>
        <w:rPr>
          <w:rFonts w:eastAsia="IRNazanin" w:cs="IRNazanin"/>
          <w:color w:val="111111"/>
          <w:sz w:val="28"/>
          <w:szCs w:val="28"/>
          <w:rtl w:val="true"/>
          <w:lang w:bidi="fa-IR"/>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كالبحث الآنف أيضاً مما يستفاد من كلماتها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أو مقدمية، مؤيداً بما ورد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القرآن بألحان العرب</w:t>
      </w:r>
      <w:r>
        <w:rPr>
          <w:rFonts w:eastAsia="IRNazanin" w:cs="IRNazanin"/>
          <w:color w:val="111111"/>
          <w:sz w:val="28"/>
          <w:szCs w:val="28"/>
          <w:rtl w:val="true"/>
          <w:lang w:bidi="fa-IR"/>
        </w:rPr>
        <w:t>»</w:t>
      </w:r>
      <w:r>
        <w:rPr>
          <w:rStyle w:val="FootnoteAnchor"/>
          <w:rtl w:val="true"/>
        </w:rPr>
        <w:footnoteReference w:id="1280"/>
      </w:r>
      <w:r>
        <w:rPr>
          <w:rFonts w:ascii="Amiri" w:hAnsi="Amiri" w:eastAsia="Amiri" w:cs="Amiri"/>
          <w:color w:val="111111"/>
          <w:sz w:val="28"/>
          <w:sz w:val="28"/>
          <w:szCs w:val="28"/>
          <w:rtl w:val="true"/>
          <w:lang w:bidi="ar-SA"/>
        </w:rPr>
        <w:t>، وما أشبه ذلك</w:t>
      </w:r>
      <w:r>
        <w:rPr>
          <w:rStyle w:val="FootnoteAnchor"/>
          <w:rtl w:val="true"/>
        </w:rPr>
        <w:footnoteReference w:id="1281"/>
      </w:r>
      <w:r>
        <w:rPr>
          <w:rFonts w:ascii="IRNazanin" w:hAnsi="IRNazanin" w:eastAsia="IRNazanin"/>
          <w:color w:val="111111"/>
          <w:sz w:val="28"/>
          <w:sz w:val="28"/>
          <w:szCs w:val="28"/>
          <w:rtl w:val="true"/>
          <w:lang w:bidi="fa-IR"/>
        </w:rPr>
        <w:t xml:space="preserve">من قراءتهم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بأصوات حسنة، فقد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أحسن الناس صوتاً، وكان يرفع صوته حتى يسمعه أهل الدار</w:t>
      </w:r>
      <w:r>
        <w:rPr>
          <w:rFonts w:eastAsia="IRNazanin" w:cs="IRNazanin"/>
          <w:color w:val="111111"/>
          <w:sz w:val="28"/>
          <w:szCs w:val="28"/>
          <w:rtl w:val="true"/>
          <w:lang w:bidi="fa-IR"/>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يقرأ فربما مر به المار فصعق من حسن صوته</w:t>
      </w:r>
      <w:r>
        <w:rPr>
          <w:rFonts w:eastAsia="IRNazanin" w:cs="IRNazanin"/>
          <w:color w:val="111111"/>
          <w:sz w:val="28"/>
          <w:szCs w:val="28"/>
          <w:rtl w:val="true"/>
          <w:lang w:bidi="fa-IR"/>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أحسن الناس صوتاً بالقرآن، وكان إذا قام في الليل وقرأ رفع صوته، فيمر به مار الطريق من الساقين وغيرهم فيقومون فيستمعون إلى قراءته</w:t>
      </w:r>
      <w:r>
        <w:rPr>
          <w:rFonts w:eastAsia="IRNazanin" w:cs="IRNazanin"/>
          <w:color w:val="111111"/>
          <w:sz w:val="28"/>
          <w:szCs w:val="28"/>
          <w:rtl w:val="true"/>
          <w:lang w:bidi="fa-IR"/>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الناس صوتاً بالقرآن، فكان إذا قرأ يحزن وبكى السامعون لتلاوته</w:t>
      </w:r>
      <w:r>
        <w:rPr>
          <w:rFonts w:eastAsia="IRNazanin" w:cs="IRNazanin"/>
          <w:color w:val="111111"/>
          <w:sz w:val="28"/>
          <w:szCs w:val="28"/>
          <w:rtl w:val="true"/>
          <w:lang w:bidi="fa-IR"/>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يعرف أرجحية كل شيء من زمان أو مكان أو خصوصيات، أوجب الاستماع الأكثر أو مهّد الأرضية لذلك</w:t>
      </w:r>
      <w:r>
        <w:rPr>
          <w:rFonts w:eastAsia="Amiri" w:cs="Amiri" w:ascii="Amiri" w:hAnsi="Amiri"/>
          <w:color w:val="111111"/>
          <w:sz w:val="28"/>
          <w:szCs w:val="28"/>
          <w:rtl w:val="true"/>
          <w:lang w:bidi="ar-SA"/>
        </w:rPr>
        <w:t xml:space="preserve">. </w:t>
      </w:r>
      <w:bookmarkStart w:id="966" w:name="pg15313_224488"/>
    </w:p>
    <w:p>
      <w:pPr>
        <w:pStyle w:val="Heading2"/>
        <w:numPr>
          <w:ilvl w:val="1"/>
          <w:numId w:val="1"/>
        </w:numPr>
        <w:rPr/>
      </w:pPr>
      <w:bookmarkStart w:id="967" w:name="__RefHeading___Toc4895204_2142443653"/>
      <w:bookmarkStart w:id="968" w:name="_Toc397"/>
      <w:bookmarkEnd w:id="966"/>
      <w:bookmarkEnd w:id="967"/>
      <w:r>
        <w:rPr>
          <w:rtl w:val="true"/>
        </w:rPr>
        <w:t>به تنال حجج الله المنورّة،</w:t>
      </w:r>
      <w:bookmarkEnd w:id="968"/>
    </w:p>
    <w:p>
      <w:pPr>
        <w:pStyle w:val="Heading3"/>
        <w:numPr>
          <w:ilvl w:val="2"/>
          <w:numId w:val="1"/>
        </w:numPr>
        <w:rPr/>
      </w:pPr>
      <w:bookmarkStart w:id="969" w:name="__RefHeading___Toc4895206_2142443653"/>
      <w:bookmarkStart w:id="970" w:name="_Toc398"/>
      <w:bookmarkEnd w:id="969"/>
      <w:r>
        <w:rPr>
          <w:rtl w:val="true"/>
        </w:rPr>
        <w:t>اشارة</w:t>
      </w:r>
      <w:bookmarkEnd w:id="970"/>
    </w:p>
    <w:p>
      <w:pPr>
        <w:pStyle w:val="Heading3"/>
        <w:numPr>
          <w:ilvl w:val="2"/>
          <w:numId w:val="1"/>
        </w:numPr>
        <w:rPr/>
      </w:pPr>
      <w:bookmarkStart w:id="971" w:name="__RefHeading___Toc4895208_2142443653"/>
      <w:bookmarkStart w:id="972" w:name="_Toc399"/>
      <w:bookmarkEnd w:id="971"/>
      <w:r>
        <w:rPr>
          <w:rtl w:val="true"/>
        </w:rPr>
        <w:t>استخراج الحجج من القرآن</w:t>
      </w:r>
      <w:bookmarkEnd w:id="9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استخراج الحجج من القرآن الحكيم، وجعله محوراً للردّ والاستدلال والحديث والحوار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هو الناصح الذي لا يغشّ، والهادي الذي لا يُضلّ، والمحدث الذي لا يكذب</w:t>
      </w:r>
      <w:r>
        <w:rPr>
          <w:rFonts w:eastAsia="IRNazanin" w:cs="IRNazanin"/>
          <w:color w:val="111111"/>
          <w:sz w:val="28"/>
          <w:szCs w:val="28"/>
          <w:rtl w:val="true"/>
          <w:lang w:bidi="fa-IR"/>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استكشاف العديد من العلوم عبر القرآن الكريم،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المحاجة؛ لأن القرآن بيّن حججاً قوية و كثيرة، يمكن أن نتعلم منها مناهج الاحتجاج، وهي ترشد إلى مصاديق فريدة له أيضاً، سواء حججه في العقيدة أو في الشريعة، فإن كل أصل أو فرع ذكر في القرآن الكريم علّل بحجة وعقب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آلِهَةٌإِلاَّ اللَّهُ لَفَسَدَتَا</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يَأْتِي بِالشَّمْسِ مِنَ الْمَشْرِقِ فَأْتِ بِهَا مِنَ الْمَغْرِبِ</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في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لِذِكْرِي</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فِيهَا مَنَافِعُ</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تُطَهِّرُهُمْ وَتُزَكِّيهِمْ</w:t>
      </w:r>
      <w:r>
        <w:rPr>
          <w:rFonts w:eastAsia="Amiri" w:cs="Amiri" w:ascii="Amiri" w:hAnsi="Amiri"/>
          <w:color w:val="111111"/>
          <w:sz w:val="28"/>
          <w:szCs w:val="28"/>
          <w:rtl w:val="true"/>
          <w:lang w:bidi="ar-SA"/>
        </w:rPr>
        <w:t>»</w:t>
      </w:r>
      <w:r>
        <w:rPr>
          <w:rStyle w:val="FootnoteAnchor"/>
          <w:rtl w:val="true"/>
        </w:rPr>
        <w:footnoteReference w:id="1292"/>
      </w:r>
      <w:r>
        <w:rPr>
          <w:rFonts w:ascii="Amiri" w:hAnsi="Amiri" w:eastAsia="Amiri" w:cs="Amiri"/>
          <w:color w:val="111111"/>
          <w:sz w:val="28"/>
          <w:sz w:val="28"/>
          <w:szCs w:val="28"/>
          <w:rtl w:val="true"/>
          <w:lang w:bidi="ar-SA"/>
        </w:rPr>
        <w:t>،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فغالب ما في القرآن معلّل ومستدل عليه بدليل عقلي فطري، تصريحاً أو تلميحاً أو تلويحاً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للتفصيل الأكثر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نفهم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لنجله الفاضل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في موضعآخر</w:t>
      </w:r>
      <w:r>
        <w:rPr>
          <w:rFonts w:eastAsia="Amiri" w:cs="Amiri" w:ascii="Amiri" w:hAnsi="Amiri"/>
          <w:color w:val="111111"/>
          <w:sz w:val="28"/>
          <w:szCs w:val="28"/>
          <w:rtl w:val="true"/>
          <w:lang w:bidi="ar-SA"/>
        </w:rPr>
        <w:t>.</w:t>
      </w:r>
      <w:bookmarkStart w:id="973" w:name="pg15313_224490"/>
    </w:p>
    <w:p>
      <w:pPr>
        <w:pStyle w:val="Heading2"/>
        <w:numPr>
          <w:ilvl w:val="1"/>
          <w:numId w:val="1"/>
        </w:numPr>
        <w:rPr/>
      </w:pPr>
      <w:bookmarkStart w:id="974" w:name="__RefHeading___Toc4895210_2142443653"/>
      <w:bookmarkStart w:id="975" w:name="_Toc400"/>
      <w:bookmarkEnd w:id="973"/>
      <w:bookmarkEnd w:id="974"/>
      <w:r>
        <w:rPr>
          <w:rtl w:val="true"/>
        </w:rPr>
        <w:t>وعزائمه المفسّرة،</w:t>
      </w:r>
      <w:bookmarkEnd w:id="975"/>
    </w:p>
    <w:p>
      <w:pPr>
        <w:pStyle w:val="Heading3"/>
        <w:numPr>
          <w:ilvl w:val="2"/>
          <w:numId w:val="1"/>
        </w:numPr>
        <w:rPr/>
      </w:pPr>
      <w:bookmarkStart w:id="976" w:name="__RefHeading___Toc4895212_2142443653"/>
      <w:bookmarkStart w:id="977" w:name="_Toc401"/>
      <w:bookmarkEnd w:id="976"/>
      <w:r>
        <w:rPr>
          <w:rtl w:val="true"/>
        </w:rPr>
        <w:t>اشارة</w:t>
      </w:r>
      <w:bookmarkEnd w:id="977"/>
    </w:p>
    <w:p>
      <w:pPr>
        <w:pStyle w:val="Heading3"/>
        <w:numPr>
          <w:ilvl w:val="2"/>
          <w:numId w:val="1"/>
        </w:numPr>
        <w:rPr/>
      </w:pPr>
      <w:bookmarkStart w:id="978" w:name="__RefHeading___Toc4895214_2142443653"/>
      <w:bookmarkStart w:id="979" w:name="_Toc402"/>
      <w:bookmarkEnd w:id="978"/>
      <w:r>
        <w:rPr>
          <w:rtl w:val="true"/>
        </w:rPr>
        <w:t>عزائم القرآن و فرائضه</w:t>
      </w:r>
      <w:bookmarkEnd w:id="9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اتخاذ القرآن المصدر الأول لنيل عزائم الله وفرائضه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يجب اتخاذ السنة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 للتفسير والإيضاح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تمسك بحبل القرآن وانتصحه، وحلّل حلاله وحرّم حرامه، واعمل بعزائمه وأحكامه</w:t>
      </w:r>
      <w:r>
        <w:rPr>
          <w:rFonts w:eastAsia="IRNazanin" w:cs="IRNazanin"/>
          <w:color w:val="111111"/>
          <w:sz w:val="28"/>
          <w:szCs w:val="28"/>
          <w:rtl w:val="true"/>
          <w:lang w:bidi="fa-IR"/>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معنى اللزوم، وتطلق على ما يلزم فعله أو يلزم تركه</w:t>
      </w:r>
      <w:r>
        <w:rPr>
          <w:rStyle w:val="FootnoteAnchor"/>
          <w:rtl w:val="true"/>
        </w:rPr>
        <w:footnoteReference w:id="1295"/>
      </w:r>
      <w:r>
        <w:rPr>
          <w:rFonts w:ascii="Amiri" w:hAnsi="Amiri" w:eastAsia="Amiri" w:cs="Amiri"/>
          <w:color w:val="111111"/>
          <w:sz w:val="28"/>
          <w:sz w:val="28"/>
          <w:szCs w:val="28"/>
          <w:rtl w:val="true"/>
          <w:lang w:bidi="ar-SA"/>
        </w:rPr>
        <w:t>، ولذا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عزيمة أو رخصة؟، وتفسيرها بالأخص تفسير بالمصداق</w:t>
      </w:r>
      <w:r>
        <w:rPr>
          <w:rStyle w:val="FootnoteAnchor"/>
          <w:rtl w:val="true"/>
        </w:rPr>
        <w:footnoteReference w:id="1296"/>
      </w:r>
      <w:r>
        <w:rPr>
          <w:rFonts w:ascii="Amiri" w:hAnsi="Amiri" w:eastAsia="Amiri" w:cs="Amiri"/>
          <w:color w:val="111111"/>
          <w:sz w:val="28"/>
          <w:sz w:val="28"/>
          <w:szCs w:val="28"/>
          <w:rtl w:val="true"/>
          <w:lang w:bidi="ar-SA"/>
        </w:rPr>
        <w:t>، نعم إذا ذكرت في مقابلالمحارم أريد بها الواجبات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عزيمة أي فرائضه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التي فسرها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وأوضح أنها عزائم وليست رخصاً؛ لأن القرآن يحتوي على الواجب والمستحب والحرام والمكروه والمباح، فالعزائم تحتاج إلى التفسير، وقد فسرها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بكلماتهم الوضاءة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يكون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عزائمه المفسرة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المفسرة كنهاً، أي التي فسرها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وأوضح ماهيتها وحقيقتها؛ لأن القرآن الكريم يشير عادة إلى عناوين الواجبات لا إلى تفاصيلها، فمثلاً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w:t>
      </w:r>
      <w:r>
        <w:rPr>
          <w:rStyle w:val="FootnoteAnchor"/>
          <w:rtl w:val="true"/>
        </w:rPr>
        <w:footnoteReference w:id="1297"/>
      </w:r>
      <w:r>
        <w:rPr>
          <w:rFonts w:ascii="IRNazanin" w:hAnsi="IRNazanin" w:eastAsia="IRNazanin"/>
          <w:color w:val="111111"/>
          <w:sz w:val="28"/>
          <w:sz w:val="28"/>
          <w:szCs w:val="28"/>
          <w:rtl w:val="true"/>
          <w:lang w:bidi="fa-IR"/>
        </w:rPr>
        <w:t xml:space="preserve">، فالصلاة عزيمة قرآنية أوضح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منها تكبير وركوع وسجود وتشهد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بالنحو الخاص،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كمارأيتموني أصلّي</w:t>
      </w:r>
      <w:r>
        <w:rPr>
          <w:rFonts w:eastAsia="IRNazanin" w:cs="IRNazanin"/>
          <w:color w:val="111111"/>
          <w:sz w:val="28"/>
          <w:szCs w:val="28"/>
          <w:rtl w:val="true"/>
          <w:lang w:bidi="fa-IR"/>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الجملة إشارة لطيفة إلى ضرورة شفع الكتاب الكريم بالسنة،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أية 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بأقوال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980" w:name="pg15313_224492"/>
    </w:p>
    <w:p>
      <w:pPr>
        <w:pStyle w:val="Heading2"/>
        <w:numPr>
          <w:ilvl w:val="1"/>
          <w:numId w:val="1"/>
        </w:numPr>
        <w:rPr/>
      </w:pPr>
      <w:bookmarkStart w:id="981" w:name="__RefHeading___Toc4895216_2142443653"/>
      <w:bookmarkStart w:id="982" w:name="_Toc403"/>
      <w:bookmarkEnd w:id="980"/>
      <w:bookmarkEnd w:id="981"/>
      <w:r>
        <w:rPr>
          <w:rtl w:val="true"/>
        </w:rPr>
        <w:t>ومحارمه المحذّرة،</w:t>
      </w:r>
      <w:bookmarkEnd w:id="982"/>
    </w:p>
    <w:p>
      <w:pPr>
        <w:pStyle w:val="Heading3"/>
        <w:numPr>
          <w:ilvl w:val="2"/>
          <w:numId w:val="1"/>
        </w:numPr>
        <w:rPr/>
      </w:pPr>
      <w:bookmarkStart w:id="983" w:name="__RefHeading___Toc4895218_2142443653"/>
      <w:bookmarkStart w:id="984" w:name="_Toc404"/>
      <w:bookmarkEnd w:id="983"/>
      <w:r>
        <w:rPr>
          <w:rtl w:val="true"/>
        </w:rPr>
        <w:t>اشارة</w:t>
      </w:r>
      <w:bookmarkEnd w:id="984"/>
    </w:p>
    <w:p>
      <w:pPr>
        <w:pStyle w:val="Heading3"/>
        <w:numPr>
          <w:ilvl w:val="2"/>
          <w:numId w:val="1"/>
        </w:numPr>
        <w:rPr/>
      </w:pPr>
      <w:bookmarkStart w:id="985" w:name="__RefHeading___Toc4895220_2142443653"/>
      <w:bookmarkStart w:id="986" w:name="_Toc405"/>
      <w:bookmarkEnd w:id="985"/>
      <w:r>
        <w:rPr>
          <w:rtl w:val="true"/>
        </w:rPr>
        <w:t>ترك المحرمات</w:t>
      </w:r>
      <w:bookmarkEnd w:id="9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التقيد بترك ما ذكر في القرآن الكريم من المحرمات، كما يجب تحذير المجتمع من ارتكابها بمختلف أنواعها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القمار، شرب الخمر، الزنا، النزاع بالباطل، الغيبة،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 مِنْ عَمَلِ الشَّيْطَانِ</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يَغْتَبْ بَعْضُكُمْ بَعْضاً</w:t>
      </w:r>
      <w:r>
        <w:rPr>
          <w:rFonts w:eastAsia="Amiri" w:cs="Amiri" w:ascii="Amiri" w:hAnsi="Amiri"/>
          <w:color w:val="111111"/>
          <w:sz w:val="28"/>
          <w:szCs w:val="28"/>
          <w:rtl w:val="true"/>
          <w:lang w:bidi="ar-SA"/>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تَمُدَّنَّ عَيْنَيْكَ إِلَى مَا مَتَّعْنَا بِهِ أَزْوَاجاً مِنْهُمْ زَهْرَةَ الْحَيَاةِ الدُّنْيَا</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تَنَازَعُوا فَتَفْشَلُوا وَتَذْهَبَ رِيحُكُمْ</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لايكمل إلاّ بالكفّ عن المحارم</w:t>
      </w:r>
      <w:r>
        <w:rPr>
          <w:rFonts w:eastAsia="IRNazanin" w:cs="IRNazanin"/>
          <w:color w:val="111111"/>
          <w:sz w:val="28"/>
          <w:szCs w:val="28"/>
          <w:rtl w:val="true"/>
          <w:lang w:bidi="fa-IR"/>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عباد الله، اتقوا المحرمات كلها</w:t>
      </w:r>
      <w:r>
        <w:rPr>
          <w:rFonts w:eastAsia="IRNazanin" w:cs="IRNazanin"/>
          <w:color w:val="111111"/>
          <w:sz w:val="28"/>
          <w:szCs w:val="28"/>
          <w:rtl w:val="true"/>
          <w:lang w:bidi="fa-IR"/>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 xml:space="preserve">. </w:t>
      </w:r>
      <w:bookmarkStart w:id="987" w:name="pg15313_224493"/>
    </w:p>
    <w:p>
      <w:pPr>
        <w:pStyle w:val="BookText"/>
        <w:rPr/>
      </w:pPr>
      <w:bookmarkEnd w:id="98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أشفق من النار اجتنب المحرمات</w:t>
      </w:r>
      <w:r>
        <w:rPr>
          <w:rFonts w:eastAsia="IRNazanin" w:cs="IRNazanin"/>
          <w:color w:val="111111"/>
          <w:sz w:val="28"/>
          <w:szCs w:val="28"/>
          <w:rtl w:val="true"/>
          <w:lang w:bidi="fa-IR"/>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هناك فرقاً بين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جملتي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تنال عزائمه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الأشياع هم الأتباع في الأعم من العزائم والمحارم وغيرهما، إذ القرآن مشتمل على القصص والتاريخ والعقائد وقضايا أخرى، فليس خاصاً بالعزائم والمحارم، وكون الأشياع مفيداً للعموم لا ينافي ذكر الخصوص؛ لأهمية الخصوص، وعلى الاصطلاح هذا من ذكر الخاص بعد العام</w:t>
      </w:r>
      <w:r>
        <w:rPr>
          <w:rFonts w:eastAsia="Amiri" w:cs="Amiri" w:ascii="Amiri" w:hAnsi="Amiri"/>
          <w:color w:val="111111"/>
          <w:sz w:val="28"/>
          <w:szCs w:val="28"/>
          <w:rtl w:val="true"/>
          <w:lang w:bidi="ar-SA"/>
        </w:rPr>
        <w:t>.</w:t>
      </w:r>
    </w:p>
    <w:p>
      <w:pPr>
        <w:pStyle w:val="Heading3"/>
        <w:numPr>
          <w:ilvl w:val="2"/>
          <w:numId w:val="1"/>
        </w:numPr>
        <w:rPr/>
      </w:pPr>
      <w:bookmarkStart w:id="988" w:name="__RefHeading___Toc4895222_2142443653"/>
      <w:bookmarkStart w:id="989" w:name="_Toc406"/>
      <w:bookmarkEnd w:id="988"/>
      <w:r>
        <w:rPr>
          <w:rtl w:val="true"/>
        </w:rPr>
        <w:t>التخصص في آيات الأحكام</w:t>
      </w:r>
      <w:bookmarkEnd w:id="9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تتخصص ثلة في تفسير عزائمه وأحكامه وفي استكشاف المصاديق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يجب على الجميع بنحو الوجوب الكفائي تفسير عزائمه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والاستحباب والوجوب يختلفان حسب اختلاف ما يفسر ويذكر، واستحباب التخصص ووجوبه تابع لكونه مقدمة لنيل العزائم والأحكام الأخرى</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 xml:space="preserve">. </w:t>
      </w:r>
      <w:bookmarkStart w:id="990" w:name="pg15313_224494"/>
    </w:p>
    <w:p>
      <w:pPr>
        <w:pStyle w:val="BookText"/>
        <w:rPr/>
      </w:pPr>
      <w:bookmarkEnd w:id="99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1" w:name="__RefHeading___Toc4895224_2142443653"/>
      <w:bookmarkStart w:id="992" w:name="_Toc407"/>
      <w:bookmarkEnd w:id="991"/>
      <w:r>
        <w:rPr>
          <w:rtl w:val="true"/>
        </w:rPr>
        <w:t>الرجوع إلى المفسرين</w:t>
      </w:r>
      <w:bookmarkEnd w:id="9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غالب الناس ليس بمقدورهم عادة الوصول إلى عزائم الكتاب وفرائضه وما أشبه، لذلك كان من الواجب أن يبحثوا عمن يفسّر لهم عزائم الكتاب وأن يرجعوا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كونه بالمباشرة أو بالواسطة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والمفسرون الحقيقيون هم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أفضل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ورد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أعطوا تفسير القرآنالكريم وتأويله</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نعلمه</w:t>
      </w:r>
      <w:r>
        <w:rPr>
          <w:rFonts w:eastAsia="IRNazanin" w:cs="IRNazanin"/>
          <w:color w:val="111111"/>
          <w:sz w:val="28"/>
          <w:szCs w:val="28"/>
          <w:rtl w:val="true"/>
          <w:lang w:bidi="fa-IR"/>
        </w:rPr>
        <w:t>»</w:t>
      </w:r>
      <w:r>
        <w:rPr>
          <w:rStyle w:val="FootnoteAnchor"/>
          <w:rtl w:val="true"/>
        </w:rPr>
        <w:footnoteReference w:id="1309"/>
      </w:r>
      <w:r>
        <w:rPr>
          <w:rFonts w:ascii="IRNazanin" w:hAnsi="IRNazanin" w:eastAsia="IRNazanin"/>
          <w:color w:val="111111"/>
          <w:sz w:val="28"/>
          <w:sz w:val="28"/>
          <w:szCs w:val="28"/>
          <w:rtl w:val="true"/>
          <w:lang w:bidi="fa-IR"/>
        </w:rPr>
        <w:t>، وإلا فالتفسير بالرأي من أشد المحرمات،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برأيه فقد افترى على الله الكذب</w:t>
      </w:r>
      <w:r>
        <w:rPr>
          <w:rFonts w:eastAsia="IRNazanin" w:cs="IRNazanin"/>
          <w:color w:val="111111"/>
          <w:sz w:val="28"/>
          <w:szCs w:val="28"/>
          <w:rtl w:val="true"/>
          <w:lang w:bidi="fa-IR"/>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شيء بأبعد من قلوب الرجال من تفسير القرآن</w:t>
      </w:r>
      <w:r>
        <w:rPr>
          <w:rFonts w:eastAsia="IRNazanin" w:cs="IRNazanin"/>
          <w:color w:val="111111"/>
          <w:sz w:val="28"/>
          <w:szCs w:val="28"/>
          <w:rtl w:val="true"/>
          <w:lang w:bidi="fa-IR"/>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برأيه آية من كتاب الله فقد كفر</w:t>
      </w:r>
      <w:r>
        <w:rPr>
          <w:rFonts w:eastAsia="IRNazanin" w:cs="IRNazanin"/>
          <w:color w:val="111111"/>
          <w:sz w:val="28"/>
          <w:szCs w:val="28"/>
          <w:rtl w:val="true"/>
          <w:lang w:bidi="fa-IR"/>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برأيه فليتبوأ مقعده من النار</w:t>
      </w:r>
      <w:r>
        <w:rPr>
          <w:rFonts w:eastAsia="IRNazanin" w:cs="IRNazanin"/>
          <w:color w:val="111111"/>
          <w:sz w:val="28"/>
          <w:szCs w:val="28"/>
          <w:rtl w:val="true"/>
          <w:lang w:bidi="fa-IR"/>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 xml:space="preserve">. </w:t>
      </w:r>
      <w:bookmarkStart w:id="993" w:name="pg15313_224495"/>
    </w:p>
    <w:p>
      <w:pPr>
        <w:pStyle w:val="BookText"/>
        <w:rPr/>
      </w:pPr>
      <w:bookmarkEnd w:id="99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4" w:name="__RefHeading___Toc4895226_2142443653"/>
      <w:bookmarkStart w:id="995" w:name="_Toc408"/>
      <w:bookmarkEnd w:id="994"/>
      <w:r>
        <w:rPr>
          <w:rtl w:val="true"/>
        </w:rPr>
        <w:t>التحذير من المحرمات</w:t>
      </w:r>
      <w:bookmarkEnd w:id="9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كثيراً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القرائن المقامية ومناسبة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الوصف بشيء مطلوبيته، والمقام من صغريات ذلك، فيستحب التحذير بعد بيان المحرمات لا مجرد ذكرها فقط، بل يجب ذلك في مورد يوجب التحذير الاجتناب،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يَحْذَرُونَ</w:t>
      </w:r>
      <w:r>
        <w:rPr>
          <w:rFonts w:eastAsia="Amiri" w:cs="Amiri" w:ascii="Amiri" w:hAnsi="Amiri"/>
          <w:color w:val="111111"/>
          <w:sz w:val="28"/>
          <w:szCs w:val="28"/>
          <w:rtl w:val="true"/>
          <w:lang w:bidi="ar-SA"/>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w:t>
      </w:r>
      <w:r>
        <w:rPr>
          <w:rFonts w:eastAsia="Amiri" w:cs="Amiri" w:ascii="Amiri" w:hAnsi="Amiri"/>
          <w:color w:val="111111"/>
          <w:sz w:val="28"/>
          <w:szCs w:val="28"/>
          <w:rtl w:val="true"/>
          <w:lang w:bidi="ar-SA"/>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المحرم فعله أو المحرم تركه؛ فإن الله سبحانه أمر عباده تخييراً، ونهاهم تحذيراً، وكلف يسيراً، ولم يكلف عسيراً، كما ورد في الحديث</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تحذر الإنسان عن ارتكابها مما يوجب شر الدنيا والآخرة</w:t>
      </w:r>
      <w:r>
        <w:rPr>
          <w:rFonts w:eastAsia="IRNazanin" w:cs="IRNazanin"/>
          <w:color w:val="111111"/>
          <w:sz w:val="28"/>
          <w:szCs w:val="28"/>
          <w:rtl w:val="true"/>
          <w:lang w:bidi="fa-IR"/>
        </w:rPr>
        <w:t xml:space="preserve">. </w:t>
      </w:r>
      <w:bookmarkStart w:id="996" w:name="pg15313_224496"/>
    </w:p>
    <w:p>
      <w:pPr>
        <w:pStyle w:val="Heading2"/>
        <w:numPr>
          <w:ilvl w:val="1"/>
          <w:numId w:val="1"/>
        </w:numPr>
        <w:rPr/>
      </w:pPr>
      <w:bookmarkStart w:id="997" w:name="__RefHeading___Toc4895228_2142443653"/>
      <w:bookmarkStart w:id="998" w:name="_Toc409"/>
      <w:bookmarkEnd w:id="996"/>
      <w:bookmarkEnd w:id="997"/>
      <w:r>
        <w:rPr>
          <w:rtl w:val="true"/>
        </w:rPr>
        <w:t xml:space="preserve">وبيّناته الجالية </w:t>
      </w:r>
      <w:r>
        <w:rPr>
          <w:rtl w:val="true"/>
        </w:rPr>
        <w:t xml:space="preserve">, </w:t>
      </w:r>
      <w:r>
        <w:rPr>
          <w:rtl w:val="true"/>
        </w:rPr>
        <w:t>وبراهينه الكافية</w:t>
      </w:r>
      <w:bookmarkEnd w:id="998"/>
    </w:p>
    <w:p>
      <w:pPr>
        <w:pStyle w:val="Heading3"/>
        <w:numPr>
          <w:ilvl w:val="2"/>
          <w:numId w:val="1"/>
        </w:numPr>
        <w:rPr/>
      </w:pPr>
      <w:bookmarkStart w:id="999" w:name="__RefHeading___Toc4895230_2142443653"/>
      <w:bookmarkStart w:id="1000" w:name="_Toc410"/>
      <w:bookmarkEnd w:id="999"/>
      <w:r>
        <w:rPr>
          <w:rtl w:val="true"/>
        </w:rPr>
        <w:t>اشارة</w:t>
      </w:r>
      <w:bookmarkEnd w:id="1000"/>
    </w:p>
    <w:p>
      <w:pPr>
        <w:pStyle w:val="BookText"/>
        <w:rPr/>
      </w:pPr>
      <w:r>
        <w:rPr>
          <w:rFonts w:ascii="Amiri" w:hAnsi="Amiri" w:eastAsia="Amiri" w:cs="Amiri"/>
          <w:color w:val="111111"/>
          <w:sz w:val="28"/>
          <w:sz w:val="28"/>
          <w:szCs w:val="28"/>
          <w:rtl w:val="true"/>
          <w:lang w:bidi="ar-SA"/>
        </w:rPr>
        <w:t>وبيّناته الجالية</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وفي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وتبيانه الجالية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بلاغات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وبراهينه الكافية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1001" w:name="__RefHeading___Toc4895232_2142443653"/>
      <w:bookmarkStart w:id="1002" w:name="_Toc411"/>
      <w:bookmarkEnd w:id="1001"/>
      <w:r>
        <w:rPr>
          <w:rtl w:val="true"/>
        </w:rPr>
        <w:t>الاعتماد على الأدلة الجلية</w:t>
      </w:r>
      <w:bookmarkEnd w:id="10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التحاور ينبغي الاستعانة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البينات الجلية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البراهين الكافية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غير الجلي وغير الوافي من الأدلة قد يشعر الطرف بالعجز أو النقص، وقد يزيده تشكيكاً، ولا يكفي كونه برهاناً في مرحلة الثبوت، بل يجب أن يكون كافياً في مرحلة الإثبات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في المورد المستحب مستحب، وقد يكون واجباً كما ذكرنا مثل ذلك في كثير من الجمل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تُتْلَى عَلَيْهِمْ آيَاتُنَابَيِّنَاتٍ</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آيَاتٌ بَيِّنَاتٌ</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مُوسَى تِسْعَ آيَاتٍ بَيِّنَاتٍ</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ورد بالنسبة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بعثه بالآيات المحكمة، والبراهين الواضحة</w:t>
      </w:r>
      <w:r>
        <w:rPr>
          <w:rFonts w:eastAsia="IRNazanin" w:cs="IRNazanin"/>
          <w:color w:val="111111"/>
          <w:sz w:val="28"/>
          <w:szCs w:val="28"/>
          <w:rtl w:val="true"/>
          <w:lang w:bidi="fa-IR"/>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ولعل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البرهان هو الدليل، والدليل قد يكون بيناً وقد لا يكون بيناً، فهو في نفسه برهان وفي صفته بيّن، وإن عرفه البعض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الفاصلة البينة</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تجلو الحق،وهي الواضحة، وهي قيد توضيحي لا احترازي،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براهينه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فيها نقص أو عجز عن إثبات المراد، والبرهان هو الحجة على الشيء فقد يكون واضحاً فيسمى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غامضاً، فتأمل</w:t>
      </w:r>
      <w:r>
        <w:rPr>
          <w:rFonts w:eastAsia="Amiri" w:cs="Amiri" w:ascii="Amiri" w:hAnsi="Amiri"/>
          <w:color w:val="111111"/>
          <w:sz w:val="28"/>
          <w:szCs w:val="28"/>
          <w:rtl w:val="true"/>
          <w:lang w:bidi="ar-SA"/>
        </w:rPr>
        <w:t xml:space="preserve">. </w:t>
      </w:r>
      <w:bookmarkStart w:id="1003" w:name="pg15313_224498"/>
    </w:p>
    <w:p>
      <w:pPr>
        <w:pStyle w:val="Heading2"/>
        <w:numPr>
          <w:ilvl w:val="1"/>
          <w:numId w:val="1"/>
        </w:numPr>
        <w:rPr/>
      </w:pPr>
      <w:bookmarkStart w:id="1004" w:name="__RefHeading___Toc4895234_2142443653"/>
      <w:bookmarkStart w:id="1005" w:name="_Toc412"/>
      <w:bookmarkEnd w:id="1003"/>
      <w:bookmarkEnd w:id="1004"/>
      <w:r>
        <w:rPr>
          <w:rtl w:val="true"/>
        </w:rPr>
        <w:t>وفضائله المندوبة،</w:t>
      </w:r>
      <w:bookmarkEnd w:id="1005"/>
    </w:p>
    <w:p>
      <w:pPr>
        <w:pStyle w:val="Heading3"/>
        <w:numPr>
          <w:ilvl w:val="2"/>
          <w:numId w:val="1"/>
        </w:numPr>
        <w:rPr/>
      </w:pPr>
      <w:bookmarkStart w:id="1006" w:name="__RefHeading___Toc4895236_2142443653"/>
      <w:bookmarkStart w:id="1007" w:name="_Toc413"/>
      <w:bookmarkEnd w:id="1006"/>
      <w:r>
        <w:rPr>
          <w:rtl w:val="true"/>
        </w:rPr>
        <w:t>اشارة</w:t>
      </w:r>
      <w:bookmarkEnd w:id="1007"/>
    </w:p>
    <w:p>
      <w:pPr>
        <w:pStyle w:val="Heading3"/>
        <w:numPr>
          <w:ilvl w:val="2"/>
          <w:numId w:val="1"/>
        </w:numPr>
        <w:rPr/>
      </w:pPr>
      <w:bookmarkStart w:id="1008" w:name="__RefHeading___Toc4895238_2142443653"/>
      <w:bookmarkStart w:id="1009" w:name="_Toc414"/>
      <w:bookmarkEnd w:id="1008"/>
      <w:r>
        <w:rPr>
          <w:rtl w:val="true"/>
        </w:rPr>
        <w:t>الدعوة إلى الفضائل</w:t>
      </w:r>
      <w:bookmarkEnd w:id="10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 إلى فضائل الكتاب</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الواجبات والمستحبات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والمدعوة إليها؛ فإن القرآن يدعو الناس إلى الإتيان بالفضائل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المستحبات فقط، بقرينة ذكر الواجبات قبل ذلك في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وبقرينة ما يأتي من الرخص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عدم ذكر المكروه؛ لأن تركه فضيلة أيضاً</w:t>
      </w:r>
      <w:r>
        <w:rPr>
          <w:rStyle w:val="FootnoteAnchor"/>
          <w:rtl w:val="true"/>
        </w:rPr>
        <w:footnoteReference w:id="1324"/>
      </w:r>
      <w:r>
        <w:rPr>
          <w:rFonts w:ascii="Amiri" w:hAnsi="Amiri" w:eastAsia="Amiri" w:cs="Amiri"/>
          <w:color w:val="111111"/>
          <w:sz w:val="28"/>
          <w:sz w:val="28"/>
          <w:szCs w:val="28"/>
          <w:rtl w:val="true"/>
          <w:lang w:bidi="ar-SA"/>
        </w:rPr>
        <w:t>، وإن 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تلازم بين كون الفعل مكروهاً والترك مستحباً، وكذا بين استحباب الفعل وكراهة الترك</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ذكرت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والمحرمات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والمستحبات وترك المكروهات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والمباحات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أدرجت المكروهات في حيث رخص الله في فعلها على ما فيها من الكراهة</w:t>
      </w:r>
      <w:r>
        <w:rPr>
          <w:rFonts w:eastAsia="IRNazanin" w:cs="IRNazanin"/>
          <w:color w:val="111111"/>
          <w:sz w:val="28"/>
          <w:szCs w:val="28"/>
          <w:rtl w:val="true"/>
          <w:lang w:bidi="fa-IR"/>
        </w:rPr>
        <w:t xml:space="preserve">. </w:t>
      </w:r>
      <w:bookmarkStart w:id="1010" w:name="pg15313_224499"/>
    </w:p>
    <w:p>
      <w:pPr>
        <w:pStyle w:val="Heading2"/>
        <w:numPr>
          <w:ilvl w:val="1"/>
          <w:numId w:val="1"/>
        </w:numPr>
        <w:rPr/>
      </w:pPr>
      <w:bookmarkStart w:id="1011" w:name="__RefHeading___Toc4895240_2142443653"/>
      <w:bookmarkStart w:id="1012" w:name="_Toc415"/>
      <w:bookmarkEnd w:id="1010"/>
      <w:bookmarkEnd w:id="1011"/>
      <w:r>
        <w:rPr>
          <w:rtl w:val="true"/>
        </w:rPr>
        <w:t>ورخصه الموهوبة،</w:t>
      </w:r>
      <w:bookmarkEnd w:id="1012"/>
    </w:p>
    <w:p>
      <w:pPr>
        <w:pStyle w:val="Heading3"/>
        <w:numPr>
          <w:ilvl w:val="2"/>
          <w:numId w:val="1"/>
        </w:numPr>
        <w:rPr/>
      </w:pPr>
      <w:bookmarkStart w:id="1013" w:name="__RefHeading___Toc4895242_2142443653"/>
      <w:bookmarkStart w:id="1014" w:name="_Toc416"/>
      <w:bookmarkEnd w:id="1013"/>
      <w:r>
        <w:rPr>
          <w:rtl w:val="true"/>
        </w:rPr>
        <w:t>اشارة</w:t>
      </w:r>
      <w:bookmarkEnd w:id="1014"/>
    </w:p>
    <w:p>
      <w:pPr>
        <w:pStyle w:val="Heading3"/>
        <w:numPr>
          <w:ilvl w:val="2"/>
          <w:numId w:val="1"/>
        </w:numPr>
        <w:rPr/>
      </w:pPr>
      <w:bookmarkStart w:id="1015" w:name="__RefHeading___Toc4895244_2142443653"/>
      <w:bookmarkStart w:id="1016" w:name="_Toc417"/>
      <w:bookmarkEnd w:id="1015"/>
      <w:r>
        <w:rPr>
          <w:rtl w:val="true"/>
        </w:rPr>
        <w:t>التعرف على المباحات</w:t>
      </w:r>
      <w:bookmarkEnd w:id="10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يتعلم الإنسان ما رخص فيه الله، و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في الكتاب و السنة، لوضوح إن الذكر لأجل المعرفة والعمل،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تَذْكِرَةً لِمَنْ يَخْشَى</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رخصه الموهوبة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يفيد رجحان نيلها، ولربما توقف تجنب الحرام على ذلك، وربما منع ذلك من إدخال ما ليس من الدين فيه، ولما في ذلك من التسبيب لشكر المنعم جل وعلا، وقد أشارت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الموهوبة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رخصه الموهوبة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وهبها الله سبحانه، فلم يلزم بها لا وجوباً ولا تحريماً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الممكن أن يراد بالرخص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المباحات والمكروهات؛ لأن المكروه أيضاً رخصة، كما أشرنا إلى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كميل، لا رخصة في فرض ولا شدة في نافلة</w:t>
      </w:r>
      <w:r>
        <w:rPr>
          <w:rFonts w:eastAsia="IRNazanin" w:cs="IRNazanin"/>
          <w:color w:val="111111"/>
          <w:sz w:val="28"/>
          <w:szCs w:val="28"/>
          <w:rtl w:val="true"/>
          <w:lang w:bidi="fa-IR"/>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 xml:space="preserve">. </w:t>
      </w:r>
      <w:bookmarkStart w:id="1017" w:name="pg15313_224500"/>
    </w:p>
    <w:p>
      <w:pPr>
        <w:pStyle w:val="BookText"/>
        <w:rPr/>
      </w:pPr>
      <w:bookmarkEnd w:id="1017"/>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8" w:name="__RefHeading___Toc4895246_2142443653"/>
      <w:bookmarkStart w:id="1019" w:name="_Toc418"/>
      <w:bookmarkEnd w:id="1018"/>
      <w:r>
        <w:rPr>
          <w:rtl w:val="true"/>
        </w:rPr>
        <w:t>شمولية القانون</w:t>
      </w:r>
      <w:bookmarkEnd w:id="101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أن يكون القانون شاملاً، متضمناً للمندوبات والمكروهات والمباحات أيضاً، لا أن يقتصر على الواجبات والمحرمات فحسب، وقد أشارت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الجمل السابقة إلى شمولية القرآن الكريم من هذا الحيث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القانون الكامل هو الذي يشتمل على هذه الأحكام الخمسة، لوضوح أن الفعل يأمر به مع المنع من النقيض أو بدون منع منه مع الرجحان، وكذلك الترك في القسمين، وهناك مباح لا يرجح فعله ولا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المصلحة أو المفسدة قد تكون في الفعل، وقد تكون في الترك، وكل منهما قد تكون المصلحة فيه بحد الإلزام أو الرجحان فقط، فهذه أربعة أقسام، والخامس ما لا مصلحة أو مفسدة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بحوث أصولية وحكمية تراجع في مظانها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النقص في الدساتير التي لا تتطرق إلاّ للواجبات والمحرماتفقط</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 xml:space="preserve">. </w:t>
      </w:r>
      <w:bookmarkStart w:id="1020" w:name="pg15313_224501"/>
    </w:p>
    <w:p>
      <w:pPr>
        <w:pStyle w:val="Heading2"/>
        <w:numPr>
          <w:ilvl w:val="1"/>
          <w:numId w:val="1"/>
        </w:numPr>
        <w:rPr/>
      </w:pPr>
      <w:bookmarkStart w:id="1021" w:name="__RefHeading___Toc4895248_2142443653"/>
      <w:bookmarkStart w:id="1022" w:name="_Toc419"/>
      <w:bookmarkEnd w:id="1020"/>
      <w:bookmarkEnd w:id="1021"/>
      <w:r>
        <w:rPr>
          <w:rtl w:val="true"/>
        </w:rPr>
        <w:t>وشرائعه المكتوبة ،</w:t>
      </w:r>
      <w:bookmarkEnd w:id="1022"/>
    </w:p>
    <w:p>
      <w:pPr>
        <w:pStyle w:val="Heading3"/>
        <w:numPr>
          <w:ilvl w:val="2"/>
          <w:numId w:val="1"/>
        </w:numPr>
        <w:rPr/>
      </w:pPr>
      <w:bookmarkStart w:id="1023" w:name="__RefHeading___Toc4895250_2142443653"/>
      <w:bookmarkStart w:id="1024" w:name="_Toc420"/>
      <w:bookmarkEnd w:id="1023"/>
      <w:r>
        <w:rPr>
          <w:rtl w:val="true"/>
        </w:rPr>
        <w:t>اشارة</w:t>
      </w:r>
      <w:bookmarkEnd w:id="1024"/>
    </w:p>
    <w:p>
      <w:pPr>
        <w:pStyle w:val="Heading3"/>
        <w:numPr>
          <w:ilvl w:val="2"/>
          <w:numId w:val="1"/>
        </w:numPr>
        <w:rPr/>
      </w:pPr>
      <w:bookmarkStart w:id="1025" w:name="__RefHeading___Toc4895252_2142443653"/>
      <w:bookmarkStart w:id="1026" w:name="_Toc421"/>
      <w:bookmarkEnd w:id="1025"/>
      <w:r>
        <w:rPr>
          <w:rtl w:val="true"/>
        </w:rPr>
        <w:t>القرآن والأحكام الشرعية</w:t>
      </w:r>
      <w:bookmarkEnd w:id="10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استنباط الأحكام الشرعية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الاستنباط قد يكون بالدلالة المطابقية، أو التضمنية، أو الإلتزامية، أو دلالة الاقتضاء، مثل الجمع بين آيتي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w:t>
      </w:r>
      <w:r>
        <w:rPr>
          <w:rStyle w:val="FootnoteAnchor"/>
          <w:rtl w:val="true"/>
        </w:rPr>
        <w:footnoteReference w:id="1328"/>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w:t>
      </w:r>
      <w:r>
        <w:rPr>
          <w:rStyle w:val="FootnoteAnchor"/>
          <w:rtl w:val="true"/>
        </w:rPr>
        <w:footnoteReference w:id="1329"/>
      </w:r>
      <w:r>
        <w:rPr>
          <w:rFonts w:ascii="Amiri" w:hAnsi="Amiri" w:eastAsia="Amiri" w:cs="Amiri"/>
          <w:color w:val="111111"/>
          <w:sz w:val="28"/>
          <w:sz w:val="28"/>
          <w:szCs w:val="28"/>
          <w:rtl w:val="true"/>
          <w:lang w:bidi="ar-SA"/>
        </w:rPr>
        <w:t>، حيث يعرف بجمعها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أقل الحمل ستة أشهر</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يكون دلالة عرفية، خارجة من الدلالات المذكورة، كما ألمعنا إلى بعض ذلك في المباحث السابقة</w:t>
      </w:r>
      <w:r>
        <w:rPr>
          <w:rFonts w:eastAsia="Amiri" w:cs="Amiri" w:ascii="Amiri" w:hAnsi="Amiri"/>
          <w:color w:val="111111"/>
          <w:sz w:val="28"/>
          <w:szCs w:val="28"/>
          <w:rtl w:val="true"/>
          <w:lang w:bidi="ar-SA"/>
        </w:rPr>
        <w:t>.</w:t>
      </w:r>
    </w:p>
    <w:p>
      <w:pPr>
        <w:pStyle w:val="Heading3"/>
        <w:numPr>
          <w:ilvl w:val="2"/>
          <w:numId w:val="1"/>
        </w:numPr>
        <w:rPr/>
      </w:pPr>
      <w:bookmarkStart w:id="1027" w:name="__RefHeading___Toc4895254_2142443653"/>
      <w:bookmarkStart w:id="1028" w:name="_Toc422"/>
      <w:bookmarkEnd w:id="1027"/>
      <w:r>
        <w:rPr>
          <w:rtl w:val="true"/>
        </w:rPr>
        <w:t>وجوب التقيد بشرائع الله</w:t>
      </w:r>
      <w:bookmarkEnd w:id="10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الالتزام بشرائع الله تعالى، أما العدول عنها إلى الشرائع الوضعية فمن المحرمات المؤكدة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الظَّالِمُونَ</w:t>
      </w:r>
      <w:r>
        <w:rPr>
          <w:rFonts w:eastAsia="Amiri" w:cs="Amiri" w:ascii="Amiri" w:hAnsi="Amiri"/>
          <w:color w:val="111111"/>
          <w:sz w:val="28"/>
          <w:szCs w:val="28"/>
          <w:rtl w:val="true"/>
          <w:lang w:bidi="ar-SA"/>
        </w:rPr>
        <w:t>»</w:t>
      </w:r>
      <w:r>
        <w:rPr>
          <w:rStyle w:val="FootnoteAnchor"/>
          <w:rtl w:val="true"/>
        </w:rPr>
        <w:footnoteReference w:id="1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الْفَاسِقُونَ</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يرى في هذا اليوم من كثرة القوانين الوضعية المخالفة للشرع المبين فهو من أشد المحرمات كقوانين الجمارك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شريعة،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شرائعه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كتبها الله على عباده وألزمهم بالسير على حذوها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المراد بها هنا</w:t>
      </w:r>
      <w:r>
        <w:rPr>
          <w:rStyle w:val="FootnoteAnchor"/>
          <w:rtl w:val="true"/>
        </w:rPr>
        <w:footnoteReference w:id="1334"/>
      </w:r>
      <w:r>
        <w:rPr>
          <w:rFonts w:ascii="Amiri" w:hAnsi="Amiri" w:eastAsia="Amiri" w:cs="Amiri"/>
          <w:color w:val="111111"/>
          <w:sz w:val="28"/>
          <w:sz w:val="28"/>
          <w:szCs w:val="28"/>
          <w:rtl w:val="true"/>
          <w:lang w:bidi="ar-SA"/>
        </w:rPr>
        <w:t>الإرثوالقضاء والحدود وما أشبه، أو يكون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الشامل لكل الأحكام الوضعية، كالبيع والرهن والإجارة والنكاح والطلاق وغيرها، من حيث الشرائط والموانع والصحة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تحدثت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الباري جل وعلا وصفاته ونعمائه والخلقة والهدف منها، ثم تحدثت 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وحكمة بعثته وعظيم فضله وهدايته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وألفتتهم إلى ثقل مسؤوليتهم، وتحدثت عن القرآن الحكيم ومكانته ومحوريته ومواصفاته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انتقلت إلى هذا المقطع الذي بين بإيجاز مذهل 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فلسفة جملة من أحكام العقيدة والشريعة، ومنها الإمامة كما سيجيء،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الله الإيمان تطهيراً لكم من الشرك</w:t>
      </w:r>
      <w:r>
        <w:rPr>
          <w:rFonts w:eastAsia="IRNazanin" w:cs="IRNazanin"/>
          <w:color w:val="111111"/>
          <w:sz w:val="28"/>
          <w:szCs w:val="28"/>
          <w:rtl w:val="true"/>
          <w:lang w:bidi="fa-IR"/>
        </w:rPr>
        <w:t xml:space="preserve">»... </w:t>
      </w:r>
      <w:bookmarkStart w:id="1029" w:name="pg15313_224503"/>
    </w:p>
    <w:p>
      <w:pPr>
        <w:pStyle w:val="Heading2"/>
        <w:numPr>
          <w:ilvl w:val="1"/>
          <w:numId w:val="1"/>
        </w:numPr>
        <w:rPr/>
      </w:pPr>
      <w:bookmarkStart w:id="1030" w:name="__RefHeading___Toc4895256_2142443653"/>
      <w:bookmarkStart w:id="1031" w:name="_Toc423"/>
      <w:bookmarkEnd w:id="1029"/>
      <w:bookmarkEnd w:id="1030"/>
      <w:r>
        <w:rPr>
          <w:rtl w:val="true"/>
        </w:rPr>
        <w:t>فجعل الله الإيمان تطهيراً لكم من الشرك،</w:t>
      </w:r>
      <w:bookmarkEnd w:id="1031"/>
    </w:p>
    <w:p>
      <w:pPr>
        <w:pStyle w:val="Heading3"/>
        <w:numPr>
          <w:ilvl w:val="2"/>
          <w:numId w:val="1"/>
        </w:numPr>
        <w:rPr/>
      </w:pPr>
      <w:bookmarkStart w:id="1032" w:name="__RefHeading___Toc4895258_2142443653"/>
      <w:bookmarkStart w:id="1033" w:name="_Toc424"/>
      <w:bookmarkEnd w:id="1032"/>
      <w:r>
        <w:rPr>
          <w:rtl w:val="true"/>
        </w:rPr>
        <w:t>اشارة</w:t>
      </w:r>
      <w:bookmarkEnd w:id="1033"/>
    </w:p>
    <w:p>
      <w:pPr>
        <w:pStyle w:val="BookText"/>
        <w:rPr/>
      </w:pPr>
      <w:r>
        <w:rPr>
          <w:rFonts w:ascii="IRNazanin" w:hAnsi="IRNazanin" w:eastAsia="IRNazanin"/>
          <w:color w:val="111111"/>
          <w:sz w:val="28"/>
          <w:sz w:val="28"/>
          <w:szCs w:val="28"/>
          <w:rtl w:val="true"/>
          <w:lang w:bidi="fa-IR"/>
        </w:rPr>
        <w:t>فجعل</w:t>
      </w:r>
      <w:r>
        <w:rPr>
          <w:rStyle w:val="FootnoteAnchor"/>
          <w:rtl w:val="true"/>
        </w:rPr>
        <w:footnoteReference w:id="1335"/>
      </w:r>
      <w:r>
        <w:rPr>
          <w:rFonts w:ascii="Amiri" w:hAnsi="Amiri" w:eastAsia="Amiri" w:cs="Amiri"/>
          <w:color w:val="111111"/>
          <w:sz w:val="28"/>
          <w:sz w:val="28"/>
          <w:szCs w:val="28"/>
          <w:rtl w:val="true"/>
          <w:lang w:bidi="ar-SA"/>
        </w:rPr>
        <w:t>الله الإيمان تطهيراً لكم من الشرك،</w:t>
      </w:r>
    </w:p>
    <w:p>
      <w:pPr>
        <w:pStyle w:val="Heading3"/>
        <w:numPr>
          <w:ilvl w:val="2"/>
          <w:numId w:val="1"/>
        </w:numPr>
        <w:rPr/>
      </w:pPr>
      <w:bookmarkStart w:id="1034" w:name="__RefHeading___Toc4895260_2142443653"/>
      <w:bookmarkStart w:id="1035" w:name="_Toc425"/>
      <w:bookmarkEnd w:id="1034"/>
      <w:r>
        <w:rPr>
          <w:rtl w:val="true"/>
        </w:rPr>
        <w:t>تطهير الباطن</w:t>
      </w:r>
      <w:bookmarkEnd w:id="1035"/>
    </w:p>
    <w:p>
      <w:pPr>
        <w:pStyle w:val="BookText"/>
        <w:rPr/>
      </w:pPr>
      <w:r>
        <w:rPr>
          <w:rFonts w:ascii="Amiri" w:hAnsi="Amiri" w:eastAsia="Amiri" w:cs="Amiri"/>
          <w:color w:val="111111"/>
          <w:sz w:val="28"/>
          <w:sz w:val="28"/>
          <w:szCs w:val="28"/>
          <w:rtl w:val="true"/>
          <w:lang w:bidi="ar-SA"/>
        </w:rPr>
        <w:t>تطهير الباطن</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تطهير الباطن عن النوايا الخبيثة، كما يستحب تطهيره عن الملكات الرذيلة، وربما وجب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أو شرعاً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يجب تطهيره عن العقائد المنحرفة؛ فإن القلب يتنجس كما يتنجس البدن، ونجاسة الباطن على أنواع، فهناك نجاسة العقائد الفاسدة، ونجاسة الملكات الرذيلة، ونجاسة النوايا 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والبدن إذا تنجس بالقذارات الظاهرية كان تطهيره بالماء وشبهه</w:t>
      </w:r>
      <w:r>
        <w:rPr>
          <w:rStyle w:val="FootnoteAnchor"/>
          <w:rtl w:val="true"/>
        </w:rPr>
        <w:footnoteReference w:id="1337"/>
      </w:r>
      <w:r>
        <w:rPr>
          <w:rFonts w:ascii="Amiri" w:hAnsi="Amiri" w:eastAsia="Amiri" w:cs="Amiri"/>
          <w:color w:val="111111"/>
          <w:sz w:val="28"/>
          <w:sz w:val="28"/>
          <w:szCs w:val="28"/>
          <w:rtl w:val="true"/>
          <w:lang w:bidi="ar-SA"/>
        </w:rPr>
        <w:t>، كما أن بعض القذارات يكون تطهيرها وتنظيفها من الميكروبات بالمعقمات المادية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القلب والباطن فتطهيره يتم بشكل آخر، فلو غسل من يحمل في قلبهالحقد أو الحسد بكل مياه الدنيا لم يطهر، بل اللازم استعمال مطهر خاص من نمط معين، لكل واحد من نجاسات الباطن، ولذا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 القلب أعضل، وعلاجه أعسر، ودواؤه أعز، وأطباؤه أقل</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الإيمان تطهيراً عن الشرك</w:t>
      </w:r>
      <w:r>
        <w:rPr>
          <w:rFonts w:eastAsia="IRNazanin" w:cs="IRNazanin"/>
          <w:color w:val="111111"/>
          <w:sz w:val="28"/>
          <w:szCs w:val="28"/>
          <w:rtl w:val="true"/>
          <w:lang w:bidi="fa-IR"/>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سبحانه الإيمان تطهيراً من الشرك</w:t>
      </w:r>
      <w:r>
        <w:rPr>
          <w:rFonts w:eastAsia="IRNazanin" w:cs="IRNazanin"/>
          <w:color w:val="111111"/>
          <w:sz w:val="28"/>
          <w:szCs w:val="28"/>
          <w:rtl w:val="true"/>
          <w:lang w:bidi="fa-IR"/>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فالإيمان تطهير عن رجس الشرك والكفر بالله تعالى، وإنكار المبدأ والمعاد والرسالة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والخلافة والخليفة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إلى ذلك من العقائد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رِجْسٌ</w:t>
      </w:r>
      <w:r>
        <w:rPr>
          <w:rFonts w:eastAsia="Amiri" w:cs="Amiri" w:ascii="Amiri" w:hAnsi="Amiri"/>
          <w:color w:val="111111"/>
          <w:sz w:val="28"/>
          <w:szCs w:val="28"/>
          <w:rtl w:val="true"/>
          <w:lang w:bidi="ar-SA"/>
        </w:rPr>
        <w:t>»</w:t>
      </w:r>
      <w:r>
        <w:rPr>
          <w:rStyle w:val="FootnoteAnchor"/>
          <w:rtl w:val="true"/>
        </w:rPr>
        <w:footnoteReference w:id="1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إرادة نجاسة المشرك المعنوية لا النجاسة البدنية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تطهير القلب من الملكات الرذيلة إنما يتم بتنقيتها وتحليتها بالملكات الحسنة، وهذا مما يستدعي غالباً طول عناء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تطهير القلب عن النوايا الخبيثة فبمجاهدة النفس لإخراج تلك النوايا عنه، 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الله ربكم بنيات صادقة وقلوب طاهرة</w:t>
      </w:r>
      <w:r>
        <w:rPr>
          <w:rFonts w:eastAsia="IRNazanin" w:cs="IRNazanin"/>
          <w:color w:val="111111"/>
          <w:sz w:val="28"/>
          <w:szCs w:val="28"/>
          <w:rtl w:val="true"/>
          <w:lang w:bidi="fa-IR"/>
        </w:rPr>
        <w:t>»</w:t>
      </w:r>
      <w:r>
        <w:rPr>
          <w:rStyle w:val="FootnoteAnchor"/>
          <w:rtl w:val="true"/>
        </w:rPr>
        <w:footnoteReference w:id="1344"/>
      </w:r>
      <w:r>
        <w:rPr>
          <w:rFonts w:ascii="Amiri" w:hAnsi="Amiri" w:eastAsia="Amiri" w:cs="Amiri"/>
          <w:color w:val="111111"/>
          <w:sz w:val="28"/>
          <w:sz w:val="28"/>
          <w:szCs w:val="28"/>
          <w:rtl w:val="true"/>
          <w:lang w:bidi="ar-SA"/>
        </w:rPr>
        <w:t>، وفي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القلب المتنجس يفرز آثاره السيئة من الأضرار على الإنسان نفسه،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بالإضافة إلى الإضرار بغيره غالباً، وقد ورد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الحسد ما أعدله، بدأ بصاحبه فقتله</w:t>
      </w:r>
      <w:r>
        <w:rPr>
          <w:rFonts w:eastAsia="IRNazanin" w:cs="IRNazanin"/>
          <w:color w:val="111111"/>
          <w:sz w:val="28"/>
          <w:szCs w:val="28"/>
          <w:rtl w:val="true"/>
          <w:lang w:bidi="fa-IR"/>
        </w:rPr>
        <w:t>»</w:t>
      </w:r>
      <w:r>
        <w:rPr>
          <w:rStyle w:val="FootnoteAnchor"/>
          <w:rtl w:val="true"/>
        </w:rPr>
        <w:footnoteReference w:id="1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اصبر على حسد الحسود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صبرك قاتله</w:t>
      </w:r>
    </w:p>
    <w:p>
      <w:pPr>
        <w:pStyle w:val="BookText"/>
        <w:rPr/>
      </w:pPr>
      <w:r>
        <w:rPr>
          <w:rFonts w:ascii="Amiri" w:hAnsi="Amiri" w:eastAsia="Amiri" w:cs="Amiri"/>
          <w:color w:val="111111"/>
          <w:sz w:val="28"/>
          <w:sz w:val="28"/>
          <w:szCs w:val="28"/>
          <w:rtl w:val="true"/>
          <w:lang w:bidi="ar-SA"/>
        </w:rPr>
        <w:t xml:space="preserve">فالنار تأكل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تجد ما تأكله</w:t>
      </w:r>
    </w:p>
    <w:p>
      <w:pPr>
        <w:pStyle w:val="BookText"/>
        <w:rPr/>
      </w:pPr>
      <w:r>
        <w:rPr>
          <w:rFonts w:ascii="Amiri" w:hAnsi="Amiri" w:eastAsia="Amiri" w:cs="Amiri"/>
          <w:color w:val="111111"/>
          <w:sz w:val="28"/>
          <w:sz w:val="28"/>
          <w:szCs w:val="28"/>
          <w:rtl w:val="true"/>
          <w:lang w:bidi="ar-SA"/>
        </w:rPr>
        <w:t xml:space="preserve">فالحسود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 بنفسه، كما يلحق الأذى بالمحسود غالباً، نفسياً أو فكرياً أو مادياً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والبخيل يضيق على نفسه ويفقد مكانته واحترامه، كما يمنع العطاء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والجبان يفقد كثيراً من فرص التقدم، كما يسبب الهزيمة للآخرين،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الآخرة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تَطَّلِعُ عَلَى الأَفْئِدَةِ</w:t>
      </w:r>
      <w:r>
        <w:rPr>
          <w:rFonts w:eastAsia="Amiri" w:cs="Amiri" w:ascii="Amiri" w:hAnsi="Amiri"/>
          <w:color w:val="111111"/>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الإنسان يحاسب حتى على نياته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اطلع عليها غيره، ولذا من يعرف أن فلاناً يريد سرقته لا يصاحبه، أو يريد الفجور بنسائه فإنه يتجنبه، بل للنوايا السيئة أثرها الوضعي وإن لم يطلع عليها أحد، كما أشرنا إليه سابقاً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مَا فِي أَنْفُسِكُمْ أَوْ تُخْفُوهُ يُحَاسِبْكُمْ بِهِ اللَّهُ فَيَغْفِرُ لِمَنْ يَشَاءُ وَيُعَذِّبُ مَنْ يَشَاءُ وَاللَّهُ عَلَى كُلِّ شَيْءٍ قَدِيرٌ</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والتنزه عن النوايا الخبيثة والملكات الرذيلة قد يجب وقد يستحب،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التنزه عن الحسد الذي لا يظهر على الجوارح، ويجب التنزه عن الحسد المظهَر أو ما كان منه مقدمة للحرام</w:t>
      </w:r>
      <w:r>
        <w:rPr>
          <w:rStyle w:val="FootnoteAnchor"/>
          <w:rtl w:val="true"/>
        </w:rPr>
        <w:footnoteReference w:id="1350"/>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البخل غيرالظاهر فإن التنزه عنه فضيلة، أما البخل العملي الذي يؤدي إلى منع الحقوق المالية، كالخمس والزكاة وأداء الدَين والقيام بشؤون النفقة الواجبة وشبه ذلك فإنه حرام</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يَبْخَلُونَ بِمَا آتَاهُمُ اللَّهُ مِنْ فَضْلِهِ هُوَ خَيْراً لهمْ بَلْ هُوَ شَرٌّ لهمْ سَيُطَوَّقُونَ مَا بَخِلُوا بِهِ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فسرت الآية في جملة من الروايات بمنع الزكاة، وفي 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ما من أحد يمنع زكاة ماله شيئاً إلاّ جعل الله ذلك يوم القيامة ثعباناً من النار مطوقاً في عنقه ينهش من لحمه حتى يفزع من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بخلوا من الزكاة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ح</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وهكذا الأمر بالنسبة إلى كثير من الصفات المذكورة في علم الأخلاق</w:t>
      </w:r>
      <w:r>
        <w:rPr>
          <w:rFonts w:eastAsia="Amiri" w:cs="Amiri" w:ascii="Amiri" w:hAnsi="Amiri"/>
          <w:color w:val="111111"/>
          <w:sz w:val="28"/>
          <w:szCs w:val="28"/>
          <w:rtl w:val="true"/>
          <w:lang w:bidi="ar-SA"/>
        </w:rPr>
        <w:t>.</w:t>
      </w:r>
      <w:bookmarkStart w:id="1036" w:name="pg15313_224507"/>
    </w:p>
    <w:p>
      <w:pPr>
        <w:pStyle w:val="BookText"/>
        <w:rPr/>
      </w:pPr>
      <w:bookmarkEnd w:id="1036"/>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7" w:name="__RefHeading___Toc4895262_2142443653"/>
      <w:bookmarkStart w:id="1038" w:name="_Toc426"/>
      <w:bookmarkEnd w:id="1037"/>
      <w:r>
        <w:rPr>
          <w:rtl w:val="true"/>
        </w:rPr>
        <w:t>علل الأحكام</w:t>
      </w:r>
      <w:bookmarkEnd w:id="103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تطرق حملة راية التبليغ والإرشاد والهداية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كانوا كتّاباً أو خطباءً أو مدرسين أو غير ذلك، بل كل من يأتي منه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لبيان فلسفة الأحكام والقوانين الإلهية الواردة في الكتاب والسنة، تأسياً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أشارت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العلة في جملة مما أوجبه الباري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ندب إليه من أصول الدين وفروعه وغيرهما، بل يجب ذلك أحياناً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القرآن والمعصومين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وجه الحكمة أو العلة والفلسفة للكثير من المباحث والأحكام الإلهية، في الأصول والفروع والأخلاقيات والثواب والعقاب وغير ذلك، كما يظهر ذلك لمن تدبر القرآن الحكيم وكلمات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 xml:space="preserve">. </w:t>
      </w:r>
      <w:bookmarkStart w:id="1039" w:name="pg15313_224508"/>
    </w:p>
    <w:p>
      <w:pPr>
        <w:pStyle w:val="BookText"/>
        <w:rPr/>
      </w:pPr>
      <w:bookmarkEnd w:id="103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الكثير من الأدلة الأخرى المذكورة في مظانها </w:t>
      </w:r>
      <w:r>
        <w:rPr>
          <w:rStyle w:val="FootnoteAnchor"/>
          <w:rtl w:val="true"/>
        </w:rPr>
        <w:footnoteReference w:id="1353"/>
      </w:r>
      <w:r>
        <w:rPr>
          <w:rFonts w:ascii="Amiri" w:hAnsi="Amiri" w:eastAsia="Amiri" w:cs="Amiri"/>
          <w:color w:val="111111"/>
          <w:sz w:val="28"/>
          <w:sz w:val="28"/>
          <w:szCs w:val="28"/>
          <w:rtl w:val="true"/>
          <w:lang w:bidi="ar-SA"/>
        </w:rPr>
        <w:t>على أن الأحكام الشرعية والأصول والأخلاق إنما هي عقلية قبل أن تكون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شك في أن جملة من الجزئيات داخلة في الكلي العام، ولا يعلم اندراجها في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القرآن واجبة في الصلاة، لكن هذا الكلي ينطبق على الحمد والسورة، سواء في القيام أم الركوع أم السجود، والشارع رجح بعضها على بعض وقيّدها ببعض المصاديق، أما من جهة خصوصية في ذلك، بينها الشارع ولم تصل إلينا، أو لم يبينها وسيبينها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لاكتمال العقول عندئذ</w:t>
      </w:r>
      <w:r>
        <w:rPr>
          <w:rStyle w:val="FootnoteAnchor"/>
          <w:rtl w:val="true"/>
        </w:rPr>
        <w:footnoteReference w:id="1354"/>
      </w:r>
      <w:r>
        <w:rPr>
          <w:rFonts w:ascii="Amiri" w:hAnsi="Amiri" w:eastAsia="Amiri" w:cs="Amiri"/>
          <w:color w:val="111111"/>
          <w:sz w:val="28"/>
          <w:sz w:val="28"/>
          <w:szCs w:val="28"/>
          <w:rtl w:val="true"/>
          <w:lang w:bidi="ar-SA"/>
        </w:rPr>
        <w:t>، أو لا مطلقاً، أو من جهة أن العام يكتفى بفرد، إذ وجود الطبيعي يتحقق بتحقق أحد أفراده، ولم يخيرالشارع المكلف بأن يقرأ في القيام أو في الركوع أو في أي موضع شاء رعاية للتنسيق العام، أو لجهة أخرى، فالجمع بين أمور عديدة أوجب هذا الجزئي الخاص، إلى غير ذلك</w:t>
      </w:r>
      <w:r>
        <w:rPr>
          <w:rFonts w:eastAsia="Amiri" w:cs="Amiri" w:ascii="Amiri" w:hAnsi="Amiri"/>
          <w:color w:val="111111"/>
          <w:sz w:val="28"/>
          <w:szCs w:val="28"/>
          <w:rtl w:val="true"/>
          <w:lang w:bidi="ar-SA"/>
        </w:rPr>
        <w:t>.</w:t>
      </w:r>
    </w:p>
    <w:p>
      <w:pPr>
        <w:pStyle w:val="Heading3"/>
        <w:numPr>
          <w:ilvl w:val="2"/>
          <w:numId w:val="1"/>
        </w:numPr>
        <w:rPr/>
      </w:pPr>
      <w:bookmarkStart w:id="1040" w:name="__RefHeading___Toc4895264_2142443653"/>
      <w:bookmarkStart w:id="1041" w:name="_Toc427"/>
      <w:bookmarkEnd w:id="1040"/>
      <w:r>
        <w:rPr>
          <w:rtl w:val="true"/>
        </w:rPr>
        <w:t>الإيمان بالله</w:t>
      </w:r>
      <w:bookmarkEnd w:id="104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الإيمان بالله عزوجل وجوباً فطرياً وعقلياً ويحرم الشرك به</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 xml:space="preserve">. </w:t>
      </w:r>
      <w:bookmarkStart w:id="1042" w:name="pg15313_224509"/>
    </w:p>
    <w:p>
      <w:pPr>
        <w:pStyle w:val="BookText"/>
        <w:rPr/>
      </w:pPr>
      <w:bookmarkEnd w:id="104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الوجوب من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التقدير الثاني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الجعل التكويني؛ لأنه أمر مجعول لله سبحانه وتعالى، إذ هو من مخلوقاته حيث إنه ليس عدماً ولا قديماً</w:t>
      </w:r>
      <w:r>
        <w:rPr>
          <w:rStyle w:val="FootnoteAnchor"/>
          <w:rtl w:val="true"/>
        </w:rPr>
        <w:footnoteReference w:id="1356"/>
      </w:r>
      <w:r>
        <w:rPr>
          <w:rFonts w:ascii="Amiri" w:hAnsi="Amiri" w:eastAsia="Amiri" w:cs="Amiri"/>
          <w:color w:val="111111"/>
          <w:sz w:val="28"/>
          <w:sz w:val="28"/>
          <w:szCs w:val="28"/>
          <w:rtl w:val="true"/>
          <w:lang w:bidi="ar-SA"/>
        </w:rPr>
        <w:t>ومن الواضح عدم التنافي بين المجعولية وبين الاختيار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وإما الجعل التشريعي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السياق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 شرع على الناس أن يؤمنوا به عزوجل ولا يكفروا به وأنهحرم الشرك، وهذا الأمر والنهي إرشاد إلى حكم العقل،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هو العدل، وإنما بعث الرسل ليدعوا الناس إلى الإيمان بالله ولا يدعوا أحداً إلى الكفر</w:t>
      </w:r>
      <w:r>
        <w:rPr>
          <w:rFonts w:eastAsia="IRNazanin" w:cs="IRNazanin"/>
          <w:color w:val="111111"/>
          <w:sz w:val="28"/>
          <w:szCs w:val="28"/>
          <w:rtl w:val="true"/>
          <w:lang w:bidi="fa-IR"/>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3" w:name="__RefHeading___Toc4895266_2142443653"/>
      <w:bookmarkStart w:id="1044" w:name="_Toc428"/>
      <w:bookmarkEnd w:id="1043"/>
      <w:r>
        <w:rPr>
          <w:rtl w:val="true"/>
        </w:rPr>
        <w:t>هداية المشركين</w:t>
      </w:r>
      <w:bookmarkEnd w:id="104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الغاية تطهير البشرية من الشرك، لقولها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1358"/>
      </w:r>
      <w:r>
        <w:rPr>
          <w:rFonts w:ascii="Amiri" w:hAnsi="Amiri" w:eastAsia="Amiri" w:cs="Amiri"/>
          <w:color w:val="111111"/>
          <w:sz w:val="28"/>
          <w:sz w:val="28"/>
          <w:szCs w:val="28"/>
          <w:rtl w:val="true"/>
          <w:lang w:bidi="ar-SA"/>
        </w:rPr>
        <w:t xml:space="preserve">كان من الواجب السعي لتحقيق هذه الغاية، أي السعي لهداية المشركين كلاً أو بعضاً هداية كاملة، كماً وكيفاً، حسب المقدور والميسور،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الميسور لايسقط بالمعسور</w:t>
      </w:r>
      <w:r>
        <w:rPr>
          <w:rFonts w:eastAsia="Amiri" w:cs="Amiri" w:ascii="Amiri" w:hAnsi="Amiri"/>
          <w:color w:val="111111"/>
          <w:sz w:val="28"/>
          <w:szCs w:val="28"/>
          <w:rtl w:val="true"/>
          <w:lang w:bidi="ar-SA"/>
        </w:rPr>
        <w:t xml:space="preserve">) </w:t>
      </w:r>
      <w:r>
        <w:rPr>
          <w:rStyle w:val="FootnoteAnchor"/>
          <w:rtl w:val="true"/>
        </w:rPr>
        <w:footnoteReference w:id="135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 xml:space="preserve">. </w:t>
      </w:r>
      <w:bookmarkStart w:id="1045" w:name="pg15313_224510"/>
    </w:p>
    <w:p>
      <w:pPr>
        <w:pStyle w:val="BookText"/>
        <w:rPr/>
      </w:pPr>
      <w:bookmarkEnd w:id="104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الكافر الذي لا يعتقد بالله إطلاقاً، ومن المشرك الذي يجعل له سبحانه شريكاً، بقرينة المقام</w:t>
      </w:r>
      <w:r>
        <w:rPr>
          <w:rFonts w:eastAsia="Amiri" w:cs="Amiri" w:ascii="Amiri" w:hAnsi="Amiri"/>
          <w:color w:val="111111"/>
          <w:sz w:val="28"/>
          <w:szCs w:val="28"/>
          <w:rtl w:val="true"/>
          <w:lang w:bidi="ar-SA"/>
        </w:rPr>
        <w:t>.</w:t>
      </w:r>
    </w:p>
    <w:p>
      <w:pPr>
        <w:pStyle w:val="Heading3"/>
        <w:numPr>
          <w:ilvl w:val="2"/>
          <w:numId w:val="1"/>
        </w:numPr>
        <w:rPr/>
      </w:pPr>
      <w:bookmarkStart w:id="1046" w:name="__RefHeading___Toc4895268_2142443653"/>
      <w:bookmarkStart w:id="1047" w:name="_Toc429"/>
      <w:bookmarkEnd w:id="1046"/>
      <w:r>
        <w:rPr>
          <w:rtl w:val="true"/>
        </w:rPr>
        <w:t>الطهارة من نجاسة الشرك</w:t>
      </w:r>
      <w:bookmarkEnd w:id="104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آمن المشرك طهر من نجاسة الشرك، كما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تطهيراً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الكافر نجس نفساً، أو وجسماً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القولين</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آمن طهر جسمه وطهرت نفسه؛ لأن من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كما ذكره الفقهاء في كتاب الطهارة</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8" w:name="__RefHeading___Toc4895270_2142443653"/>
      <w:bookmarkStart w:id="1049" w:name="_Toc430"/>
      <w:bookmarkEnd w:id="1048"/>
      <w:r>
        <w:rPr>
          <w:rtl w:val="true"/>
        </w:rPr>
        <w:t>إبلاغ الأحكام</w:t>
      </w:r>
      <w:bookmarkEnd w:id="104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إبلاغ الناس أن الإيمان طهارة والشرك رجس، على عكس ما مني بهبعض المسلمين من ضعف في النفس يحول بينهم وبين بيان كثير من الأحكام الشرعية، فإن الأحكام الإسلامية يجب إبلاغها للناس، كما أبلغت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تنفير من الشرك وتحبيب للإيمان، ففي مورد الوجوب يجب، وفي مورد الاستحباب يستحب، كما سبقت الإشارة إلى ذلك</w:t>
      </w:r>
      <w:r>
        <w:rPr>
          <w:rFonts w:eastAsia="Amiri" w:cs="Amiri" w:ascii="Amiri" w:hAnsi="Amiri"/>
          <w:color w:val="111111"/>
          <w:sz w:val="28"/>
          <w:szCs w:val="28"/>
          <w:rtl w:val="true"/>
          <w:lang w:bidi="ar-SA"/>
        </w:rPr>
        <w:t xml:space="preserve">. </w:t>
      </w:r>
      <w:bookmarkStart w:id="1050" w:name="pg15313_224511"/>
    </w:p>
    <w:p>
      <w:pPr>
        <w:pStyle w:val="BookText"/>
        <w:rPr/>
      </w:pPr>
      <w:bookmarkEnd w:id="105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يجب أن يكون بيان الأحكام مقروناً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بِالْحِكْمَةِ وَالْمَوْعِظَةِ الْحَسَنَةِ</w:t>
      </w:r>
      <w:r>
        <w:rPr>
          <w:rFonts w:eastAsia="Amiri" w:cs="Amiri" w:ascii="Amiri" w:hAnsi="Amiri"/>
          <w:color w:val="111111"/>
          <w:sz w:val="28"/>
          <w:szCs w:val="28"/>
          <w:rtl w:val="true"/>
          <w:lang w:bidi="ar-SA"/>
        </w:rPr>
        <w:t>»</w:t>
      </w:r>
      <w:r>
        <w:rPr>
          <w:rStyle w:val="FootnoteAnchor"/>
          <w:rtl w:val="true"/>
        </w:rPr>
        <w:footnoteReference w:id="1363"/>
      </w:r>
      <w:r>
        <w:rPr>
          <w:rFonts w:ascii="Amiri" w:hAnsi="Amiri" w:eastAsia="Amiri" w:cs="Amiri"/>
          <w:color w:val="111111"/>
          <w:sz w:val="28"/>
          <w:sz w:val="28"/>
          <w:szCs w:val="28"/>
          <w:rtl w:val="true"/>
          <w:lang w:bidi="ar-SA"/>
        </w:rPr>
        <w:t>، مشفوعاً بالأدلة والشواهد والمقربات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ولربما اقتضت الحكمة التدرجية أيضاً، فيما إذا كانت التدرجية الطريق نحو الإقناع وشبهه، لا من باب الجبن والخوف،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يُبَلِّغُونَ رِسَالاتِ اللَّهِ وَيَخْشَوْنَهُ وَلاَ يَخْشَوْنَ أَحَداً إِلاَّ اللَّهَ</w:t>
      </w:r>
      <w:r>
        <w:rPr>
          <w:rFonts w:eastAsia="Amiri" w:cs="Amiri" w:ascii="Amiri" w:hAnsi="Amiri"/>
          <w:color w:val="111111"/>
          <w:sz w:val="28"/>
          <w:szCs w:val="28"/>
          <w:rtl w:val="true"/>
          <w:lang w:bidi="ar-SA"/>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1" w:name="__RefHeading___Toc4895272_2142443653"/>
      <w:bookmarkStart w:id="1052" w:name="_Toc431"/>
      <w:bookmarkEnd w:id="1051"/>
      <w:r>
        <w:rPr>
          <w:rtl w:val="true"/>
        </w:rPr>
        <w:t>التقدم الرتبي للإيمان</w:t>
      </w:r>
      <w:bookmarkEnd w:id="10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مقدم في الرتبة على الصلاة والأحكام الفرعية الأخرى،قال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w:t>
      </w:r>
      <w:r>
        <w:rPr>
          <w:rFonts w:eastAsia="Amiri" w:cs="Amiri" w:ascii="Amiri" w:hAnsi="Amiri"/>
          <w:color w:val="111111"/>
          <w:sz w:val="28"/>
          <w:szCs w:val="28"/>
          <w:rtl w:val="true"/>
          <w:lang w:bidi="ar-SA"/>
        </w:rPr>
        <w:t xml:space="preserve">» </w:t>
      </w:r>
      <w:r>
        <w:rPr>
          <w:rStyle w:val="FootnoteAnchor"/>
          <w:rtl w:val="true"/>
        </w:rPr>
        <w:footnoteReference w:id="1365"/>
      </w:r>
      <w:r>
        <w:rPr>
          <w:rFonts w:ascii="Amiri" w:hAnsi="Amiri" w:eastAsia="Amiri" w:cs="Amiri"/>
          <w:color w:val="111111"/>
          <w:sz w:val="28"/>
          <w:sz w:val="28"/>
          <w:szCs w:val="28"/>
          <w:rtl w:val="true"/>
          <w:lang w:bidi="ar-SA"/>
        </w:rPr>
        <w:t xml:space="preserve">ولهذا ينبغي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زرع الإيمان بالله في قلوب الناس وبذل الجهد في هذا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وترى هذا المعنى واضحاً في خطبة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البند على البنود الآتية، وقد ذكرنا أن الواو قد تدل على الترتيب إذا لم تكن قرينة على الخلاف، فتأمل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المراد بالإيمان هو الإيمان بأصول الدين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والنبوة والمعاد، إذ كل من لم يؤمن بأحد هذه الأصول يكون نجساً نفساً، أو وجسماً أيضاً، فمن لم يؤمن بالله يكون كافراً، وكذا من لم يعتقد بالنبوة أو بالمعاد، أما </w:t>
      </w:r>
      <w:bookmarkStart w:id="1053" w:name="pg15313_224512"/>
    </w:p>
    <w:p>
      <w:pPr>
        <w:pStyle w:val="BookText"/>
        <w:rPr/>
      </w:pPr>
      <w:bookmarkEnd w:id="105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يعتقد بالولاية فلا يقبل منه الإيمان،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أمير المؤمنين وقائد الغر المحجلين وإمام المسلمين، لا يقبل الله الإيمان إلاّ بولايته وطاعته</w:t>
      </w:r>
      <w:r>
        <w:rPr>
          <w:rFonts w:eastAsia="IRNazanin" w:cs="IRNazanin"/>
          <w:color w:val="111111"/>
          <w:sz w:val="28"/>
          <w:szCs w:val="28"/>
          <w:rtl w:val="true"/>
          <w:lang w:bidi="fa-IR"/>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4" w:name="__RefHeading___Toc4895274_2142443653"/>
      <w:bookmarkStart w:id="1055" w:name="_Toc432"/>
      <w:bookmarkEnd w:id="1054"/>
      <w:r>
        <w:rPr>
          <w:rtl w:val="true"/>
        </w:rPr>
        <w:t>الكفر كالشرك</w:t>
      </w:r>
      <w:bookmarkEnd w:id="105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الكفر كالشرك في الحكم، على ما يستفاد 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بقرينة الموضوع والحكم، فإنه قد يتصرف في الموضوع بسبب الحكم، وقد يتصرف في الحكم بسبب الموضوع، كما حقق في علم الأصول</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6" w:name="__RefHeading___Toc4895276_2142443653"/>
      <w:bookmarkStart w:id="1057" w:name="_Toc433"/>
      <w:bookmarkEnd w:id="1056"/>
      <w:r>
        <w:rPr>
          <w:rtl w:val="true"/>
        </w:rPr>
        <w:t>حكم المتردد والشاك</w:t>
      </w:r>
      <w:bookmarkEnd w:id="10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المتردد والشاك</w:t>
      </w:r>
      <w:r>
        <w:rPr>
          <w:rStyle w:val="FootnoteAnchor"/>
          <w:rtl w:val="true"/>
        </w:rPr>
        <w:footnoteReference w:id="1368"/>
      </w:r>
      <w:r>
        <w:rPr>
          <w:rFonts w:ascii="Amiri" w:hAnsi="Amiri" w:eastAsia="Amiri" w:cs="Amiri"/>
          <w:color w:val="111111"/>
          <w:sz w:val="28"/>
          <w:sz w:val="28"/>
          <w:szCs w:val="28"/>
          <w:rtl w:val="true"/>
          <w:lang w:bidi="ar-SA"/>
        </w:rPr>
        <w:t xml:space="preserve">نجس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المعنيين أو كليهما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المنكر فحسب، كما دل عليه العقل والنقل، فقد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الإيمان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والشاك كالمنكر ليس بمؤمن كما يشهد به اللغة والعرف، وأن الإيمان صفة ثبوتية وجودية وكلا المذكورين فاقد لها، فتأمل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ترتابوا فتشكوا، ولا تشكوا فتكفروا</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فِي رَيْبِهِمْ يَتَرَدَّدُونَ</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دل على هذا المبحث، كمالا يخفى على من راجع الكتب الكلامية والأحاديث المتواترة الواردة في هذا الباب</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القلوب الشاك في إيمانه</w:t>
      </w:r>
      <w:r>
        <w:rPr>
          <w:rFonts w:eastAsia="IRNazanin" w:cs="IRNazanin"/>
          <w:color w:val="111111"/>
          <w:sz w:val="28"/>
          <w:szCs w:val="28"/>
          <w:rtl w:val="true"/>
          <w:lang w:bidi="fa-IR"/>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أهلك شيء الشك والارتياب</w:t>
      </w:r>
      <w:r>
        <w:rPr>
          <w:rFonts w:eastAsia="IRNazanin" w:cs="IRNazanin"/>
          <w:color w:val="111111"/>
          <w:sz w:val="28"/>
          <w:szCs w:val="28"/>
          <w:rtl w:val="true"/>
          <w:lang w:bidi="fa-IR"/>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الشك يفسد اليقين ويبطل الدين</w:t>
      </w:r>
      <w:r>
        <w:rPr>
          <w:rFonts w:eastAsia="IRNazanin" w:cs="IRNazanin"/>
          <w:color w:val="111111"/>
          <w:sz w:val="28"/>
          <w:szCs w:val="28"/>
          <w:rtl w:val="true"/>
          <w:lang w:bidi="fa-IR"/>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الشك يحبط الإيمان</w:t>
      </w:r>
      <w:r>
        <w:rPr>
          <w:rFonts w:eastAsia="IRNazanin" w:cs="IRNazanin"/>
          <w:color w:val="111111"/>
          <w:sz w:val="28"/>
          <w:szCs w:val="28"/>
          <w:rtl w:val="true"/>
          <w:lang w:bidi="fa-IR"/>
        </w:rPr>
        <w:t>»</w:t>
      </w:r>
      <w:r>
        <w:rPr>
          <w:rStyle w:val="FootnoteAnchor"/>
          <w:rtl w:val="true"/>
        </w:rPr>
        <w:footnoteReference w:id="1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الشك كفر</w:t>
      </w:r>
      <w:r>
        <w:rPr>
          <w:rFonts w:eastAsia="IRNazanin" w:cs="IRNazanin"/>
          <w:color w:val="111111"/>
          <w:sz w:val="28"/>
          <w:szCs w:val="28"/>
          <w:rtl w:val="true"/>
          <w:lang w:bidi="fa-IR"/>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آمن بالله من سكن قلبه الشك</w:t>
      </w:r>
      <w:r>
        <w:rPr>
          <w:rFonts w:eastAsia="IRNazanin" w:cs="IRNazanin"/>
          <w:color w:val="111111"/>
          <w:sz w:val="28"/>
          <w:szCs w:val="28"/>
          <w:rtl w:val="true"/>
          <w:lang w:bidi="fa-IR"/>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 xml:space="preserve">. </w:t>
      </w:r>
      <w:bookmarkStart w:id="1058" w:name="pg15313_224514"/>
    </w:p>
    <w:p>
      <w:pPr>
        <w:pStyle w:val="Heading2"/>
        <w:numPr>
          <w:ilvl w:val="1"/>
          <w:numId w:val="1"/>
        </w:numPr>
        <w:rPr/>
      </w:pPr>
      <w:bookmarkStart w:id="1059" w:name="__RefHeading___Toc4895278_2142443653"/>
      <w:bookmarkStart w:id="1060" w:name="_Toc434"/>
      <w:bookmarkEnd w:id="1058"/>
      <w:bookmarkEnd w:id="1059"/>
      <w:r>
        <w:rPr>
          <w:rtl w:val="true"/>
        </w:rPr>
        <w:t>والصلاة تنزيهاً لكم</w:t>
      </w:r>
      <w:bookmarkEnd w:id="1060"/>
    </w:p>
    <w:p>
      <w:pPr>
        <w:pStyle w:val="Heading3"/>
        <w:numPr>
          <w:ilvl w:val="2"/>
          <w:numId w:val="1"/>
        </w:numPr>
        <w:rPr/>
      </w:pPr>
      <w:bookmarkStart w:id="1061" w:name="__RefHeading___Toc4895280_2142443653"/>
      <w:bookmarkStart w:id="1062" w:name="_Toc435"/>
      <w:bookmarkEnd w:id="1061"/>
      <w:r>
        <w:rPr>
          <w:rtl w:val="true"/>
        </w:rPr>
        <w:t>اشارة</w:t>
      </w:r>
      <w:bookmarkEnd w:id="1062"/>
    </w:p>
    <w:p>
      <w:pPr>
        <w:pStyle w:val="Heading3"/>
        <w:numPr>
          <w:ilvl w:val="2"/>
          <w:numId w:val="1"/>
        </w:numPr>
        <w:rPr/>
      </w:pPr>
      <w:bookmarkStart w:id="1063" w:name="__RefHeading___Toc4895282_2142443653"/>
      <w:bookmarkStart w:id="1064" w:name="_Toc436"/>
      <w:bookmarkEnd w:id="1063"/>
      <w:r>
        <w:rPr>
          <w:rtl w:val="true"/>
        </w:rPr>
        <w:t>رجحان الصلاة</w:t>
      </w:r>
      <w:bookmarkEnd w:id="10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بمعناها الاصطلاحي</w:t>
      </w:r>
      <w:r>
        <w:rPr>
          <w:rStyle w:val="FootnoteAnchor"/>
          <w:rtl w:val="true"/>
        </w:rPr>
        <w:footnoteReference w:id="1378"/>
      </w:r>
      <w:r>
        <w:rPr>
          <w:rFonts w:ascii="Amiri" w:hAnsi="Amiri" w:eastAsia="Amiri" w:cs="Amiri"/>
          <w:color w:val="111111"/>
          <w:sz w:val="28"/>
          <w:sz w:val="28"/>
          <w:szCs w:val="28"/>
          <w:rtl w:val="true"/>
          <w:lang w:bidi="ar-SA"/>
        </w:rPr>
        <w:t xml:space="preserve">واجبة </w:t>
      </w:r>
      <w:r>
        <w:rPr>
          <w:rStyle w:val="FootnoteAnchor"/>
          <w:rtl w:val="true"/>
        </w:rPr>
        <w:footnoteReference w:id="1379"/>
      </w:r>
      <w:r>
        <w:rPr>
          <w:rFonts w:ascii="IRNazanin" w:hAnsi="IRNazanin" w:eastAsia="IRNazanin"/>
          <w:color w:val="111111"/>
          <w:sz w:val="28"/>
          <w:sz w:val="28"/>
          <w:szCs w:val="28"/>
          <w:rtl w:val="true"/>
          <w:lang w:bidi="fa-IR"/>
        </w:rPr>
        <w:t>، وبمعناها الأعم</w:t>
      </w:r>
      <w:r>
        <w:rPr>
          <w:rStyle w:val="FootnoteAnchor"/>
          <w:rtl w:val="true"/>
        </w:rPr>
        <w:footnoteReference w:id="1380"/>
      </w:r>
      <w:r>
        <w:rPr>
          <w:rFonts w:ascii="Amiri" w:hAnsi="Amiri" w:eastAsia="Amiri" w:cs="Amiri"/>
          <w:color w:val="111111"/>
          <w:sz w:val="28"/>
          <w:sz w:val="28"/>
          <w:szCs w:val="28"/>
          <w:rtl w:val="true"/>
          <w:lang w:bidi="ar-SA"/>
        </w:rPr>
        <w:t>راجحة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الصلاة عطف وميل وتوجه نحو الله سبحانه و تعالى، وهي بين واجبة و بين مستحبة، أما حرمة الصلاة في بعض الأحيان مثل صلاة الجنب والحائض</w:t>
      </w:r>
      <w:r>
        <w:rPr>
          <w:rStyle w:val="FootnoteAnchor"/>
          <w:rtl w:val="true"/>
        </w:rPr>
        <w:footnoteReference w:id="1381"/>
      </w:r>
      <w:r>
        <w:rPr>
          <w:rFonts w:ascii="Amiri" w:hAnsi="Amiri" w:eastAsia="Amiri" w:cs="Amiri"/>
          <w:color w:val="111111"/>
          <w:sz w:val="28"/>
          <w:sz w:val="28"/>
          <w:szCs w:val="28"/>
          <w:rtl w:val="true"/>
          <w:lang w:bidi="ar-SA"/>
        </w:rPr>
        <w:t>وما أشبه، فلمقارن لها أوجب مرجوحيتها إلى حد المنع من النقيض، وأما كراهة الصلاة كالصلاة في الحمام</w:t>
      </w:r>
      <w:r>
        <w:rPr>
          <w:rStyle w:val="FootnoteAnchor"/>
          <w:rtl w:val="true"/>
        </w:rPr>
        <w:footnoteReference w:id="1382"/>
      </w:r>
      <w:r>
        <w:rPr>
          <w:rFonts w:ascii="Amiri" w:hAnsi="Amiri" w:eastAsia="Amiri" w:cs="Amiri"/>
          <w:color w:val="111111"/>
          <w:sz w:val="28"/>
          <w:sz w:val="28"/>
          <w:szCs w:val="28"/>
          <w:rtl w:val="true"/>
          <w:lang w:bidi="ar-SA"/>
        </w:rPr>
        <w:t>، وصلاة المسافر إذا اقتدى بإمام ليس بمسافرأو بالعكس</w:t>
      </w:r>
      <w:r>
        <w:rPr>
          <w:rStyle w:val="FootnoteAnchor"/>
          <w:rtl w:val="true"/>
        </w:rPr>
        <w:footnoteReference w:id="1383"/>
      </w:r>
      <w:r>
        <w:rPr>
          <w:rFonts w:ascii="Amiri" w:hAnsi="Amiri" w:eastAsia="Amiri" w:cs="Amiri"/>
          <w:color w:val="111111"/>
          <w:sz w:val="28"/>
          <w:sz w:val="28"/>
          <w:szCs w:val="28"/>
          <w:rtl w:val="true"/>
          <w:lang w:bidi="ar-SA"/>
        </w:rPr>
        <w:t>، فالمقصود أقل ثواباً كما هو المقرر في محله</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4895284_2142443653"/>
      <w:bookmarkStart w:id="1066" w:name="_Toc437"/>
      <w:bookmarkEnd w:id="1065"/>
      <w:r>
        <w:rPr>
          <w:rtl w:val="true"/>
        </w:rPr>
        <w:t>تنزيه النفس</w:t>
      </w:r>
      <w:bookmarkEnd w:id="1066"/>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تنزيه النفس من الرذائل، وبعض مراتبها واجب، كما لايخفى،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 xml:space="preserve">. </w:t>
      </w:r>
      <w:bookmarkStart w:id="1067" w:name="pg15313_224515"/>
    </w:p>
    <w:p>
      <w:pPr>
        <w:pStyle w:val="Heading2"/>
        <w:numPr>
          <w:ilvl w:val="1"/>
          <w:numId w:val="1"/>
        </w:numPr>
        <w:rPr/>
      </w:pPr>
      <w:bookmarkStart w:id="1068" w:name="__RefHeading___Toc4895286_2142443653"/>
      <w:bookmarkStart w:id="1069" w:name="_Toc438"/>
      <w:bookmarkEnd w:id="1067"/>
      <w:bookmarkEnd w:id="1068"/>
      <w:r>
        <w:rPr>
          <w:rtl w:val="true"/>
        </w:rPr>
        <w:t>عن الكبر،</w:t>
      </w:r>
      <w:bookmarkEnd w:id="1069"/>
    </w:p>
    <w:p>
      <w:pPr>
        <w:pStyle w:val="Heading3"/>
        <w:numPr>
          <w:ilvl w:val="2"/>
          <w:numId w:val="1"/>
        </w:numPr>
        <w:rPr/>
      </w:pPr>
      <w:bookmarkStart w:id="1070" w:name="__RefHeading___Toc4895288_2142443653"/>
      <w:bookmarkStart w:id="1071" w:name="_Toc439"/>
      <w:bookmarkEnd w:id="1070"/>
      <w:r>
        <w:rPr>
          <w:rtl w:val="true"/>
        </w:rPr>
        <w:t>اشارة</w:t>
      </w:r>
      <w:bookmarkEnd w:id="1071"/>
    </w:p>
    <w:p>
      <w:pPr>
        <w:pStyle w:val="Heading3"/>
        <w:numPr>
          <w:ilvl w:val="2"/>
          <w:numId w:val="1"/>
        </w:numPr>
        <w:rPr/>
      </w:pPr>
      <w:bookmarkStart w:id="1072" w:name="__RefHeading___Toc4895290_2142443653"/>
      <w:bookmarkStart w:id="1073" w:name="_Toc440"/>
      <w:bookmarkEnd w:id="1072"/>
      <w:r>
        <w:rPr>
          <w:rtl w:val="true"/>
        </w:rPr>
        <w:t>التكبر</w:t>
      </w:r>
      <w:bookmarkEnd w:id="1073"/>
    </w:p>
    <w:p>
      <w:pPr>
        <w:pStyle w:val="BookText"/>
        <w:rPr/>
      </w:pPr>
      <w:r>
        <w:rPr>
          <w:rFonts w:ascii="Amiri" w:hAnsi="Amiri" w:eastAsia="Amiri" w:cs="Amiri"/>
          <w:color w:val="111111"/>
          <w:sz w:val="28"/>
          <w:sz w:val="28"/>
          <w:szCs w:val="28"/>
          <w:rtl w:val="true"/>
          <w:lang w:bidi="ar-SA"/>
        </w:rPr>
        <w:t>التكبر</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إقراره وجعله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للصلاة بكونها منزهة عن الكبر، يفيد مرجوحية الكبر أو حرمته، وللحرمة درجات كالتكبر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رسله وأنبيائه وأوليائه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سائرالناس</w:t>
      </w:r>
      <w:r>
        <w:rPr>
          <w:rStyle w:val="FootnoteAnchor"/>
          <w:rtl w:val="true"/>
        </w:rPr>
        <w:footnoteReference w:id="1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فصلنا ذلك في الفقه</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 xml:space="preserve">وفي موثقة العلاء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 رداء الله والكبر إزاره، فمن تناول شيئاً منه أكبه الله في جهنم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غيرها من الروايات المتواترة في هذا الباب، بل حرمة التكبر من البديهيات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أقسام الكبر الاستكبار عن الدعاء، فقد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 زرارة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غيرها من الروايات</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إبليس حمله الكبر على ترك السجود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المتكبر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وإياكم والكبر؛ فإنه رداء الله عزوجل فمن نازعه رداءه قصمه الله</w:t>
      </w:r>
      <w:r>
        <w:rPr>
          <w:rFonts w:eastAsia="IRNazanin" w:cs="IRNazanin"/>
          <w:color w:val="111111"/>
          <w:sz w:val="28"/>
          <w:szCs w:val="28"/>
          <w:rtl w:val="true"/>
          <w:lang w:bidi="fa-IR"/>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هلاك الناس في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الكبر والحرص والحسد</w:t>
      </w:r>
      <w:r>
        <w:rPr>
          <w:rFonts w:eastAsia="IRNazanin" w:cs="IRNazanin"/>
          <w:color w:val="111111"/>
          <w:sz w:val="28"/>
          <w:szCs w:val="28"/>
          <w:rtl w:val="true"/>
          <w:lang w:bidi="fa-IR"/>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يدخل الجنة من في قلبه مثقال ذرة من الكبر</w:t>
      </w:r>
      <w:r>
        <w:rPr>
          <w:rFonts w:eastAsia="IRNazanin" w:cs="IRNazanin"/>
          <w:color w:val="111111"/>
          <w:sz w:val="28"/>
          <w:szCs w:val="28"/>
          <w:rtl w:val="true"/>
          <w:lang w:bidi="fa-IR"/>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يكون الكبر في الله سبحانه وتعالى من صفات الجمال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w:t>
      </w:r>
      <w:r>
        <w:rPr>
          <w:rFonts w:eastAsia="Amiri" w:cs="Amiri" w:ascii="Amiri" w:hAnsi="Amiri"/>
          <w:color w:val="111111"/>
          <w:sz w:val="28"/>
          <w:szCs w:val="28"/>
          <w:rtl w:val="true"/>
          <w:lang w:bidi="ar-SA"/>
        </w:rPr>
        <w:t>»</w:t>
      </w:r>
      <w:r>
        <w:rPr>
          <w:rStyle w:val="FootnoteAnchor"/>
          <w:rtl w:val="true"/>
        </w:rPr>
        <w:footnoteReference w:id="1392"/>
      </w:r>
      <w:r>
        <w:rPr>
          <w:rFonts w:ascii="Amiri" w:hAnsi="Amiri" w:eastAsia="Amiri" w:cs="Amiri"/>
          <w:color w:val="111111"/>
          <w:sz w:val="28"/>
          <w:sz w:val="28"/>
          <w:szCs w:val="28"/>
          <w:rtl w:val="true"/>
          <w:lang w:bidi="ar-SA"/>
        </w:rPr>
        <w:t>لأن الله سبحانهوتعالى هو الكبير المتعال وبقول مطلق، أما غيره فهو صغير فقير للغاية، بل قد يكون إطلاق الصغير والفقير عليه مسامحياً، إذ هو عين الفقر وصرف الربط والتعلق، فليس له من ذاته أي شيء على الإطلاق، ولا حق له في أن يتكبر، مهما كان له مال أو ولد أو حكومة أو عشيرة أو علم أو ما أشبه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بالإضافة إلى أن التكبر في الإنسان يجره إلى سيئات أخرى، والله سبحانه منزه عن كل سيئة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والصلاة تنزيهاً لكم من الكبر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إن غفلة الإنسان عن الله سبحانه بنفسها تكبر، والغافل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جهلاً أو تجاهلاً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متكبر حقيقة أو لباً</w:t>
      </w:r>
      <w:r>
        <w:rPr>
          <w:rStyle w:val="FootnoteAnchor"/>
          <w:rtl w:val="true"/>
        </w:rPr>
        <w:footnoteReference w:id="1393"/>
      </w:r>
      <w:r>
        <w:rPr>
          <w:rFonts w:ascii="Amiri" w:hAnsi="Amiri" w:eastAsia="Amiri" w:cs="Amiri"/>
          <w:color w:val="111111"/>
          <w:sz w:val="28"/>
          <w:sz w:val="28"/>
          <w:szCs w:val="28"/>
          <w:rtl w:val="true"/>
          <w:lang w:bidi="ar-SA"/>
        </w:rPr>
        <w:t>، والتكبر أساس للكثير من الرذائل، ولذا يظلم ويطغي ويفسد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التكبر يظهر الرذيلة</w:t>
      </w:r>
      <w:r>
        <w:rPr>
          <w:rFonts w:eastAsia="IRNazanin" w:cs="IRNazanin"/>
          <w:color w:val="111111"/>
          <w:sz w:val="28"/>
          <w:szCs w:val="28"/>
          <w:rtl w:val="true"/>
          <w:lang w:bidi="fa-IR"/>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التكبر رأسالجهل</w:t>
      </w:r>
      <w:r>
        <w:rPr>
          <w:rFonts w:eastAsia="IRNazanin" w:cs="IRNazanin"/>
          <w:color w:val="111111"/>
          <w:sz w:val="28"/>
          <w:szCs w:val="28"/>
          <w:rtl w:val="true"/>
          <w:lang w:bidi="fa-IR"/>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 الكبر؛ فإنه رأس الطغيان ومعصية الرحمان</w:t>
      </w:r>
      <w:r>
        <w:rPr>
          <w:rFonts w:eastAsia="IRNazanin" w:cs="IRNazanin"/>
          <w:color w:val="111111"/>
          <w:sz w:val="28"/>
          <w:szCs w:val="28"/>
          <w:rtl w:val="true"/>
          <w:lang w:bidi="fa-IR"/>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الكبر داع إلى التقحم في الذنوب</w:t>
      </w:r>
      <w:r>
        <w:rPr>
          <w:rFonts w:eastAsia="IRNazanin" w:cs="IRNazanin"/>
          <w:color w:val="111111"/>
          <w:sz w:val="28"/>
          <w:szCs w:val="28"/>
          <w:rtl w:val="true"/>
          <w:lang w:bidi="fa-IR"/>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الْحَمِيَّةَ حَمِيَّةَ الْجَاهِلِيَّةِ</w:t>
      </w:r>
      <w:r>
        <w:rPr>
          <w:rFonts w:eastAsia="Amiri" w:cs="Amiri" w:ascii="Amiri" w:hAnsi="Amiri"/>
          <w:color w:val="111111"/>
          <w:sz w:val="28"/>
          <w:szCs w:val="28"/>
          <w:rtl w:val="true"/>
          <w:lang w:bidi="ar-SA"/>
        </w:rPr>
        <w:t>»</w:t>
      </w:r>
      <w:r>
        <w:rPr>
          <w:rStyle w:val="FootnoteAnchor"/>
          <w:rtl w:val="true"/>
        </w:rPr>
        <w:footnoteReference w:id="1399"/>
      </w:r>
      <w:r>
        <w:rPr>
          <w:rFonts w:ascii="Amiri" w:hAnsi="Amiri" w:eastAsia="Amiri" w:cs="Amiri"/>
          <w:color w:val="111111"/>
          <w:sz w:val="28"/>
          <w:sz w:val="28"/>
          <w:szCs w:val="28"/>
          <w:rtl w:val="true"/>
          <w:lang w:bidi="ar-SA"/>
        </w:rPr>
        <w:t>، حيث إن الكبر إذا صار ملكة في الإنسان فإنه يؤدي إلى المفاسد والموبقات</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إن الإنسان المتواضع حيث صار التواضع ملكة له يتقدم؛ فإن التواضع من أسس التقدم ومن أهم أسباب التحلي بالفضائل والمحاسن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الحديث الشريف عن موسى 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هشام، إن الزرع ينبت في السهل ولا ينبت في الصفا، فكذلك الحكمة تعمر في المتواضع ولا تعمر في المتكبر الجبار</w:t>
      </w:r>
      <w:r>
        <w:rPr>
          <w:rFonts w:eastAsia="IRNazanin" w:cs="IRNazanin"/>
          <w:color w:val="111111"/>
          <w:sz w:val="28"/>
          <w:szCs w:val="28"/>
          <w:rtl w:val="true"/>
          <w:lang w:bidi="fa-IR"/>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التواضع لا يزيد العبد إلاّ رفعة</w:t>
      </w:r>
      <w:r>
        <w:rPr>
          <w:rFonts w:eastAsia="IRNazanin" w:cs="IRNazanin"/>
          <w:color w:val="111111"/>
          <w:sz w:val="28"/>
          <w:szCs w:val="28"/>
          <w:rtl w:val="true"/>
          <w:lang w:bidi="fa-IR"/>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التواضع رأس العقل</w:t>
      </w:r>
      <w:r>
        <w:rPr>
          <w:rFonts w:eastAsia="IRNazanin" w:cs="IRNazanin"/>
          <w:color w:val="111111"/>
          <w:sz w:val="28"/>
          <w:szCs w:val="28"/>
          <w:rtl w:val="true"/>
          <w:lang w:bidi="fa-IR"/>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التواضع يرفع</w:t>
      </w:r>
      <w:r>
        <w:rPr>
          <w:rFonts w:eastAsia="IRNazanin" w:cs="IRNazanin"/>
          <w:color w:val="111111"/>
          <w:sz w:val="28"/>
          <w:szCs w:val="28"/>
          <w:rtl w:val="true"/>
          <w:lang w:bidi="fa-IR"/>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الشاعر</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تواضع تكن كالنجم لاح 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صفحات الماء وهو رفيع</w:t>
      </w:r>
    </w:p>
    <w:p>
      <w:pPr>
        <w:pStyle w:val="BookText"/>
        <w:rPr/>
      </w:pPr>
      <w:r>
        <w:rPr>
          <w:rFonts w:ascii="Amiri" w:hAnsi="Amiri" w:eastAsia="Amiri" w:cs="Amiri"/>
          <w:color w:val="111111"/>
          <w:sz w:val="28"/>
          <w:sz w:val="28"/>
          <w:szCs w:val="28"/>
          <w:rtl w:val="true"/>
          <w:lang w:bidi="ar-SA"/>
        </w:rPr>
        <w:t xml:space="preserve">ولا تك كالدخان يعلو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طبقات الجو وهو وضيع</w:t>
      </w:r>
    </w:p>
    <w:p>
      <w:pPr>
        <w:pStyle w:val="BookText"/>
        <w:rPr/>
      </w:pPr>
      <w:r>
        <w:rPr>
          <w:rFonts w:ascii="Amiri" w:hAnsi="Amiri" w:eastAsia="Amiri" w:cs="Amiri"/>
          <w:color w:val="111111"/>
          <w:sz w:val="28"/>
          <w:sz w:val="28"/>
          <w:szCs w:val="28"/>
          <w:rtl w:val="true"/>
          <w:lang w:bidi="ar-SA"/>
        </w:rPr>
        <w:t xml:space="preserve">والصلاة تذكير دائم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رَبِّالْعالَمِينَ</w:t>
      </w:r>
      <w:r>
        <w:rPr>
          <w:rFonts w:eastAsia="Amiri" w:cs="Amiri" w:ascii="Amiri" w:hAnsi="Amiri"/>
          <w:color w:val="111111"/>
          <w:sz w:val="28"/>
          <w:szCs w:val="28"/>
          <w:rtl w:val="true"/>
          <w:lang w:bidi="ar-SA"/>
        </w:rPr>
        <w:t>»</w:t>
      </w:r>
      <w:r>
        <w:rPr>
          <w:rStyle w:val="FootnoteAnchor"/>
          <w:rtl w:val="true"/>
        </w:rPr>
        <w:footnoteReference w:id="1405"/>
      </w:r>
      <w:r>
        <w:rPr>
          <w:rFonts w:ascii="Amiri" w:hAnsi="Amiri" w:eastAsia="Amiri" w:cs="Amiri"/>
          <w:color w:val="111111"/>
          <w:sz w:val="28"/>
          <w:sz w:val="28"/>
          <w:szCs w:val="28"/>
          <w:rtl w:val="true"/>
          <w:lang w:bidi="ar-SA"/>
        </w:rPr>
        <w:t>العالم بدخائل الإنسان، المطلع سمعاً وبصراً وعلماً عليه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Style w:val="FootnoteAnchor"/>
          <w:rtl w:val="true"/>
        </w:rPr>
        <w:footnoteReference w:id="1406"/>
      </w:r>
      <w:r>
        <w:rPr>
          <w:rFonts w:ascii="Amiri" w:hAnsi="Amiri" w:eastAsia="Amiri" w:cs="Amiri"/>
          <w:color w:val="111111"/>
          <w:sz w:val="28"/>
          <w:sz w:val="28"/>
          <w:szCs w:val="28"/>
          <w:rtl w:val="true"/>
          <w:lang w:bidi="ar-SA"/>
        </w:rPr>
        <w:t>وفي الصلاة أرقى صور التلقين والإيحاء النفسي، ولذا يتحول الإنسان المصلي من التكبر إلى التواضع، وتتكرر الصلاة كل يوم خمس مرات كي يستمر هذا الإيحاء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بالإضافة إلى أن فيها الركوع وهو خضوع للرب العظيم، والسجود وهو غاية الخضوع للرب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فلسفة الصلاة التي ذكرنا بعضها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عبادات الإسلام</w:t>
      </w:r>
      <w:r>
        <w:rPr>
          <w:rFonts w:eastAsia="Amiri" w:cs="Amiri" w:ascii="Amiri" w:hAnsi="Amiri"/>
          <w:color w:val="111111"/>
          <w:sz w:val="28"/>
          <w:szCs w:val="28"/>
          <w:rtl w:val="true"/>
          <w:lang w:bidi="ar-SA"/>
        </w:rPr>
        <w:t>)</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 xml:space="preserve">طبع في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كما طبع في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مؤسسة الفكر الإسلامي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بطبعه للمرة الثالثة عام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قامت بطبعه مكتبة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الكويت ضمن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إلى اللغة الفارسية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فروع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مصطفى زماني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قياس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وقد طبع مكرراً في قم المقدسة، كما طبع في أربعة أجزاء مستقلة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وترجمه أيضا إلى اللغة الفارسية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نقش عبادت در سازندكي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باقر الفالي بتاريخ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ترجم الشيخ علي الكاظمي الفصل الأول منه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ترجم الشيخ مصطفى زماني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منه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الكبر من تكبر عن ولايتنا وأنكر معرفتنا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4" w:name="pg15313_224520"/>
    </w:p>
    <w:p>
      <w:pPr>
        <w:pStyle w:val="Heading2"/>
        <w:numPr>
          <w:ilvl w:val="1"/>
          <w:numId w:val="1"/>
        </w:numPr>
        <w:rPr/>
      </w:pPr>
      <w:bookmarkStart w:id="1075" w:name="__RefHeading___Toc4895292_2142443653"/>
      <w:bookmarkStart w:id="1076" w:name="_Toc441"/>
      <w:bookmarkEnd w:id="1074"/>
      <w:bookmarkEnd w:id="1075"/>
      <w:r>
        <w:rPr>
          <w:rtl w:val="true"/>
        </w:rPr>
        <w:t>والزكاة تزكية للنفس،</w:t>
      </w:r>
      <w:bookmarkEnd w:id="1076"/>
    </w:p>
    <w:p>
      <w:pPr>
        <w:pStyle w:val="Heading3"/>
        <w:numPr>
          <w:ilvl w:val="2"/>
          <w:numId w:val="1"/>
        </w:numPr>
        <w:rPr/>
      </w:pPr>
      <w:bookmarkStart w:id="1077" w:name="__RefHeading___Toc4895294_2142443653"/>
      <w:bookmarkStart w:id="1078" w:name="_Toc442"/>
      <w:bookmarkEnd w:id="1077"/>
      <w:r>
        <w:rPr>
          <w:rtl w:val="true"/>
        </w:rPr>
        <w:t>اشارة</w:t>
      </w:r>
      <w:bookmarkEnd w:id="1078"/>
    </w:p>
    <w:p>
      <w:pPr>
        <w:pStyle w:val="Heading3"/>
        <w:numPr>
          <w:ilvl w:val="2"/>
          <w:numId w:val="1"/>
        </w:numPr>
        <w:rPr/>
      </w:pPr>
      <w:bookmarkStart w:id="1079" w:name="__RefHeading___Toc4895296_2142443653"/>
      <w:bookmarkStart w:id="1080" w:name="_Toc443"/>
      <w:bookmarkEnd w:id="1079"/>
      <w:r>
        <w:rPr>
          <w:rtl w:val="true"/>
        </w:rPr>
        <w:t>الزكاة راجحة مطلقاً</w:t>
      </w:r>
      <w:bookmarkEnd w:id="10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راجحة مطلقاً، وقد تكون واجبة كما في الأمور التسعة المذكورة في الفقه</w:t>
      </w:r>
      <w:r>
        <w:rPr>
          <w:rStyle w:val="FootnoteAnchor"/>
          <w:rtl w:val="true"/>
        </w:rPr>
        <w:footnoteReference w:id="1408"/>
      </w:r>
      <w:r>
        <w:rPr>
          <w:rFonts w:ascii="Amiri" w:hAnsi="Amiri" w:eastAsia="Amiri" w:cs="Amiri"/>
          <w:color w:val="111111"/>
          <w:sz w:val="28"/>
          <w:sz w:val="28"/>
          <w:szCs w:val="28"/>
          <w:rtl w:val="true"/>
          <w:lang w:bidi="ar-SA"/>
        </w:rPr>
        <w:t>، والزكاة المستحبة كما في التجارات</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الحديث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وضعت الزكاة قوتاً للفقراء، وتوفيراً لأموال الأغنياء</w:t>
      </w:r>
      <w:r>
        <w:rPr>
          <w:rFonts w:eastAsia="IRNazanin" w:cs="IRNazanin"/>
          <w:color w:val="111111"/>
          <w:sz w:val="28"/>
          <w:szCs w:val="28"/>
          <w:rtl w:val="true"/>
          <w:lang w:bidi="fa-IR"/>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علة الزكاة من أجل قوت الفقراء، وتحصين أموال الأغنياء</w:t>
      </w:r>
      <w:r>
        <w:rPr>
          <w:rFonts w:eastAsia="IRNazanin" w:cs="IRNazanin"/>
          <w:color w:val="111111"/>
          <w:sz w:val="28"/>
          <w:szCs w:val="28"/>
          <w:rtl w:val="true"/>
          <w:lang w:bidi="fa-IR"/>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وضعت الزكاة اختباراً للأغنياء</w:t>
      </w:r>
      <w:r>
        <w:rPr>
          <w:rFonts w:eastAsia="IRNazanin" w:cs="IRNazanin"/>
          <w:color w:val="111111"/>
          <w:sz w:val="28"/>
          <w:szCs w:val="28"/>
          <w:rtl w:val="true"/>
          <w:lang w:bidi="fa-IR"/>
        </w:rPr>
        <w:t>»</w:t>
      </w:r>
      <w:r>
        <w:rPr>
          <w:rStyle w:val="FootnoteAnchor"/>
          <w:rtl w:val="true"/>
        </w:rPr>
        <w:footnoteReference w:id="1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منعوا الزكاة منعت الأرض بركاتها</w:t>
      </w:r>
      <w:r>
        <w:rPr>
          <w:rFonts w:eastAsia="IRNazanin" w:cs="IRNazanin"/>
          <w:color w:val="111111"/>
          <w:sz w:val="28"/>
          <w:szCs w:val="28"/>
          <w:rtl w:val="true"/>
          <w:lang w:bidi="fa-IR"/>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في الزكاة؛ فإنها تطفئ غضب ربكم</w:t>
      </w:r>
      <w:r>
        <w:rPr>
          <w:rFonts w:eastAsia="IRNazanin" w:cs="IRNazanin"/>
          <w:color w:val="111111"/>
          <w:sz w:val="28"/>
          <w:szCs w:val="28"/>
          <w:rtl w:val="true"/>
          <w:lang w:bidi="fa-IR"/>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 xml:space="preserve">. </w:t>
      </w:r>
      <w:bookmarkStart w:id="1081" w:name="pg15313_224521"/>
    </w:p>
    <w:p>
      <w:pPr>
        <w:pStyle w:val="BookText"/>
        <w:rPr/>
      </w:pPr>
      <w:bookmarkEnd w:id="108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روايات كثيرة في ثواب إخراج الزكاة</w:t>
      </w:r>
      <w:r>
        <w:rPr>
          <w:rStyle w:val="FootnoteAnchor"/>
          <w:rtl w:val="true"/>
        </w:rPr>
        <w:footnoteReference w:id="1415"/>
      </w:r>
      <w:r>
        <w:rPr>
          <w:rFonts w:ascii="Amiri" w:hAnsi="Amiri" w:eastAsia="Amiri" w:cs="Amiri"/>
          <w:color w:val="111111"/>
          <w:sz w:val="28"/>
          <w:sz w:val="28"/>
          <w:szCs w:val="28"/>
          <w:rtl w:val="true"/>
          <w:lang w:bidi="ar-SA"/>
        </w:rPr>
        <w:t>وعقاب مانع الزكاة</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يكون الزكاة المذكورة في القرآن الحكيم وكلمات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ذي القرينة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يراد بها مطلق إعطاء المال الأعم من الخمس، فلا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تذكر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في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الخمس عوض من الزكاة</w:t>
      </w:r>
      <w:r>
        <w:rPr>
          <w:rFonts w:eastAsia="IRNazanin" w:cs="IRNazanin"/>
          <w:color w:val="111111"/>
          <w:sz w:val="28"/>
          <w:szCs w:val="28"/>
          <w:rtl w:val="true"/>
          <w:lang w:bidi="fa-IR"/>
        </w:rPr>
        <w:t>»</w:t>
      </w:r>
      <w:r>
        <w:rPr>
          <w:rStyle w:val="FootnoteAnchor"/>
          <w:rtl w:val="true"/>
        </w:rPr>
        <w:footnoteReference w:id="1417"/>
      </w:r>
      <w:r>
        <w:rPr>
          <w:rFonts w:ascii="Amiri" w:hAnsi="Amiri" w:eastAsia="Amiri" w:cs="Amiri"/>
          <w:color w:val="111111"/>
          <w:sz w:val="28"/>
          <w:sz w:val="28"/>
          <w:szCs w:val="28"/>
          <w:rtl w:val="true"/>
          <w:lang w:bidi="ar-SA"/>
        </w:rPr>
        <w:t xml:space="preserve">،فالزكاة لغير السادة والخمس للسادة على تفصيل مذكور في الفقه، وقد ألمعنا إلى وجه هذا الفرق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r>
        <w:rPr>
          <w:rStyle w:val="FootnoteAnchor"/>
          <w:rtl w:val="true"/>
        </w:rPr>
        <w:footnoteReference w:id="141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2" w:name="__RefHeading___Toc4895298_2142443653"/>
      <w:bookmarkStart w:id="1083" w:name="_Toc444"/>
      <w:bookmarkEnd w:id="1082"/>
      <w:r>
        <w:rPr>
          <w:rtl w:val="true"/>
        </w:rPr>
        <w:t>تزكية النفس</w:t>
      </w:r>
      <w:bookmarkEnd w:id="10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لتزكية النفس مراتب بعضها واجب وبعضها مستحب، والتزكية ها هنا واجبة في الجملة، إذ لولا لزوم تزكية النفس لم تكن الزكاة واجبة، فتأمل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سبحانه للزكاة بكونها تزكية للنفس، حيث إن الإنسان المزكي تتطهر نفسه عن درن البخل والشح وعن حب الدنيا أو شدته،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الحسنات بعضها آخذ بعنق بعض،وقد جعل الله تعالى لكل عمل صالح أثراً وضعياً وتكوينياً وأخروياً مجانساً له، وإذا صارت الزكاة والعطاء ملكة للإنسان ترققت النفس ولان القلب، والقلب اللين مبعث الخيرات ومنبع البركات ولذا ذم الله سبحانه وتعالى اليهود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 قُلُوبُكُمْ</w:t>
      </w:r>
      <w:r>
        <w:rPr>
          <w:rFonts w:eastAsia="Amiri" w:cs="Amiri" w:ascii="Amiri" w:hAnsi="Amiri"/>
          <w:color w:val="111111"/>
          <w:sz w:val="28"/>
          <w:szCs w:val="28"/>
          <w:rtl w:val="true"/>
          <w:lang w:bidi="ar-SA"/>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قست القلوب إلاّ لكثرة الذنوب</w:t>
      </w:r>
      <w:r>
        <w:rPr>
          <w:rFonts w:eastAsia="Amiri" w:cs="Amiri" w:ascii="Amiri" w:hAnsi="Amiri"/>
          <w:color w:val="111111"/>
          <w:sz w:val="28"/>
          <w:szCs w:val="28"/>
          <w:rtl w:val="true"/>
          <w:lang w:bidi="ar-SA"/>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للمنافق أربع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قساوة القلب، وجمود العين، والإصرار على الذنب، والحرص على الدنيا</w:t>
      </w:r>
      <w:r>
        <w:rPr>
          <w:rFonts w:eastAsia="IRNazanin" w:cs="IRNazanin"/>
          <w:color w:val="111111"/>
          <w:sz w:val="28"/>
          <w:szCs w:val="28"/>
          <w:rtl w:val="true"/>
          <w:lang w:bidi="fa-IR"/>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 عبد بعقوبة أعظم من قسوة قلب</w:t>
      </w:r>
      <w:r>
        <w:rPr>
          <w:rFonts w:eastAsia="IRNazanin" w:cs="IRNazanin"/>
          <w:color w:val="111111"/>
          <w:sz w:val="28"/>
          <w:szCs w:val="28"/>
          <w:rtl w:val="true"/>
          <w:lang w:bidi="fa-IR"/>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 xml:space="preserve">. </w:t>
      </w:r>
      <w:bookmarkStart w:id="1084" w:name="pg15313_224523"/>
    </w:p>
    <w:p>
      <w:pPr>
        <w:pStyle w:val="Heading2"/>
        <w:numPr>
          <w:ilvl w:val="1"/>
          <w:numId w:val="1"/>
        </w:numPr>
        <w:rPr/>
      </w:pPr>
      <w:bookmarkStart w:id="1085" w:name="__RefHeading___Toc4895300_2142443653"/>
      <w:bookmarkStart w:id="1086" w:name="_Toc445"/>
      <w:bookmarkEnd w:id="1084"/>
      <w:bookmarkEnd w:id="1085"/>
      <w:r>
        <w:rPr>
          <w:rtl w:val="true"/>
        </w:rPr>
        <w:t>ونماءً في الرزق،</w:t>
      </w:r>
      <w:bookmarkEnd w:id="1086"/>
    </w:p>
    <w:p>
      <w:pPr>
        <w:pStyle w:val="Heading3"/>
        <w:numPr>
          <w:ilvl w:val="2"/>
          <w:numId w:val="1"/>
        </w:numPr>
        <w:rPr/>
      </w:pPr>
      <w:bookmarkStart w:id="1087" w:name="__RefHeading___Toc4895302_2142443653"/>
      <w:bookmarkStart w:id="1088" w:name="_Toc446"/>
      <w:bookmarkEnd w:id="1087"/>
      <w:r>
        <w:rPr>
          <w:rtl w:val="true"/>
        </w:rPr>
        <w:t>اشارة</w:t>
      </w:r>
      <w:bookmarkEnd w:id="1088"/>
    </w:p>
    <w:p>
      <w:pPr>
        <w:pStyle w:val="Heading3"/>
        <w:numPr>
          <w:ilvl w:val="2"/>
          <w:numId w:val="1"/>
        </w:numPr>
        <w:rPr/>
      </w:pPr>
      <w:bookmarkStart w:id="1089" w:name="__RefHeading___Toc4895304_2142443653"/>
      <w:bookmarkStart w:id="1090" w:name="_Toc447"/>
      <w:bookmarkEnd w:id="1089"/>
      <w:r>
        <w:rPr>
          <w:rtl w:val="true"/>
        </w:rPr>
        <w:t>إنماء الرزق</w:t>
      </w:r>
      <w:bookmarkEnd w:id="10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إنماء الرزق والتوسع فيه مستحب عموماً، وقد يجب أحياناً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وعظّم ووسّع رزقي ورزق عيالي</w:t>
      </w:r>
      <w:r>
        <w:rPr>
          <w:rFonts w:eastAsia="Amiri" w:cs="Amiri" w:ascii="Amiri" w:hAnsi="Amiri"/>
          <w:color w:val="111111"/>
          <w:sz w:val="28"/>
          <w:szCs w:val="28"/>
          <w:rtl w:val="true"/>
          <w:lang w:bidi="ar-SA"/>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ووسّع رزقي وأدره عليَّ</w:t>
      </w:r>
      <w:r>
        <w:rPr>
          <w:rFonts w:eastAsia="Amiri" w:cs="Amiri" w:ascii="Amiri" w:hAnsi="Amiri"/>
          <w:color w:val="111111"/>
          <w:sz w:val="28"/>
          <w:szCs w:val="28"/>
          <w:rtl w:val="true"/>
          <w:lang w:bidi="ar-SA"/>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ووسّع رزقي أبداً ما أبقيتني</w:t>
      </w:r>
      <w:r>
        <w:rPr>
          <w:rFonts w:eastAsia="Amiri" w:cs="Amiri" w:ascii="Amiri" w:hAnsi="Amiri"/>
          <w:color w:val="111111"/>
          <w:sz w:val="28"/>
          <w:szCs w:val="28"/>
          <w:rtl w:val="true"/>
          <w:lang w:bidi="ar-SA"/>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ووسّع عليَّ في رزقي</w:t>
      </w:r>
      <w:r>
        <w:rPr>
          <w:rFonts w:eastAsia="Amiri" w:cs="Amiri" w:ascii="Amiri" w:hAnsi="Amiri"/>
          <w:color w:val="111111"/>
          <w:sz w:val="28"/>
          <w:szCs w:val="28"/>
          <w:rtl w:val="true"/>
          <w:lang w:bidi="ar-SA"/>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علّل كثير من المستحبات وبعض الواجبات بزيادة الرزق، كما 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أنبئكم بعد ذلك بما يزيد في الرزق؟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الجمع بينالصلاتين يزيد في الرزق، والتعقيب بعد الغداة والعصر يزيد في الرزق، وصلة الرحم تزيد في الرزق، وكسح الفنا يزيد في الرزق، ومواساة الأخ في الله عزوجل يزيد في الرزق، والبكور في طلب الرزق يزيد في الرزق، والاستغفار يزيد في الرزق، وقول الحق يزيد في الرزق، وإجابة المؤذن يزيد في الرزق، وترك الكلام في الخلاء يزيد في الرزق، وترك الحرص يزيد في الرزق،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وشكر المنعم يزيد في الرزق، واجتناب اليمين الكاذبة يزيد في الرزق، والوضوء على الطعام يزيد في الرزق، وأكل ما يسقط من الخوان يزيد في الرزق</w:t>
      </w:r>
      <w:r>
        <w:rPr>
          <w:rFonts w:eastAsia="Amiri" w:cs="Amiri" w:ascii="Amiri" w:hAnsi="Amiri"/>
          <w:color w:val="111111"/>
          <w:sz w:val="28"/>
          <w:szCs w:val="28"/>
          <w:rtl w:val="true"/>
          <w:lang w:bidi="ar-SA"/>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كونها</w:t>
      </w:r>
      <w:r>
        <w:rPr>
          <w:rStyle w:val="FootnoteAnchor"/>
          <w:rtl w:val="true"/>
        </w:rPr>
        <w:footnoteReference w:id="1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نماء في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بجهة غيبية، حيث إن الله سبحانه ينمي رزق المزكي،كما سبق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وضعت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توفيراً لأموال الأغنياء</w:t>
      </w:r>
      <w:r>
        <w:rPr>
          <w:rFonts w:eastAsia="Amiri" w:cs="Amiri" w:ascii="Amiri" w:hAnsi="Amiri"/>
          <w:color w:val="111111"/>
          <w:sz w:val="28"/>
          <w:szCs w:val="28"/>
          <w:rtl w:val="true"/>
          <w:lang w:bidi="ar-SA"/>
        </w:rPr>
        <w:t>»</w:t>
      </w:r>
      <w:r>
        <w:rPr>
          <w:rStyle w:val="FootnoteAnchor"/>
          <w:rtl w:val="true"/>
        </w:rPr>
        <w:footnoteReference w:id="1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السبب الظاهر، حيث إن العطاء يوجب تقارب الأغنياء والفقراء، وتآلفهم وتحاببهم وتعاونهم، والتعاون أساس كل فضيلة ومفتاح كل تقدم، هذا إضافة إلى أنها توجب تقوية القدرة الشرائية في الفقراء مما لا يخفى أثرها الاقتصادي،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w:t>
      </w:r>
      <w:r>
        <w:rPr>
          <w:rStyle w:val="FootnoteAnchor"/>
          <w:rtl w:val="true"/>
        </w:rPr>
        <w:footnoteReference w:id="1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فالزكاة تطهير نفسي كما سبق، وتنمية في المال والمجتمع</w:t>
      </w:r>
      <w:r>
        <w:rPr>
          <w:rStyle w:val="FootnoteAnchor"/>
          <w:rtl w:val="true"/>
        </w:rPr>
        <w:footnoteReference w:id="1433"/>
      </w:r>
      <w:r>
        <w:rPr>
          <w:rFonts w:ascii="Amiri" w:hAnsi="Amiri" w:eastAsia="Amiri" w:cs="Amiri"/>
          <w:color w:val="111111"/>
          <w:sz w:val="28"/>
          <w:sz w:val="28"/>
          <w:szCs w:val="28"/>
          <w:rtl w:val="true"/>
          <w:lang w:bidi="ar-SA"/>
        </w:rPr>
        <w:t xml:space="preserve">، على عكس الربا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يَمْحَقُ اللَّهُ الرِّبا وَيُرْبِي الصَّدَقَاتِ</w:t>
      </w:r>
      <w:r>
        <w:rPr>
          <w:rFonts w:eastAsia="Amiri" w:cs="Amiri" w:ascii="Amiri" w:hAnsi="Amiri"/>
          <w:color w:val="111111"/>
          <w:sz w:val="28"/>
          <w:szCs w:val="28"/>
          <w:rtl w:val="true"/>
          <w:lang w:bidi="ar-SA"/>
        </w:rPr>
        <w:t>»</w:t>
      </w:r>
      <w:r>
        <w:rPr>
          <w:rStyle w:val="FootnoteAnchor"/>
          <w:rtl w:val="true"/>
        </w:rPr>
        <w:footnoteReference w:id="1434"/>
      </w:r>
      <w:r>
        <w:rPr>
          <w:rFonts w:ascii="Amiri" w:hAnsi="Amiri" w:eastAsia="Amiri" w:cs="Amiri"/>
          <w:color w:val="111111"/>
          <w:sz w:val="28"/>
          <w:sz w:val="28"/>
          <w:szCs w:val="28"/>
          <w:rtl w:val="true"/>
          <w:lang w:bidi="ar-SA"/>
        </w:rPr>
        <w:t>ومن فلسفة ذلك أن الربا يوجب الحقد والتنازع والطغيان</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 xml:space="preserve">. </w:t>
      </w:r>
      <w:bookmarkStart w:id="1091" w:name="pg15313_224525"/>
    </w:p>
    <w:p>
      <w:pPr>
        <w:pStyle w:val="BookText"/>
        <w:rPr/>
      </w:pPr>
      <w:bookmarkEnd w:id="109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2" w:name="__RefHeading___Toc4895306_2142443653"/>
      <w:bookmarkStart w:id="1093" w:name="_Toc448"/>
      <w:bookmarkEnd w:id="1092"/>
      <w:r>
        <w:rPr>
          <w:rtl w:val="true"/>
        </w:rPr>
        <w:t>الاهتمام بالأمور الدنيوية</w:t>
      </w:r>
      <w:bookmarkEnd w:id="1093"/>
    </w:p>
    <w:p>
      <w:pPr>
        <w:pStyle w:val="BookText"/>
        <w:rPr/>
      </w:pPr>
      <w:r>
        <w:rPr>
          <w:rFonts w:ascii="Amiri" w:hAnsi="Amiri" w:eastAsia="Amiri" w:cs="Amiri"/>
          <w:color w:val="111111"/>
          <w:sz w:val="28"/>
          <w:sz w:val="28"/>
          <w:szCs w:val="28"/>
          <w:rtl w:val="true"/>
          <w:lang w:bidi="ar-SA"/>
        </w:rPr>
        <w:t xml:space="preserve">الاهتمام بالأمور الدنيوية </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الاهتمام بالأمور الدنيوية عموماً، ومن مصاديقه إنماء الرزق، إلى جوار الاهتمام بالشؤون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والاستحباب إنما هو في المقدار المستحب، وإلاّ فالقدر الواجب واجب،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ترك دنياه لآخرته ولا آخرته لدنياه</w:t>
      </w:r>
      <w:r>
        <w:rPr>
          <w:rFonts w:eastAsia="Amiri" w:cs="Amiri" w:ascii="Amiri" w:hAnsi="Amiri"/>
          <w:color w:val="111111"/>
          <w:sz w:val="28"/>
          <w:szCs w:val="28"/>
          <w:rtl w:val="true"/>
          <w:lang w:bidi="ar-SA"/>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لدنياك كأنك تعيش أبداً، واعمل لآخرتك كأنك تموت غداً</w:t>
      </w:r>
      <w:r>
        <w:rPr>
          <w:rFonts w:eastAsia="IRNazanin" w:cs="IRNazanin"/>
          <w:color w:val="111111"/>
          <w:sz w:val="28"/>
          <w:szCs w:val="28"/>
          <w:rtl w:val="true"/>
          <w:lang w:bidi="fa-IR"/>
        </w:rPr>
        <w:t>»</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لأنفسكم حظاً من الدنيا</w:t>
      </w:r>
      <w:r>
        <w:rPr>
          <w:rFonts w:eastAsia="Amiri" w:cs="Amiri" w:ascii="Amiri" w:hAnsi="Amiri"/>
          <w:color w:val="111111"/>
          <w:sz w:val="28"/>
          <w:szCs w:val="28"/>
          <w:rtl w:val="true"/>
          <w:lang w:bidi="ar-SA"/>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ذلك قال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eastAsia="Amiri" w:cs="Amiri" w:ascii="Amiri" w:hAnsi="Amiri"/>
          <w:color w:val="111111"/>
          <w:sz w:val="28"/>
          <w:szCs w:val="28"/>
          <w:rtl w:val="true"/>
          <w:lang w:bidi="ar-SA"/>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4" w:name="__RefHeading___Toc4895308_2142443653"/>
      <w:bookmarkStart w:id="1095" w:name="_Toc449"/>
      <w:bookmarkEnd w:id="1094"/>
      <w:r>
        <w:rPr>
          <w:rtl w:val="true"/>
        </w:rPr>
        <w:t>الإنفاق</w:t>
      </w:r>
      <w:bookmarkEnd w:id="109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الإنفاق مطلقاً؛ فإن جامع الملاك الموجود في الزكاة على قسميه جار في مطلق الإنفاق، هذا إن لم نقل بإرادة المعنى اللغوي منها، إضافة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الآيات والروايات الدالة على فضيلة الإنفاق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أَنْفِقُوا مِمَّا رَزَقْنَاكُمْ مِنْ قَبْلِ أَنْ يَأْتِيَ يَوْمٌ لاَ بَيْعٌ فِيهِ وَلاَ خُلَّةٌ وَلاَ شَفَاعَةٌ وَالْكَافِرُونَ هُمُ الظَّالِمُونَ</w:t>
      </w:r>
      <w:r>
        <w:rPr>
          <w:rFonts w:eastAsia="Amiri" w:cs="Amiri" w:ascii="Amiri" w:hAnsi="Amiri"/>
          <w:color w:val="111111"/>
          <w:sz w:val="28"/>
          <w:szCs w:val="28"/>
          <w:rtl w:val="true"/>
          <w:lang w:bidi="ar-SA"/>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أَنْفِقُوا مِنْ طَيِّبَاتِ مَا كَسَبْتُمْ</w:t>
      </w:r>
      <w:r>
        <w:rPr>
          <w:rFonts w:eastAsia="Amiri" w:cs="Amiri" w:ascii="Amiri" w:hAnsi="Amiri"/>
          <w:color w:val="111111"/>
          <w:sz w:val="28"/>
          <w:szCs w:val="28"/>
          <w:rtl w:val="true"/>
          <w:lang w:bidi="ar-SA"/>
        </w:rPr>
        <w:t>»</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أَلاَّ تُنْفِقُوا فِي سَبِيلِ اللَّهِ</w:t>
      </w:r>
      <w:r>
        <w:rPr>
          <w:rFonts w:eastAsia="Amiri" w:cs="Amiri" w:ascii="Amiri" w:hAnsi="Amiri"/>
          <w:color w:val="111111"/>
          <w:sz w:val="28"/>
          <w:szCs w:val="28"/>
          <w:rtl w:val="true"/>
          <w:lang w:bidi="ar-SA"/>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مِنْ مَا رَزَقْنَاكُمْ مِنْ قَبْلِ أَنْ يَأْتِيَ أَحَدَكُمُ الْمَوْتُ فَيَقُولَ رَبِّ لَوْلاَ أَخَّرْتَنِي إِلَىأَجَلٍ قَرِيبٍ فَأَصَّدَّقَ وَأَكُنْ مِنَ الصَّالِحِينَ</w:t>
      </w:r>
      <w:r>
        <w:rPr>
          <w:rFonts w:eastAsia="Amiri" w:cs="Amiri" w:ascii="Amiri" w:hAnsi="Amiri"/>
          <w:color w:val="111111"/>
          <w:sz w:val="28"/>
          <w:szCs w:val="28"/>
          <w:rtl w:val="true"/>
          <w:lang w:bidi="ar-SA"/>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أخلاق المؤمن الإنفاق على قدر الإقتار</w:t>
      </w:r>
      <w:r>
        <w:rPr>
          <w:rFonts w:eastAsia="IRNazanin" w:cs="IRNazanin"/>
          <w:color w:val="111111"/>
          <w:sz w:val="28"/>
          <w:szCs w:val="28"/>
          <w:rtl w:val="true"/>
          <w:lang w:bidi="fa-IR"/>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عارضته جهة منفرة إلى حد المنع من النقيض يكون محرماً، أو لا إلى ذلك فيكون مكروهاً</w:t>
      </w:r>
      <w:r>
        <w:rPr>
          <w:rFonts w:eastAsia="Amiri" w:cs="Amiri" w:ascii="Amiri" w:hAnsi="Amiri"/>
          <w:color w:val="111111"/>
          <w:sz w:val="28"/>
          <w:szCs w:val="28"/>
          <w:rtl w:val="true"/>
          <w:lang w:bidi="ar-SA"/>
        </w:rPr>
        <w:t xml:space="preserve">. </w:t>
      </w:r>
      <w:bookmarkStart w:id="1096" w:name="pg15313_224527"/>
    </w:p>
    <w:p>
      <w:pPr>
        <w:pStyle w:val="Heading2"/>
        <w:numPr>
          <w:ilvl w:val="1"/>
          <w:numId w:val="1"/>
        </w:numPr>
        <w:rPr/>
      </w:pPr>
      <w:bookmarkStart w:id="1097" w:name="__RefHeading___Toc4895310_2142443653"/>
      <w:bookmarkStart w:id="1098" w:name="_Toc450"/>
      <w:bookmarkEnd w:id="1096"/>
      <w:bookmarkEnd w:id="1097"/>
      <w:r>
        <w:rPr>
          <w:rtl w:val="true"/>
        </w:rPr>
        <w:t>والصيام تثبيتاً للإخلاص،</w:t>
      </w:r>
      <w:bookmarkEnd w:id="1098"/>
    </w:p>
    <w:p>
      <w:pPr>
        <w:pStyle w:val="Heading3"/>
        <w:numPr>
          <w:ilvl w:val="2"/>
          <w:numId w:val="1"/>
        </w:numPr>
        <w:rPr/>
      </w:pPr>
      <w:bookmarkStart w:id="1099" w:name="__RefHeading___Toc4895312_2142443653"/>
      <w:bookmarkStart w:id="1100" w:name="_Toc451"/>
      <w:bookmarkEnd w:id="1099"/>
      <w:r>
        <w:rPr>
          <w:rtl w:val="true"/>
        </w:rPr>
        <w:t>اشارة</w:t>
      </w:r>
      <w:bookmarkEnd w:id="1100"/>
    </w:p>
    <w:p>
      <w:pPr>
        <w:pStyle w:val="Heading3"/>
        <w:numPr>
          <w:ilvl w:val="2"/>
          <w:numId w:val="1"/>
        </w:numPr>
        <w:rPr/>
      </w:pPr>
      <w:bookmarkStart w:id="1101" w:name="__RefHeading___Toc4895314_2142443653"/>
      <w:bookmarkStart w:id="1102" w:name="_Toc452"/>
      <w:bookmarkEnd w:id="1101"/>
      <w:r>
        <w:rPr>
          <w:rtl w:val="true"/>
        </w:rPr>
        <w:t>الصيام وفلسفته</w:t>
      </w:r>
      <w:bookmarkEnd w:id="110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السياق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الصوم، فتكون اللام للعهد المقصود به المصداق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على كونها للجنس فيكون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 على رجحانه عموماً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من الصيام ما هو واجب، ومنه ما هو مستحب، أما الصوم المحرم كيوم العيدين، أو المكروه كصوم يوم عاشوراء، فلعارض، وقد ذكرنا وجه ذلك في الفقه</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والصيام تثبيتاً للإخلاص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الإخلاص الذي في الصوم عميق جداً، إذ إن الإنسان يستطيع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يتظاهر بالصوم ويرتكب المفطرات سراً، فالإخلاص يثبت ويتقوى بالصيام، حيث يروض الإنسان نفسه بالامتناع عن المفطرات مع شدة الشوق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هو سر قوله سبحانهفي الحديث القدسي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لي وأنا أجزي عليه</w:t>
      </w:r>
      <w:r>
        <w:rPr>
          <w:rFonts w:eastAsia="IRNazanin" w:cs="IRNazanin"/>
          <w:color w:val="111111"/>
          <w:sz w:val="28"/>
          <w:szCs w:val="28"/>
          <w:rtl w:val="true"/>
          <w:lang w:bidi="fa-IR"/>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جزاؤه على الله سبحانه</w:t>
      </w:r>
      <w:r>
        <w:rPr>
          <w:rStyle w:val="FootnoteAnchor"/>
          <w:rtl w:val="true"/>
        </w:rPr>
        <w:footnoteReference w:id="1448"/>
      </w:r>
      <w:r>
        <w:rPr>
          <w:rFonts w:ascii="IRNazanin" w:hAnsi="IRNazanin" w:eastAsia="IRNazanin"/>
          <w:color w:val="111111"/>
          <w:sz w:val="28"/>
          <w:sz w:val="28"/>
          <w:szCs w:val="28"/>
          <w:rtl w:val="true"/>
          <w:lang w:bidi="fa-IR"/>
        </w:rPr>
        <w:t>، أو أن الله هو جزاؤه</w:t>
      </w:r>
      <w:r>
        <w:rPr>
          <w:rStyle w:val="FootnoteAnchor"/>
          <w:rtl w:val="true"/>
        </w:rPr>
        <w:footnoteReference w:id="1449"/>
      </w:r>
      <w:r>
        <w:rPr>
          <w:rFonts w:ascii="Amiri" w:hAnsi="Amiri" w:eastAsia="Amiri" w:cs="Amiri"/>
          <w:color w:val="111111"/>
          <w:sz w:val="28"/>
          <w:sz w:val="28"/>
          <w:szCs w:val="28"/>
          <w:rtl w:val="true"/>
          <w:lang w:bidi="ar-SA"/>
        </w:rPr>
        <w:t xml:space="preserve">كناية عن أنه </w:t>
      </w:r>
      <w:bookmarkStart w:id="1103" w:name="pg15313_224528"/>
    </w:p>
    <w:p>
      <w:pPr>
        <w:pStyle w:val="BookText"/>
        <w:rPr/>
      </w:pPr>
      <w:bookmarkEnd w:id="110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سبحانه يحكم للصائم في الآخرة فيما يشاء، إذ مع امتناع الحقيقة فإن أقرب المجازات يكون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سائر فوائد الصيام مما ذكر في القرآن الحكيم أو في السنة المطهرة، أو ثبت طبياً واجتماعياً،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الصيام ابتلاء لإخلاص الخلق</w:t>
      </w:r>
      <w:r>
        <w:rPr>
          <w:rFonts w:eastAsia="IRNazanin" w:cs="IRNazanin"/>
          <w:color w:val="111111"/>
          <w:sz w:val="28"/>
          <w:szCs w:val="28"/>
          <w:rtl w:val="true"/>
          <w:lang w:bidi="fa-IR"/>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4" w:name="__RefHeading___Toc4895316_2142443653"/>
      <w:bookmarkStart w:id="1105" w:name="_Toc453"/>
      <w:bookmarkEnd w:id="1104"/>
      <w:r>
        <w:rPr>
          <w:rtl w:val="true"/>
        </w:rPr>
        <w:t>الإخلاص في العبادة وغيرها</w:t>
      </w:r>
      <w:bookmarkEnd w:id="11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الإخلاص في العبادات، ويرجّح في غيرها، فإن الإخلاص في الواجبات التعبدية واجب تكليفاً، وشرط للصحة وضعاً، وفي المستحبات التعبدية شرط للصحة، حيث إذا لم يكن إخلاص لم تكن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الإخلاص في سائر الأمور فهو من المرجحات</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يقوم الإنسان بكل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كالواجبات التوصلية والمباحات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القربة الخالصة له سبحانه وتعالى</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والإخلاص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لآثاره الأخروية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أكبر عوامل التقدم والنهوض بالأمة واستنقاذها من واقعهاالمرّ، فإن المخلص يضحي بوقته وصحته وماله ونفسه لخدمة الإسلام والمسلمين، أما غير المخلص فتراه يضحي بمصالح الدين والأمة لأجل أن يعيش حياة مرفهة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في زيارتهم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الإمام التقي، المخلص الصفي</w:t>
      </w:r>
      <w:r>
        <w:rPr>
          <w:rFonts w:eastAsia="IRNazanin" w:cs="IRNazanin"/>
          <w:color w:val="111111"/>
          <w:sz w:val="28"/>
          <w:szCs w:val="28"/>
          <w:rtl w:val="true"/>
          <w:lang w:bidi="fa-IR"/>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علامة المخلص فأربعة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يسلم قلبه، وتسلم جوارحه، وبذل خيره، وكف شره</w:t>
      </w:r>
      <w:r>
        <w:rPr>
          <w:rFonts w:eastAsia="IRNazanin" w:cs="IRNazanin"/>
          <w:color w:val="111111"/>
          <w:sz w:val="28"/>
          <w:szCs w:val="28"/>
          <w:rtl w:val="true"/>
          <w:lang w:bidi="fa-IR"/>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سادة أهل الجنة المخلصون</w:t>
      </w:r>
      <w:r>
        <w:rPr>
          <w:rFonts w:eastAsia="IRNazanin" w:cs="IRNazanin"/>
          <w:color w:val="111111"/>
          <w:sz w:val="28"/>
          <w:szCs w:val="28"/>
          <w:rtl w:val="true"/>
          <w:lang w:bidi="fa-IR"/>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 xml:space="preserve">. </w:t>
      </w:r>
      <w:bookmarkStart w:id="1106" w:name="pg15313_224530"/>
    </w:p>
    <w:p>
      <w:pPr>
        <w:pStyle w:val="Heading2"/>
        <w:numPr>
          <w:ilvl w:val="1"/>
          <w:numId w:val="1"/>
        </w:numPr>
        <w:rPr/>
      </w:pPr>
      <w:bookmarkStart w:id="1107" w:name="__RefHeading___Toc4895318_2142443653"/>
      <w:bookmarkStart w:id="1108" w:name="_Toc454"/>
      <w:bookmarkEnd w:id="1106"/>
      <w:bookmarkEnd w:id="1107"/>
      <w:r>
        <w:rPr>
          <w:rtl w:val="true"/>
        </w:rPr>
        <w:t>والحج تشييداً للدين</w:t>
      </w:r>
      <w:bookmarkEnd w:id="1108"/>
    </w:p>
    <w:p>
      <w:pPr>
        <w:pStyle w:val="Heading3"/>
        <w:numPr>
          <w:ilvl w:val="2"/>
          <w:numId w:val="1"/>
        </w:numPr>
        <w:rPr/>
      </w:pPr>
      <w:bookmarkStart w:id="1109" w:name="__RefHeading___Toc4895320_2142443653"/>
      <w:bookmarkStart w:id="1110" w:name="_Toc455"/>
      <w:bookmarkEnd w:id="1109"/>
      <w:r>
        <w:rPr>
          <w:rtl w:val="true"/>
        </w:rPr>
        <w:t>اشارة</w:t>
      </w:r>
      <w:bookmarkEnd w:id="1110"/>
    </w:p>
    <w:p>
      <w:pPr>
        <w:pStyle w:val="BookText"/>
        <w:rPr/>
      </w:pPr>
      <w:r>
        <w:rPr>
          <w:rFonts w:ascii="Amiri" w:hAnsi="Amiri" w:eastAsia="Amiri" w:cs="Amiri"/>
          <w:color w:val="111111"/>
          <w:sz w:val="28"/>
          <w:sz w:val="28"/>
          <w:szCs w:val="28"/>
          <w:rtl w:val="true"/>
          <w:lang w:bidi="ar-SA"/>
        </w:rPr>
        <w:t>والحج تشييداً للدين</w:t>
      </w:r>
      <w:r>
        <w:rPr>
          <w:rStyle w:val="FootnoteAnchor"/>
          <w:rtl w:val="true"/>
        </w:rPr>
        <w:footnoteReference w:id="1456"/>
      </w:r>
      <w:r>
        <w:rPr>
          <w:rFonts w:ascii="IRNazanin" w:hAnsi="IRNazanin" w:eastAsia="IRNazanin"/>
          <w:color w:val="111111"/>
          <w:sz w:val="28"/>
          <w:sz w:val="28"/>
          <w:szCs w:val="28"/>
          <w:rtl w:val="true"/>
          <w:lang w:bidi="fa-IR"/>
        </w:rPr>
        <w:t>،</w:t>
      </w:r>
    </w:p>
    <w:p>
      <w:pPr>
        <w:pStyle w:val="Heading3"/>
        <w:numPr>
          <w:ilvl w:val="2"/>
          <w:numId w:val="1"/>
        </w:numPr>
        <w:rPr/>
      </w:pPr>
      <w:bookmarkStart w:id="1111" w:name="__RefHeading___Toc4895322_2142443653"/>
      <w:bookmarkStart w:id="1112" w:name="_Toc456"/>
      <w:bookmarkEnd w:id="1111"/>
      <w:r>
        <w:rPr>
          <w:rtl w:val="true"/>
        </w:rPr>
        <w:t>فريضة الحج والأهداف الربانية</w:t>
      </w:r>
      <w:bookmarkEnd w:id="11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منه واجب ومنه مستحب، وقد تطرأ الحرمة على الحج لسبب خارجي كحج الزوجة بدون إذن الزوج حجاً مستحباً، وكذلك حج العبد</w:t>
      </w:r>
      <w:r>
        <w:rPr>
          <w:rStyle w:val="FootnoteAnchor"/>
          <w:rtl w:val="true"/>
        </w:rPr>
        <w:footnoteReference w:id="1457"/>
      </w:r>
      <w:r>
        <w:rPr>
          <w:rFonts w:ascii="Amiri" w:hAnsi="Amiri" w:eastAsia="Amiri" w:cs="Amiri"/>
          <w:color w:val="111111"/>
          <w:sz w:val="28"/>
          <w:sz w:val="28"/>
          <w:szCs w:val="28"/>
          <w:rtl w:val="true"/>
          <w:lang w:bidi="ar-SA"/>
        </w:rPr>
        <w:t>وما أشبه ذلك</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الحديث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الإسلام على خمس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الصلاة، والزكاة، والصوم، والحج، وولاية أمير المؤمنين والأئمة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جعل الله الحج تشييداً للدين كما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جوانبه العبادية والاقتصادية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مؤتمراًعاماً لكل المسلمين، حيث يجتمعون ويتعارفون، ويعالج بعضهم مشاكل بعض، وتذوب بينهم الفوارق الإقليمية واللونية واللغوية وغيرها</w:t>
      </w:r>
      <w:r>
        <w:rPr>
          <w:rStyle w:val="FootnoteAnchor"/>
          <w:rtl w:val="true"/>
        </w:rPr>
        <w:footnoteReference w:id="1460"/>
      </w:r>
      <w:r>
        <w:rPr>
          <w:rFonts w:ascii="Amiri" w:hAnsi="Amiri" w:eastAsia="Amiri" w:cs="Amiri"/>
          <w:color w:val="111111"/>
          <w:sz w:val="28"/>
          <w:sz w:val="28"/>
          <w:szCs w:val="28"/>
          <w:rtl w:val="true"/>
          <w:lang w:bidi="ar-SA"/>
        </w:rPr>
        <w:t xml:space="preserve">فإن الحج يوجب إيجاد أرضية أو تقوية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يَضَعُ عَنْهُمْ إِصْرَهُمْ وَالأَغْلاَلَ الَّتِي كَانَتْ عَلَيْهِمْ</w:t>
      </w:r>
      <w:r>
        <w:rPr>
          <w:rFonts w:eastAsia="Amiri" w:cs="Amiri" w:ascii="Amiri" w:hAnsi="Amiri"/>
          <w:color w:val="111111"/>
          <w:sz w:val="28"/>
          <w:szCs w:val="28"/>
          <w:rtl w:val="true"/>
          <w:lang w:bidi="ar-SA"/>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وَاحِدَةً</w:t>
      </w:r>
      <w:r>
        <w:rPr>
          <w:rFonts w:eastAsia="Amiri" w:cs="Amiri" w:ascii="Amiri" w:hAnsi="Amiri"/>
          <w:color w:val="111111"/>
          <w:sz w:val="28"/>
          <w:szCs w:val="28"/>
          <w:rtl w:val="true"/>
          <w:lang w:bidi="ar-SA"/>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شِرْعَةً وَمِنْهَاجاً</w:t>
      </w:r>
      <w:r>
        <w:rPr>
          <w:rFonts w:eastAsia="Amiri" w:cs="Amiri" w:ascii="Amiri" w:hAnsi="Amiri"/>
          <w:color w:val="111111"/>
          <w:sz w:val="28"/>
          <w:szCs w:val="28"/>
          <w:rtl w:val="true"/>
          <w:lang w:bidi="ar-SA"/>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فالجدير بالمسلمين أنيعيدوا إلى الحج فوائده المتوقعة،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w:t>
      </w:r>
      <w:r>
        <w:rPr>
          <w:rStyle w:val="FootnoteAnchor"/>
          <w:rtl w:val="true"/>
        </w:rPr>
        <w:footnoteReference w:id="1466"/>
      </w:r>
      <w:r>
        <w:rPr>
          <w:rFonts w:ascii="Amiri" w:hAnsi="Amiri" w:eastAsia="Amiri" w:cs="Amiri"/>
          <w:color w:val="111111"/>
          <w:sz w:val="28"/>
          <w:sz w:val="28"/>
          <w:szCs w:val="28"/>
          <w:rtl w:val="true"/>
          <w:lang w:bidi="ar-SA"/>
        </w:rPr>
        <w:t xml:space="preserve">، وذلك عبر رفع المنع عن كل من يريد الحج، بل إلغاء أي روتين يعرقل ذلك، وأن تكون مكة المكرمة والمدينة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أمن ومعقل حرية لإقامة كل الشعائر الإسلامية، ومركزاً للتلاقي والاختلاط بين كافة المسلمين</w:t>
      </w:r>
      <w:r>
        <w:rPr>
          <w:rStyle w:val="FootnoteAnchor"/>
          <w:rtl w:val="true"/>
        </w:rPr>
        <w:footnoteReference w:id="1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الأسف فإنه اليوم أضحى إلى حد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جرد من كثير منافعه وغاياته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قاله القرآن الحكيم، فإذا رجع الحج إلى واقعه الإسلامي كان العامل الأساسي في تقدم المسلمين إلى الإمام</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 xml:space="preserve">. </w:t>
      </w:r>
      <w:bookmarkStart w:id="1113" w:name="pg15313_224532"/>
    </w:p>
    <w:p>
      <w:pPr>
        <w:pStyle w:val="BookText"/>
        <w:rPr/>
      </w:pPr>
      <w:bookmarkEnd w:id="111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4" w:name="__RefHeading___Toc4895324_2142443653"/>
      <w:bookmarkStart w:id="1115" w:name="_Toc457"/>
      <w:bookmarkEnd w:id="1114"/>
      <w:r>
        <w:rPr>
          <w:rtl w:val="true"/>
        </w:rPr>
        <w:t>تشييد الدين</w:t>
      </w:r>
      <w:bookmarkEnd w:id="11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تشييد الدين</w:t>
      </w:r>
      <w:r>
        <w:rPr>
          <w:rStyle w:val="FootnoteAnchor"/>
          <w:rtl w:val="true"/>
        </w:rPr>
        <w:footnoteReference w:id="1469"/>
      </w:r>
      <w:r>
        <w:rPr>
          <w:rFonts w:ascii="Amiri" w:hAnsi="Amiri" w:eastAsia="Amiri" w:cs="Amiri"/>
          <w:color w:val="111111"/>
          <w:sz w:val="28"/>
          <w:sz w:val="28"/>
          <w:szCs w:val="28"/>
          <w:rtl w:val="true"/>
          <w:lang w:bidi="ar-SA"/>
        </w:rPr>
        <w:t>وتقويته،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أَقِيمُوا الدِّينَ</w:t>
      </w:r>
      <w:r>
        <w:rPr>
          <w:rFonts w:eastAsia="Amiri" w:cs="Amiri" w:ascii="Amiri" w:hAnsi="Amiri"/>
          <w:color w:val="111111"/>
          <w:sz w:val="28"/>
          <w:szCs w:val="28"/>
          <w:rtl w:val="true"/>
          <w:lang w:bidi="ar-SA"/>
        </w:rPr>
        <w:t>»</w:t>
      </w:r>
      <w:r>
        <w:rPr>
          <w:rStyle w:val="FootnoteAnchor"/>
          <w:rtl w:val="true"/>
        </w:rPr>
        <w:footnoteReference w:id="1470"/>
      </w:r>
      <w:r>
        <w:rPr>
          <w:rFonts w:ascii="Amiri" w:hAnsi="Amiri" w:eastAsia="Amiri" w:cs="Amiri"/>
          <w:color w:val="111111"/>
          <w:sz w:val="28"/>
          <w:sz w:val="28"/>
          <w:szCs w:val="28"/>
          <w:rtl w:val="true"/>
          <w:lang w:bidi="ar-SA"/>
        </w:rPr>
        <w:t>في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في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إن استحكامه في فرائضه بالواجبات وفي مندوباته بإتيان المستحبات؛ لأن مثل الدين كبناء يحتاج إلى المواد الأساسية للبناء، بالإضافة إلى التجملية، فهو أيضاً بين واجب ومستحب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ما للمستحبات من دور كبير في السوق نحو مزيد الالتزام بالواجبات، فهي مشيدة للدين ذاتاً وتسبيباً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 من المقومات الأساسية للدين، وبه يستحكم الدين ويتعالى ويتسامى كما لا يخفى، والمستحب منه أيضاً من بواعث تشييد الدين كما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تقويةً للدين</w:t>
      </w:r>
      <w:r>
        <w:rPr>
          <w:rFonts w:eastAsia="IRNazanin" w:cs="IRNazanin"/>
          <w:color w:val="111111"/>
          <w:sz w:val="28"/>
          <w:szCs w:val="28"/>
          <w:rtl w:val="true"/>
          <w:lang w:bidi="fa-IR"/>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الأعمالما أصلح الدين</w:t>
      </w:r>
      <w:r>
        <w:rPr>
          <w:rFonts w:eastAsia="IRNazanin" w:cs="IRNazanin"/>
          <w:color w:val="111111"/>
          <w:sz w:val="28"/>
          <w:szCs w:val="28"/>
          <w:rtl w:val="true"/>
          <w:lang w:bidi="fa-IR"/>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 xml:space="preserve">. </w:t>
      </w:r>
      <w:bookmarkStart w:id="1116" w:name="pg15313_224533"/>
    </w:p>
    <w:p>
      <w:pPr>
        <w:pStyle w:val="Heading2"/>
        <w:numPr>
          <w:ilvl w:val="1"/>
          <w:numId w:val="1"/>
        </w:numPr>
        <w:rPr/>
      </w:pPr>
      <w:bookmarkStart w:id="1117" w:name="__RefHeading___Toc4895326_2142443653"/>
      <w:bookmarkStart w:id="1118" w:name="_Toc458"/>
      <w:bookmarkEnd w:id="1116"/>
      <w:bookmarkEnd w:id="1117"/>
      <w:r>
        <w:rPr>
          <w:rtl w:val="true"/>
        </w:rPr>
        <w:t>والعدل تنسيقاً للقلوب</w:t>
      </w:r>
      <w:bookmarkEnd w:id="1118"/>
    </w:p>
    <w:p>
      <w:pPr>
        <w:pStyle w:val="Heading3"/>
        <w:numPr>
          <w:ilvl w:val="2"/>
          <w:numId w:val="1"/>
        </w:numPr>
        <w:rPr/>
      </w:pPr>
      <w:bookmarkStart w:id="1119" w:name="__RefHeading___Toc4895328_2142443653"/>
      <w:bookmarkStart w:id="1120" w:name="_Toc459"/>
      <w:bookmarkEnd w:id="1119"/>
      <w:r>
        <w:rPr>
          <w:rtl w:val="true"/>
        </w:rPr>
        <w:t>اشارة</w:t>
      </w:r>
      <w:bookmarkEnd w:id="1120"/>
    </w:p>
    <w:p>
      <w:pPr>
        <w:pStyle w:val="BookText"/>
        <w:rPr/>
      </w:pPr>
      <w:r>
        <w:rPr>
          <w:rFonts w:ascii="Amiri" w:hAnsi="Amiri" w:eastAsia="Amiri" w:cs="Amiri"/>
          <w:color w:val="111111"/>
          <w:sz w:val="28"/>
          <w:sz w:val="28"/>
          <w:szCs w:val="28"/>
          <w:rtl w:val="true"/>
          <w:lang w:bidi="ar-SA"/>
        </w:rPr>
        <w:t>والعدل تنسيقاً للقلوب</w:t>
      </w:r>
      <w:r>
        <w:rPr>
          <w:rStyle w:val="FootnoteAnchor"/>
          <w:rtl w:val="true"/>
        </w:rPr>
        <w:footnoteReference w:id="1473"/>
      </w:r>
      <w:r>
        <w:rPr>
          <w:rFonts w:ascii="IRNazanin" w:hAnsi="IRNazanin" w:eastAsia="IRNazanin"/>
          <w:color w:val="111111"/>
          <w:sz w:val="28"/>
          <w:sz w:val="28"/>
          <w:szCs w:val="28"/>
          <w:rtl w:val="true"/>
          <w:lang w:bidi="fa-IR"/>
        </w:rPr>
        <w:t>،</w:t>
      </w:r>
    </w:p>
    <w:p>
      <w:pPr>
        <w:pStyle w:val="Heading3"/>
        <w:numPr>
          <w:ilvl w:val="2"/>
          <w:numId w:val="1"/>
        </w:numPr>
        <w:rPr/>
      </w:pPr>
      <w:bookmarkStart w:id="1121" w:name="__RefHeading___Toc4895330_2142443653"/>
      <w:bookmarkStart w:id="1122" w:name="_Toc460"/>
      <w:bookmarkEnd w:id="1121"/>
      <w:r>
        <w:rPr>
          <w:rtl w:val="true"/>
        </w:rPr>
        <w:t>أنواع العدل والظلم</w:t>
      </w:r>
      <w:bookmarkEnd w:id="1122"/>
    </w:p>
    <w:p>
      <w:pPr>
        <w:pStyle w:val="BookText"/>
        <w:rPr/>
      </w:pPr>
      <w:r>
        <w:rPr>
          <w:rFonts w:ascii="IRNazanin" w:hAnsi="IRNazanin" w:eastAsia="IRNazanin"/>
          <w:color w:val="111111"/>
          <w:sz w:val="28"/>
          <w:sz w:val="28"/>
          <w:szCs w:val="28"/>
          <w:rtl w:val="true"/>
          <w:lang w:bidi="fa-IR"/>
        </w:rPr>
        <w:t>أنواع العدل والظلم</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العدل في موارده، كما هو مستحب في موارده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اللحظة والنظرة والبسمة والسلام والتكلم مع الجلساء، وتقسيم ما عدا الحقوق المقررة تقسيماً مستحباً بين الأولاد أو الزوجات أو ما أشبه، إلى غير ذلك من النظائر، كما يدل عليه جملة من الروايات، وكما حققه علماء الأخلاق والكلام والفقه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في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محمد بن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قلده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وآس بينهم في اللحظة والنظرة</w:t>
      </w:r>
      <w:r>
        <w:rPr>
          <w:rFonts w:eastAsia="IRNazanin" w:cs="IRNazanin"/>
          <w:color w:val="111111"/>
          <w:sz w:val="28"/>
          <w:szCs w:val="28"/>
          <w:rtl w:val="true"/>
          <w:lang w:bidi="fa-IR"/>
        </w:rPr>
        <w:t>»</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أحلى من الشهد، وألين من الزبد، وأطيب ريحاً من المسك</w:t>
      </w:r>
      <w:r>
        <w:rPr>
          <w:rFonts w:eastAsia="Amiri" w:cs="Amiri" w:ascii="Amiri" w:hAnsi="Amiri"/>
          <w:color w:val="111111"/>
          <w:sz w:val="28"/>
          <w:szCs w:val="28"/>
          <w:rtl w:val="true"/>
          <w:lang w:bidi="ar-SA"/>
        </w:rPr>
        <w:t>»</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البين أن العدل غير المساواة، وأن النسبة بينهما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يجب العدل يحرم الظلم، وهو 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روحاً وجسماً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 العائلة، وظلم المجتمع، وظلم الحكومة</w:t>
      </w:r>
      <w:r>
        <w:rPr>
          <w:rStyle w:val="FootnoteAnchor"/>
          <w:rtl w:val="true"/>
        </w:rPr>
        <w:footnoteReference w:id="1477"/>
      </w:r>
      <w:r>
        <w:rPr>
          <w:rFonts w:ascii="Amiri" w:hAnsi="Amiri" w:eastAsia="Amiri" w:cs="Amiri"/>
          <w:color w:val="111111"/>
          <w:sz w:val="28"/>
          <w:sz w:val="28"/>
          <w:szCs w:val="28"/>
          <w:rtl w:val="true"/>
          <w:lang w:bidi="ar-SA"/>
        </w:rPr>
        <w:t>، وظلم الحيوان والنبات والطبيعة، وظلم الأجيال القادمة أيضاً، والظلم الاقتصادي والاجتماعي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ظَلَمْنَاهُمْ وَلكِنْ كَانُوا أَنْفُسَهُمْ يَظْلِمُونَ</w:t>
      </w:r>
      <w:r>
        <w:rPr>
          <w:rFonts w:eastAsia="Amiri" w:cs="Amiri" w:ascii="Amiri" w:hAnsi="Amiri"/>
          <w:color w:val="111111"/>
          <w:sz w:val="28"/>
          <w:szCs w:val="28"/>
          <w:rtl w:val="true"/>
          <w:lang w:bidi="ar-SA"/>
        </w:rPr>
        <w:t>»</w:t>
      </w:r>
      <w:r>
        <w:rPr>
          <w:rStyle w:val="FootnoteAnchor"/>
          <w:rtl w:val="true"/>
        </w:rPr>
        <w:footnoteReference w:id="1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 أَوْ كَذَّبَ بِالْحَقِّ</w:t>
      </w:r>
      <w:r>
        <w:rPr>
          <w:rFonts w:eastAsia="Amiri" w:cs="Amiri" w:ascii="Amiri" w:hAnsi="Amiri"/>
          <w:color w:val="111111"/>
          <w:sz w:val="28"/>
          <w:szCs w:val="28"/>
          <w:rtl w:val="true"/>
          <w:lang w:bidi="ar-SA"/>
        </w:rPr>
        <w:t>»</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تُشْرِكْ بِاللَّهِ إِنَّ الشِّرْكَ لَظُلْمٌ عَظِيمٌ</w:t>
      </w:r>
      <w:r>
        <w:rPr>
          <w:rFonts w:eastAsia="Amiri" w:cs="Amiri" w:ascii="Amiri" w:hAnsi="Amiri"/>
          <w:color w:val="111111"/>
          <w:sz w:val="28"/>
          <w:szCs w:val="28"/>
          <w:rtl w:val="true"/>
          <w:lang w:bidi="ar-SA"/>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 ثَمُودَ النَّاقَةَ مُبْصِرَةً فَظَلَمُوا بِهَا</w:t>
      </w:r>
      <w:r>
        <w:rPr>
          <w:rFonts w:eastAsia="Amiri" w:cs="Amiri" w:ascii="Amiri" w:hAnsi="Amiri"/>
          <w:color w:val="111111"/>
          <w:sz w:val="28"/>
          <w:szCs w:val="28"/>
          <w:rtl w:val="true"/>
          <w:lang w:bidi="ar-SA"/>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هَاجَرُوا فِي اللَّهِ مِنْ بَعْدِ مَا ظُلِمُوا</w:t>
      </w:r>
      <w:r>
        <w:rPr>
          <w:rFonts w:eastAsia="Amiri" w:cs="Amiri" w:ascii="Amiri" w:hAnsi="Amiri"/>
          <w:color w:val="111111"/>
          <w:sz w:val="28"/>
          <w:szCs w:val="28"/>
          <w:rtl w:val="true"/>
          <w:lang w:bidi="ar-SA"/>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فَلَكُمْ رُءُوسُ أَمْوَالِكُمْ لاَ تَظْلِمُونَ وَلاَ تُظْلَمُونَ</w:t>
      </w:r>
      <w:r>
        <w:rPr>
          <w:rFonts w:eastAsia="Amiri" w:cs="Amiri" w:ascii="Amiri" w:hAnsi="Amiri"/>
          <w:color w:val="111111"/>
          <w:sz w:val="28"/>
          <w:szCs w:val="28"/>
          <w:rtl w:val="true"/>
          <w:lang w:bidi="ar-SA"/>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يَأْكُلُونَ أَمْوَالَ الْيَتَامى ظُلْماً</w:t>
      </w:r>
      <w:r>
        <w:rPr>
          <w:rFonts w:eastAsia="Amiri" w:cs="Amiri" w:ascii="Amiri" w:hAnsi="Amiri"/>
          <w:color w:val="111111"/>
          <w:sz w:val="28"/>
          <w:szCs w:val="28"/>
          <w:rtl w:val="true"/>
          <w:lang w:bidi="ar-SA"/>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 xml:space="preserve">. </w:t>
      </w:r>
      <w:bookmarkStart w:id="1123" w:name="pg15313_224535"/>
    </w:p>
    <w:p>
      <w:pPr>
        <w:pStyle w:val="BookText"/>
        <w:rPr/>
      </w:pPr>
      <w:bookmarkEnd w:id="112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وبكلمة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يَتَعَدَّ حُدُودَ اللَّهِ فَأُولئِكَ هُمُ الظَّالِمُونَ</w:t>
      </w:r>
      <w:r>
        <w:rPr>
          <w:rFonts w:eastAsia="Amiri" w:cs="Amiri" w:ascii="Amiri" w:hAnsi="Amiri"/>
          <w:color w:val="111111"/>
          <w:sz w:val="28"/>
          <w:szCs w:val="28"/>
          <w:rtl w:val="true"/>
          <w:lang w:bidi="ar-SA"/>
        </w:rPr>
        <w:t>»</w:t>
      </w:r>
      <w:r>
        <w:rPr>
          <w:rStyle w:val="FootnoteAnchor"/>
          <w:rtl w:val="true"/>
        </w:rPr>
        <w:footnoteReference w:id="1485"/>
      </w:r>
      <w:r>
        <w:rPr>
          <w:rFonts w:ascii="Amiri" w:hAnsi="Amiri" w:eastAsia="Amiri" w:cs="Amiri"/>
          <w:color w:val="111111"/>
          <w:sz w:val="28"/>
          <w:sz w:val="28"/>
          <w:szCs w:val="28"/>
          <w:rtl w:val="true"/>
          <w:lang w:bidi="ar-SA"/>
        </w:rPr>
        <w:t>، ولكل من تلكالأنواع مباحث مفصلة في مظانها</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تنسيقاً للقلوب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أهم ثمار العدل تنظيم قلوب الناس، حيث يرى الناس أن الحاكم يساوي بين الناس ولا يقدم بعضاً على بعض عبثاً واعتباطاً، ولذلك فهم يتعاطفون مع الحاكم ويلتفون حوله، كما تتوثق به أواصر العلاقة بينهم أنفسهم، وبعضهم مع بعض، والمجتمع الذي تسود فيه روح التعاطف والتحابب، وتتصافى فيه القلوب يكون مجتمعاً مستقراً متكاتفاً متقدماً إلى الإمام</w:t>
      </w:r>
      <w:r>
        <w:rPr>
          <w:rFonts w:eastAsia="IRNazanin" w:cs="IRNazanin"/>
          <w:color w:val="111111"/>
          <w:sz w:val="28"/>
          <w:szCs w:val="28"/>
          <w:rtl w:val="true"/>
          <w:lang w:bidi="fa-IR"/>
        </w:rPr>
        <w:t>.</w:t>
      </w:r>
    </w:p>
    <w:p>
      <w:pPr>
        <w:pStyle w:val="Heading3"/>
        <w:numPr>
          <w:ilvl w:val="2"/>
          <w:numId w:val="1"/>
        </w:numPr>
        <w:rPr/>
      </w:pPr>
      <w:bookmarkStart w:id="1124" w:name="__RefHeading___Toc4895332_2142443653"/>
      <w:bookmarkStart w:id="1125" w:name="_Toc461"/>
      <w:bookmarkEnd w:id="1124"/>
      <w:r>
        <w:rPr>
          <w:rtl w:val="true"/>
        </w:rPr>
        <w:t>من مصاديق العدل ومظاهره</w:t>
      </w:r>
      <w:bookmarkEnd w:id="11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الإسلام العدل من قواعده الأساسية،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حَكَمْتُمْ بَيْنَ النَّاسِ أَنْ تَحْكُمُوا بِالْعَدْلِ</w:t>
      </w:r>
      <w:r>
        <w:rPr>
          <w:rFonts w:eastAsia="Amiri" w:cs="Amiri" w:ascii="Amiri" w:hAnsi="Amiri"/>
          <w:color w:val="111111"/>
          <w:sz w:val="28"/>
          <w:szCs w:val="28"/>
          <w:rtl w:val="true"/>
          <w:lang w:bidi="ar-SA"/>
        </w:rPr>
        <w:t>»</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العدلأقوى أساس</w:t>
      </w:r>
      <w:r>
        <w:rPr>
          <w:rFonts w:eastAsia="IRNazanin" w:cs="IRNazanin"/>
          <w:color w:val="111111"/>
          <w:sz w:val="28"/>
          <w:szCs w:val="28"/>
          <w:rtl w:val="true"/>
          <w:lang w:bidi="fa-IR"/>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زينة الإمارة</w:t>
      </w:r>
      <w:r>
        <w:rPr>
          <w:rFonts w:eastAsia="IRNazanin" w:cs="IRNazanin"/>
          <w:color w:val="111111"/>
          <w:sz w:val="28"/>
          <w:szCs w:val="28"/>
          <w:rtl w:val="true"/>
          <w:lang w:bidi="fa-IR"/>
        </w:rPr>
        <w:t>»</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لم يكن في الإسلام حدود جغرافية، ولا تمايز بالألوان واللغات والعشائر وما أشبه،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السبب التفّ الناس حول الإسلام أيما التفاف، بعد أن رأوا العدالة في مختلف 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كالإرث والضرائب الأربعة فقط وحق حيازة المباحات والتجارة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من جمع الشرائط أن يكون والياً مثلاً، من أية لغة أو قومية أو ما أشبه،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 بذمتهم أدناهم</w:t>
      </w:r>
      <w:r>
        <w:rPr>
          <w:rFonts w:eastAsia="Amiri" w:cs="Amiri" w:ascii="Amiri" w:hAnsi="Amiri"/>
          <w:color w:val="111111"/>
          <w:sz w:val="28"/>
          <w:szCs w:val="28"/>
          <w:rtl w:val="true"/>
          <w:lang w:bidi="ar-SA"/>
        </w:rPr>
        <w:t>»</w:t>
      </w:r>
      <w:r>
        <w:rPr>
          <w:rStyle w:val="FootnoteAnchor"/>
          <w:rtl w:val="true"/>
        </w:rPr>
        <w:footnoteReference w:id="1492"/>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والجزائية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الناس في ذلك شرع سواء، إلاّ فيما خرج بالدليل كبعض الأمور النابعة من مقتضى واقع الحال والعدل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تعدد الزوجات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w:t>
      </w:r>
      <w:r>
        <w:rPr>
          <w:rStyle w:val="FootnoteAnchor"/>
          <w:rtl w:val="true"/>
        </w:rPr>
        <w:footnoteReference w:id="1493"/>
      </w:r>
      <w:r>
        <w:rPr>
          <w:rFonts w:ascii="Amiri" w:hAnsi="Amiri" w:eastAsia="Amiri" w:cs="Amiri"/>
          <w:color w:val="111111"/>
          <w:sz w:val="28"/>
          <w:sz w:val="28"/>
          <w:szCs w:val="28"/>
          <w:rtl w:val="true"/>
          <w:lang w:bidi="ar-SA"/>
        </w:rPr>
        <w:t xml:space="preserve">وما أشبه، حيث إن هذا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 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مقتضى العدالة، والمساواة في أمثال هذه الموارد هو على خلاف العدالة، وذلك كالمساواة بين البقال والمهندس، أو الجاهل والعالم، في الاحترام </w:t>
      </w:r>
      <w:bookmarkStart w:id="1126" w:name="pg15313_224537"/>
    </w:p>
    <w:p>
      <w:pPr>
        <w:pStyle w:val="BookText"/>
        <w:rPr/>
      </w:pPr>
      <w:bookmarkEnd w:id="112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العطاء، أو بين الطفل الصغير وأخيه الأكبر في كمية الأكل، أو ما أشبه ذلك، وقد ذكرت فلسفة كل تلك الموارد في الكتب المعنية بهذا الشأن</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7" w:name="__RefHeading___Toc4895334_2142443653"/>
      <w:bookmarkStart w:id="1128" w:name="_Toc462"/>
      <w:bookmarkEnd w:id="1127"/>
      <w:r>
        <w:rPr>
          <w:rtl w:val="true"/>
        </w:rPr>
        <w:t>تأليف القلوب</w:t>
      </w:r>
      <w:bookmarkEnd w:id="11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لتنسيق القلوب وتأليفها وجمعها وتصافيها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أَنْفَقْتَ مَا فِي الأَرْضِ جَمِيعاً مَا أَلَّفْتَ بَيْنَ قُلُوبِهِمْ وَلكِنَّ اللَّهَ أَلَّفَ</w:t>
      </w:r>
      <w:r>
        <w:rPr>
          <w:rFonts w:eastAsia="Amiri" w:cs="Amiri" w:ascii="Amiri" w:hAnsi="Amiri"/>
          <w:color w:val="111111"/>
          <w:sz w:val="28"/>
          <w:szCs w:val="28"/>
          <w:rtl w:val="true"/>
          <w:lang w:bidi="ar-SA"/>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تَنَازَعُوا فَتَفْشَلُوا وَتَذْهَبَ رِيحُكُمْ</w:t>
      </w:r>
      <w:r>
        <w:rPr>
          <w:rFonts w:eastAsia="Amiri" w:cs="Amiri" w:ascii="Amiri" w:hAnsi="Amiri"/>
          <w:color w:val="111111"/>
          <w:sz w:val="28"/>
          <w:szCs w:val="28"/>
          <w:rtl w:val="true"/>
          <w:lang w:bidi="ar-SA"/>
        </w:rPr>
        <w:t>»</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عبر تكريس التقوى في النفوس، وعبر تربية النفس والناس على الإغضاء عن السيئة، والعفو والصفح، وعلى سعة الصدر،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مألوف، ولا خير فيمن لا يَألف ولا يُؤلف</w:t>
      </w:r>
      <w:r>
        <w:rPr>
          <w:rFonts w:eastAsia="Amiri" w:cs="Amiri" w:ascii="Amiri" w:hAnsi="Amiri"/>
          <w:color w:val="111111"/>
          <w:sz w:val="28"/>
          <w:szCs w:val="28"/>
          <w:rtl w:val="true"/>
          <w:lang w:bidi="ar-SA"/>
        </w:rPr>
        <w:t>»</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وفي الأحاديث أنه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يؤلف الله بين القلوب،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يؤلف الله بين قلوبهم بعد عدواة الفتنة</w:t>
      </w:r>
      <w:r>
        <w:rPr>
          <w:rFonts w:eastAsia="IRNazanin" w:cs="IRNazanin"/>
          <w:color w:val="111111"/>
          <w:sz w:val="28"/>
          <w:szCs w:val="28"/>
          <w:rtl w:val="true"/>
          <w:lang w:bidi="fa-IR"/>
        </w:rPr>
        <w:t>»</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وعبر عدم فسح المجال لرواج الغيبةوالتهمة والنميمة، وعبر سلسلة من البرامج العملية التي تقضي على التدابر والتحارب بين المؤمنين، كما فعل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حيث دفع كمية من الأموال للبعض من أتباعه كي يصلح به أي نزاع مالي يحدث بين مؤمنَين</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أحكام الله تعالى تابعة لمصالح ومفاسد في المتعلقات إلا نادراً </w:t>
      </w:r>
      <w:r>
        <w:rPr>
          <w:rStyle w:val="FootnoteAnchor"/>
          <w:rtl w:val="true"/>
        </w:rPr>
        <w:footnoteReference w:id="1500"/>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ها هنا إلى أن المصلحة في إيجاب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جزءها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تنسيق القلوب، وإذا كان كذلك كان الراجح، بل اللازم في بعض الأحيان السعي لتنسيقها عبر ما يزيد على العدل، كالإحسان مثلاً، وكما فيما سبق</w:t>
      </w:r>
      <w:r>
        <w:rPr>
          <w:rFonts w:eastAsia="Amiri" w:cs="Amiri" w:ascii="Amiri" w:hAnsi="Amiri"/>
          <w:color w:val="111111"/>
          <w:sz w:val="28"/>
          <w:szCs w:val="28"/>
          <w:rtl w:val="true"/>
          <w:lang w:bidi="ar-SA"/>
        </w:rPr>
        <w:t xml:space="preserve">. </w:t>
      </w:r>
      <w:bookmarkStart w:id="1129" w:name="pg15313_224539"/>
    </w:p>
    <w:p>
      <w:pPr>
        <w:pStyle w:val="Heading2"/>
        <w:numPr>
          <w:ilvl w:val="1"/>
          <w:numId w:val="1"/>
        </w:numPr>
        <w:rPr/>
      </w:pPr>
      <w:bookmarkStart w:id="1130" w:name="__RefHeading___Toc4895336_2142443653"/>
      <w:bookmarkStart w:id="1131" w:name="_Toc463"/>
      <w:bookmarkEnd w:id="1129"/>
      <w:bookmarkEnd w:id="1130"/>
      <w:r>
        <w:rPr>
          <w:rtl w:val="true"/>
        </w:rPr>
        <w:t>وطاعتنا نظاماً للملة،</w:t>
      </w:r>
      <w:bookmarkEnd w:id="1131"/>
    </w:p>
    <w:p>
      <w:pPr>
        <w:pStyle w:val="Heading3"/>
        <w:numPr>
          <w:ilvl w:val="2"/>
          <w:numId w:val="1"/>
        </w:numPr>
        <w:rPr/>
      </w:pPr>
      <w:bookmarkStart w:id="1132" w:name="__RefHeading___Toc4895338_2142443653"/>
      <w:bookmarkStart w:id="1133" w:name="_Toc464"/>
      <w:bookmarkEnd w:id="1132"/>
      <w:r>
        <w:rPr>
          <w:rtl w:val="true"/>
        </w:rPr>
        <w:t>اشارة</w:t>
      </w:r>
      <w:bookmarkEnd w:id="1133"/>
    </w:p>
    <w:p>
      <w:pPr>
        <w:pStyle w:val="Heading3"/>
        <w:numPr>
          <w:ilvl w:val="2"/>
          <w:numId w:val="1"/>
        </w:numPr>
        <w:rPr/>
      </w:pPr>
      <w:bookmarkStart w:id="1134" w:name="__RefHeading___Toc4895340_2142443653"/>
      <w:bookmarkStart w:id="1135" w:name="_Toc465"/>
      <w:bookmarkEnd w:id="1134"/>
      <w:r>
        <w:rPr>
          <w:rtl w:val="true"/>
        </w:rPr>
        <w:t xml:space="preserve">وجوب إطاعة أهل البيت </w:t>
      </w:r>
      <w:r>
        <w:rPr>
          <w:rtl w:val="true"/>
        </w:rPr>
        <w:t>(</w:t>
      </w:r>
      <w:r>
        <w:rPr>
          <w:rtl w:val="true"/>
        </w:rPr>
        <w:t>علیهم السلام</w:t>
      </w:r>
      <w:r>
        <w:rPr>
          <w:rtl w:val="true"/>
        </w:rPr>
        <w:t>)</w:t>
      </w:r>
      <w:bookmarkEnd w:id="113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إطاعة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وإعلام الناس بذلك، فإن الله سبحانه وتعالى جعلهم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هداة للخلق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جعل الأنبياء والمرسلين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هداة للناس، وكذلك الأمر في أوصياء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الأحاديث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لكل نبي وصي</w:t>
      </w:r>
      <w:r>
        <w:rPr>
          <w:rFonts w:eastAsia="IRNazanin" w:cs="IRNazanin"/>
          <w:color w:val="111111"/>
          <w:sz w:val="28"/>
          <w:szCs w:val="28"/>
          <w:rtl w:val="true"/>
          <w:lang w:bidi="fa-IR"/>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علياً إمامكم من بعدي وخليفتي عليكم، وهو وصيي ووزيري وأخي وناصري، وزوج ابنتي وأبو ولدي، وصاحب شفاعتي وحوضي ولوائي، من أنكره فقد أنكرني، ومن أنكرني فقد أنكر الله، ومن أقر بإمامته فقد أقر بنبوتي، ومن أقر بنبوتي فقد أقر بوحدانية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عصى علياً فقد عصاني، ومن عصاني فقد عصىالله</w:t>
      </w:r>
      <w:r>
        <w:rPr>
          <w:rFonts w:eastAsia="IRNazanin" w:cs="IRNazanin"/>
          <w:color w:val="111111"/>
          <w:sz w:val="28"/>
          <w:szCs w:val="28"/>
          <w:rtl w:val="true"/>
          <w:lang w:bidi="fa-IR"/>
        </w:rPr>
        <w:t>»</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يخفى أن الإيمان بوجوب إطاعة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يكون بعد الاعتقاد بأن الله سبحانه وتعالى نصبهم حججاً على خلقه وأدلة لعباده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يشمل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بالإضافة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دلت على ذلك آية التطهير</w:t>
      </w:r>
      <w:r>
        <w:rPr>
          <w:rStyle w:val="FootnoteAnchor"/>
          <w:rtl w:val="true"/>
        </w:rPr>
        <w:footnoteReference w:id="1503"/>
      </w:r>
      <w:r>
        <w:rPr>
          <w:rFonts w:ascii="Amiri" w:hAnsi="Amiri" w:eastAsia="Amiri" w:cs="Amiri"/>
          <w:color w:val="111111"/>
          <w:sz w:val="28"/>
          <w:sz w:val="28"/>
          <w:szCs w:val="28"/>
          <w:rtl w:val="true"/>
          <w:lang w:bidi="ar-SA"/>
        </w:rPr>
        <w:t xml:space="preserve">وروايات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متواترة</w:t>
      </w:r>
      <w:r>
        <w:rPr>
          <w:rStyle w:val="FootnoteAnchor"/>
          <w:rtl w:val="true"/>
        </w:rPr>
        <w:footnoteReference w:id="1504"/>
      </w:r>
      <w:r>
        <w:rPr>
          <w:rFonts w:ascii="IRNazanin" w:hAnsi="IRNazanin" w:eastAsia="IRNazanin"/>
          <w:color w:val="111111"/>
          <w:sz w:val="28"/>
          <w:sz w:val="28"/>
          <w:szCs w:val="28"/>
          <w:rtl w:val="true"/>
          <w:lang w:bidi="fa-IR"/>
        </w:rPr>
        <w:t xml:space="preserve">، 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الطاعة، كوجوب طاعة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w:t>
      </w:r>
      <w:r>
        <w:rPr>
          <w:rStyle w:val="FootnoteAnchor"/>
          <w:rtl w:val="true"/>
        </w:rPr>
        <w:footnoteReference w:id="1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والدين والشريعة</w:t>
      </w:r>
      <w:r>
        <w:rPr>
          <w:rStyle w:val="FootnoteAnchor"/>
          <w:rtl w:val="true"/>
        </w:rPr>
        <w:footnoteReference w:id="1506"/>
      </w:r>
      <w:r>
        <w:rPr>
          <w:rFonts w:ascii="Amiri" w:hAnsi="Amiri" w:eastAsia="Amiri" w:cs="Amiri"/>
          <w:color w:val="111111"/>
          <w:sz w:val="28"/>
          <w:sz w:val="28"/>
          <w:szCs w:val="28"/>
          <w:rtl w:val="true"/>
          <w:lang w:bidi="ar-SA"/>
        </w:rPr>
        <w:t xml:space="preserve">، أي ما شرعه الله سبحانه لعباده بواسطة 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لإيصالهم للسعادة الدنيوية والأخروية،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أَبِيكُمْ إِبْرَاهِيمَ</w:t>
      </w:r>
      <w:r>
        <w:rPr>
          <w:rFonts w:eastAsia="Amiri" w:cs="Amiri" w:ascii="Amiri" w:hAnsi="Amiri"/>
          <w:color w:val="111111"/>
          <w:sz w:val="28"/>
          <w:szCs w:val="28"/>
          <w:rtl w:val="true"/>
          <w:lang w:bidi="ar-SA"/>
        </w:rPr>
        <w:t>»</w:t>
      </w:r>
      <w:r>
        <w:rPr>
          <w:rStyle w:val="FootnoteAnchor"/>
          <w:rtl w:val="true"/>
        </w:rPr>
        <w:footnoteReference w:id="150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استعملت في مطلق الشرائع والملل حتى الباطلة،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تَتَّبِعَ مِلَّتَهُمْ</w:t>
      </w:r>
      <w:r>
        <w:rPr>
          <w:rFonts w:eastAsia="Amiri" w:cs="Amiri" w:ascii="Amiri" w:hAnsi="Amiri"/>
          <w:color w:val="111111"/>
          <w:sz w:val="28"/>
          <w:szCs w:val="28"/>
          <w:rtl w:val="true"/>
          <w:lang w:bidi="ar-SA"/>
        </w:rPr>
        <w:t>»</w:t>
      </w:r>
      <w:r>
        <w:rPr>
          <w:rStyle w:val="FootnoteAnchor"/>
          <w:rtl w:val="true"/>
        </w:rPr>
        <w:footnoteReference w:id="150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سنتهم وطريقتهم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تأتي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القوام، وبمعنى التأليف والجمع</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وقال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نظم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قرنته بآخر أو ضممت بعضه إلى بعض فقد نظمته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النظم التأليف وضم شيء إلى شيء آخر… ونظم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وجمعه في سلك فانتظم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نظم الشعر لتأليفه كلاماً موزوناً ومقفى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فعلى هذا يكون المراد بقولها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وطاعتنا نظاماً للملة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الملة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باللآلي المنتثرة التي تكون إطاعتهم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لتأليف الدرر وجمعها على نظام بديع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بالنسبة للمعنى الثاني الذي ذكره الإمام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بالنسبة للمعنى الأول فقد جاء في 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نظم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نظمت الأمر فانتظم أي أقمته فاستقام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الأمر قوامه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نظم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كل أمر ملاكه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لأمرهم نظام أي ليس له هدى ولا متعلق ولا 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هذا يكون المراد بقولها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نظاماً للملة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بإطاعتهم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يستقيم الدين ويستحكم، ولولا إطاعتهم لضعف واضمحل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ما إن تمسكتم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وإنهما لن يفترقا حتى يردا عليَّ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33144</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6" w:name="pg15313_224541"/>
    </w:p>
    <w:p>
      <w:pPr>
        <w:pStyle w:val="BookText"/>
        <w:rPr/>
      </w:pPr>
      <w:bookmarkEnd w:id="113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 المعنيين محتمل هنا، ولكل منهما مرجحات، ويمكن أن يكون المراد به الجامع</w:t>
      </w:r>
      <w:r>
        <w:rPr>
          <w:rFonts w:eastAsia="Amiri" w:cs="Amiri" w:ascii="Amiri" w:hAnsi="Amiri"/>
          <w:color w:val="111111"/>
          <w:sz w:val="28"/>
          <w:szCs w:val="28"/>
          <w:rtl w:val="true"/>
          <w:lang w:bidi="ar-SA"/>
        </w:rPr>
        <w:t>.</w:t>
      </w:r>
    </w:p>
    <w:p>
      <w:pPr>
        <w:pStyle w:val="Heading3"/>
        <w:numPr>
          <w:ilvl w:val="2"/>
          <w:numId w:val="1"/>
        </w:numPr>
        <w:rPr/>
      </w:pPr>
      <w:bookmarkStart w:id="1137" w:name="__RefHeading___Toc4895342_2142443653"/>
      <w:bookmarkStart w:id="1138" w:name="_Toc466"/>
      <w:bookmarkEnd w:id="1137"/>
      <w:r>
        <w:rPr>
          <w:rtl w:val="true"/>
        </w:rPr>
        <w:t xml:space="preserve">إطاعتهم </w:t>
      </w:r>
      <w:r>
        <w:rPr>
          <w:rtl w:val="true"/>
        </w:rPr>
        <w:t>(</w:t>
      </w:r>
      <w:r>
        <w:rPr>
          <w:rtl w:val="true"/>
        </w:rPr>
        <w:t>علیهم السلام</w:t>
      </w:r>
      <w:r>
        <w:rPr>
          <w:rtl w:val="true"/>
        </w:rPr>
        <w:t xml:space="preserve">) </w:t>
      </w:r>
      <w:r>
        <w:rPr>
          <w:rtl w:val="true"/>
        </w:rPr>
        <w:t>سبب للنظام</w:t>
      </w:r>
      <w:bookmarkEnd w:id="113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الضروري التنبيه على أن طاعتهم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يوجب إيجاد وحفظ واستقرار النظام ودعوة الناس لذلك، فإن الملة والشريعة تحتاج إلى النظام بكلا معنييه، وطاعتهم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جمع الملة وتأليفها وصونها عن التشتت والتناثر، كما توجب إقامة الملة والشريعة واستقامتها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والإمامة نظاماً للملة</w:t>
      </w:r>
      <w:r>
        <w:rPr>
          <w:rFonts w:eastAsia="IRNazanin" w:cs="IRNazanin"/>
          <w:color w:val="111111"/>
          <w:sz w:val="28"/>
          <w:szCs w:val="28"/>
          <w:rtl w:val="true"/>
          <w:lang w:bidi="fa-IR"/>
        </w:rPr>
        <w:t>»</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المحتم بالبرهان أن نظام ملة الإسلام وشريعته هو أفضل الأنظمة على الإطلاق، بل لا قياس بينه وبين غيره</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يكون بإطاعة غيرهم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ظاهري ومحدود ومؤقت</w:t>
      </w:r>
      <w:r>
        <w:rPr>
          <w:rStyle w:val="FootnoteAnchor"/>
          <w:rtl w:val="true"/>
        </w:rPr>
        <w:footnoteReference w:id="1513"/>
      </w:r>
      <w:r>
        <w:rPr>
          <w:rFonts w:ascii="Amiri" w:hAnsi="Amiri" w:eastAsia="Amiri" w:cs="Amiri"/>
          <w:color w:val="111111"/>
          <w:sz w:val="28"/>
          <w:sz w:val="28"/>
          <w:szCs w:val="28"/>
          <w:rtl w:val="true"/>
          <w:lang w:bidi="ar-SA"/>
        </w:rPr>
        <w:t xml:space="preserve">، بل قد يكون أكثر إضراراً، ثمإنه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لمفردات ومصاديق وقوانين خاطئة في حد ذاتها غالباً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قلدوا الموصى إليه أمورها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بمأمون على العثرات</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قدموا حظهم قدموكا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مخلف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لن تضلوا ما تمسكتم بهما، وأنهما لن يفترقا حتى يردا عليَّ الحوض</w:t>
      </w:r>
      <w:r>
        <w:rPr>
          <w:rFonts w:eastAsia="IRNazanin" w:cs="IRNazanin"/>
          <w:color w:val="111111"/>
          <w:sz w:val="28"/>
          <w:szCs w:val="28"/>
          <w:rtl w:val="true"/>
          <w:lang w:bidi="fa-IR"/>
        </w:rPr>
        <w:t>»</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 xml:space="preserve">. </w:t>
      </w:r>
      <w:bookmarkStart w:id="1139" w:name="pg15313_224543"/>
    </w:p>
    <w:p>
      <w:pPr>
        <w:pStyle w:val="BookText"/>
        <w:rPr/>
      </w:pPr>
      <w:bookmarkEnd w:id="113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1516"/>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علي وذريته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وطاعتنا طاعة الله، ومعصيتنا معصية الله عزوجل</w:t>
      </w:r>
      <w:r>
        <w:rPr>
          <w:rFonts w:eastAsia="IRNazanin" w:cs="IRNazanin"/>
          <w:color w:val="111111"/>
          <w:sz w:val="28"/>
          <w:szCs w:val="28"/>
          <w:rtl w:val="true"/>
          <w:lang w:bidi="fa-IR"/>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قوم فرض الله طاعتنا في القرآن</w:t>
      </w:r>
      <w:r>
        <w:rPr>
          <w:rFonts w:eastAsia="IRNazanin" w:cs="IRNazanin"/>
          <w:color w:val="111111"/>
          <w:sz w:val="28"/>
          <w:szCs w:val="28"/>
          <w:rtl w:val="true"/>
          <w:lang w:bidi="fa-IR"/>
        </w:rPr>
        <w:t>»</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أوجب عليكم حبنا وموالاتنا وفرض عليكم طاعتنا</w:t>
      </w:r>
      <w:r>
        <w:rPr>
          <w:rFonts w:eastAsia="IRNazanin" w:cs="IRNazanin"/>
          <w:color w:val="111111"/>
          <w:sz w:val="28"/>
          <w:szCs w:val="28"/>
          <w:rtl w:val="true"/>
          <w:lang w:bidi="fa-IR"/>
        </w:rPr>
        <w:t>»</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طاعتنا فريضة، وحبنا إيمان، وبغضنا كفر</w:t>
      </w:r>
      <w:r>
        <w:rPr>
          <w:rFonts w:eastAsia="IRNazanin" w:cs="IRNazanin"/>
          <w:color w:val="111111"/>
          <w:sz w:val="28"/>
          <w:szCs w:val="28"/>
          <w:rtl w:val="true"/>
          <w:lang w:bidi="fa-IR"/>
        </w:rPr>
        <w:t>»</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0" w:name="__RefHeading___Toc4895344_2142443653"/>
      <w:bookmarkStart w:id="1141" w:name="_Toc467"/>
      <w:bookmarkEnd w:id="1140"/>
      <w:r>
        <w:rPr>
          <w:rtl w:val="true"/>
        </w:rPr>
        <w:t>حماية حماة الشريعة</w:t>
      </w:r>
      <w:bookmarkEnd w:id="114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إيجاد الشروط والظروف الموضوعية التي توفر الدعم والحماية لمن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بأقوالهم وسيرتهم السبب في نظام الشريعة؛فإن حمايتهم حماية للشريعة نفسها،قال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وَتَعَاوَنُوا عَلَى الْبِرِّ وَالتَّقْوى</w:t>
      </w:r>
      <w:r>
        <w:rPr>
          <w:rFonts w:eastAsia="IRNazanin" w:cs="IRNazanin"/>
          <w:color w:val="111111"/>
          <w:sz w:val="28"/>
          <w:szCs w:val="28"/>
          <w:rtl w:val="true"/>
          <w:lang w:bidi="fa-IR"/>
        </w:rPr>
        <w:t>»</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يستفاد 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النظام للملة أولاً وبالذات، وهذا أمر عقلي قبل أن يكون شرعياً</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ينظمون الملة، وهذا شرعي من باب الأدلة النقلية الوفيرة، وعقلي من باب انطباق المواصفات اللازمة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غيرهم</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ملة الإسلام تنتظم أمورها الاقتصادية والسياسية والاجتماعية والتربوية والعسكرية والعائلية والمعاملية وغيرها بطاعة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لأن التشريعاتالإلهية والأحكام النبوية التي يتولونها توجب النظم وعدم الفوضى والخلل والاضمحلال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مادتها قد تفيد معنى مل</w:t>
      </w:r>
      <w:r>
        <w:rPr>
          <w:rStyle w:val="FootnoteAnchor"/>
          <w:rtl w:val="true"/>
        </w:rPr>
        <w:footnoteReference w:id="1525"/>
      </w:r>
      <w:r>
        <w:rPr>
          <w:rFonts w:ascii="Amiri" w:hAnsi="Amiri" w:eastAsia="Amiri" w:cs="Amiri"/>
          <w:color w:val="111111"/>
          <w:sz w:val="28"/>
          <w:sz w:val="28"/>
          <w:szCs w:val="28"/>
          <w:rtl w:val="true"/>
          <w:lang w:bidi="ar-SA"/>
        </w:rPr>
        <w:t>بمعنى الملل؛ لأن الطريقة الوحيدة المتبعة توجب التكرار المسبب للملال غالباً، هذا من جهة اللفظ</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الواقع فإن الصحيح والمستقيم والحق هو الذي لا يمل وإن تكرر، ولذا لا يمل ضوء النهار وجريان الأنهار وغير ذلك من الأمور التكوينية على تكررها، وكذا الحال في الأمور التشريعية، فإنه لا يحيد أي عاقل عن الصحيح إلى غير الصحيح وإن تكرر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كان منحرفاً في ذاته ربما رجح الباطل</w:t>
      </w:r>
      <w:r>
        <w:rPr>
          <w:rFonts w:eastAsia="Amiri" w:cs="Amiri" w:ascii="Amiri" w:hAnsi="Amiri"/>
          <w:color w:val="111111"/>
          <w:sz w:val="28"/>
          <w:szCs w:val="28"/>
          <w:rtl w:val="true"/>
          <w:lang w:bidi="ar-SA"/>
        </w:rPr>
        <w:t xml:space="preserve">. </w:t>
      </w:r>
      <w:bookmarkStart w:id="1142" w:name="pg15313_224545"/>
    </w:p>
    <w:p>
      <w:pPr>
        <w:pStyle w:val="Heading2"/>
        <w:numPr>
          <w:ilvl w:val="1"/>
          <w:numId w:val="1"/>
        </w:numPr>
        <w:rPr/>
      </w:pPr>
      <w:bookmarkStart w:id="1143" w:name="__RefHeading___Toc4895346_2142443653"/>
      <w:bookmarkStart w:id="1144" w:name="_Toc468"/>
      <w:bookmarkEnd w:id="1142"/>
      <w:bookmarkEnd w:id="1143"/>
      <w:r>
        <w:rPr>
          <w:rtl w:val="true"/>
        </w:rPr>
        <w:t>وإمامتنا أماناً للفرقة</w:t>
      </w:r>
      <w:bookmarkEnd w:id="1144"/>
    </w:p>
    <w:p>
      <w:pPr>
        <w:pStyle w:val="Heading3"/>
        <w:numPr>
          <w:ilvl w:val="2"/>
          <w:numId w:val="1"/>
        </w:numPr>
        <w:rPr/>
      </w:pPr>
      <w:bookmarkStart w:id="1145" w:name="__RefHeading___Toc4895348_2142443653"/>
      <w:bookmarkStart w:id="1146" w:name="_Toc469"/>
      <w:bookmarkEnd w:id="1145"/>
      <w:r>
        <w:rPr>
          <w:rtl w:val="true"/>
        </w:rPr>
        <w:t>اشارة</w:t>
      </w:r>
      <w:bookmarkEnd w:id="1146"/>
    </w:p>
    <w:p>
      <w:pPr>
        <w:pStyle w:val="BookText"/>
        <w:rPr/>
      </w:pPr>
      <w:r>
        <w:rPr>
          <w:rFonts w:ascii="Amiri" w:hAnsi="Amiri" w:eastAsia="Amiri" w:cs="Amiri"/>
          <w:color w:val="111111"/>
          <w:sz w:val="28"/>
          <w:sz w:val="28"/>
          <w:szCs w:val="28"/>
          <w:rtl w:val="true"/>
          <w:lang w:bidi="ar-SA"/>
        </w:rPr>
        <w:t>وإمامتنا أماناً للفرقة</w:t>
      </w:r>
      <w:r>
        <w:rPr>
          <w:rStyle w:val="FootnoteAnchor"/>
          <w:rtl w:val="true"/>
        </w:rPr>
        <w:footnoteReference w:id="1526"/>
      </w:r>
      <w:r>
        <w:rPr>
          <w:rFonts w:ascii="IRNazanin" w:hAnsi="IRNazanin" w:eastAsia="IRNazanin"/>
          <w:color w:val="111111"/>
          <w:sz w:val="28"/>
          <w:sz w:val="28"/>
          <w:szCs w:val="28"/>
          <w:rtl w:val="true"/>
          <w:lang w:bidi="fa-IR"/>
        </w:rPr>
        <w:t>،</w:t>
      </w:r>
    </w:p>
    <w:p>
      <w:pPr>
        <w:pStyle w:val="Heading3"/>
        <w:numPr>
          <w:ilvl w:val="2"/>
          <w:numId w:val="1"/>
        </w:numPr>
        <w:rPr/>
      </w:pPr>
      <w:bookmarkStart w:id="1147" w:name="__RefHeading___Toc4895350_2142443653"/>
      <w:bookmarkStart w:id="1148" w:name="_Toc470"/>
      <w:bookmarkEnd w:id="1147"/>
      <w:r>
        <w:rPr>
          <w:rtl w:val="true"/>
        </w:rPr>
        <w:t>الاعتقاد بالإمامة</w:t>
      </w:r>
      <w:bookmarkEnd w:id="1148"/>
    </w:p>
    <w:p>
      <w:pPr>
        <w:pStyle w:val="BookText"/>
        <w:rPr/>
      </w:pPr>
      <w:r>
        <w:rPr>
          <w:rFonts w:ascii="Amiri" w:hAnsi="Amiri" w:eastAsia="Amiri" w:cs="Amiri"/>
          <w:color w:val="111111"/>
          <w:sz w:val="28"/>
          <w:sz w:val="28"/>
          <w:szCs w:val="28"/>
          <w:rtl w:val="true"/>
          <w:lang w:bidi="ar-SA"/>
        </w:rPr>
        <w:t xml:space="preserve">الاعتقاد بالإمامة </w:t>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الاعتقاد بإمامة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يجب إرشاد الناس لذلك، على ما يستفاد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الله…إمامتنا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ولغير ذلك من الأدلة الكثيرة المذكورة في مظانها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جعل الإمامة أماناً، إنما هو بالجعل المركب، وجعلها هي بسيط، والإمامة غير الطاعة، فالإمامة مقدمة على الطاعة رتبةً كتقدم السبب على المسبب</w:t>
      </w:r>
      <w:r>
        <w:rPr>
          <w:rStyle w:val="FootnoteAnchor"/>
          <w:rtl w:val="true"/>
        </w:rPr>
        <w:footnoteReference w:id="1528"/>
      </w:r>
      <w:r>
        <w:rPr>
          <w:rFonts w:ascii="IRNazanin" w:hAnsi="IRNazanin" w:eastAsia="IRNazanin"/>
          <w:color w:val="111111"/>
          <w:sz w:val="28"/>
          <w:sz w:val="28"/>
          <w:szCs w:val="28"/>
          <w:rtl w:val="true"/>
          <w:lang w:bidi="fa-IR"/>
        </w:rPr>
        <w:t xml:space="preserve">فإذا لم يعتقد إنسان بإمامتهم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أتخذ لنفسه إماماً آخر، وهذا يوجب الفرقة كما لا يخفى، وقد حصل بالفعل بعد أن اتخذ الكثير من الناس أئمة 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ولربما اعتقد شخص بالإمامة ولم يطع، أو أطاع ولم يعتقد، ولربما كانتالإمامة ولم توجد الإطاعة، أو بالعكس، فالنسبة بينهما عموم من وجه</w:t>
      </w:r>
      <w:r>
        <w:rPr>
          <w:rFonts w:eastAsia="Amiri" w:cs="Amiri" w:ascii="Amiri" w:hAnsi="Amiri"/>
          <w:color w:val="111111"/>
          <w:sz w:val="28"/>
          <w:szCs w:val="28"/>
          <w:rtl w:val="true"/>
          <w:lang w:bidi="ar-SA"/>
        </w:rPr>
        <w:t xml:space="preserve">. </w:t>
      </w:r>
      <w:bookmarkStart w:id="1149" w:name="pg15313_224546"/>
    </w:p>
    <w:p>
      <w:pPr>
        <w:pStyle w:val="BookText"/>
        <w:rPr/>
      </w:pPr>
      <w:bookmarkEnd w:id="1149"/>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0" w:name="__RefHeading___Toc4895352_2142443653"/>
      <w:bookmarkStart w:id="1151" w:name="_Toc471"/>
      <w:bookmarkEnd w:id="1150"/>
      <w:r>
        <w:rPr>
          <w:rtl w:val="true"/>
        </w:rPr>
        <w:t>التفرق عن سبيل الله</w:t>
      </w:r>
      <w:bookmarkEnd w:id="11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الفرقة والتفرق في الجملة، وقد يكره حسب الموارد المختلفة،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فَتَفَرَّقَ بِكُمْ عَنْ سَبِيلِهِ</w:t>
      </w:r>
      <w:r>
        <w:rPr>
          <w:rFonts w:eastAsia="Amiri" w:cs="Amiri" w:ascii="Amiri" w:hAnsi="Amiri"/>
          <w:color w:val="111111"/>
          <w:sz w:val="28"/>
          <w:szCs w:val="28"/>
          <w:rtl w:val="true"/>
          <w:lang w:bidi="ar-SA"/>
        </w:rPr>
        <w:t>»</w:t>
      </w:r>
      <w:r>
        <w:rPr>
          <w:rStyle w:val="FootnoteAnchor"/>
          <w:rtl w:val="true"/>
        </w:rPr>
        <w:footnoteReference w:id="1529"/>
      </w:r>
      <w:r>
        <w:rPr>
          <w:rFonts w:ascii="Amiri" w:hAnsi="Amiri" w:eastAsia="Amiri" w:cs="Amiri"/>
          <w:color w:val="111111"/>
          <w:sz w:val="28"/>
          <w:sz w:val="28"/>
          <w:szCs w:val="28"/>
          <w:rtl w:val="true"/>
          <w:lang w:bidi="ar-SA"/>
        </w:rPr>
        <w:t>، 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تَتَفَرَّقُوا فِيهِ</w:t>
      </w:r>
      <w:r>
        <w:rPr>
          <w:rFonts w:eastAsia="Amiri" w:cs="Amiri" w:ascii="Amiri" w:hAnsi="Amiri"/>
          <w:color w:val="111111"/>
          <w:sz w:val="28"/>
          <w:szCs w:val="28"/>
          <w:rtl w:val="true"/>
          <w:lang w:bidi="ar-SA"/>
        </w:rPr>
        <w:t>»</w:t>
      </w:r>
      <w:r>
        <w:rPr>
          <w:rStyle w:val="FootnoteAnchor"/>
          <w:rtl w:val="true"/>
        </w:rPr>
        <w:footnoteReference w:id="1530"/>
      </w:r>
      <w:r>
        <w:rPr>
          <w:rFonts w:ascii="Amiri" w:hAnsi="Amiri" w:eastAsia="Amiri" w:cs="Amiri"/>
          <w:color w:val="111111"/>
          <w:sz w:val="28"/>
          <w:sz w:val="28"/>
          <w:szCs w:val="28"/>
          <w:rtl w:val="true"/>
          <w:lang w:bidi="ar-SA"/>
        </w:rPr>
        <w:t>، إلى غير ذلك من الآيات والروايات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وإياكم والتفرق</w:t>
      </w:r>
      <w:r>
        <w:rPr>
          <w:rFonts w:eastAsia="IRNazanin" w:cs="IRNazanin"/>
          <w:color w:val="111111"/>
          <w:sz w:val="28"/>
          <w:szCs w:val="28"/>
          <w:rtl w:val="true"/>
          <w:lang w:bidi="fa-IR"/>
        </w:rPr>
        <w:t>»</w:t>
      </w:r>
      <w:r>
        <w:rPr>
          <w:rStyle w:val="FootnoteAnchor"/>
          <w:rtl w:val="true"/>
        </w:rPr>
        <w:footnoteReference w:id="1531"/>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تسارعوا إلى الفتنة والفرقة</w:t>
      </w:r>
      <w:r>
        <w:rPr>
          <w:rFonts w:eastAsia="IRNazanin" w:cs="IRNazanin"/>
          <w:color w:val="111111"/>
          <w:sz w:val="28"/>
          <w:szCs w:val="28"/>
          <w:rtl w:val="true"/>
          <w:lang w:bidi="fa-IR"/>
        </w:rPr>
        <w:t>»</w:t>
      </w:r>
      <w:r>
        <w:rPr>
          <w:rStyle w:val="FootnoteAnchor"/>
          <w:rtl w:val="true"/>
        </w:rPr>
        <w:footnoteReference w:id="1532"/>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وإياكم والفرقة</w:t>
      </w:r>
      <w:r>
        <w:rPr>
          <w:rFonts w:eastAsia="IRNazanin" w:cs="IRNazanin"/>
          <w:color w:val="111111"/>
          <w:sz w:val="28"/>
          <w:szCs w:val="28"/>
          <w:rtl w:val="true"/>
          <w:lang w:bidi="fa-IR"/>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التفرق عن سبيل الله هو المحرم، أما التفرق في سبيل اللهوإلى الله،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أُمَّةً وَاحِدَةً فَبَعَثَ اللَّهُ النَّبِيِّينَ مُبَشِّرِينَ وَمُنْذِرِينَ</w:t>
      </w:r>
      <w:r>
        <w:rPr>
          <w:rFonts w:eastAsia="Amiri" w:cs="Amiri" w:ascii="Amiri" w:hAnsi="Amiri"/>
          <w:color w:val="111111"/>
          <w:sz w:val="28"/>
          <w:szCs w:val="28"/>
          <w:rtl w:val="true"/>
          <w:lang w:bidi="ar-SA"/>
        </w:rPr>
        <w:t>»</w:t>
      </w:r>
      <w:r>
        <w:rPr>
          <w:rStyle w:val="FootnoteAnchor"/>
          <w:rtl w:val="true"/>
        </w:rPr>
        <w:footnoteReference w:id="1534"/>
      </w:r>
      <w:r>
        <w:rPr>
          <w:rFonts w:ascii="IRNazanin" w:hAnsi="IRNazanin" w:eastAsia="IRNazanin"/>
          <w:color w:val="111111"/>
          <w:sz w:val="28"/>
          <w:sz w:val="28"/>
          <w:szCs w:val="28"/>
          <w:rtl w:val="true"/>
          <w:lang w:bidi="fa-IR"/>
        </w:rPr>
        <w:t>فهو المطلوب</w:t>
      </w:r>
      <w:r>
        <w:rPr>
          <w:rFonts w:eastAsia="IRNazanin" w:cs="IRNazanin"/>
          <w:color w:val="111111"/>
          <w:sz w:val="28"/>
          <w:szCs w:val="28"/>
          <w:rtl w:val="true"/>
          <w:lang w:bidi="fa-IR"/>
        </w:rPr>
        <w:t>.</w:t>
      </w:r>
    </w:p>
    <w:p>
      <w:pPr>
        <w:pStyle w:val="Heading3"/>
        <w:numPr>
          <w:ilvl w:val="2"/>
          <w:numId w:val="1"/>
        </w:numPr>
        <w:rPr/>
      </w:pPr>
      <w:bookmarkStart w:id="1152" w:name="__RefHeading___Toc4895354_2142443653"/>
      <w:bookmarkStart w:id="1153" w:name="_Toc472"/>
      <w:bookmarkEnd w:id="1152"/>
      <w:r>
        <w:rPr>
          <w:rtl w:val="true"/>
        </w:rPr>
        <w:t xml:space="preserve">السعي لتحقيق فعلية حاكميتهم </w:t>
      </w:r>
      <w:r>
        <w:rPr>
          <w:rtl w:val="true"/>
        </w:rPr>
        <w:t>(</w:t>
      </w:r>
      <w:r>
        <w:rPr>
          <w:rtl w:val="true"/>
        </w:rPr>
        <w:t>علیهم السلام</w:t>
      </w:r>
      <w:r>
        <w:rPr>
          <w:rtl w:val="true"/>
        </w:rPr>
        <w:t>)</w:t>
      </w:r>
      <w:bookmarkEnd w:id="115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السعي لتحقيق فعلية سلطتهم وحاكميتهم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باعتبارها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 من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واقع الإمامة غير السلطة وبسط النفوذ والسيطرة، وتنبيه الناس وإرشادهم إلى الواقع من المقدمات لذلك، أي أنها من الأسباب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 تؤدي إلى فعلية السلطة والحاكمية، فتحقق 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من الفرقة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وإمامتنا أماناً للفرقة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غير الإطاعة، فقد يطيع الإنسان شخصاً ولا يتخذه إماماً، فكان لابدّ من إضافة هذه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الجملة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الإطاعة ليست بمفردها هي الضمان من الفرقة، إذ الفرقة عقائديةونفسية وعملية، والإطاعة قد تكون ضماناًُ من الأخيرة فقط، أما من يتخذهم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من الفرقة، إذ الباطل دائماً يضرب بعض الناس ببعض ليسود،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 وَجَعَلَ أَهْلَهَا شِيَعاً</w:t>
      </w:r>
      <w:r>
        <w:rPr>
          <w:rFonts w:eastAsia="Amiri" w:cs="Amiri" w:ascii="Amiri" w:hAnsi="Amiri"/>
          <w:color w:val="111111"/>
          <w:sz w:val="28"/>
          <w:szCs w:val="28"/>
          <w:rtl w:val="true"/>
          <w:lang w:bidi="ar-SA"/>
        </w:rPr>
        <w:t>»</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المثل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 تسد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يعطون كل ذي حق حقه، ويتيحون الفرص للجميع على حسب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من جهة التمثال أكفاء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 آدم والأم حواء</w:t>
      </w:r>
      <w:r>
        <w:rPr>
          <w:rFonts w:eastAsia="Amiri" w:cs="Amiri" w:ascii="Amiri" w:hAnsi="Amiri"/>
          <w:color w:val="111111"/>
          <w:sz w:val="28"/>
          <w:szCs w:val="28"/>
          <w:rtl w:val="true"/>
          <w:lang w:bidi="ar-SA"/>
        </w:rPr>
        <w:t>»</w:t>
      </w:r>
      <w:r>
        <w:rPr>
          <w:rStyle w:val="FootnoteAnchor"/>
          <w:rtl w:val="true"/>
        </w:rPr>
        <w:footnoteReference w:id="1536"/>
      </w:r>
    </w:p>
    <w:p>
      <w:pPr>
        <w:pStyle w:val="BookText"/>
        <w:rPr/>
      </w:pPr>
      <w:r>
        <w:rPr>
          <w:rFonts w:ascii="IRNazanin" w:hAnsi="IRNazanin" w:eastAsia="IRNazanin"/>
          <w:color w:val="111111"/>
          <w:sz w:val="28"/>
          <w:sz w:val="28"/>
          <w:szCs w:val="28"/>
          <w:rtl w:val="true"/>
          <w:lang w:bidi="fa-IR"/>
        </w:rPr>
        <w:t xml:space="preserve">وكذلك يؤلفون بين القلوب ويجمعون الكلمة على التقوى، ويزرعون روح الأخوة الإيمانية والتعاون، وحين ذاك يكون الناس مأمونين من الاختلاف والتفرقة عملياً، كما أنهم يأمنون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بالاعتقاد بإمامتهم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التفرقة العقائدية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أشارت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من أصولالدين الخمسة،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يظهر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الرئاسة العامة الفعلية هي أمان فعلي من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رئاسة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ليست أماناً من الفرقة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ذلك المنصب الإلهي فهي بحد ذاتها مقتض للأمن من الفرقة، ويوضح ذلك بكلا شقيه الحال في الأنبياء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اعتقد الناس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أمرهم الله تعالى به أمراً تشريعياً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واتخذوها الدليل والمرشد والمنهج الراسم لمسيرة حياتهم في شتى الأبعاد، كانت أماناً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وكلاءهم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لهم، وإتباعهم وسلطتهم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هم وكلاء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من إطاعتهم والاهتداء بهديهم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قد جعلته عليكم حاكماً</w:t>
      </w:r>
      <w:r>
        <w:rPr>
          <w:rFonts w:eastAsia="IRNazanin" w:cs="IRNazanin"/>
          <w:color w:val="111111"/>
          <w:sz w:val="28"/>
          <w:szCs w:val="28"/>
          <w:rtl w:val="true"/>
          <w:lang w:bidi="fa-IR"/>
        </w:rPr>
        <w:t>»</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فللعوام أن يقلدوه</w:t>
      </w:r>
      <w:r>
        <w:rPr>
          <w:rFonts w:eastAsia="Amiri" w:cs="Amiri" w:ascii="Amiri" w:hAnsi="Amiri"/>
          <w:color w:val="111111"/>
          <w:sz w:val="28"/>
          <w:szCs w:val="28"/>
          <w:rtl w:val="true"/>
          <w:lang w:bidi="ar-SA"/>
        </w:rPr>
        <w:t>»</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 xml:space="preserve">. </w:t>
      </w:r>
      <w:bookmarkStart w:id="1154" w:name="pg15313_224549"/>
    </w:p>
    <w:p>
      <w:pPr>
        <w:pStyle w:val="Heading2"/>
        <w:numPr>
          <w:ilvl w:val="1"/>
          <w:numId w:val="1"/>
        </w:numPr>
        <w:rPr/>
      </w:pPr>
      <w:bookmarkStart w:id="1155" w:name="__RefHeading___Toc4895356_2142443653"/>
      <w:bookmarkStart w:id="1156" w:name="_Toc473"/>
      <w:bookmarkEnd w:id="1154"/>
      <w:bookmarkEnd w:id="1155"/>
      <w:r>
        <w:rPr>
          <w:rtl w:val="true"/>
        </w:rPr>
        <w:t>والجهاد عزاً للإسلام</w:t>
      </w:r>
      <w:bookmarkEnd w:id="1156"/>
    </w:p>
    <w:p>
      <w:pPr>
        <w:pStyle w:val="Heading3"/>
        <w:numPr>
          <w:ilvl w:val="2"/>
          <w:numId w:val="1"/>
        </w:numPr>
        <w:rPr/>
      </w:pPr>
      <w:bookmarkStart w:id="1157" w:name="__RefHeading___Toc4895358_2142443653"/>
      <w:bookmarkStart w:id="1158" w:name="_Toc474"/>
      <w:bookmarkEnd w:id="1157"/>
      <w:r>
        <w:rPr>
          <w:rtl w:val="true"/>
        </w:rPr>
        <w:t>اشارة</w:t>
      </w:r>
      <w:bookmarkEnd w:id="1158"/>
    </w:p>
    <w:p>
      <w:pPr>
        <w:pStyle w:val="BookText"/>
        <w:rPr/>
      </w:pPr>
      <w:r>
        <w:rPr>
          <w:rFonts w:ascii="IRNazanin" w:hAnsi="IRNazanin" w:eastAsia="IRNazanin"/>
          <w:color w:val="111111"/>
          <w:sz w:val="28"/>
          <w:sz w:val="28"/>
          <w:szCs w:val="28"/>
          <w:rtl w:val="true"/>
          <w:lang w:bidi="fa-IR"/>
        </w:rPr>
        <w:t>والجهاد عزاً للإسلام</w:t>
      </w:r>
      <w:r>
        <w:rPr>
          <w:rStyle w:val="FootnoteAnchor"/>
          <w:rtl w:val="true"/>
        </w:rPr>
        <w:footnoteReference w:id="1539"/>
      </w:r>
      <w:r>
        <w:rPr>
          <w:rFonts w:ascii="IRNazanin" w:hAnsi="IRNazanin" w:eastAsia="IRNazanin"/>
          <w:color w:val="111111"/>
          <w:sz w:val="28"/>
          <w:sz w:val="28"/>
          <w:szCs w:val="28"/>
          <w:rtl w:val="true"/>
          <w:lang w:bidi="fa-IR"/>
        </w:rPr>
        <w:t>،</w:t>
      </w:r>
    </w:p>
    <w:p>
      <w:pPr>
        <w:pStyle w:val="Heading3"/>
        <w:numPr>
          <w:ilvl w:val="2"/>
          <w:numId w:val="1"/>
        </w:numPr>
        <w:rPr/>
      </w:pPr>
      <w:bookmarkStart w:id="1159" w:name="__RefHeading___Toc4895360_2142443653"/>
      <w:bookmarkStart w:id="1160" w:name="_Toc475"/>
      <w:bookmarkEnd w:id="1159"/>
      <w:r>
        <w:rPr>
          <w:rtl w:val="true"/>
        </w:rPr>
        <w:t>الجهاد في سبيل الله</w:t>
      </w:r>
      <w:bookmarkEnd w:id="1160"/>
    </w:p>
    <w:p>
      <w:pPr>
        <w:pStyle w:val="BookText"/>
        <w:rPr/>
      </w:pPr>
      <w:r>
        <w:rPr>
          <w:rFonts w:ascii="Amiri" w:hAnsi="Amiri" w:eastAsia="Amiri" w:cs="Amiri"/>
          <w:color w:val="111111"/>
          <w:sz w:val="28"/>
          <w:sz w:val="28"/>
          <w:szCs w:val="28"/>
          <w:rtl w:val="true"/>
          <w:lang w:bidi="ar-SA"/>
        </w:rPr>
        <w:t>الجهاد في سبيل الله</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الجهاد في سبيل الله تعالى، والمراد بالجهاد 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بأقسامه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الابتدائي والدفاعي والبغاة، لا جهاد النفس، إذ المنصرف منه ذلك وبقرينة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عزاً للإسلام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كان جهاد النفس أيضاً من الواجبات بل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الجهاد الأكبر</w:t>
      </w:r>
      <w:r>
        <w:rPr>
          <w:rFonts w:eastAsia="IRNazanin" w:cs="IRNazanin"/>
          <w:color w:val="111111"/>
          <w:sz w:val="28"/>
          <w:szCs w:val="28"/>
          <w:rtl w:val="true"/>
          <w:lang w:bidi="fa-IR"/>
        </w:rPr>
        <w:t>»</w:t>
      </w:r>
      <w:r>
        <w:rPr>
          <w:rStyle w:val="FootnoteAnchor"/>
          <w:rtl w:val="true"/>
        </w:rPr>
        <w:footnoteReference w:id="1541"/>
      </w:r>
      <w:r>
        <w:rPr>
          <w:rFonts w:ascii="Amiri" w:hAnsi="Amiri" w:eastAsia="Amiri" w:cs="Amiri"/>
          <w:color w:val="111111"/>
          <w:sz w:val="28"/>
          <w:sz w:val="28"/>
          <w:szCs w:val="28"/>
          <w:rtl w:val="true"/>
          <w:lang w:bidi="ar-SA"/>
        </w:rPr>
        <w:t>، وقد يكون ذلك نظراً لأصعبيته من جهات عديدة، إذ يستمرطوال حياة كل فرد، ويواجه مختلف شهوات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المال والرئاسة، والرياء والسمعة، والكبر والعجب، وحفظ اللسان واليد والعين والسمع و</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والجهاد عزاً للإسلام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أعداء الإسلام يحاولون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النفوذ إلى داخل بلاد المسلمين، والسيطرة على مقدراتهم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أو بآخر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فالجهاد يكون وقاية أو علاجاً</w:t>
      </w:r>
      <w:r>
        <w:rPr>
          <w:rStyle w:val="FootnoteAnchor"/>
          <w:rtl w:val="true"/>
        </w:rPr>
        <w:footnoteReference w:id="1542"/>
      </w:r>
      <w:r>
        <w:rPr>
          <w:rFonts w:ascii="Amiri" w:hAnsi="Amiri" w:eastAsia="Amiri" w:cs="Amiri"/>
          <w:color w:val="111111"/>
          <w:sz w:val="28"/>
          <w:sz w:val="28"/>
          <w:szCs w:val="28"/>
          <w:rtl w:val="true"/>
          <w:lang w:bidi="ar-SA"/>
        </w:rPr>
        <w:t xml:space="preserve">رفعاً أو دفعاً، كما يكون سبباً لتقدم بلاد </w:t>
      </w:r>
      <w:bookmarkStart w:id="1161" w:name="pg15313_224550"/>
    </w:p>
    <w:p>
      <w:pPr>
        <w:pStyle w:val="BookText"/>
        <w:rPr/>
      </w:pPr>
      <w:bookmarkEnd w:id="116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ويكون سبباً لإرجاع المنحرف إلى الصراط المستقيم، إذ الجهاد ابتدائي ودفاعي وإصلاحي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2" w:name="__RefHeading___Toc4895362_2142443653"/>
      <w:bookmarkStart w:id="1163" w:name="_Toc476"/>
      <w:bookmarkEnd w:id="1162"/>
      <w:r>
        <w:rPr>
          <w:rtl w:val="true"/>
        </w:rPr>
        <w:t>إعزاز الإسلام واجب</w:t>
      </w:r>
      <w:bookmarkEnd w:id="11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يوجب عز الإسلام فهو واجب أو مستحب، فإذا كان وجوب الجهاد لأجل إعزاز الإسلام كان كل ما يوجب عزه راجحاً، وقد يصل إلى مرحلة الوجوب، باعتبار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مراتب، بعضها واجب التحصيل وبعضها مندوب</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واجب وبعضها مستحب، على حسب مالها من المدخلية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كأحد الملاكات، كما لا يخفى</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 xml:space="preserve">. </w:t>
      </w:r>
      <w:bookmarkStart w:id="1164" w:name="pg15313_224551"/>
    </w:p>
    <w:p>
      <w:pPr>
        <w:pStyle w:val="Heading2"/>
        <w:numPr>
          <w:ilvl w:val="1"/>
          <w:numId w:val="1"/>
        </w:numPr>
        <w:rPr/>
      </w:pPr>
      <w:bookmarkStart w:id="1165" w:name="__RefHeading___Toc4895364_2142443653"/>
      <w:bookmarkStart w:id="1166" w:name="_Toc477"/>
      <w:bookmarkEnd w:id="1164"/>
      <w:bookmarkEnd w:id="1165"/>
      <w:r>
        <w:rPr>
          <w:rtl w:val="true"/>
        </w:rPr>
        <w:t>والصبر معونة على استيجاب الأجر</w:t>
      </w:r>
      <w:bookmarkEnd w:id="1166"/>
    </w:p>
    <w:p>
      <w:pPr>
        <w:pStyle w:val="Heading3"/>
        <w:numPr>
          <w:ilvl w:val="2"/>
          <w:numId w:val="1"/>
        </w:numPr>
        <w:rPr/>
      </w:pPr>
      <w:bookmarkStart w:id="1167" w:name="__RefHeading___Toc4895366_2142443653"/>
      <w:bookmarkStart w:id="1168" w:name="_Toc478"/>
      <w:bookmarkEnd w:id="1167"/>
      <w:r>
        <w:rPr>
          <w:rtl w:val="true"/>
        </w:rPr>
        <w:t>اشارة</w:t>
      </w:r>
      <w:bookmarkEnd w:id="1168"/>
    </w:p>
    <w:p>
      <w:pPr>
        <w:pStyle w:val="BookText"/>
        <w:rPr/>
      </w:pPr>
      <w:r>
        <w:rPr>
          <w:rFonts w:ascii="Amiri" w:hAnsi="Amiri" w:eastAsia="Amiri" w:cs="Amiri"/>
          <w:color w:val="111111"/>
          <w:sz w:val="28"/>
          <w:sz w:val="28"/>
          <w:szCs w:val="28"/>
          <w:rtl w:val="true"/>
          <w:lang w:bidi="ar-SA"/>
        </w:rPr>
        <w:t>والصبر معونة على استيجاب الأجر</w:t>
      </w:r>
      <w:r>
        <w:rPr>
          <w:rStyle w:val="FootnoteAnchor"/>
          <w:rtl w:val="true"/>
        </w:rPr>
        <w:footnoteReference w:id="1545"/>
      </w:r>
      <w:r>
        <w:rPr>
          <w:rFonts w:ascii="IRNazanin" w:hAnsi="IRNazanin" w:eastAsia="IRNazanin"/>
          <w:color w:val="111111"/>
          <w:sz w:val="28"/>
          <w:sz w:val="28"/>
          <w:szCs w:val="28"/>
          <w:rtl w:val="true"/>
          <w:lang w:bidi="fa-IR"/>
        </w:rPr>
        <w:t>،</w:t>
      </w:r>
    </w:p>
    <w:p>
      <w:pPr>
        <w:pStyle w:val="Heading3"/>
        <w:numPr>
          <w:ilvl w:val="2"/>
          <w:numId w:val="1"/>
        </w:numPr>
        <w:rPr/>
      </w:pPr>
      <w:bookmarkStart w:id="1169" w:name="__RefHeading___Toc4895368_2142443653"/>
      <w:bookmarkStart w:id="1170" w:name="_Toc479"/>
      <w:bookmarkEnd w:id="1169"/>
      <w:r>
        <w:rPr>
          <w:rtl w:val="true"/>
        </w:rPr>
        <w:t>الصبر</w:t>
      </w:r>
      <w:bookmarkEnd w:id="1170"/>
    </w:p>
    <w:p>
      <w:pPr>
        <w:pStyle w:val="BookText"/>
        <w:rPr/>
      </w:pPr>
      <w:r>
        <w:rPr>
          <w:rFonts w:ascii="IRNazanin" w:hAnsi="IRNazanin" w:eastAsia="IRNazanin"/>
          <w:color w:val="111111"/>
          <w:sz w:val="28"/>
          <w:sz w:val="28"/>
          <w:szCs w:val="28"/>
          <w:rtl w:val="true"/>
          <w:lang w:bidi="fa-IR"/>
        </w:rPr>
        <w:t>الصبر</w:t>
      </w:r>
      <w:r>
        <w:rPr>
          <w:rStyle w:val="FootnoteAnchor"/>
          <w:rtl w:val="true"/>
        </w:rPr>
        <w:footnoteReference w:id="1546"/>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الصبر في موارد، ويستحب في موارد أخرى، كما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أطلقت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شمل الصبر على أداء الواجبات، والصبر عن المحرمات، والصبر في النوازل والمصائب والمشاكل الشخصية والعائلية والاجتماعية بمختلف أبعادها، كما ورد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على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 على المصيبة، وصبر عن المعصية، وصبر على الطاعة</w:t>
      </w:r>
      <w:r>
        <w:rPr>
          <w:rFonts w:eastAsia="IRNazanin" w:cs="IRNazanin"/>
          <w:color w:val="111111"/>
          <w:sz w:val="28"/>
          <w:szCs w:val="28"/>
          <w:rtl w:val="true"/>
          <w:lang w:bidi="fa-IR"/>
        </w:rPr>
        <w:t>»</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الصبر في هذه المواطن المذكورة بين واجب ومستحب، كالكثير من الأحكام الجوارحية والجوانحية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الأقسام الثلاثة من الصبر أشارت الآيات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لِحُكْمِ رَبِّكَ</w:t>
      </w:r>
      <w:r>
        <w:rPr>
          <w:rFonts w:eastAsia="Amiri" w:cs="Amiri" w:ascii="Amiri" w:hAnsi="Amiri"/>
          <w:color w:val="111111"/>
          <w:sz w:val="28"/>
          <w:szCs w:val="28"/>
          <w:rtl w:val="true"/>
          <w:lang w:bidi="ar-SA"/>
        </w:rPr>
        <w:t>»</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نَفْسَكَ مَعَ الَّذِينَ يَدْعُونَ رَبَّهُمْ بِالْغَدَاةِ وَالْعَشِيِّ يُرِيدُونَ وَجْهَهُ وَلاَ تَعْدُ عَيْنَاكَ عَنْهُمْ</w:t>
      </w:r>
      <w:r>
        <w:rPr>
          <w:rFonts w:eastAsia="Amiri" w:cs="Amiri" w:ascii="Amiri" w:hAnsi="Amiri"/>
          <w:color w:val="111111"/>
          <w:sz w:val="28"/>
          <w:szCs w:val="28"/>
          <w:rtl w:val="true"/>
          <w:lang w:bidi="ar-SA"/>
        </w:rPr>
        <w:t>»</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وَالصَّابِرِينَ فِي الْبَأْساءِ وَالضَّرَّاءِ وَحِينَ الْبَأْسِ</w:t>
      </w:r>
      <w:r>
        <w:rPr>
          <w:rFonts w:eastAsia="Amiri" w:cs="Amiri" w:ascii="Amiri" w:hAnsi="Amiri"/>
          <w:color w:val="111111"/>
          <w:sz w:val="28"/>
          <w:szCs w:val="28"/>
          <w:rtl w:val="true"/>
          <w:lang w:bidi="ar-SA"/>
        </w:rPr>
        <w:t>»</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في صدد بيان بعض الفروع المهمة التي لها مدخلية في قوة المجتمع واستقامته وتقدمه ذكرت الصبر؛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مفتاح الفرج</w:t>
      </w:r>
      <w:r>
        <w:rPr>
          <w:rFonts w:eastAsia="IRNazanin" w:cs="IRNazanin"/>
          <w:color w:val="111111"/>
          <w:sz w:val="28"/>
          <w:szCs w:val="28"/>
          <w:rtl w:val="true"/>
          <w:lang w:bidi="fa-IR"/>
        </w:rPr>
        <w:t>»</w:t>
      </w:r>
      <w:r>
        <w:rPr>
          <w:rStyle w:val="FootnoteAnchor"/>
          <w:rtl w:val="true"/>
        </w:rPr>
        <w:footnoteReference w:id="1553"/>
      </w:r>
      <w:r>
        <w:rPr>
          <w:rFonts w:ascii="Amiri" w:hAnsi="Amiri" w:eastAsia="Amiri" w:cs="Amiri"/>
          <w:color w:val="111111"/>
          <w:sz w:val="28"/>
          <w:sz w:val="28"/>
          <w:szCs w:val="28"/>
          <w:rtl w:val="true"/>
          <w:lang w:bidi="ar-SA"/>
        </w:rPr>
        <w:t>، وسبب التقدم، ويدفع الإنسانعلى تحمل ما يوجب له الأجر في الدنيا والآخرة،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صَبَرَ وَغَفَرَ إِنَّ ذلِكَ لَمِنْ عَزْمِ الأُمُورِ</w:t>
      </w:r>
      <w:r>
        <w:rPr>
          <w:rFonts w:eastAsia="Amiri" w:cs="Amiri" w:ascii="Amiri" w:hAnsi="Amiri"/>
          <w:color w:val="111111"/>
          <w:sz w:val="28"/>
          <w:szCs w:val="28"/>
          <w:rtl w:val="true"/>
          <w:lang w:bidi="ar-SA"/>
        </w:rPr>
        <w:t>»</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لا يتقدم متقدم في أي بعد من أبعاد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فرداً أم أمة أم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بالصبر،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مِنْكُمْ عِشْرُونَ صَابِرُونَ يَغْلِبُوا مِائَتَيْنِ</w:t>
      </w:r>
      <w:r>
        <w:rPr>
          <w:rFonts w:eastAsia="Amiri" w:cs="Amiri" w:ascii="Amiri" w:hAnsi="Amiri"/>
          <w:color w:val="111111"/>
          <w:sz w:val="28"/>
          <w:szCs w:val="28"/>
          <w:rtl w:val="true"/>
          <w:lang w:bidi="ar-SA"/>
        </w:rPr>
        <w:t>»</w:t>
      </w:r>
      <w:r>
        <w:rPr>
          <w:rStyle w:val="FootnoteAnchor"/>
          <w:rtl w:val="true"/>
        </w:rPr>
        <w:footnoteReference w:id="1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الصبر من الإيمان بمنزلة الرأس من الجسد، ولا خير في جسد لا رأس له</w:t>
      </w:r>
      <w:r>
        <w:rPr>
          <w:rFonts w:eastAsia="IRNazanin" w:cs="IRNazanin"/>
          <w:color w:val="111111"/>
          <w:sz w:val="28"/>
          <w:szCs w:val="28"/>
          <w:rtl w:val="true"/>
          <w:lang w:bidi="fa-IR"/>
        </w:rPr>
        <w:t>»</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إيمان لمن لا صبر له</w:t>
      </w:r>
      <w:r>
        <w:rPr>
          <w:rFonts w:eastAsia="Amiri" w:cs="Amiri" w:ascii="Amiri" w:hAnsi="Amiri"/>
          <w:color w:val="111111"/>
          <w:sz w:val="28"/>
          <w:szCs w:val="28"/>
          <w:rtl w:val="true"/>
          <w:lang w:bidi="ar-SA"/>
        </w:rPr>
        <w:t>»</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عون الدين الصبر</w:t>
      </w:r>
      <w:r>
        <w:rPr>
          <w:rFonts w:eastAsia="IRNazanin" w:cs="IRNazanin"/>
          <w:color w:val="111111"/>
          <w:sz w:val="28"/>
          <w:szCs w:val="28"/>
          <w:rtl w:val="true"/>
          <w:lang w:bidi="fa-IR"/>
        </w:rPr>
        <w:t>»</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العبادةالصبر</w:t>
      </w:r>
      <w:r>
        <w:rPr>
          <w:rFonts w:eastAsia="IRNazanin" w:cs="IRNazanin"/>
          <w:color w:val="111111"/>
          <w:sz w:val="28"/>
          <w:szCs w:val="28"/>
          <w:rtl w:val="true"/>
          <w:lang w:bidi="fa-IR"/>
        </w:rPr>
        <w:t>»</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 الصبر؛ فإن الصبر حلو العاقبة، ميمون المغبة</w:t>
      </w:r>
      <w:r>
        <w:rPr>
          <w:rFonts w:eastAsia="IRNazanin" w:cs="IRNazanin"/>
          <w:color w:val="111111"/>
          <w:sz w:val="28"/>
          <w:szCs w:val="28"/>
          <w:rtl w:val="true"/>
          <w:lang w:bidi="fa-IR"/>
        </w:rPr>
        <w:t>»</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الصبر حالة إيجابية، ولذا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اسْتَعِينُوا بِالصَّبْرِ وَالصَّلاَةِ</w:t>
      </w:r>
      <w:r>
        <w:rPr>
          <w:rFonts w:eastAsia="Amiri" w:cs="Amiri" w:ascii="Amiri" w:hAnsi="Amiri"/>
          <w:color w:val="111111"/>
          <w:sz w:val="28"/>
          <w:szCs w:val="28"/>
          <w:rtl w:val="true"/>
          <w:lang w:bidi="ar-SA"/>
        </w:rPr>
        <w:t>»</w:t>
      </w:r>
      <w:r>
        <w:rPr>
          <w:rStyle w:val="FootnoteAnchor"/>
          <w:rtl w:val="true"/>
        </w:rPr>
        <w:footnoteReference w:id="1561"/>
      </w:r>
      <w:r>
        <w:rPr>
          <w:rFonts w:ascii="Amiri" w:hAnsi="Amiri" w:eastAsia="Amiri" w:cs="Amiri"/>
          <w:color w:val="111111"/>
          <w:sz w:val="28"/>
          <w:sz w:val="28"/>
          <w:szCs w:val="28"/>
          <w:rtl w:val="true"/>
          <w:lang w:bidi="ar-SA"/>
        </w:rPr>
        <w:t>وليس حالة سلبية؛ فإنه يعني الصبر على مشاق الطاعات كالصلاة والصوم والحج والجهاد والأمر بالمعروف والنهي عن المنكر، والصبر عن إتيان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الصبر في مشاق الحياة فهو يعني تحملها بجلد دون الانهيار تحت وطأتها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صَبَرُوا وَعَمِلُوا الصَّالِحَاتِ</w:t>
      </w:r>
      <w:r>
        <w:rPr>
          <w:rFonts w:eastAsia="Amiri" w:cs="Amiri" w:ascii="Amiri" w:hAnsi="Amiri"/>
          <w:color w:val="111111"/>
          <w:sz w:val="28"/>
          <w:szCs w:val="28"/>
          <w:rtl w:val="true"/>
          <w:lang w:bidi="ar-SA"/>
        </w:rPr>
        <w:t>»</w:t>
      </w:r>
      <w:r>
        <w:rPr>
          <w:rStyle w:val="FootnoteAnchor"/>
          <w:rtl w:val="true"/>
        </w:rPr>
        <w:footnoteReference w:id="1562"/>
      </w:r>
      <w:r>
        <w:rPr>
          <w:rFonts w:ascii="Amiri" w:hAnsi="Amiri" w:eastAsia="Amiri" w:cs="Amiri"/>
          <w:color w:val="111111"/>
          <w:sz w:val="28"/>
          <w:sz w:val="28"/>
          <w:szCs w:val="28"/>
          <w:rtl w:val="true"/>
          <w:lang w:bidi="ar-SA"/>
        </w:rPr>
        <w:t xml:space="preserve">فيما لا قدرة للإنسان على الخلاص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أو 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كمرض ميئوس منه أو سجن لا مخلص للإنسان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له طريق للخلاص من المرض أو الفقر أو سجن الحاكم الجائر أو ما أشبه ذلك من مشاكلالحياة، فعليه أن يسعى للخلاص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أَفْرِغْ عَلَيْنَا صَبْراً وَثَبِّتْ أَقْدامَنَا وَانْصُرْنَا عَلَى الْقَوْمِ الْكَافِرِينَ</w:t>
      </w:r>
      <w:r>
        <w:rPr>
          <w:rFonts w:eastAsia="Amiri" w:cs="Amiri" w:ascii="Amiri" w:hAnsi="Amiri"/>
          <w:color w:val="111111"/>
          <w:sz w:val="28"/>
          <w:szCs w:val="28"/>
          <w:rtl w:val="true"/>
          <w:lang w:bidi="ar-SA"/>
        </w:rPr>
        <w:t>»</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 xml:space="preserve">. </w:t>
      </w:r>
      <w:bookmarkStart w:id="1171" w:name="pg15313_224554"/>
    </w:p>
    <w:p>
      <w:pPr>
        <w:pStyle w:val="BookText"/>
        <w:rPr/>
      </w:pPr>
      <w:bookmarkEnd w:id="117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أن يبقى الإنسان على الوضع الذي هو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يريده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الصبر</w:t>
      </w:r>
      <w:r>
        <w:rPr>
          <w:rStyle w:val="FootnoteAnchor"/>
          <w:rtl w:val="true"/>
        </w:rPr>
        <w:footnoteReference w:id="1565"/>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 لَمْ تَكُنْ أَرْضُ اللَّهِ وَاسِعَةً فَتُهَاجِرُوا فِيهَا</w:t>
      </w:r>
      <w:r>
        <w:rPr>
          <w:rFonts w:eastAsia="Amiri" w:cs="Amiri" w:ascii="Amiri" w:hAnsi="Amiri"/>
          <w:color w:val="111111"/>
          <w:sz w:val="28"/>
          <w:szCs w:val="28"/>
          <w:rtl w:val="true"/>
          <w:lang w:bidi="ar-SA"/>
        </w:rPr>
        <w:t>»</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2" w:name="__RefHeading___Toc4895370_2142443653"/>
      <w:bookmarkStart w:id="1173" w:name="_Toc480"/>
      <w:bookmarkEnd w:id="1172"/>
      <w:r>
        <w:rPr>
          <w:rtl w:val="true"/>
        </w:rPr>
        <w:t>السعي لاستحقاق الأجر والثواب</w:t>
      </w:r>
      <w:bookmarkEnd w:id="117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القيام بما يوجب استحقاق الأجر والثواب، وهو الذي اعتبرته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العلةلجعله جل وعلا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استيجاب 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استحقاقه</w:t>
      </w:r>
      <w:r>
        <w:rPr>
          <w:rStyle w:val="FootnoteAnchor"/>
          <w:rtl w:val="true"/>
        </w:rPr>
        <w:footnoteReference w:id="1567"/>
      </w:r>
      <w:r>
        <w:rPr>
          <w:rFonts w:ascii="Amiri" w:hAnsi="Amiri" w:eastAsia="Amiri" w:cs="Amiri"/>
          <w:color w:val="111111"/>
          <w:sz w:val="28"/>
          <w:sz w:val="28"/>
          <w:szCs w:val="28"/>
          <w:rtl w:val="true"/>
          <w:lang w:bidi="ar-SA"/>
        </w:rPr>
        <w:t>، كما ورد في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استحقاق لاستماعك مني ولا استيجاب لعفوك عني</w:t>
      </w:r>
      <w:r>
        <w:rPr>
          <w:rFonts w:eastAsia="Amiri" w:cs="Amiri" w:ascii="Amiri" w:hAnsi="Amiri"/>
          <w:color w:val="111111"/>
          <w:sz w:val="28"/>
          <w:szCs w:val="28"/>
          <w:rtl w:val="true"/>
          <w:lang w:bidi="ar-SA"/>
        </w:rPr>
        <w:t>»</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وباعدتني عن استيجاب مغفرتك</w:t>
      </w:r>
      <w:r>
        <w:rPr>
          <w:rFonts w:eastAsia="Amiri" w:cs="Amiri" w:ascii="Amiri" w:hAnsi="Amiri"/>
          <w:color w:val="111111"/>
          <w:sz w:val="28"/>
          <w:szCs w:val="28"/>
          <w:rtl w:val="true"/>
          <w:lang w:bidi="ar-SA"/>
        </w:rPr>
        <w:t>»</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الصحيفة السجادية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يبرئ نفسه من استيجاب نقمتك</w:t>
      </w:r>
      <w:r>
        <w:rPr>
          <w:rFonts w:eastAsia="Amiri" w:cs="Amiri" w:ascii="Amiri" w:hAnsi="Amiri"/>
          <w:color w:val="111111"/>
          <w:sz w:val="28"/>
          <w:szCs w:val="28"/>
          <w:rtl w:val="true"/>
          <w:lang w:bidi="ar-SA"/>
        </w:rPr>
        <w:t>»</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يجيء باب الاستفعال بمعنى الفعأل المجرد</w:t>
      </w:r>
      <w:r>
        <w:rPr>
          <w:rStyle w:val="FootnoteAnchor"/>
          <w:rtl w:val="true"/>
        </w:rPr>
        <w:footnoteReference w:id="1571"/>
      </w:r>
      <w:r>
        <w:rPr>
          <w:rFonts w:ascii="Amiri" w:hAnsi="Amiri" w:eastAsia="Amiri" w:cs="Amiri"/>
          <w:color w:val="111111"/>
          <w:sz w:val="28"/>
          <w:sz w:val="28"/>
          <w:szCs w:val="28"/>
          <w:rtl w:val="true"/>
          <w:lang w:bidi="ar-SA"/>
        </w:rPr>
        <w:t xml:space="preserve">فيكون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معونة على ثبوت الأجر ولزومه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العمل الصالح يحتاج إلى لزوم أجره وثبوته بنحو العلة المبقية، وكثير من الناس من يحبط عمله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فالصبر هو المعين على دوام الأجر وعدم حبطه،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أعطي الصبر لم يحرم الأجر</w:t>
      </w:r>
      <w:r>
        <w:rPr>
          <w:rFonts w:eastAsia="IRNazanin" w:cs="IRNazanin"/>
          <w:color w:val="111111"/>
          <w:sz w:val="28"/>
          <w:szCs w:val="28"/>
          <w:rtl w:val="true"/>
          <w:lang w:bidi="fa-IR"/>
        </w:rPr>
        <w:t>»</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يجب عقلاً تحصيله أو المحافظة عليه، وبين ما يستحب، كان إتيان وإنجاز ما يوجبه بين واجب ومستحب، فمثلاً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الفقير الذي يكتسب لقوت يومه وقوت عياله يجب عليه العمل لاستيجاب الأجر الذي يوفر لهم المأكل والملبس، أما الزائد منه على قدر الضرورة فهو مستحب</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ينصرف للأجر الإلهي، ولكنه لغة وعرفاً يطلق على الأجر الدنيوي منه والأخروي، وربما يستظهر 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الأعم، وقد يؤيد ذلك بقرينة السياق، فتأمل</w:t>
      </w:r>
      <w:r>
        <w:rPr>
          <w:rFonts w:eastAsia="IRNazanin" w:cs="IRNazanin"/>
          <w:color w:val="111111"/>
          <w:sz w:val="28"/>
          <w:szCs w:val="28"/>
          <w:rtl w:val="true"/>
          <w:lang w:bidi="fa-IR"/>
        </w:rPr>
        <w:t xml:space="preserve">. </w:t>
      </w:r>
      <w:bookmarkStart w:id="1174" w:name="pg15313_224556"/>
    </w:p>
    <w:p>
      <w:pPr>
        <w:pStyle w:val="Heading2"/>
        <w:numPr>
          <w:ilvl w:val="1"/>
          <w:numId w:val="1"/>
        </w:numPr>
        <w:rPr/>
      </w:pPr>
      <w:bookmarkStart w:id="1175" w:name="__RefHeading___Toc4895372_2142443653"/>
      <w:bookmarkStart w:id="1176" w:name="_Toc481"/>
      <w:bookmarkEnd w:id="1174"/>
      <w:bookmarkEnd w:id="1175"/>
      <w:r>
        <w:rPr>
          <w:rtl w:val="true"/>
        </w:rPr>
        <w:t>والأمر بالمعروف مصلحة للعامة،</w:t>
      </w:r>
      <w:bookmarkEnd w:id="1176"/>
    </w:p>
    <w:p>
      <w:pPr>
        <w:pStyle w:val="Heading3"/>
        <w:numPr>
          <w:ilvl w:val="2"/>
          <w:numId w:val="1"/>
        </w:numPr>
        <w:rPr/>
      </w:pPr>
      <w:bookmarkStart w:id="1177" w:name="__RefHeading___Toc4895374_2142443653"/>
      <w:bookmarkStart w:id="1178" w:name="_Toc482"/>
      <w:bookmarkEnd w:id="1177"/>
      <w:r>
        <w:rPr>
          <w:rtl w:val="true"/>
        </w:rPr>
        <w:t>اشارة</w:t>
      </w:r>
      <w:bookmarkEnd w:id="1178"/>
    </w:p>
    <w:p>
      <w:pPr>
        <w:pStyle w:val="Heading3"/>
        <w:numPr>
          <w:ilvl w:val="2"/>
          <w:numId w:val="1"/>
        </w:numPr>
        <w:rPr/>
      </w:pPr>
      <w:bookmarkStart w:id="1179" w:name="__RefHeading___Toc4895376_2142443653"/>
      <w:bookmarkStart w:id="1180" w:name="_Toc483"/>
      <w:bookmarkEnd w:id="1179"/>
      <w:r>
        <w:rPr>
          <w:rtl w:val="true"/>
        </w:rPr>
        <w:t>وجوب الأمر بالمعروف</w:t>
      </w:r>
      <w:bookmarkEnd w:id="1180"/>
    </w:p>
    <w:p>
      <w:pPr>
        <w:pStyle w:val="BookText"/>
        <w:rPr/>
      </w:pPr>
      <w:r>
        <w:rPr>
          <w:rFonts w:ascii="IRNazanin" w:hAnsi="IRNazanin" w:eastAsia="IRNazanin"/>
          <w:color w:val="111111"/>
          <w:sz w:val="28"/>
          <w:sz w:val="28"/>
          <w:szCs w:val="28"/>
          <w:rtl w:val="true"/>
          <w:lang w:bidi="fa-IR"/>
        </w:rPr>
        <w:t>وجوب الأمر بالمعروف</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الأمر بالمعروف في الجملة، فإن كان المعروف واجباً وجب، وإن كان مستحباً استحب إلاّ لو طرأ عليه عنوان ثانوي فقد يجب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واجب كفائي، فإن قام به من فيه الكفاية وإلاّ وجب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w:t>
      </w:r>
      <w:r>
        <w:rPr>
          <w:rFonts w:eastAsia="Amiri" w:cs="Amiri" w:ascii="Amiri" w:hAnsi="Amiri"/>
          <w:color w:val="111111"/>
          <w:sz w:val="28"/>
          <w:szCs w:val="28"/>
          <w:rtl w:val="true"/>
          <w:lang w:bidi="ar-SA"/>
        </w:rPr>
        <w:t>»</w:t>
      </w:r>
      <w:r>
        <w:rPr>
          <w:rStyle w:val="FootnoteAnchor"/>
          <w:rtl w:val="true"/>
        </w:rPr>
        <w:footnoteReference w:id="1575"/>
      </w:r>
      <w:r>
        <w:rPr>
          <w:rFonts w:ascii="Amiri" w:hAnsi="Amiri" w:eastAsia="Amiri" w:cs="Amiri"/>
          <w:color w:val="111111"/>
          <w:sz w:val="28"/>
          <w:sz w:val="28"/>
          <w:szCs w:val="28"/>
          <w:rtl w:val="true"/>
          <w:lang w:bidi="ar-SA"/>
        </w:rPr>
        <w:t>قد يفيد ضرورة تفرغ أو تخصص مجموعة لذلك، وكان ذلك من أسباب تفرغ رجال الدين للهداية والتبليغ على مر العصور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يراد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منه ومن النهيعن المنكر، لإطلاق كل واحد منهما على الآخر إذا انفرد، فإن الأمر بالصلاة وكذلك النهي عن شرب الخمر كلاهما أمر بالمعروف توسعاً</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وصف سبحانه وتعالى الأمة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أُمَّةٍ أُخْرِجَتْ لِلنَّاسِ</w:t>
      </w:r>
      <w:r>
        <w:rPr>
          <w:rFonts w:eastAsia="Amiri" w:cs="Amiri" w:ascii="Amiri" w:hAnsi="Amiri"/>
          <w:color w:val="111111"/>
          <w:sz w:val="28"/>
          <w:szCs w:val="28"/>
          <w:rtl w:val="true"/>
          <w:lang w:bidi="ar-SA"/>
        </w:rPr>
        <w:t xml:space="preserve">» </w:t>
      </w:r>
      <w:r>
        <w:rPr>
          <w:rStyle w:val="FootnoteAnchor"/>
          <w:rtl w:val="true"/>
        </w:rPr>
        <w:footnoteReference w:id="1577"/>
      </w:r>
      <w:r>
        <w:rPr>
          <w:rFonts w:ascii="Amiri" w:hAnsi="Amiri" w:eastAsia="Amiri" w:cs="Amiri"/>
          <w:color w:val="111111"/>
          <w:sz w:val="28"/>
          <w:sz w:val="28"/>
          <w:szCs w:val="28"/>
          <w:rtl w:val="true"/>
          <w:lang w:bidi="ar-SA"/>
        </w:rPr>
        <w:t>لأنها اتصفت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تَأْمُرُونَ بِالْمَعْرُوفِ وَتَنْهَوْنَ عَنِ الْمُنْكَرِ وَتُؤْمِنُونَ بِاللَّهِ</w:t>
      </w:r>
      <w:r>
        <w:rPr>
          <w:rFonts w:eastAsia="Amiri" w:cs="Amiri" w:ascii="Amiri" w:hAnsi="Amiri"/>
          <w:color w:val="111111"/>
          <w:sz w:val="28"/>
          <w:szCs w:val="28"/>
          <w:rtl w:val="true"/>
          <w:lang w:bidi="ar-SA"/>
        </w:rPr>
        <w:t xml:space="preserve">» </w:t>
      </w:r>
      <w:r>
        <w:rPr>
          <w:rStyle w:val="FootnoteAnchor"/>
          <w:rtl w:val="true"/>
        </w:rPr>
        <w:footnoteReference w:id="1578"/>
      </w:r>
      <w:r>
        <w:rPr>
          <w:rFonts w:ascii="Amiri" w:hAnsi="Amiri" w:eastAsia="Amiri" w:cs="Amiri"/>
          <w:color w:val="111111"/>
          <w:sz w:val="28"/>
          <w:sz w:val="28"/>
          <w:szCs w:val="28"/>
          <w:rtl w:val="true"/>
          <w:lang w:bidi="ar-SA"/>
        </w:rPr>
        <w:t>، ولا يخفى ما لجعل الأمر والنهي في سياق الإيمان بالله من الدلالة على أهميتها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فبدأ الله بالأمر بالمعروف والنهي عن المنكر فريضة منه، لعلمه بأنها إذا أديت وأقيمت استقامت الفرائض كلها، هيّنها وصعبها</w:t>
      </w:r>
      <w:r>
        <w:rPr>
          <w:rFonts w:eastAsia="Amiri" w:cs="Amiri" w:ascii="Amiri" w:hAnsi="Amiri"/>
          <w:color w:val="111111"/>
          <w:sz w:val="28"/>
          <w:szCs w:val="28"/>
          <w:rtl w:val="true"/>
          <w:lang w:bidi="ar-SA"/>
        </w:rPr>
        <w:t>...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غاية الدينالأمر بالمعروف والنهي عن المنكر</w:t>
      </w:r>
      <w:r>
        <w:rPr>
          <w:rFonts w:eastAsia="IRNazanin" w:cs="IRNazanin"/>
          <w:color w:val="111111"/>
          <w:sz w:val="28"/>
          <w:szCs w:val="28"/>
          <w:rtl w:val="true"/>
          <w:lang w:bidi="fa-IR"/>
        </w:rPr>
        <w:t>»</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بالمعروف والنهي عن المنكر خلقان من خلق الله، فمن نصرهما أعزه الله، ومن خذلهما خذله الله</w:t>
      </w:r>
      <w:r>
        <w:rPr>
          <w:rFonts w:eastAsia="IRNazanin" w:cs="IRNazanin"/>
          <w:color w:val="111111"/>
          <w:sz w:val="28"/>
          <w:szCs w:val="28"/>
          <w:rtl w:val="true"/>
          <w:lang w:bidi="fa-IR"/>
        </w:rPr>
        <w:t>»</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بالمعروف أفضل أعمال الخلق</w:t>
      </w:r>
      <w:r>
        <w:rPr>
          <w:rFonts w:eastAsia="IRNazanin" w:cs="IRNazanin"/>
          <w:color w:val="111111"/>
          <w:sz w:val="28"/>
          <w:szCs w:val="28"/>
          <w:rtl w:val="true"/>
          <w:lang w:bidi="fa-IR"/>
        </w:rPr>
        <w:t>»</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 xml:space="preserve">. </w:t>
      </w:r>
      <w:bookmarkStart w:id="1181" w:name="pg15313_224558"/>
    </w:p>
    <w:p>
      <w:pPr>
        <w:pStyle w:val="BookText"/>
        <w:rPr/>
      </w:pPr>
      <w:bookmarkEnd w:id="118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2" w:name="__RefHeading___Toc4895378_2142443653"/>
      <w:bookmarkStart w:id="1183" w:name="_Toc484"/>
      <w:bookmarkEnd w:id="1182"/>
      <w:r>
        <w:rPr>
          <w:rtl w:val="true"/>
        </w:rPr>
        <w:t>مراعاة المصلحة العامة</w:t>
      </w:r>
      <w:bookmarkEnd w:id="118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مراعاة المصلحة العامة، وإنما استفيد من هذه الجملة وجوب مراعاة المصلحة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الأدلة العقلية والنقلية الأخرى الدالة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جعلتها العلة الغائية لجعله سبحانه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أوجبه جل وعلا لأنه الطريق لمصلحة العامة، فلولا وجوبها لما ترشح الوجوب إلى الوسيلة والسبب،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خفي أن ذلك غير ما ذهبوا إليه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 المرسلة</w:t>
      </w:r>
      <w:r>
        <w:rPr>
          <w:rFonts w:eastAsia="IRNazanin" w:cs="IRNazanin"/>
          <w:color w:val="111111"/>
          <w:sz w:val="28"/>
          <w:szCs w:val="28"/>
          <w:rtl w:val="true"/>
          <w:lang w:bidi="fa-IR"/>
        </w:rPr>
        <w:t>)</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مشرّعة، بل إنها تنقح موضوع القواعد الأولية والثانوية، وقد أوضحنا في العديد من الكتب أن الشؤون العامة يكون المرجع فيها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المراجع</w:t>
      </w:r>
      <w:r>
        <w:rPr>
          <w:rFonts w:eastAsia="Amiri" w:cs="Amiri" w:ascii="Amiri" w:hAnsi="Amiri"/>
          <w:color w:val="111111"/>
          <w:sz w:val="28"/>
          <w:szCs w:val="28"/>
          <w:rtl w:val="true"/>
          <w:lang w:bidi="ar-SA"/>
        </w:rPr>
        <w:t>)</w:t>
      </w:r>
      <w:r>
        <w:rPr>
          <w:rStyle w:val="FootnoteAnchor"/>
          <w:rtl w:val="true"/>
        </w:rPr>
        <w:footnoteReference w:id="1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البين أن مصلحة العامة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مصلحة لازمة تمنع النقيض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ومصلحة ليست بتلك الدرجة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فالمانعة من النقيض واجبة، والراجحة مستحبة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يعلم مما تقدم أنه أعم مما ينهى عنه أو يأمر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مصلحة للعامة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بالأمر بالمعروف تستقيم أمور العامة وتهتدي إلى سبل الرشاد، وبتركه تنحرف إلى ما يفسد دينهم ودنياهم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مصاديق ذلك ما أشارت إليه الرواية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لتأمرن بالمعروف ولتنهن عن المنكر أو ليستعملن عليكم شراركم فيدعو خياركم فلا يستجاب لهم</w:t>
      </w:r>
      <w:r>
        <w:rPr>
          <w:rFonts w:eastAsia="Amiri" w:cs="Amiri" w:ascii="Amiri" w:hAnsi="Amiri"/>
          <w:color w:val="111111"/>
          <w:sz w:val="28"/>
          <w:szCs w:val="28"/>
          <w:rtl w:val="true"/>
          <w:lang w:bidi="ar-SA"/>
        </w:rPr>
        <w:t>»</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ويظهر من الروايات الشريفة ومن التدبر الكامل في أبعاد القضايا أنهيخطئ من يتصور أن تركه للأمر بالمعروف والنهي عن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منكراً صادراً من الحكومة أم من آحاد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يخلصه من المشاكل ويجعله بمنحي عن البلاء، فقد 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واعلما أن الأمر بالمعروف والنهي عن المنكر لا يقربان من أجل، ولا ينقصان من رزق</w:t>
      </w:r>
      <w:r>
        <w:rPr>
          <w:rFonts w:eastAsia="IRNazanin" w:cs="IRNazanin"/>
          <w:color w:val="111111"/>
          <w:sz w:val="28"/>
          <w:szCs w:val="28"/>
          <w:rtl w:val="true"/>
          <w:lang w:bidi="fa-IR"/>
        </w:rPr>
        <w:t>»</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تخلص من بلاء لأوقعه الله في بلاء أشد ولو بعد حين، كما في الرواية الآنفة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ليستعملن</w:t>
      </w:r>
      <w:r>
        <w:rPr>
          <w:rFonts w:eastAsia="Amiri" w:cs="Amiri" w:ascii="Amiri" w:hAnsi="Amiri"/>
          <w:color w:val="111111"/>
          <w:sz w:val="28"/>
          <w:szCs w:val="28"/>
          <w:rtl w:val="true"/>
          <w:lang w:bidi="ar-SA"/>
        </w:rPr>
        <w:t xml:space="preserve">». </w:t>
      </w:r>
      <w:bookmarkStart w:id="1184" w:name="pg15313_224560"/>
    </w:p>
    <w:p>
      <w:pPr>
        <w:pStyle w:val="BookText"/>
        <w:rPr/>
      </w:pPr>
      <w:bookmarkEnd w:id="118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5" w:name="__RefHeading___Toc4895380_2142443653"/>
      <w:bookmarkStart w:id="1186" w:name="_Toc485"/>
      <w:bookmarkEnd w:id="1185"/>
      <w:r>
        <w:rPr>
          <w:rtl w:val="true"/>
        </w:rPr>
        <w:t>بيان الأحكام</w:t>
      </w:r>
      <w:bookmarkEnd w:id="118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بيان الأحكام الشرعية للناس وجوباً كفائياً عموماً، ويمكن بيانها في الخطاب أيضاً، كما بينت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 من الواجبات والمحرمات في خطبتها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اقتضاء المقام بينت قسماً من الأحكام الشرعية للناس، وهي أسوة،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وكلامها من هذه الجهة من مصاديقه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المقام دليل الرجحان الأعم من الوجوب والاستحباب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بينوا ما ذكره الله</w:t>
      </w:r>
      <w:r>
        <w:rPr>
          <w:rFonts w:eastAsia="IRNazanin" w:cs="IRNazanin"/>
          <w:color w:val="111111"/>
          <w:sz w:val="28"/>
          <w:szCs w:val="28"/>
          <w:rtl w:val="true"/>
          <w:lang w:bidi="fa-IR"/>
        </w:rPr>
        <w:t>»</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بينوا للناس الهدى الذي أنتم عليه</w:t>
      </w:r>
      <w:r>
        <w:rPr>
          <w:rFonts w:eastAsia="IRNazanin" w:cs="IRNazanin"/>
          <w:color w:val="111111"/>
          <w:sz w:val="28"/>
          <w:szCs w:val="28"/>
          <w:rtl w:val="true"/>
          <w:lang w:bidi="fa-IR"/>
        </w:rPr>
        <w:t>»</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اللَّهُوَيَلْعَنُهُمُ اللاَّعِنُونَ</w:t>
      </w:r>
      <w:r>
        <w:rPr>
          <w:rFonts w:eastAsia="Amiri" w:cs="Amiri" w:ascii="Amiri" w:hAnsi="Amiri"/>
          <w:color w:val="111111"/>
          <w:sz w:val="28"/>
          <w:szCs w:val="28"/>
          <w:rtl w:val="true"/>
          <w:lang w:bidi="ar-SA"/>
        </w:rPr>
        <w:t>»</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 اللَّهُ مِنَ الْكِتَابِ وَيَشْتَرُونَ بِهِ ثَمَناً قَلِيلاً أُولئِكَ مَا يَأْكُلُونَ فِي بُطُونِهِمْ إِلاَّ النَّارَ وَلاَ يُكَلِّمُهُمُ اللَّهُ يَوْمَ الْقِيَامَةِ وَلاَ يُزَكِّيهِمْ وَلَهُمْ عَذَابٌ أَلِيمٌ</w:t>
      </w:r>
      <w:r>
        <w:rPr>
          <w:rFonts w:eastAsia="Amiri" w:cs="Amiri" w:ascii="Amiri" w:hAnsi="Amiri"/>
          <w:color w:val="111111"/>
          <w:sz w:val="28"/>
          <w:szCs w:val="28"/>
          <w:rtl w:val="true"/>
          <w:lang w:bidi="ar-SA"/>
        </w:rPr>
        <w:t>»</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 xml:space="preserve">. </w:t>
      </w:r>
      <w:bookmarkStart w:id="1187" w:name="pg15313_224561"/>
    </w:p>
    <w:p>
      <w:pPr>
        <w:pStyle w:val="Heading2"/>
        <w:numPr>
          <w:ilvl w:val="1"/>
          <w:numId w:val="1"/>
        </w:numPr>
        <w:rPr/>
      </w:pPr>
      <w:bookmarkStart w:id="1188" w:name="__RefHeading___Toc4895382_2142443653"/>
      <w:bookmarkStart w:id="1189" w:name="_Toc486"/>
      <w:bookmarkEnd w:id="1187"/>
      <w:bookmarkEnd w:id="1188"/>
      <w:r>
        <w:rPr>
          <w:rtl w:val="true"/>
        </w:rPr>
        <w:t>وبر الوالدين وقاية من السخط</w:t>
      </w:r>
      <w:bookmarkEnd w:id="1189"/>
    </w:p>
    <w:p>
      <w:pPr>
        <w:pStyle w:val="Heading3"/>
        <w:numPr>
          <w:ilvl w:val="2"/>
          <w:numId w:val="1"/>
        </w:numPr>
        <w:rPr/>
      </w:pPr>
      <w:bookmarkStart w:id="1190" w:name="__RefHeading___Toc4895384_2142443653"/>
      <w:bookmarkStart w:id="1191" w:name="_Toc487"/>
      <w:bookmarkEnd w:id="1190"/>
      <w:r>
        <w:rPr>
          <w:rtl w:val="true"/>
        </w:rPr>
        <w:t>اشارة</w:t>
      </w:r>
      <w:bookmarkEnd w:id="1191"/>
    </w:p>
    <w:p>
      <w:pPr>
        <w:pStyle w:val="BookText"/>
        <w:rPr/>
      </w:pPr>
      <w:r>
        <w:rPr>
          <w:rFonts w:ascii="Amiri" w:hAnsi="Amiri" w:eastAsia="Amiri" w:cs="Amiri"/>
          <w:color w:val="111111"/>
          <w:sz w:val="28"/>
          <w:sz w:val="28"/>
          <w:szCs w:val="28"/>
          <w:rtl w:val="true"/>
          <w:lang w:bidi="ar-SA"/>
        </w:rPr>
        <w:t>وبر الوالدين وقاية من السخط</w:t>
      </w:r>
      <w:r>
        <w:rPr>
          <w:rStyle w:val="FootnoteAnchor"/>
          <w:rtl w:val="true"/>
        </w:rPr>
        <w:footnoteReference w:id="1591"/>
      </w:r>
      <w:r>
        <w:rPr>
          <w:rFonts w:ascii="IRNazanin" w:hAnsi="IRNazanin" w:eastAsia="IRNazanin"/>
          <w:color w:val="111111"/>
          <w:sz w:val="28"/>
          <w:sz w:val="28"/>
          <w:szCs w:val="28"/>
          <w:rtl w:val="true"/>
          <w:lang w:bidi="fa-IR"/>
        </w:rPr>
        <w:t>،</w:t>
      </w:r>
    </w:p>
    <w:p>
      <w:pPr>
        <w:pStyle w:val="Heading3"/>
        <w:numPr>
          <w:ilvl w:val="2"/>
          <w:numId w:val="1"/>
        </w:numPr>
        <w:rPr/>
      </w:pPr>
      <w:bookmarkStart w:id="1192" w:name="__RefHeading___Toc4895386_2142443653"/>
      <w:bookmarkStart w:id="1193" w:name="_Toc488"/>
      <w:bookmarkEnd w:id="1192"/>
      <w:r>
        <w:rPr>
          <w:rtl w:val="true"/>
        </w:rPr>
        <w:t>البر بالوالدين</w:t>
      </w:r>
      <w:bookmarkEnd w:id="1193"/>
    </w:p>
    <w:p>
      <w:pPr>
        <w:pStyle w:val="BookText"/>
        <w:rPr/>
      </w:pPr>
      <w:r>
        <w:rPr>
          <w:rFonts w:ascii="Amiri" w:hAnsi="Amiri" w:eastAsia="Amiri" w:cs="Amiri"/>
          <w:color w:val="111111"/>
          <w:sz w:val="28"/>
          <w:sz w:val="28"/>
          <w:szCs w:val="28"/>
          <w:rtl w:val="true"/>
          <w:lang w:bidi="ar-SA"/>
        </w:rPr>
        <w:t>البر بالوالدين</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بالوالدين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على ما هو مفصل في الفقه، قال الله تعالى عن لسان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وَبَرًّا بِوَالِدَتِي وَلَمْ يَجْعَلْنِي جَبَّاراً شَقِيًّا</w:t>
      </w:r>
      <w:r>
        <w:rPr>
          <w:rFonts w:eastAsia="Amiri" w:cs="Amiri" w:ascii="Amiri" w:hAnsi="Amiri"/>
          <w:color w:val="111111"/>
          <w:sz w:val="28"/>
          <w:szCs w:val="28"/>
          <w:rtl w:val="true"/>
          <w:lang w:bidi="ar-SA"/>
        </w:rPr>
        <w:t>»</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وَبَرًّا بِوَالِدَيْهِ وَلَمْ يَكُنْ جَبَّاراً عَصِيًّا</w:t>
      </w:r>
      <w:r>
        <w:rPr>
          <w:rFonts w:eastAsia="Amiri" w:cs="Amiri" w:ascii="Amiri" w:hAnsi="Amiri"/>
          <w:color w:val="111111"/>
          <w:sz w:val="28"/>
          <w:szCs w:val="28"/>
          <w:rtl w:val="true"/>
          <w:lang w:bidi="ar-SA"/>
        </w:rPr>
        <w:t>»</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يظهر منه أن البر في مقابل التجبر والشقاوة والمعصية، وحيث إن التجبر والعصيان محرم فالبر واجب، فتأمل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إضافة إلى وقوعه في سياق الصلاة والزكاة وكونه وصية الله سبحانه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بمعونة استصحاب الشرائع السابقة، بل دلالة الروايات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كفيلتان بالمطلوب،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 وَبِالْوَالِدَيْنِ إِحْسَاناً</w:t>
      </w:r>
      <w:r>
        <w:rPr>
          <w:rFonts w:eastAsia="Amiri" w:cs="Amiri" w:ascii="Amiri" w:hAnsi="Amiri"/>
          <w:color w:val="111111"/>
          <w:sz w:val="28"/>
          <w:szCs w:val="28"/>
          <w:rtl w:val="true"/>
          <w:lang w:bidi="ar-SA"/>
        </w:rPr>
        <w:t>»</w:t>
      </w:r>
      <w:r>
        <w:rPr>
          <w:rStyle w:val="FootnoteAnchor"/>
          <w:rtl w:val="true"/>
        </w:rPr>
        <w:footnoteReference w:id="1595"/>
      </w:r>
      <w:r>
        <w:rPr>
          <w:rFonts w:ascii="Amiri" w:hAnsi="Amiri" w:eastAsia="Amiri" w:cs="Amiri"/>
          <w:color w:val="111111"/>
          <w:sz w:val="28"/>
          <w:sz w:val="28"/>
          <w:szCs w:val="28"/>
          <w:rtl w:val="true"/>
          <w:lang w:bidi="ar-SA"/>
        </w:rPr>
        <w:t xml:space="preserve">ولشفع الإحسان بالوالدين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تَعْبُدُوا إِلاَّ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الدلالة، كما لا يخفى</w:t>
      </w:r>
      <w:r>
        <w:rPr>
          <w:rFonts w:eastAsia="Amiri" w:cs="Amiri" w:ascii="Amiri" w:hAnsi="Amiri"/>
          <w:color w:val="111111"/>
          <w:sz w:val="28"/>
          <w:szCs w:val="28"/>
          <w:rtl w:val="true"/>
          <w:lang w:bidi="ar-SA"/>
        </w:rPr>
        <w:t xml:space="preserve">. </w:t>
      </w:r>
      <w:bookmarkStart w:id="1194" w:name="pg15313_224562"/>
    </w:p>
    <w:p>
      <w:pPr>
        <w:pStyle w:val="BookText"/>
        <w:rPr/>
      </w:pPr>
      <w:bookmarkEnd w:id="119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اشْكُرْ لِي وَلِوَالِدَيْكَ</w:t>
      </w:r>
      <w:r>
        <w:rPr>
          <w:rFonts w:eastAsia="Amiri" w:cs="Amiri" w:ascii="Amiri" w:hAnsi="Amiri"/>
          <w:color w:val="111111"/>
          <w:sz w:val="28"/>
          <w:szCs w:val="28"/>
          <w:rtl w:val="true"/>
          <w:lang w:bidi="ar-SA"/>
        </w:rPr>
        <w:t>»</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الإِنْسَانَ بِوَالِدَيْهِ</w:t>
      </w:r>
      <w:r>
        <w:rPr>
          <w:rFonts w:eastAsia="Amiri" w:cs="Amiri" w:ascii="Amiri" w:hAnsi="Amiri"/>
          <w:color w:val="111111"/>
          <w:sz w:val="28"/>
          <w:szCs w:val="28"/>
          <w:rtl w:val="true"/>
          <w:lang w:bidi="ar-SA"/>
        </w:rPr>
        <w:t>»</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من البر ما هو مستحب أيضاً وهو الزائد على القدر الواجب، وقد ذكر هذا المبحث مفصلاً في علمي الأخلاق</w:t>
      </w:r>
      <w:r>
        <w:rPr>
          <w:rStyle w:val="FootnoteAnchor"/>
          <w:rtl w:val="true"/>
        </w:rPr>
        <w:footnoteReference w:id="1598"/>
      </w:r>
      <w:r>
        <w:rPr>
          <w:rFonts w:ascii="IRNazanin" w:hAnsi="IRNazanin" w:eastAsia="IRNazanin"/>
          <w:color w:val="111111"/>
          <w:sz w:val="28"/>
          <w:sz w:val="28"/>
          <w:szCs w:val="28"/>
          <w:rtl w:val="true"/>
          <w:lang w:bidi="fa-IR"/>
        </w:rPr>
        <w:t>والفقه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الوالدينواجب وإن كانا مشركين</w:t>
      </w:r>
      <w:r>
        <w:rPr>
          <w:rFonts w:eastAsia="IRNazanin" w:cs="IRNazanin"/>
          <w:color w:val="111111"/>
          <w:sz w:val="28"/>
          <w:szCs w:val="28"/>
          <w:rtl w:val="true"/>
          <w:lang w:bidi="fa-IR"/>
        </w:rPr>
        <w:t>»</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الوالدين أكبر فريضة</w:t>
      </w:r>
      <w:r>
        <w:rPr>
          <w:rFonts w:eastAsia="IRNazanin" w:cs="IRNazanin"/>
          <w:color w:val="111111"/>
          <w:sz w:val="28"/>
          <w:szCs w:val="28"/>
          <w:rtl w:val="true"/>
          <w:lang w:bidi="fa-IR"/>
        </w:rPr>
        <w:t>»</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الوالدين وصلة الرحم يزيدان في الأجل</w:t>
      </w:r>
      <w:r>
        <w:rPr>
          <w:rFonts w:eastAsia="IRNazanin" w:cs="IRNazanin"/>
          <w:color w:val="111111"/>
          <w:sz w:val="28"/>
          <w:szCs w:val="28"/>
          <w:rtl w:val="true"/>
          <w:lang w:bidi="fa-IR"/>
        </w:rPr>
        <w:t>»</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5" w:name="__RefHeading___Toc4895388_2142443653"/>
      <w:bookmarkStart w:id="1196" w:name="_Toc489"/>
      <w:bookmarkEnd w:id="1195"/>
      <w:r>
        <w:rPr>
          <w:rtl w:val="true"/>
        </w:rPr>
        <w:t>إسخاط الوالدين</w:t>
      </w:r>
      <w:bookmarkEnd w:id="1196"/>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ما يوجب سخط الوالدين، أو سخط الله سبحانه وتعالى، أو كليهما؛ لأن الألف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السخط</w:t>
      </w:r>
      <w:r>
        <w:rPr>
          <w:rFonts w:eastAsia="Amiri" w:cs="Amiri" w:ascii="Amiri" w:hAnsi="Amiri"/>
          <w:color w:val="111111"/>
          <w:sz w:val="28"/>
          <w:szCs w:val="28"/>
          <w:rtl w:val="true"/>
          <w:lang w:bidi="ar-SA"/>
        </w:rPr>
        <w:t>)</w:t>
      </w:r>
      <w:r>
        <w:rPr>
          <w:rStyle w:val="FootnoteAnchor"/>
          <w:rtl w:val="true"/>
        </w:rPr>
        <w:footnoteReference w:id="1602"/>
      </w:r>
      <w:r>
        <w:rPr>
          <w:rFonts w:ascii="Amiri" w:hAnsi="Amiri" w:eastAsia="Amiri" w:cs="Amiri"/>
          <w:color w:val="111111"/>
          <w:sz w:val="28"/>
          <w:sz w:val="28"/>
          <w:szCs w:val="28"/>
          <w:rtl w:val="true"/>
          <w:lang w:bidi="ar-SA"/>
        </w:rPr>
        <w:t xml:space="preserve">قد يكون عوضاً عن المضاف إليه وهو الله تعالى، أو الوالدين، أو كليهما،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وقاية من سخط الله أو الوالدين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إنه للجنس مثلاً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الله مع رضا الوالدين، وسخط الله مع سخط الوالدين</w:t>
      </w:r>
      <w:r>
        <w:rPr>
          <w:rFonts w:eastAsia="IRNazanin" w:cs="IRNazanin"/>
          <w:color w:val="111111"/>
          <w:sz w:val="28"/>
          <w:szCs w:val="28"/>
          <w:rtl w:val="true"/>
          <w:lang w:bidi="fa-IR"/>
        </w:rPr>
        <w:t>»</w:t>
      </w:r>
      <w:r>
        <w:rPr>
          <w:rStyle w:val="FootnoteAnchor"/>
          <w:rtl w:val="true"/>
        </w:rPr>
        <w:footnoteReference w:id="1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رضا الله كله في رضا الوالدين، وسخط الله في سخطهما</w:t>
      </w:r>
      <w:r>
        <w:rPr>
          <w:rFonts w:eastAsia="IRNazanin" w:cs="IRNazanin"/>
          <w:color w:val="111111"/>
          <w:sz w:val="28"/>
          <w:szCs w:val="28"/>
          <w:rtl w:val="true"/>
          <w:lang w:bidi="fa-IR"/>
        </w:rPr>
        <w:t>»</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رضاهما رضاء الله، وسخطهما سخط الله</w:t>
      </w:r>
      <w:r>
        <w:rPr>
          <w:rFonts w:eastAsia="IRNazanin" w:cs="IRNazanin"/>
          <w:color w:val="111111"/>
          <w:sz w:val="28"/>
          <w:szCs w:val="28"/>
          <w:rtl w:val="true"/>
          <w:lang w:bidi="fa-IR"/>
        </w:rPr>
        <w:t>»</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جملة من العلماء ذهبوا إلى عدم وجوب طاعة الوالدين إلاّ فيما إذا أوجب عدم الطاعة أذاهما لا مطلقاً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المستثنى أيضاً ليس على إطلاقه، فلو تأذى الوالدان من تجارة الولد مثلاً ونهياه عن العمل مطلقاً، أو عن خصوص التجارة منه مثلاً، أو أمراه بطلاق زوجته خصوصاً إذا كان له منها أولاد، لا تجب عليه الطاعة حتى لو أدى ذلك إلى سخطهما وأذاهما وعدم رضاهما؛ لأن إطلاقات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منصرفة عن أمثال ذلك</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والكره</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ويحتمل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السخط التكويني</w:t>
      </w:r>
      <w:r>
        <w:rPr>
          <w:rStyle w:val="FootnoteAnchor"/>
          <w:rtl w:val="true"/>
        </w:rPr>
        <w:footnoteReference w:id="1608"/>
      </w:r>
      <w:r>
        <w:rPr>
          <w:rFonts w:ascii="Amiri" w:hAnsi="Amiri" w:eastAsia="Amiri" w:cs="Amiri"/>
          <w:color w:val="111111"/>
          <w:sz w:val="28"/>
          <w:sz w:val="28"/>
          <w:szCs w:val="28"/>
          <w:rtl w:val="true"/>
          <w:lang w:bidi="ar-SA"/>
        </w:rPr>
        <w:t>لأن عدم برّ الوالدين يؤدي إلى انفصام المجتمع وتشققه وتفككه وكراهية بعضه لبعض، إذ الأبناء إذا لم يبروا آباءهم لم يبرهم أبناؤهم، بل كان ذلك مقتضياً لعدم تعاون إخوانهم وسائر أقاربهم معهم، وإذا انفصمت العائلة انفصم الاجتماع وتفكك</w:t>
      </w:r>
      <w:r>
        <w:rPr>
          <w:rStyle w:val="FootnoteAnchor"/>
          <w:rtl w:val="true"/>
        </w:rPr>
        <w:footnoteReference w:id="1609"/>
      </w:r>
      <w:r>
        <w:rPr>
          <w:rFonts w:ascii="Amiri" w:hAnsi="Amiri" w:eastAsia="Amiri" w:cs="Amiri"/>
          <w:color w:val="111111"/>
          <w:sz w:val="28"/>
          <w:sz w:val="28"/>
          <w:szCs w:val="28"/>
          <w:rtl w:val="true"/>
          <w:lang w:bidi="ar-SA"/>
        </w:rPr>
        <w:t>، وهو من أكبر أقسام السخط، ويؤيد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أغلب العلل عقلية، واللام هنا قد تكون للعهد الذهني،فتأمل</w:t>
      </w:r>
      <w:r>
        <w:rPr>
          <w:rFonts w:eastAsia="Amiri" w:cs="Amiri" w:ascii="Amiri" w:hAnsi="Amiri"/>
          <w:color w:val="111111"/>
          <w:sz w:val="28"/>
          <w:szCs w:val="28"/>
          <w:rtl w:val="true"/>
          <w:lang w:bidi="ar-SA"/>
        </w:rPr>
        <w:t xml:space="preserve">. </w:t>
      </w:r>
      <w:bookmarkStart w:id="1197" w:name="pg15313_224565"/>
    </w:p>
    <w:p>
      <w:pPr>
        <w:pStyle w:val="Heading2"/>
        <w:numPr>
          <w:ilvl w:val="1"/>
          <w:numId w:val="1"/>
        </w:numPr>
        <w:rPr/>
      </w:pPr>
      <w:bookmarkStart w:id="1198" w:name="__RefHeading___Toc4895390_2142443653"/>
      <w:bookmarkStart w:id="1199" w:name="_Toc490"/>
      <w:bookmarkEnd w:id="1197"/>
      <w:bookmarkEnd w:id="1198"/>
      <w:r>
        <w:rPr>
          <w:rtl w:val="true"/>
        </w:rPr>
        <w:t>وصلة الأرحام منسأة في العمر، ومنماة للعدد</w:t>
      </w:r>
      <w:bookmarkEnd w:id="1199"/>
    </w:p>
    <w:p>
      <w:pPr>
        <w:pStyle w:val="Heading3"/>
        <w:numPr>
          <w:ilvl w:val="2"/>
          <w:numId w:val="1"/>
        </w:numPr>
        <w:rPr/>
      </w:pPr>
      <w:bookmarkStart w:id="1200" w:name="__RefHeading___Toc4895392_2142443653"/>
      <w:bookmarkStart w:id="1201" w:name="_Toc491"/>
      <w:bookmarkEnd w:id="1200"/>
      <w:r>
        <w:rPr>
          <w:rtl w:val="true"/>
        </w:rPr>
        <w:t>اشارة</w:t>
      </w:r>
      <w:bookmarkEnd w:id="1201"/>
    </w:p>
    <w:p>
      <w:pPr>
        <w:pStyle w:val="BookText"/>
        <w:rPr/>
      </w:pPr>
      <w:r>
        <w:rPr>
          <w:rFonts w:ascii="Amiri" w:hAnsi="Amiri" w:eastAsia="Amiri" w:cs="Amiri"/>
          <w:color w:val="111111"/>
          <w:sz w:val="28"/>
          <w:sz w:val="28"/>
          <w:szCs w:val="28"/>
          <w:rtl w:val="true"/>
          <w:lang w:bidi="ar-SA"/>
        </w:rPr>
        <w:t>وصلة الأرحام منسأة في العمر، ومنماة للعدد</w:t>
      </w:r>
      <w:r>
        <w:rPr>
          <w:rStyle w:val="FootnoteAnchor"/>
          <w:rtl w:val="true"/>
        </w:rPr>
        <w:footnoteReference w:id="1610"/>
      </w:r>
      <w:r>
        <w:rPr>
          <w:rFonts w:ascii="IRNazanin" w:hAnsi="IRNazanin" w:eastAsia="IRNazanin"/>
          <w:color w:val="111111"/>
          <w:sz w:val="28"/>
          <w:sz w:val="28"/>
          <w:szCs w:val="28"/>
          <w:rtl w:val="true"/>
          <w:lang w:bidi="fa-IR"/>
        </w:rPr>
        <w:t>،</w:t>
      </w:r>
    </w:p>
    <w:p>
      <w:pPr>
        <w:pStyle w:val="Heading3"/>
        <w:numPr>
          <w:ilvl w:val="2"/>
          <w:numId w:val="1"/>
        </w:numPr>
        <w:rPr/>
      </w:pPr>
      <w:bookmarkStart w:id="1202" w:name="__RefHeading___Toc4895394_2142443653"/>
      <w:bookmarkStart w:id="1203" w:name="_Toc492"/>
      <w:bookmarkEnd w:id="1202"/>
      <w:r>
        <w:rPr>
          <w:rtl w:val="true"/>
        </w:rPr>
        <w:t>صلة الأرحام</w:t>
      </w:r>
      <w:bookmarkEnd w:id="12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صلة الأرحام، وتستحب بعض درجاتها، كما تستحب في بعض الأرحام، أصلاً وفصلاً،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تَسَائَلُونَ بِهِ وَالأَرْحَامَ</w:t>
      </w:r>
      <w:r>
        <w:rPr>
          <w:rFonts w:eastAsia="Amiri" w:cs="Amiri" w:ascii="Amiri" w:hAnsi="Amiri"/>
          <w:color w:val="111111"/>
          <w:sz w:val="28"/>
          <w:szCs w:val="28"/>
          <w:rtl w:val="true"/>
          <w:lang w:bidi="ar-SA"/>
        </w:rPr>
        <w:t>»</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الرحم تزيد في العمر</w:t>
      </w:r>
      <w:r>
        <w:rPr>
          <w:rFonts w:eastAsia="IRNazanin" w:cs="IRNazanin"/>
          <w:color w:val="111111"/>
          <w:sz w:val="28"/>
          <w:szCs w:val="28"/>
          <w:rtl w:val="true"/>
          <w:lang w:bidi="fa-IR"/>
        </w:rPr>
        <w:t>»</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الأرحام تزكي الأعمال</w:t>
      </w:r>
      <w:r>
        <w:rPr>
          <w:rFonts w:eastAsia="IRNazanin" w:cs="IRNazanin"/>
          <w:color w:val="111111"/>
          <w:sz w:val="28"/>
          <w:szCs w:val="28"/>
          <w:rtl w:val="true"/>
          <w:lang w:bidi="fa-IR"/>
        </w:rPr>
        <w:t>»</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الأرحام تثمر الأموال، وتنسئ في الآجال</w:t>
      </w:r>
      <w:r>
        <w:rPr>
          <w:rFonts w:eastAsia="IRNazanin" w:cs="IRNazanin"/>
          <w:color w:val="111111"/>
          <w:sz w:val="28"/>
          <w:szCs w:val="28"/>
          <w:rtl w:val="true"/>
          <w:lang w:bidi="fa-IR"/>
        </w:rPr>
        <w:t>»</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الرحمتزيد في الرزق</w:t>
      </w:r>
      <w:r>
        <w:rPr>
          <w:rFonts w:eastAsia="IRNazanin" w:cs="IRNazanin"/>
          <w:color w:val="111111"/>
          <w:sz w:val="28"/>
          <w:szCs w:val="28"/>
          <w:rtl w:val="true"/>
          <w:lang w:bidi="fa-IR"/>
        </w:rPr>
        <w:t>»</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الصلة</w:t>
      </w:r>
      <w:r>
        <w:rPr>
          <w:rFonts w:eastAsia="Amiri" w:cs="Amiri" w:ascii="Amiri" w:hAnsi="Amiri"/>
          <w:color w:val="111111"/>
          <w:sz w:val="28"/>
          <w:szCs w:val="28"/>
          <w:rtl w:val="true"/>
          <w:lang w:bidi="ar-SA"/>
        </w:rPr>
        <w:t>)</w:t>
      </w:r>
      <w:r>
        <w:rPr>
          <w:rStyle w:val="FootnoteAnchor"/>
          <w:rtl w:val="true"/>
        </w:rPr>
        <w:footnoteReference w:id="161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الأرحام</w:t>
      </w:r>
      <w:r>
        <w:rPr>
          <w:rFonts w:eastAsia="IRNazanin" w:cs="IRNazanin"/>
          <w:color w:val="111111"/>
          <w:sz w:val="28"/>
          <w:szCs w:val="28"/>
          <w:rtl w:val="true"/>
          <w:lang w:bidi="fa-IR"/>
        </w:rPr>
        <w:t>)</w:t>
      </w:r>
      <w:r>
        <w:rPr>
          <w:rStyle w:val="FootnoteAnchor"/>
          <w:rtl w:val="true"/>
        </w:rPr>
        <w:footnoteReference w:id="1617"/>
      </w:r>
    </w:p>
    <w:p>
      <w:pPr>
        <w:pStyle w:val="BookText"/>
        <w:rPr/>
      </w:pPr>
      <w:r>
        <w:rPr>
          <w:rFonts w:ascii="Amiri" w:hAnsi="Amiri" w:eastAsia="Amiri" w:cs="Amiri"/>
          <w:color w:val="111111"/>
          <w:sz w:val="28"/>
          <w:sz w:val="28"/>
          <w:szCs w:val="28"/>
          <w:rtl w:val="true"/>
          <w:lang w:bidi="ar-SA"/>
        </w:rPr>
        <w:t>وفي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رحم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 وذو الرحم هم القرابة، وخصها البعض بالقرابة من جهة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وقيدها بعض بنمط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المحارم الذين يحرم التناكح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ما ذهب إليه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يبدو أن المعنى العرفي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القرابة النسبية بمعنى كل ذي رحم وإن بعد ولكن إلى الحد الذي يسميه العرف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رحم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موضوعان عرفيان،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w:t>
      </w:r>
      <w:bookmarkStart w:id="1204" w:name="pg15313_224566"/>
    </w:p>
    <w:p>
      <w:pPr>
        <w:pStyle w:val="BookText"/>
        <w:rPr/>
      </w:pPr>
      <w:bookmarkEnd w:id="120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المرجع في تشخيص ما هو صلة وما ليس بصلة، ومن هو رحم ومن ليس برحم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الفرق بين الأرحام القريبة والبعيدة</w:t>
      </w:r>
      <w:r>
        <w:rPr>
          <w:rStyle w:val="FootnoteAnchor"/>
          <w:rtl w:val="true"/>
        </w:rPr>
        <w:footnoteReference w:id="1618"/>
      </w:r>
      <w:r>
        <w:rPr>
          <w:rFonts w:ascii="IRNazanin" w:hAnsi="IRNazanin" w:eastAsia="IRNazanin"/>
          <w:color w:val="111111"/>
          <w:sz w:val="28"/>
          <w:sz w:val="28"/>
          <w:szCs w:val="28"/>
          <w:rtl w:val="true"/>
          <w:lang w:bidi="fa-IR"/>
        </w:rPr>
        <w:t xml:space="preserve">وربما يحتمل أن الرحم البعيدة البعيدة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ممايصدق عليها مع ذلك رحم لا كمثل القرابة معه في آدم وحواء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يستحب صلتها وليست بواجبة</w:t>
      </w:r>
      <w:r>
        <w:rPr>
          <w:rFonts w:eastAsia="IRNazanin" w:cs="IRNazanin"/>
          <w:color w:val="111111"/>
          <w:sz w:val="28"/>
          <w:szCs w:val="28"/>
          <w:rtl w:val="true"/>
          <w:lang w:bidi="fa-IR"/>
        </w:rPr>
        <w:t>.</w:t>
      </w:r>
    </w:p>
    <w:p>
      <w:pPr>
        <w:pStyle w:val="Heading3"/>
        <w:numPr>
          <w:ilvl w:val="2"/>
          <w:numId w:val="1"/>
        </w:numPr>
        <w:rPr/>
      </w:pPr>
      <w:bookmarkStart w:id="1205" w:name="__RefHeading___Toc4895396_2142443653"/>
      <w:bookmarkStart w:id="1206" w:name="_Toc493"/>
      <w:bookmarkEnd w:id="1205"/>
      <w:r>
        <w:rPr>
          <w:rtl w:val="true"/>
        </w:rPr>
        <w:t>قطع الرحم</w:t>
      </w:r>
      <w:bookmarkEnd w:id="120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تجب صلة الرحم يحرم قطعها، والكلام في القطع هو الكلام في صلة الرحم، من جهة الخصوصيات موضوعاً وحكماً، مضافاً ومضافاً إليه، وقد ذهب العديد من الفقهاء</w:t>
      </w:r>
      <w:r>
        <w:rPr>
          <w:rStyle w:val="FootnoteAnchor"/>
          <w:rtl w:val="true"/>
        </w:rPr>
        <w:footnoteReference w:id="1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قطع الرحم ليست معصية فحسب بل هي من الكبائر أيضاً،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w:t>
      </w:r>
      <w:r>
        <w:rPr>
          <w:rFonts w:eastAsia="Amiri" w:cs="Amiri" w:ascii="Amiri" w:hAnsi="Amiri"/>
          <w:color w:val="111111"/>
          <w:sz w:val="28"/>
          <w:szCs w:val="28"/>
          <w:rtl w:val="true"/>
          <w:lang w:bidi="ar-SA"/>
        </w:rPr>
        <w:t>»</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 xml:space="preserve">. </w:t>
      </w:r>
      <w:bookmarkStart w:id="1207" w:name="pg15313_224567"/>
    </w:p>
    <w:p>
      <w:pPr>
        <w:pStyle w:val="BookText"/>
        <w:rPr/>
      </w:pPr>
      <w:bookmarkEnd w:id="120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يجد ريح الجنة عاق ولا قاطع رحم</w:t>
      </w:r>
      <w:r>
        <w:rPr>
          <w:rFonts w:eastAsia="IRNazanin" w:cs="IRNazanin"/>
          <w:color w:val="111111"/>
          <w:sz w:val="28"/>
          <w:szCs w:val="28"/>
          <w:rtl w:val="true"/>
          <w:lang w:bidi="fa-IR"/>
        </w:rPr>
        <w:t>»</w:t>
      </w:r>
      <w:r>
        <w:rPr>
          <w:rStyle w:val="FootnoteAnchor"/>
          <w:rtl w:val="true"/>
        </w:rPr>
        <w:footnoteReference w:id="1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قطع رحمه قطع الله عنه رحمته يوم يلقاه</w:t>
      </w:r>
      <w:r>
        <w:rPr>
          <w:rFonts w:eastAsia="IRNazanin" w:cs="IRNazanin"/>
          <w:color w:val="111111"/>
          <w:sz w:val="28"/>
          <w:szCs w:val="28"/>
          <w:rtl w:val="true"/>
          <w:lang w:bidi="fa-IR"/>
        </w:rPr>
        <w:t>»</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آمن بالله من قطع رحمه</w:t>
      </w:r>
      <w:r>
        <w:rPr>
          <w:rFonts w:eastAsia="IRNazanin" w:cs="IRNazanin"/>
          <w:color w:val="111111"/>
          <w:sz w:val="28"/>
          <w:szCs w:val="28"/>
          <w:rtl w:val="true"/>
          <w:lang w:bidi="fa-IR"/>
        </w:rPr>
        <w:t>»</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8" w:name="__RefHeading___Toc4895398_2142443653"/>
      <w:bookmarkStart w:id="1209" w:name="_Toc494"/>
      <w:bookmarkEnd w:id="1208"/>
      <w:r>
        <w:rPr>
          <w:rtl w:val="true"/>
        </w:rPr>
        <w:t>السعي لطول العمر</w:t>
      </w:r>
      <w:bookmarkEnd w:id="1209"/>
    </w:p>
    <w:p>
      <w:pPr>
        <w:pStyle w:val="BookText"/>
        <w:rPr/>
      </w:pPr>
      <w:r>
        <w:rPr>
          <w:rFonts w:ascii="Amiri" w:hAnsi="Amiri" w:eastAsia="Amiri" w:cs="Amiri"/>
          <w:color w:val="111111"/>
          <w:sz w:val="28"/>
          <w:sz w:val="28"/>
          <w:szCs w:val="28"/>
          <w:rtl w:val="true"/>
          <w:lang w:bidi="ar-SA"/>
        </w:rPr>
        <w:t>السعي لطول العمر</w:t>
      </w:r>
      <w:r>
        <w:rPr>
          <w:rStyle w:val="FootnoteAnchor"/>
          <w:rtl w:val="true"/>
        </w:rPr>
        <w:footnoteReference w:id="1624"/>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أن يأتي الإنسان بما يؤدي إلى طول عمره من الأسباب والعوامل الجسمانية والنفسانية والغيبية، إذ قد ذكرت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سبحانه جعل لصلة 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الواجبة في الجملة والراجحة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العمر ثواباً وجزاءً، وقد تقدم وجه الاستدلال، وقد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تطيل عمري وتمد في أجلي</w:t>
      </w:r>
      <w:r>
        <w:rPr>
          <w:rFonts w:eastAsia="IRNazanin" w:cs="IRNazanin"/>
          <w:color w:val="111111"/>
          <w:sz w:val="28"/>
          <w:szCs w:val="28"/>
          <w:rtl w:val="true"/>
          <w:lang w:bidi="fa-IR"/>
        </w:rPr>
        <w:t>»</w:t>
      </w:r>
      <w:r>
        <w:rPr>
          <w:rStyle w:val="FootnoteAnchor"/>
          <w:rtl w:val="true"/>
        </w:rPr>
        <w:footnoteReference w:id="162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تجعل فيما تقضي وتقدر أن تطيل عمري</w:t>
      </w:r>
      <w:r>
        <w:rPr>
          <w:rFonts w:eastAsia="Amiri" w:cs="Amiri" w:ascii="Amiri" w:hAnsi="Amiri"/>
          <w:color w:val="111111"/>
          <w:sz w:val="28"/>
          <w:szCs w:val="28"/>
          <w:rtl w:val="true"/>
          <w:lang w:bidi="ar-SA"/>
        </w:rPr>
        <w:t>»</w:t>
      </w:r>
      <w:r>
        <w:rPr>
          <w:rStyle w:val="FootnoteAnchor"/>
          <w:rtl w:val="true"/>
        </w:rPr>
        <w:footnoteReference w:id="162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أن تطيل عمري فيطاعتك</w:t>
      </w:r>
      <w:r>
        <w:rPr>
          <w:rFonts w:eastAsia="Amiri" w:cs="Amiri" w:ascii="Amiri" w:hAnsi="Amiri"/>
          <w:color w:val="111111"/>
          <w:sz w:val="28"/>
          <w:szCs w:val="28"/>
          <w:rtl w:val="true"/>
          <w:lang w:bidi="ar-SA"/>
        </w:rPr>
        <w:t>»</w:t>
      </w:r>
      <w:r>
        <w:rPr>
          <w:rStyle w:val="FootnoteAnchor"/>
          <w:rtl w:val="true"/>
        </w:rPr>
        <w:footnoteReference w:id="162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تصلي على محمد وآل محمد وأن تطيل عمري</w:t>
      </w:r>
      <w:r>
        <w:rPr>
          <w:rFonts w:eastAsia="Amiri" w:cs="Amiri" w:ascii="Amiri" w:hAnsi="Amiri"/>
          <w:color w:val="111111"/>
          <w:sz w:val="28"/>
          <w:szCs w:val="28"/>
          <w:rtl w:val="true"/>
          <w:lang w:bidi="ar-SA"/>
        </w:rPr>
        <w:t>»</w:t>
      </w:r>
      <w:r>
        <w:rPr>
          <w:rStyle w:val="FootnoteAnchor"/>
          <w:rtl w:val="true"/>
        </w:rPr>
        <w:footnoteReference w:id="162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وطول العمر وحسن الشكر</w:t>
      </w:r>
      <w:r>
        <w:rPr>
          <w:rFonts w:eastAsia="Amiri" w:cs="Amiri" w:ascii="Amiri" w:hAnsi="Amiri"/>
          <w:color w:val="111111"/>
          <w:sz w:val="28"/>
          <w:szCs w:val="28"/>
          <w:rtl w:val="true"/>
          <w:lang w:bidi="ar-SA"/>
        </w:rPr>
        <w:t>»</w:t>
      </w:r>
      <w:r>
        <w:rPr>
          <w:rStyle w:val="FootnoteAnchor"/>
          <w:rtl w:val="true"/>
        </w:rPr>
        <w:footnoteReference w:id="1629"/>
      </w:r>
      <w:r>
        <w:rPr>
          <w:rFonts w:ascii="Amiri" w:hAnsi="Amiri" w:eastAsia="Amiri" w:cs="Amiri"/>
          <w:color w:val="111111"/>
          <w:sz w:val="28"/>
          <w:sz w:val="28"/>
          <w:szCs w:val="28"/>
          <w:rtl w:val="true"/>
          <w:lang w:bidi="ar-SA"/>
        </w:rPr>
        <w:t>، وما أشبه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 العمر في طاعة الله</w:t>
      </w:r>
      <w:r>
        <w:rPr>
          <w:rFonts w:eastAsia="IRNazanin" w:cs="IRNazanin"/>
          <w:color w:val="111111"/>
          <w:sz w:val="28"/>
          <w:szCs w:val="28"/>
          <w:rtl w:val="true"/>
          <w:lang w:bidi="fa-IR"/>
        </w:rPr>
        <w:t>»</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سؤال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Style w:val="FootnoteAnchor"/>
          <w:rtl w:val="true"/>
        </w:rPr>
        <w:footnoteReference w:id="1631"/>
      </w:r>
      <w:r>
        <w:rPr>
          <w:rFonts w:ascii="IRNazanin" w:hAnsi="IRNazanin" w:eastAsia="IRNazanin"/>
          <w:color w:val="111111"/>
          <w:sz w:val="28"/>
          <w:sz w:val="28"/>
          <w:szCs w:val="28"/>
          <w:rtl w:val="true"/>
          <w:lang w:bidi="fa-IR"/>
        </w:rPr>
        <w:t xml:space="preserve">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p>
    <w:p>
      <w:pPr>
        <w:pStyle w:val="BookText"/>
        <w:rPr/>
      </w:pPr>
      <w:r>
        <w:rPr>
          <w:rFonts w:ascii="Amiri" w:hAnsi="Amiri" w:eastAsia="Amiri" w:cs="Amiri"/>
          <w:color w:val="111111"/>
          <w:sz w:val="28"/>
          <w:sz w:val="28"/>
          <w:szCs w:val="28"/>
          <w:rtl w:val="true"/>
          <w:lang w:bidi="ar-SA"/>
        </w:rPr>
        <w:t>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تعالى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Style w:val="FootnoteAnchor"/>
          <w:rtl w:val="true"/>
        </w:rPr>
        <w:footnoteReference w:id="1632"/>
      </w:r>
      <w:r>
        <w:rPr>
          <w:rFonts w:ascii="Amiri" w:hAnsi="Amiri" w:eastAsia="Amiri" w:cs="Amiri"/>
          <w:color w:val="111111"/>
          <w:sz w:val="28"/>
          <w:sz w:val="28"/>
          <w:szCs w:val="28"/>
          <w:rtl w:val="true"/>
          <w:lang w:bidi="ar-SA"/>
        </w:rPr>
        <w:t xml:space="preserve">فهوللتزاحم من باب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 والمهم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ولبيان المظلومية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قال تعالى مخاطباً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أَيُّهَا الَّذِينَ هَادُوا إِنْ زَعَمْتُمْ أَنَّكُمْ أَوْلِيَاءُ لِلَّهِ مِنْ دُونِ النَّاسِ فَتَمَنَّوُا الْمَوْتَ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يَتَمَنَّوْنَهُ أَبَداً بِمَا قَدَّمَتْ أَيْدِيهِمْ وَاللَّهُ عَلِيمٌ بِالظَّالِمِينَ</w:t>
      </w:r>
      <w:r>
        <w:rPr>
          <w:rFonts w:eastAsia="Amiri" w:cs="Amiri" w:ascii="Amiri" w:hAnsi="Amiri"/>
          <w:color w:val="111111"/>
          <w:sz w:val="28"/>
          <w:szCs w:val="28"/>
          <w:rtl w:val="true"/>
          <w:lang w:bidi="ar-SA"/>
        </w:rPr>
        <w:t>»</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تأثير صلة الرحم في طول العمر وزيادة العدد، يمكن أن يكون بالأسباب الغيبية، ويمكن أن يكون بالأسباب الظاهرية؛ فإن من يصل رحمه يكون مرتاح الوجدان، مطمئن الضمير، واطمئنان الضمير وسكون النفس يوجبان طول العمر، لتأثير كل من الروح والبدن في الآخر، كما ذكرناه في مبحث آخر من هذا الكتاب</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أن صلة الرحم يوجب الحيلولة دون كثير من النزاعات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bookmarkStart w:id="1210" w:name="pg15313_224569"/>
    </w:p>
    <w:p>
      <w:pPr>
        <w:pStyle w:val="BookText"/>
        <w:rPr/>
      </w:pPr>
      <w:bookmarkEnd w:id="121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تتولد وتتزايد من قطع الرحمواستمراره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تأثير النزاعات على تحطيم الأعصاب وتدمير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فصلنا البحث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 والسنن</w:t>
      </w:r>
      <w:r>
        <w:rPr>
          <w:rFonts w:eastAsia="Amiri" w:cs="Amiri" w:ascii="Amiri" w:hAnsi="Amiri"/>
          <w:color w:val="111111"/>
          <w:sz w:val="28"/>
          <w:szCs w:val="28"/>
          <w:rtl w:val="true"/>
          <w:lang w:bidi="ar-SA"/>
        </w:rPr>
        <w:t>)</w:t>
      </w:r>
      <w:r>
        <w:rPr>
          <w:rStyle w:val="FootnoteAnchor"/>
          <w:rtl w:val="true"/>
        </w:rPr>
        <w:footnoteReference w:id="1634"/>
      </w:r>
      <w:r>
        <w:rPr>
          <w:rFonts w:ascii="IRNazanin" w:hAnsi="IRNazanin" w:eastAsia="IRNazanin"/>
          <w:color w:val="111111"/>
          <w:sz w:val="28"/>
          <w:sz w:val="28"/>
          <w:szCs w:val="28"/>
          <w:rtl w:val="true"/>
          <w:lang w:bidi="fa-IR"/>
        </w:rPr>
        <w:t xml:space="preserve">، وربما يشير إلى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الأرحام تحسن الخلق، وتسمح الكف، وتزيد في الرزق، وتنسئ في الأجل</w:t>
      </w:r>
      <w:r>
        <w:rPr>
          <w:rFonts w:eastAsia="IRNazanin" w:cs="IRNazanin"/>
          <w:color w:val="111111"/>
          <w:sz w:val="28"/>
          <w:szCs w:val="28"/>
          <w:rtl w:val="true"/>
          <w:lang w:bidi="fa-IR"/>
        </w:rPr>
        <w:t>»</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الأمر في تأثير صلة الرحم في تكاثر العدد لما سبق، والظاهر أنه لامانعة من الجمع بين الوجهين السابقين</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1" w:name="__RefHeading___Toc4895400_2142443653"/>
      <w:bookmarkStart w:id="1212" w:name="_Toc495"/>
      <w:bookmarkEnd w:id="1211"/>
      <w:r>
        <w:rPr>
          <w:rtl w:val="true"/>
        </w:rPr>
        <w:t>التكثير في النسل</w:t>
      </w:r>
      <w:bookmarkEnd w:id="1212"/>
    </w:p>
    <w:p>
      <w:pPr>
        <w:pStyle w:val="BookText"/>
        <w:rPr/>
      </w:pPr>
      <w:r>
        <w:rPr>
          <w:rFonts w:ascii="Amiri" w:hAnsi="Amiri" w:eastAsia="Amiri" w:cs="Amiri"/>
          <w:color w:val="111111"/>
          <w:sz w:val="28"/>
          <w:sz w:val="28"/>
          <w:szCs w:val="28"/>
          <w:rtl w:val="true"/>
          <w:lang w:bidi="ar-SA"/>
        </w:rPr>
        <w:t>التكثير في النسل</w:t>
      </w:r>
      <w:r>
        <w:rPr>
          <w:rStyle w:val="FootnoteAnchor"/>
          <w:rtl w:val="true"/>
        </w:rPr>
        <w:footnoteReference w:id="1637"/>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التناسل والتكثير من الأولاد، وقد اعتبرته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النتيجة الثانية لجعله جل وعلا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بها، كما اعتبرته مشوقاً للناس وطريقاً لحضّهم على صلة الرحم؛فإن كثرة الأولاد مطلوبة للشارع كما هو واضح،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تناكحوا تناسلوا تكثروا؛ فإني أباهي بكم الأمم يوم القيامة ولو بالسقط</w:t>
      </w:r>
      <w:r>
        <w:rPr>
          <w:rFonts w:eastAsia="IRNazanin" w:cs="IRNazanin"/>
          <w:color w:val="111111"/>
          <w:sz w:val="28"/>
          <w:szCs w:val="28"/>
          <w:rtl w:val="true"/>
          <w:lang w:bidi="fa-IR"/>
        </w:rPr>
        <w:t>»</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الودود الولود</w:t>
      </w:r>
      <w:r>
        <w:rPr>
          <w:rFonts w:eastAsia="IRNazanin" w:cs="IRNazanin"/>
          <w:color w:val="111111"/>
          <w:sz w:val="28"/>
          <w:szCs w:val="28"/>
          <w:rtl w:val="true"/>
          <w:lang w:bidi="fa-IR"/>
        </w:rPr>
        <w:t>»</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سوداء ولود خير من حسناء عقيم</w:t>
      </w:r>
      <w:r>
        <w:rPr>
          <w:rFonts w:eastAsia="IRNazanin" w:cs="IRNazanin"/>
          <w:color w:val="111111"/>
          <w:sz w:val="28"/>
          <w:szCs w:val="28"/>
          <w:rtl w:val="true"/>
          <w:lang w:bidi="fa-IR"/>
        </w:rPr>
        <w:t>»</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وخير النساء الودود الولود</w:t>
      </w:r>
      <w:r>
        <w:rPr>
          <w:rFonts w:eastAsia="IRNazanin" w:cs="IRNazanin"/>
          <w:color w:val="111111"/>
          <w:sz w:val="28"/>
          <w:szCs w:val="28"/>
          <w:rtl w:val="true"/>
          <w:lang w:bidi="fa-IR"/>
        </w:rPr>
        <w:t>»</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تناكحوا تناسلوا</w:t>
      </w:r>
      <w:r>
        <w:rPr>
          <w:rFonts w:eastAsia="IRNazanin" w:cs="IRNazanin"/>
          <w:color w:val="111111"/>
          <w:sz w:val="28"/>
          <w:szCs w:val="28"/>
          <w:rtl w:val="true"/>
          <w:lang w:bidi="fa-IR"/>
        </w:rPr>
        <w:t>»</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حصير ملفوف في زاوية البيت خير من امرأة لا تلد</w:t>
      </w:r>
      <w:r>
        <w:rPr>
          <w:rFonts w:eastAsia="IRNazanin" w:cs="IRNazanin"/>
          <w:color w:val="111111"/>
          <w:sz w:val="28"/>
          <w:szCs w:val="28"/>
          <w:rtl w:val="true"/>
          <w:lang w:bidi="fa-IR"/>
        </w:rPr>
        <w:t>»</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يُرْسِلِالسَّمَاءَ عَلَيْكُمْ مِدْرَاراً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وَبَنِينَ وَيَجْعَلْ لَكُمْ جَنَّاتٍ وَيَجْعَلْ لَكُمْ أَنْهَاراً</w:t>
      </w:r>
      <w:r>
        <w:rPr>
          <w:rFonts w:eastAsia="Amiri" w:cs="Amiri" w:ascii="Amiri" w:hAnsi="Amiri"/>
          <w:color w:val="111111"/>
          <w:sz w:val="28"/>
          <w:szCs w:val="28"/>
          <w:rtl w:val="true"/>
          <w:lang w:bidi="ar-SA"/>
        </w:rPr>
        <w:t>»</w:t>
      </w:r>
      <w:r>
        <w:rPr>
          <w:rStyle w:val="FootnoteAnchor"/>
          <w:rtl w:val="true"/>
        </w:rPr>
        <w:footnoteReference w:id="1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وَأَمْدَدْنَاكُمْ بِأَمْوَالٍ وَبَنِينَ</w:t>
      </w:r>
      <w:r>
        <w:rPr>
          <w:rFonts w:eastAsia="Amiri" w:cs="Amiri" w:ascii="Amiri" w:hAnsi="Amiri"/>
          <w:color w:val="111111"/>
          <w:sz w:val="28"/>
          <w:szCs w:val="28"/>
          <w:rtl w:val="true"/>
          <w:lang w:bidi="ar-SA"/>
        </w:rPr>
        <w:t>»</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وبالعكس من كل ذلك قطع الرحم فإنه يقصر العمر وينقص العدد، وربما أدى إلى اندثار أسر بكاملها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أن الأرحام إذا وصل بعضهم بعضاً ازدادوا تعاضداً وتعاوناً، وتنامى حالة التآلف والتعاون والتقارب بين الأرحام وتلك توجب كثرة النسل، إذ توفر الأرضية الطبيعية للزواج وتذلل العقبات التي تحول دونه، كما توجب اطمئنان العوائل والأسر بمستقبل أبنائهم فيحضهم ذلك على زيادة النسل، إلى غير ذلك من أسباب النمو العددي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يرى اليوم في بعض البلاد الإسلامية من الحث على قلة النسل فهو من حيل الاستعمار</w:t>
      </w:r>
      <w:r>
        <w:rPr>
          <w:rStyle w:val="FootnoteAnchor"/>
          <w:rtl w:val="true"/>
        </w:rPr>
        <w:footnoteReference w:id="16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أهم سبب يكمن وراء ذلك هو الدعوة إلى تحديد النسل التي راجت أوروبا في الستينات، والتي زرعت في الذهنية الأوربية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إنجاب الأولاد هو عمل خاطئ، وظل الأوربيون يحملون هذه الفكرة حتى تضائل نسلهم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اكتشفوا أن الخطأ ليس في عملية الإنجاب بل في الدعوة إلى تحديد الإنجاب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ومع الأسف الشديد صدروا لنا هذه الدعوة بعد أن ذاقوا مساوءها، جاءوا بها إلى العالم الإسلامي ليدعوا المسلمين إلى تحديد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وبعيداً عن الهالة التي أحاطوا بهذه الدعوة نستطيع أن نستقصي أهداف الغربيين منها، أنها من أجل دفع المسلمين إلى التضاؤل، فقد وجدوا في هذه الدعوة السلاح الفتاك القادر على أضعاف المسلمين بعد أن فشلت أسلحتهم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نتساءل لماذا لا يطالبون اليهود في فلسطين المغتصبة بتحديد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لانجد اليهود لا يعيرون أية أذن صاغية لهذه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تشجع إسرائيل الإكثار من النسل، حتى أصبح من المناظر المألوفة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 الصحفيون الذين زاروها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منظر النساء الحوامل وهن يجلن في الشوارع أو يعملن في المتاجر أو يدرسن في المدارس أو يشتغلن كشرطيات؟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تحرم إسرائيل الدعوة إلى تحديد النسل ونحن المسلمون نحللها، حتى البعض منا يعتبرها من الواجبات كالصوم والصلاة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تحديد النسل دعوة سياسية هدفها تضعيف المسلمين ولا علاقة لها بالأمور الاقتصادية بالرغم مما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تحديد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السنن الإلهية تغيرت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الطبيعة ومخلوقات الله تبدلت؟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أحكام الله سبحانه تختص بزمان دون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لقلة أراضينا ومياهنا؟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لقلة مواردنا وإمكاناتنا؟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الإسلامي يمتلك أراضي شاسعة صالحة للزراعة والعمارة ويمتلك مخزوناً كبيراً من المياه، ويزخر بالموارد والإمكانات التي لا تعد ولا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غير الصحيح إطلاق أبواق تحديد النسل، إذ ليس هناك أي موجب لهذا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الذي كان يسمى ببلد السواد كانت نفوسه أكثر من أربعين مليون إنساناً في العهد العباسي حسب تقديرات بعض المؤرخين، واليوم لا يزيد عدد سكانه عن نصف هذا الرقم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وبلد كالسودان ربما كان باستطاعته أن يشبع القارة الإفريقية بأجمعها لما يملكه من أراض صالحة للزراعة وموارد مائية، وهكذا بقية البلاد الإسلامية التي تمتلك ثروة هائلة زراعية ومعدنية ونفطية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إلى أين تذهب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تجمد تلك الثروات؟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السؤال الذي يجب أن نجيب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المشكلة التي يجب 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المشاكل هي نابعة من هذه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فمشكلة التضخم السكاني، ومشكلة التفاقم الاقتصادي، ومشكلة التخلف الاجتماعي، ومشكلة فقدان الاعتبار السياسي، كل هذه المشاكل مصدرها مشكلة واحدة هي جور الحكام وظلمهم وتعسفهم ودكتاتوريتهم، وسيطرتهم على رقاب المسلمين، وتسييرهم لأمور البلاد حسب أهوائهم، وليس حسب الخطط السليمة ومصالح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حاكماً واحداً في بلاد إسلامية هو صدام، 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بعض الإحصاءات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قوت الشعب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 مع قطع النظر عما دمره من ثروات الشعب في حروب عدوانية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أضفنا إليه سرقات الحكام الآخرين على مدى التاريخ الحديث للبلاد الإسلامية فكم من ثروة المسلمين تبددت على أعتاب أهواء ونزوات هؤلاء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من يسرق قوت الشعب، فكان لابد أن نقول له الحقيقة، ونواجهه بالمشكلة ونقول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سارق، وأن نطالبه بأن يرد أموال الناس إليهم، وليس أن نطالب الناس بأن يشدوا أحزمة الجوع على بطونهم، ونقول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 الزواج وكفوا عن التناسل، فليس هناك طعام تملئون به أفواه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قسماً كبيراً من ثروات البلاد الإسلامية ذهبت إلى بلاد الغرب، فقد دلت الإحصاءات أن خمس البشر يستهلكون أربعة أخماس ثروات العالم، وهم الذين يعيشون في الدول الصناعية، أما أربعة أخماس البشر وهم الفقيرة الذين يسمونهم بالعالم الثالث فهم لا يستهلكون سوى خمس ثروات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تكمن الكارثة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فانعدام العدالة في الأرض وعدم تطبيق القوانين الإسلامية في التنمية، كقانون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لله ولمن عمرها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ووجود الحكومات الخانقة وسيطرتها على الأمور، وكثرة الموظفين الكابتين لحريات الناس، وسوء التوزيع في الثروة، وانعدام صوت المعارضة، نسفت الشعوب الفقيرة وديست كرامتها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منعوا عنا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منعوا عنا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جاءوا اليوم ليقولوا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إنجاباً للأولاد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مشكلة النسل تعالج في الإسلام ضمن سياق النظام الإسلامي القائم على العدالة والتعددية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فبالعدالة يزيل الإسلام الفقر، ويزيل الحواجز بين الغني والفقير والحاكم والمحكوم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وبالتعددية يجعل للشعب صوتاً عالياً قادراً على الكلام بحرية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نظرة الإسلام إلى الإنسان تختلف عن نظرة الأنظمة، فبعض الأنظمة ترى في الإنسان عبأً ثقيلاً وترى في كل مولود جديد ضيفاً غير مرغوب فيه، ترى فيه فما جديداً يضاف إلى الأفواه التي تطالب بالطعام، هذا هو الإنسان في ظل بعض الأنظمة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ظل الإسلام فالإنسان هو قوة حيوية ونشاط متوقد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الكريم يرى في الإنسان أقوى مخلوق على سطح الكرة الأرضية، ويرى فيه سر التقدم في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سَعْيَهُ سَوْفَ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يُجْزَاهُ الْجَزَاءَ الأَوْفَى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ويرى الإسلام في كل مولود جديد رقماً يضاف إلى التقدم والرقي، وقد نسب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أتحسب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الأكبر</w:t>
      </w:r>
    </w:p>
    <w:p>
      <w:pPr>
        <w:pStyle w:val="BookText"/>
        <w:rPr/>
      </w:pPr>
      <w:r>
        <w:rPr>
          <w:rFonts w:ascii="IRNazanin" w:hAnsi="IRNazanin" w:eastAsia="IRNazanin"/>
          <w:color w:val="111111"/>
          <w:sz w:val="28"/>
          <w:sz w:val="28"/>
          <w:szCs w:val="28"/>
          <w:rtl w:val="true"/>
          <w:lang w:bidi="fa-IR"/>
        </w:rPr>
        <w:t xml:space="preserve">ويرى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ولادة رقماً جديداً للتفاخر أمام الأمم وحتى لو كان المولود سقطاً لم تكتب له الحياة، أليس 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تناكحوا تناسلوا؛ فإني أباهي بكم يوم القيامة ولو بالسقط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فالمولود الجديد قد يكون عالماً أو مخترعاً أو مهندساً أو أي إنسان آخر يضيف إلى الحياة ساعداً جديداً للعمل، ويضيف للتاريخ قيمة وعبقرية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فالحياة لا تشيدها الأدوات والمكائن بل السواعد الهميمة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والحياة لا تديرها الكمبيوترات المتطورة ولا الأقمار الصناعية بل يديرها العقل الكامن في الإنسان، فكل مولود جديد هو عقل جديد،وهو ساعد جديد، وهو تقدم جديد، فلماذا هذا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الله سبحانه وعدنا ووعده حق وصدق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نَرْزُقُهُمْ وَإِيَّاكُمْ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الأَيَامى مِنْكُمْ وَالصَّالِحِينَ مِنْ عِبَادِكُمْ وَإِمَائِكُمْ إِنْ يَكُونُوا فُقَرَاءَ يُغْنِهِمُ اللَّهُ مِنْ فَضْلِهِ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فالزواج هو سبب لإزالة الفقر، والأبناء هم سبب للرزق، هذا في منطق الوجدان والقرآن والشريعة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يرون عكس ذلك، يرون أن الزواج والأبناء سبب لتقليل الرزق يبتعدون كل البعد عن الله سبحانه والقرآن، وعن منطق العقل والحكمة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3" w:name="pg15313_224575"/>
      <w:bookmarkStart w:id="1214" w:name="pg15313_224575"/>
      <w:bookmarkEnd w:id="1214"/>
    </w:p>
    <w:p>
      <w:pPr>
        <w:pStyle w:val="Heading2"/>
        <w:numPr>
          <w:ilvl w:val="1"/>
          <w:numId w:val="1"/>
        </w:numPr>
        <w:rPr/>
      </w:pPr>
      <w:bookmarkStart w:id="1215" w:name="pg15313_224575"/>
      <w:bookmarkStart w:id="1216" w:name="__RefHeading___Toc4895402_2142443653"/>
      <w:bookmarkStart w:id="1217" w:name="_Toc496"/>
      <w:bookmarkEnd w:id="1215"/>
      <w:bookmarkEnd w:id="1216"/>
      <w:r>
        <w:rPr>
          <w:rtl w:val="true"/>
        </w:rPr>
        <w:t>والقصاص حقناً للدماء،</w:t>
      </w:r>
      <w:bookmarkEnd w:id="1217"/>
    </w:p>
    <w:p>
      <w:pPr>
        <w:pStyle w:val="Heading3"/>
        <w:numPr>
          <w:ilvl w:val="2"/>
          <w:numId w:val="1"/>
        </w:numPr>
        <w:rPr/>
      </w:pPr>
      <w:bookmarkStart w:id="1218" w:name="__RefHeading___Toc4895404_2142443653"/>
      <w:bookmarkStart w:id="1219" w:name="_Toc497"/>
      <w:bookmarkEnd w:id="1218"/>
      <w:r>
        <w:rPr>
          <w:rtl w:val="true"/>
        </w:rPr>
        <w:t>اشارة</w:t>
      </w:r>
      <w:bookmarkEnd w:id="1219"/>
    </w:p>
    <w:p>
      <w:pPr>
        <w:pStyle w:val="Heading3"/>
        <w:numPr>
          <w:ilvl w:val="2"/>
          <w:numId w:val="1"/>
        </w:numPr>
        <w:rPr/>
      </w:pPr>
      <w:bookmarkStart w:id="1220" w:name="__RefHeading___Toc4895406_2142443653"/>
      <w:bookmarkStart w:id="1221" w:name="_Toc498"/>
      <w:bookmarkEnd w:id="1220"/>
      <w:r>
        <w:rPr>
          <w:rtl w:val="true"/>
        </w:rPr>
        <w:t>حق القصاص</w:t>
      </w:r>
      <w:bookmarkEnd w:id="122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القصاص وليس هو بواجب،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للمعتدى عليه أو لذويه، له أن يأخذ به، وله أن يعفو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 القصاص، بل قد يكون الأرجح ترك الأخذ بهذا الحق، ولذا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عُفِيَ له مِنْ أَخِيهِ شَيْءٌ فَاتِّبَاعٌ بِالْمَعْرُوفِ وَأَدَاءٌ إِلَيْهِ بِإِحْسَانٍ ذلِكَ تَخْفِيفٌ مِنْ رَبِّكُمْ وَرَحْمَةٌ</w:t>
      </w:r>
      <w:r>
        <w:rPr>
          <w:rFonts w:eastAsia="Amiri" w:cs="Amiri" w:ascii="Amiri" w:hAnsi="Amiri"/>
          <w:color w:val="111111"/>
          <w:sz w:val="28"/>
          <w:szCs w:val="28"/>
          <w:rtl w:val="true"/>
          <w:lang w:bidi="ar-SA"/>
        </w:rPr>
        <w:t>»</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عَلَيْهِمْ فِيهَا أَنَّ النَّفْسَ بِالنَّفْسِ وَالْعَيْنَ بِالْعَيْنِ وَالأَنْفَ بِالأَنْفِ وَالأُذُنَ بِالأُذُنِ وَالسِّنَّ بِالسِّنِّ وَالْجُرُوحَ قِصَاصٌ فَمَنْ تَصَدَّقَ بِهِ فَهُوَ كَفَّارَةٌ له</w:t>
      </w:r>
      <w:r>
        <w:rPr>
          <w:rFonts w:eastAsia="Amiri" w:cs="Amiri" w:ascii="Amiri" w:hAnsi="Amiri"/>
          <w:color w:val="111111"/>
          <w:sz w:val="28"/>
          <w:szCs w:val="28"/>
          <w:rtl w:val="true"/>
          <w:lang w:bidi="ar-SA"/>
        </w:rPr>
        <w:t>»</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للآية الشريفة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تَصَدَّقَ بِهِ فَهُوَ كَفَّارَةٌ له</w:t>
      </w:r>
      <w:r>
        <w:rPr>
          <w:rFonts w:eastAsia="Amiri" w:cs="Amiri" w:ascii="Amiri" w:hAnsi="Amiri"/>
          <w:color w:val="111111"/>
          <w:sz w:val="28"/>
          <w:szCs w:val="28"/>
          <w:rtl w:val="true"/>
          <w:lang w:bidi="ar-SA"/>
        </w:rPr>
        <w:t>»</w:t>
      </w:r>
      <w:r>
        <w:rPr>
          <w:rStyle w:val="FootnoteAnchor"/>
          <w:rtl w:val="true"/>
        </w:rPr>
        <w:footnoteReference w:id="1649"/>
      </w:r>
      <w:r>
        <w:rPr>
          <w:rFonts w:ascii="Amiri" w:hAnsi="Amiri" w:eastAsia="Amiri" w:cs="Amiri"/>
          <w:color w:val="111111"/>
          <w:sz w:val="28"/>
          <w:sz w:val="28"/>
          <w:szCs w:val="28"/>
          <w:rtl w:val="true"/>
          <w:lang w:bidi="ar-SA"/>
        </w:rPr>
        <w:t>يكفر عنه من ذنوبهبقدر ما عفا عنه من جراح أو غيره</w:t>
      </w:r>
      <w:r>
        <w:rPr>
          <w:rFonts w:eastAsia="Amiri" w:cs="Amiri" w:ascii="Amiri" w:hAnsi="Amiri"/>
          <w:color w:val="111111"/>
          <w:sz w:val="28"/>
          <w:szCs w:val="28"/>
          <w:rtl w:val="true"/>
          <w:lang w:bidi="ar-SA"/>
        </w:rPr>
        <w:t>»</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 xml:space="preserve">. </w:t>
      </w:r>
      <w:bookmarkStart w:id="1222" w:name="pg15313_224576"/>
    </w:p>
    <w:p>
      <w:pPr>
        <w:pStyle w:val="BookText"/>
        <w:rPr/>
      </w:pPr>
      <w:bookmarkEnd w:id="122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 الله تعالى حق القصاص 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يحقن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يلزم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 الحق أولى بدرجات من جعل الوجوب، لما فيه من رعاية شتى مقتضيات باب التزاحم</w:t>
      </w:r>
      <w:r>
        <w:rPr>
          <w:rStyle w:val="FootnoteAnchor"/>
          <w:rtl w:val="true"/>
        </w:rPr>
        <w:footnoteReference w:id="1651"/>
      </w:r>
      <w:r>
        <w:rPr>
          <w:rFonts w:ascii="Amiri" w:hAnsi="Amiri" w:eastAsia="Amiri" w:cs="Amiri"/>
          <w:color w:val="111111"/>
          <w:sz w:val="28"/>
          <w:sz w:val="28"/>
          <w:szCs w:val="28"/>
          <w:rtl w:val="true"/>
          <w:lang w:bidi="ar-SA"/>
        </w:rPr>
        <w:t>، ولذا عبر تعالى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w:t>
      </w:r>
      <w:r>
        <w:rPr>
          <w:rFonts w:eastAsia="Amiri" w:cs="Amiri" w:ascii="Amiri" w:hAnsi="Amiri"/>
          <w:color w:val="111111"/>
          <w:sz w:val="28"/>
          <w:szCs w:val="28"/>
          <w:rtl w:val="true"/>
          <w:lang w:bidi="ar-SA"/>
        </w:rPr>
        <w:t>»</w:t>
      </w:r>
      <w:r>
        <w:rPr>
          <w:rStyle w:val="FootnoteAnchor"/>
          <w:rtl w:val="true"/>
        </w:rPr>
        <w:footnoteReference w:id="1652"/>
      </w:r>
      <w:r>
        <w:rPr>
          <w:rFonts w:ascii="IRNazanin" w:hAnsi="IRNazanin" w:eastAsia="IRNazanin"/>
          <w:color w:val="111111"/>
          <w:sz w:val="28"/>
          <w:sz w:val="28"/>
          <w:szCs w:val="28"/>
          <w:rtl w:val="true"/>
          <w:lang w:bidi="fa-IR"/>
        </w:rPr>
        <w:t>في الآية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القصاص كان في شرع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والدية حتماً كان في شرع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فجاءت الحنيفية السمحة بتسويغ الأمرين</w:t>
      </w:r>
      <w:r>
        <w:rPr>
          <w:rFonts w:eastAsia="IRNazanin" w:cs="IRNazanin"/>
          <w:color w:val="111111"/>
          <w:sz w:val="28"/>
          <w:szCs w:val="28"/>
          <w:rtl w:val="true"/>
          <w:lang w:bidi="fa-IR"/>
        </w:rPr>
        <w:t>»</w:t>
      </w:r>
      <w:r>
        <w:rPr>
          <w:rStyle w:val="FootnoteAnchor"/>
          <w:rtl w:val="true"/>
        </w:rPr>
        <w:footnoteReference w:id="1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أحيوا القصاص</w:t>
      </w:r>
      <w:r>
        <w:rPr>
          <w:rFonts w:eastAsia="IRNazanin" w:cs="IRNazanin"/>
          <w:color w:val="111111"/>
          <w:sz w:val="28"/>
          <w:szCs w:val="28"/>
          <w:rtl w:val="true"/>
          <w:lang w:bidi="fa-IR"/>
        </w:rPr>
        <w:t>»</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النفس والجوارحوالقوة</w:t>
      </w:r>
      <w:r>
        <w:rPr>
          <w:rStyle w:val="FootnoteAnchor"/>
          <w:rtl w:val="true"/>
        </w:rPr>
        <w:footnoteReference w:id="1655"/>
      </w:r>
      <w:r>
        <w:rPr>
          <w:rFonts w:ascii="IRNazanin" w:hAnsi="IRNazanin" w:eastAsia="IRNazanin"/>
          <w:color w:val="111111"/>
          <w:sz w:val="28"/>
          <w:sz w:val="28"/>
          <w:szCs w:val="28"/>
          <w:rtl w:val="true"/>
          <w:lang w:bidi="fa-IR"/>
        </w:rPr>
        <w:t xml:space="preserve">وإن كان في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يقال بانصرافه للقتل نظراً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حقناً للدماء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Heading3"/>
        <w:numPr>
          <w:ilvl w:val="2"/>
          <w:numId w:val="1"/>
        </w:numPr>
        <w:rPr/>
      </w:pPr>
      <w:bookmarkStart w:id="1223" w:name="__RefHeading___Toc4895408_2142443653"/>
      <w:bookmarkStart w:id="1224" w:name="_Toc499"/>
      <w:bookmarkEnd w:id="1223"/>
      <w:r>
        <w:rPr>
          <w:rtl w:val="true"/>
        </w:rPr>
        <w:t>فلسفة العقوبات الإسلامية</w:t>
      </w:r>
      <w:bookmarkEnd w:id="1224"/>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الضروري بيان فلسفة العقوبات في الإسلام للناس، حتى لايتهموا الإسلام بالغلظة والقساوة، كما أشارت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وكما ورد في كثير من الروايات</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بعض الناس يتصورون أن بعض العقوبات قاسية من جهة أن الأفضل مثلاً في القاتل أن يُسجن أو تؤخذ منه الدية لا أن يُقتل، لكن هذه المزاعم غير تامة؛ فإن الإنسان إذا علم أن جزاء القتل هو السجن والغرامة لا القصاص بالمثل، فإنه عادة لا يعدل عن الجريمة، وخاصة إذا كان قادراً على التحايل والتلاعب بالقانون من خلال دفع الرشوة، واتخاذ المحامي بالباطل،وتخفيف مدة العقوبة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والقصاص حقناً للدماء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البعض إحياء للجميع</w:t>
      </w:r>
      <w:r>
        <w:rPr>
          <w:rFonts w:eastAsia="Amiri" w:cs="Amiri" w:ascii="Amiri" w:hAnsi="Amiri"/>
          <w:color w:val="111111"/>
          <w:sz w:val="28"/>
          <w:szCs w:val="28"/>
          <w:rtl w:val="true"/>
          <w:lang w:bidi="ar-SA"/>
        </w:rPr>
        <w:t>)</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القتل أنفى للقتل</w:t>
      </w:r>
      <w:r>
        <w:rPr>
          <w:rFonts w:eastAsia="IRNazanin" w:cs="IRNazanin"/>
          <w:color w:val="111111"/>
          <w:sz w:val="28"/>
          <w:szCs w:val="28"/>
          <w:rtl w:val="true"/>
          <w:lang w:bidi="fa-IR"/>
        </w:rPr>
        <w:t>)</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 يَا أُولِي الأَلْبَابِ لَعَلَّكُمْ تَتَّقُونَ</w:t>
      </w:r>
      <w:r>
        <w:rPr>
          <w:rFonts w:eastAsia="Amiri" w:cs="Amiri" w:ascii="Amiri" w:hAnsi="Amiri"/>
          <w:color w:val="111111"/>
          <w:sz w:val="28"/>
          <w:szCs w:val="28"/>
          <w:rtl w:val="true"/>
          <w:lang w:bidi="ar-SA"/>
        </w:rPr>
        <w:t>»</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أوضح الأدلة على ذلك، ما نشاهده عن ازدياد الجرائم في العالم الغربي، وهذا بحث طويل نكتفي منه بهذا القدر</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 xml:space="preserve">. </w:t>
      </w:r>
      <w:bookmarkStart w:id="1225" w:name="pg15313_224578"/>
    </w:p>
    <w:p>
      <w:pPr>
        <w:pStyle w:val="BookText"/>
        <w:rPr/>
      </w:pPr>
      <w:bookmarkEnd w:id="1225"/>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6" w:name="__RefHeading___Toc4895410_2142443653"/>
      <w:bookmarkStart w:id="1227" w:name="_Toc500"/>
      <w:bookmarkEnd w:id="1226"/>
      <w:r>
        <w:rPr>
          <w:rtl w:val="true"/>
        </w:rPr>
        <w:t>وجوب حقن الدماء</w:t>
      </w:r>
      <w:bookmarkEnd w:id="12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 الدماء واجب، وإراقتها محرم،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زوال الدنيا أهون على الله من إراقة دم مسلم</w:t>
      </w:r>
      <w:r>
        <w:rPr>
          <w:rFonts w:eastAsia="Amiri" w:cs="Amiri" w:ascii="Amiri" w:hAnsi="Amiri"/>
          <w:color w:val="111111"/>
          <w:sz w:val="28"/>
          <w:szCs w:val="28"/>
          <w:rtl w:val="true"/>
          <w:lang w:bidi="ar-SA"/>
        </w:rPr>
        <w:t>»</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على قتل مؤمن بشطر كلمة جاء يوم القيامة بين عينيه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آيس من رحمة الله تعالى</w:t>
      </w:r>
      <w:r>
        <w:rPr>
          <w:rFonts w:eastAsia="IRNazanin" w:cs="IRNazanin"/>
          <w:color w:val="111111"/>
          <w:sz w:val="28"/>
          <w:szCs w:val="28"/>
          <w:rtl w:val="true"/>
          <w:lang w:bidi="fa-IR"/>
        </w:rPr>
        <w:t>»</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على قتل مسلم ولو بشطر كلمة جاء يوم القيامة مكتوباً بين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آيس من رحمة الله</w:t>
      </w:r>
      <w:r>
        <w:rPr>
          <w:rFonts w:eastAsia="IRNazanin" w:cs="IRNazanin"/>
          <w:color w:val="111111"/>
          <w:sz w:val="28"/>
          <w:szCs w:val="28"/>
          <w:rtl w:val="true"/>
          <w:lang w:bidi="fa-IR"/>
        </w:rPr>
        <w:t>»</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 في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إحدى الطرق التي تؤدي إلى حقن الدماء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فكل ما يؤدي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تسبيباً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إراقة الدم محرم، من غير فرق بين إراقة الدم كلياً كالقتل، أو جزئياً كما في قطع يد أو رجل أو فقأ عين أو جدع أنف أو صلم أذن أو ما أشبه ذلك</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وحرمةإراقته من باب المثال، وإلاّ فمطلق إزهاق النفس حرام ولو بحرق أو غرق أو سمّ أو ما أشبه ذلك، وهكذا بالنسبة إلى إسقاط عضو عن الفعالية وإذهاب قوة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يجوز القصاص بالمثل في بعض الموارد، مثلاً من أحرق إنساناً فإنه لا يحرق في قباله، كما أن من أغرق شخصاً فإنه لا يغرق كما أُغرق وهكذا، وقد ثبت هذا الاستثناء بالأدلة الخاصة المخصّصة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سَيِّئَةٍ سَيِّئَةٌ مِثْلُهَا</w:t>
      </w:r>
      <w:r>
        <w:rPr>
          <w:rFonts w:eastAsia="Amiri" w:cs="Amiri" w:ascii="Amiri" w:hAnsi="Amiri"/>
          <w:color w:val="111111"/>
          <w:sz w:val="28"/>
          <w:szCs w:val="28"/>
          <w:rtl w:val="true"/>
          <w:lang w:bidi="ar-SA"/>
        </w:rPr>
        <w:t>»</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أشبه ذلك من العمومات التي لولا التخصيص لكانت شاملة لكل الأقسام</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 xml:space="preserve">. </w:t>
      </w:r>
      <w:bookmarkStart w:id="1228" w:name="pg15313_224580"/>
    </w:p>
    <w:p>
      <w:pPr>
        <w:pStyle w:val="Heading2"/>
        <w:numPr>
          <w:ilvl w:val="1"/>
          <w:numId w:val="1"/>
        </w:numPr>
        <w:rPr/>
      </w:pPr>
      <w:bookmarkStart w:id="1229" w:name="__RefHeading___Toc4895412_2142443653"/>
      <w:bookmarkStart w:id="1230" w:name="_Toc501"/>
      <w:bookmarkEnd w:id="1228"/>
      <w:bookmarkEnd w:id="1229"/>
      <w:r>
        <w:rPr>
          <w:rtl w:val="true"/>
        </w:rPr>
        <w:t>والوفاء بالنذر تعريضاً للمغفرة</w:t>
      </w:r>
      <w:bookmarkEnd w:id="1230"/>
    </w:p>
    <w:p>
      <w:pPr>
        <w:pStyle w:val="Heading3"/>
        <w:numPr>
          <w:ilvl w:val="2"/>
          <w:numId w:val="1"/>
        </w:numPr>
        <w:rPr/>
      </w:pPr>
      <w:bookmarkStart w:id="1231" w:name="__RefHeading___Toc4895414_2142443653"/>
      <w:bookmarkStart w:id="1232" w:name="_Toc502"/>
      <w:bookmarkEnd w:id="1231"/>
      <w:r>
        <w:rPr>
          <w:rtl w:val="true"/>
        </w:rPr>
        <w:t>اشارة</w:t>
      </w:r>
      <w:bookmarkEnd w:id="1232"/>
    </w:p>
    <w:p>
      <w:pPr>
        <w:pStyle w:val="BookText"/>
        <w:rPr/>
      </w:pPr>
      <w:r>
        <w:rPr>
          <w:rFonts w:ascii="Amiri" w:hAnsi="Amiri" w:eastAsia="Amiri" w:cs="Amiri"/>
          <w:color w:val="111111"/>
          <w:sz w:val="28"/>
          <w:sz w:val="28"/>
          <w:szCs w:val="28"/>
          <w:rtl w:val="true"/>
          <w:lang w:bidi="ar-SA"/>
        </w:rPr>
        <w:t>والوفاء بالنذر تعريضاً للمغفرة</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والوفاء بالعهود تعرضاً للمغفرة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فدك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1233" w:name="__RefHeading___Toc4895416_2142443653"/>
      <w:bookmarkStart w:id="1234" w:name="_Toc503"/>
      <w:bookmarkEnd w:id="1233"/>
      <w:r>
        <w:rPr>
          <w:rtl w:val="true"/>
        </w:rPr>
        <w:t>وجوب الوفاء بالنذر</w:t>
      </w:r>
      <w:bookmarkEnd w:id="12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الوفاء بالنذر</w:t>
      </w:r>
      <w:r>
        <w:rPr>
          <w:rStyle w:val="FootnoteAnchor"/>
          <w:rtl w:val="true"/>
        </w:rPr>
        <w:footnoteReference w:id="1668"/>
      </w:r>
      <w:r>
        <w:rPr>
          <w:rFonts w:ascii="Amiri" w:hAnsi="Amiri" w:eastAsia="Amiri" w:cs="Amiri"/>
          <w:color w:val="111111"/>
          <w:sz w:val="28"/>
          <w:sz w:val="28"/>
          <w:szCs w:val="28"/>
          <w:rtl w:val="true"/>
          <w:lang w:bidi="ar-SA"/>
        </w:rPr>
        <w:t>إذا اجتمعت فيه شروطه وفي مخالفته الكفارة، كما فصلناه في الفقه</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بخلاف النذر المنهي كما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النذر لغير الله، ونهى عن النذر في معصية أو قطيعة رحم</w:t>
      </w:r>
      <w:r>
        <w:rPr>
          <w:rFonts w:eastAsia="IRNazanin" w:cs="IRNazanin"/>
          <w:color w:val="111111"/>
          <w:sz w:val="28"/>
          <w:szCs w:val="28"/>
          <w:rtl w:val="true"/>
          <w:lang w:bidi="fa-IR"/>
        </w:rPr>
        <w:t>»</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 وَيَخَافُونَ يَوْماً كَانَ شَرُّهُ مُسْتَطِيراً</w:t>
      </w:r>
      <w:r>
        <w:rPr>
          <w:rFonts w:eastAsia="Amiri" w:cs="Amiri" w:ascii="Amiri" w:hAnsi="Amiri"/>
          <w:color w:val="111111"/>
          <w:sz w:val="28"/>
          <w:szCs w:val="28"/>
          <w:rtl w:val="true"/>
          <w:lang w:bidi="ar-SA"/>
        </w:rPr>
        <w:t>»</w:t>
      </w:r>
      <w:r>
        <w:rPr>
          <w:rStyle w:val="FootnoteAnchor"/>
          <w:rtl w:val="true"/>
        </w:rPr>
        <w:footnoteReference w:id="1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مما يشير إلى أن عدم الوفاء بالنذر يعرض الإنسان لشر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 اللَّهِ إِذَا عَاهَدْتُمْ</w:t>
      </w:r>
      <w:r>
        <w:rPr>
          <w:rFonts w:eastAsia="Amiri" w:cs="Amiri" w:ascii="Amiri" w:hAnsi="Amiri"/>
          <w:color w:val="111111"/>
          <w:sz w:val="28"/>
          <w:szCs w:val="28"/>
          <w:rtl w:val="true"/>
          <w:lang w:bidi="ar-SA"/>
        </w:rPr>
        <w:t>»</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لْيُوفُوا نُذُورَهُمْ</w:t>
      </w:r>
      <w:r>
        <w:rPr>
          <w:rFonts w:eastAsia="Amiri" w:cs="Amiri" w:ascii="Amiri" w:hAnsi="Amiri"/>
          <w:color w:val="111111"/>
          <w:sz w:val="28"/>
          <w:szCs w:val="28"/>
          <w:rtl w:val="true"/>
          <w:lang w:bidi="ar-SA"/>
        </w:rPr>
        <w:t>»</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منجزاً للوعد موفياً بالنذر</w:t>
      </w:r>
      <w:r>
        <w:rPr>
          <w:rFonts w:eastAsia="IRNazanin" w:cs="IRNazanin"/>
          <w:color w:val="111111"/>
          <w:sz w:val="28"/>
          <w:szCs w:val="28"/>
          <w:rtl w:val="true"/>
          <w:lang w:bidi="fa-IR"/>
        </w:rPr>
        <w:t>»</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يبعد أن يراد بالنذر في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النذر واليمين</w:t>
      </w:r>
      <w:r>
        <w:rPr>
          <w:rStyle w:val="FootnoteAnchor"/>
          <w:rtl w:val="true"/>
        </w:rPr>
        <w:footnoteReference w:id="1675"/>
      </w:r>
      <w:r>
        <w:rPr>
          <w:rFonts w:ascii="Amiri" w:hAnsi="Amiri" w:eastAsia="Amiri" w:cs="Amiri"/>
          <w:color w:val="111111"/>
          <w:sz w:val="28"/>
          <w:sz w:val="28"/>
          <w:szCs w:val="28"/>
          <w:rtl w:val="true"/>
          <w:lang w:bidi="ar-SA"/>
        </w:rPr>
        <w:t xml:space="preserve">الاصطلاحيين،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الفرض والإيجاب</w:t>
      </w:r>
      <w:r>
        <w:rPr>
          <w:rStyle w:val="FootnoteAnchor"/>
          <w:rtl w:val="true"/>
        </w:rPr>
        <w:footnoteReference w:id="167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وفيه الفرض،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w:t>
      </w:r>
      <w:r>
        <w:rPr>
          <w:rStyle w:val="FootnoteAnchor"/>
          <w:rtl w:val="true"/>
        </w:rPr>
        <w:footnoteReference w:id="1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اليد اليمنى حيث إن المتحالفين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كل واحد منهما يمينه بيمين صاحبه فيتحالفان</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يعلم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فهو قسم من النذر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المصداق الأجلى لمن يوفون بالنذر،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 وَيَخَافُونَ يَوْماً كَانَ شَرُّهُ مُسْتَطِيراً</w:t>
      </w:r>
      <w:r>
        <w:rPr>
          <w:rFonts w:eastAsia="Amiri" w:cs="Amiri" w:ascii="Amiri" w:hAnsi="Amiri"/>
          <w:color w:val="111111"/>
          <w:sz w:val="28"/>
          <w:szCs w:val="28"/>
          <w:rtl w:val="true"/>
          <w:lang w:bidi="ar-SA"/>
        </w:rPr>
        <w:t>»</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وفائهم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في المرتبة العليا، وكانوا هم الأولى بصدق هذه الصفة عليهم، كما في قصة نزول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w:t>
      </w:r>
      <w:r>
        <w:rPr>
          <w:rStyle w:val="FootnoteAnchor"/>
          <w:rtl w:val="true"/>
        </w:rPr>
        <w:footnoteReference w:id="168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والوفاء بالنذر تعريضاً للمغفرة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سبحانه تفضل على من وفي بنذره بغفران ذنبه، ومن الممكن أن يكون ذلك عقلياً أيضاً، يراد به المغفرة الدنيوية والأثر الوضعي التكويني، فالنذر معناه الإيجاب، فمن أوجب على نفسه شيئاً إذا وفى به ستر في المجتمع ما سلف من أخطائه، فيكون نظير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w:t>
      </w:r>
      <w:r>
        <w:rPr>
          <w:rStyle w:val="FootnoteAnchor"/>
          <w:rtl w:val="true"/>
        </w:rPr>
        <w:footnoteReference w:id="1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يؤيده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نقضوا العهد سلّط الله عليهم عدوّهم</w:t>
      </w:r>
      <w:r>
        <w:rPr>
          <w:rFonts w:eastAsia="IRNazanin" w:cs="IRNazanin"/>
          <w:color w:val="111111"/>
          <w:sz w:val="28"/>
          <w:szCs w:val="28"/>
          <w:rtl w:val="true"/>
          <w:lang w:bidi="fa-IR"/>
        </w:rPr>
        <w:t>»</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الظاهر إرادة المعنى الأول في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تعريضاً للمغفرة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القول بإرادة كلا المعنيين فتكون اللام للجنس، ولا يلزم منه استعمال اللفظ في أكثر من معنى، كما لا يخفى</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ورد في بعض التفاسير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 الذي اُخذ عليهم من ولايتنا</w:t>
      </w:r>
      <w:r>
        <w:rPr>
          <w:rFonts w:eastAsia="Amiri" w:cs="Amiri" w:ascii="Amiri" w:hAnsi="Amiri"/>
          <w:color w:val="111111"/>
          <w:sz w:val="28"/>
          <w:szCs w:val="28"/>
          <w:rtl w:val="true"/>
          <w:lang w:bidi="ar-SA"/>
        </w:rPr>
        <w:t>»</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 xml:space="preserve">. </w:t>
      </w:r>
      <w:bookmarkStart w:id="1235" w:name="pg15313_224583"/>
    </w:p>
    <w:p>
      <w:pPr>
        <w:pStyle w:val="BookText"/>
        <w:rPr/>
      </w:pPr>
      <w:bookmarkEnd w:id="123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يوفون لله بالنذر الذي أخذ عليهم في الميثاق من ولايتنا</w:t>
      </w:r>
      <w:r>
        <w:rPr>
          <w:rFonts w:eastAsia="IRNazanin" w:cs="IRNazanin"/>
          <w:color w:val="111111"/>
          <w:sz w:val="28"/>
          <w:szCs w:val="28"/>
          <w:rtl w:val="true"/>
          <w:lang w:bidi="fa-IR"/>
        </w:rPr>
        <w:t>»</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6" w:name="__RefHeading___Toc4895418_2142443653"/>
      <w:bookmarkStart w:id="1237" w:name="_Toc504"/>
      <w:bookmarkEnd w:id="1236"/>
      <w:r>
        <w:rPr>
          <w:rtl w:val="true"/>
        </w:rPr>
        <w:t>التعريض لمغفرة الله</w:t>
      </w:r>
      <w:bookmarkEnd w:id="12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اللازم أن يجعل الإنسان نفسه في معرض مغفرة الله سبحانه، وأن يتجنب المواطن التي تجعله في معرضغضبه تعالى</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فمصاحبة الأخيار والجلوس في مجالسهم والنية الصالحة وإن لم يمكنه تحقيقها خارجاً وشبه ذلك، مما يجعل الإنسان في معرض مغفرته جل وعلا، 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لربّكم في أيام دهركم نفحات ألا فتعرضوا لها</w:t>
      </w:r>
      <w:r>
        <w:rPr>
          <w:rFonts w:eastAsia="Amiri" w:cs="Amiri" w:ascii="Amiri" w:hAnsi="Amiri"/>
          <w:color w:val="111111"/>
          <w:sz w:val="28"/>
          <w:szCs w:val="28"/>
          <w:rtl w:val="true"/>
          <w:lang w:bidi="ar-SA"/>
        </w:rPr>
        <w:t>»</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يَعِدُكُمْ مَغْفِرَةً مِنْهُ وَفَضْلاً</w:t>
      </w:r>
      <w:r>
        <w:rPr>
          <w:rFonts w:eastAsia="Amiri" w:cs="Amiri" w:ascii="Amiri" w:hAnsi="Amiri"/>
          <w:color w:val="111111"/>
          <w:sz w:val="28"/>
          <w:szCs w:val="28"/>
          <w:rtl w:val="true"/>
          <w:lang w:bidi="ar-SA"/>
        </w:rPr>
        <w:t>»</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البين أن ما يوجب التعرض لمغفرة الله الواجبة واجب، وما يوجبه من المستحبات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الواجبات التي جعلها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تعريضاً لمغفرته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بيان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لإحدى الطرق التي تقود إلى ذلك</w:t>
      </w:r>
      <w:r>
        <w:rPr>
          <w:rFonts w:eastAsia="Amiri" w:cs="Amiri" w:ascii="Amiri" w:hAnsi="Amiri"/>
          <w:color w:val="111111"/>
          <w:sz w:val="28"/>
          <w:szCs w:val="28"/>
          <w:rtl w:val="true"/>
          <w:lang w:bidi="ar-SA"/>
        </w:rPr>
        <w:t xml:space="preserve">. </w:t>
      </w:r>
      <w:bookmarkStart w:id="1238" w:name="pg15313_224584"/>
    </w:p>
    <w:p>
      <w:pPr>
        <w:pStyle w:val="Heading2"/>
        <w:numPr>
          <w:ilvl w:val="1"/>
          <w:numId w:val="1"/>
        </w:numPr>
        <w:rPr/>
      </w:pPr>
      <w:bookmarkStart w:id="1239" w:name="__RefHeading___Toc4895420_2142443653"/>
      <w:bookmarkStart w:id="1240" w:name="_Toc505"/>
      <w:bookmarkEnd w:id="1238"/>
      <w:bookmarkEnd w:id="1239"/>
      <w:r>
        <w:rPr>
          <w:rtl w:val="true"/>
        </w:rPr>
        <w:t>وتوفية المكاييل والموازين تغييراً للبخس</w:t>
      </w:r>
      <w:bookmarkEnd w:id="1240"/>
    </w:p>
    <w:p>
      <w:pPr>
        <w:pStyle w:val="Heading3"/>
        <w:numPr>
          <w:ilvl w:val="2"/>
          <w:numId w:val="1"/>
        </w:numPr>
        <w:rPr/>
      </w:pPr>
      <w:bookmarkStart w:id="1241" w:name="__RefHeading___Toc4895422_2142443653"/>
      <w:bookmarkStart w:id="1242" w:name="_Toc506"/>
      <w:bookmarkEnd w:id="1241"/>
      <w:r>
        <w:rPr>
          <w:rtl w:val="true"/>
        </w:rPr>
        <w:t>اشارة</w:t>
      </w:r>
      <w:bookmarkEnd w:id="1242"/>
    </w:p>
    <w:p>
      <w:pPr>
        <w:pStyle w:val="BookText"/>
        <w:rPr/>
      </w:pPr>
      <w:r>
        <w:rPr>
          <w:rFonts w:ascii="Amiri" w:hAnsi="Amiri" w:eastAsia="Amiri" w:cs="Amiri"/>
          <w:color w:val="111111"/>
          <w:sz w:val="28"/>
          <w:sz w:val="28"/>
          <w:szCs w:val="28"/>
          <w:rtl w:val="true"/>
          <w:lang w:bidi="ar-SA"/>
        </w:rPr>
        <w:t>وتوفية المكاييل والموازين تغييراً للبخس</w:t>
      </w:r>
      <w:r>
        <w:rPr>
          <w:rStyle w:val="FootnoteAnchor"/>
          <w:rtl w:val="true"/>
        </w:rPr>
        <w:footnoteReference w:id="1689"/>
      </w:r>
      <w:r>
        <w:rPr>
          <w:rFonts w:ascii="IRNazanin" w:hAnsi="IRNazanin" w:eastAsia="IRNazanin"/>
          <w:color w:val="111111"/>
          <w:sz w:val="28"/>
          <w:sz w:val="28"/>
          <w:szCs w:val="28"/>
          <w:rtl w:val="true"/>
          <w:lang w:bidi="fa-IR"/>
        </w:rPr>
        <w:t>،</w:t>
      </w:r>
    </w:p>
    <w:p>
      <w:pPr>
        <w:pStyle w:val="Heading3"/>
        <w:numPr>
          <w:ilvl w:val="2"/>
          <w:numId w:val="1"/>
        </w:numPr>
        <w:rPr/>
      </w:pPr>
      <w:bookmarkStart w:id="1243" w:name="__RefHeading___Toc4895424_2142443653"/>
      <w:bookmarkStart w:id="1244" w:name="_Toc507"/>
      <w:bookmarkEnd w:id="1243"/>
      <w:r>
        <w:rPr>
          <w:rtl w:val="true"/>
        </w:rPr>
        <w:t>توفية المكيال والميزان</w:t>
      </w:r>
      <w:bookmarkEnd w:id="1244"/>
    </w:p>
    <w:p>
      <w:pPr>
        <w:pStyle w:val="BookText"/>
        <w:rPr/>
      </w:pPr>
      <w:r>
        <w:rPr>
          <w:rFonts w:ascii="Amiri" w:hAnsi="Amiri" w:eastAsia="Amiri" w:cs="Amiri"/>
          <w:color w:val="111111"/>
          <w:sz w:val="28"/>
          <w:sz w:val="28"/>
          <w:szCs w:val="28"/>
          <w:rtl w:val="true"/>
          <w:lang w:bidi="ar-SA"/>
        </w:rPr>
        <w:t>توفية المكيال والميزان</w:t>
      </w:r>
      <w:r>
        <w:rPr>
          <w:rStyle w:val="FootnoteAnchor"/>
          <w:rtl w:val="true"/>
        </w:rPr>
        <w:footnoteReference w:id="1690"/>
      </w:r>
    </w:p>
    <w:p>
      <w:pPr>
        <w:pStyle w:val="BookText"/>
        <w:rPr/>
      </w:pP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توفية المكيال والميزان، ويحرم مطلق البخس</w:t>
      </w:r>
      <w:r>
        <w:rPr>
          <w:rStyle w:val="FootnoteAnchor"/>
          <w:rtl w:val="true"/>
        </w:rPr>
        <w:footnoteReference w:id="1691"/>
      </w:r>
      <w:r>
        <w:rPr>
          <w:rFonts w:ascii="IRNazanin" w:hAnsi="IRNazanin" w:eastAsia="IRNazanin"/>
          <w:color w:val="111111"/>
          <w:sz w:val="28"/>
          <w:sz w:val="28"/>
          <w:szCs w:val="28"/>
          <w:rtl w:val="true"/>
          <w:lang w:bidi="fa-IR"/>
        </w:rPr>
        <w:t xml:space="preserve">، وقد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الكبائر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واجتناب الكبائر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البخس في المكيال والميزان</w:t>
      </w:r>
      <w:r>
        <w:rPr>
          <w:rFonts w:eastAsia="IRNazanin" w:cs="IRNazanin"/>
          <w:color w:val="111111"/>
          <w:sz w:val="28"/>
          <w:szCs w:val="28"/>
          <w:rtl w:val="true"/>
          <w:lang w:bidi="fa-IR"/>
        </w:rPr>
        <w:t>»</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المسوخ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الجري فمسخ؛ لأنه كان رجلاً من التجار وكان يبخس الناسبالمكيال والميزان</w:t>
      </w:r>
      <w:r>
        <w:rPr>
          <w:rFonts w:eastAsia="IRNazanin" w:cs="IRNazanin"/>
          <w:color w:val="111111"/>
          <w:sz w:val="28"/>
          <w:szCs w:val="28"/>
          <w:rtl w:val="true"/>
          <w:lang w:bidi="fa-IR"/>
        </w:rPr>
        <w:t>»</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المكيال والميزان في الآيات الشريفة</w:t>
      </w:r>
      <w:r>
        <w:rPr>
          <w:rStyle w:val="FootnoteAnchor"/>
          <w:rtl w:val="true"/>
        </w:rPr>
        <w:footnoteReference w:id="1694"/>
      </w:r>
      <w:r>
        <w:rPr>
          <w:rFonts w:ascii="IRNazanin" w:hAnsi="IRNazanin" w:eastAsia="IRNazanin"/>
          <w:color w:val="111111"/>
          <w:sz w:val="28"/>
          <w:sz w:val="28"/>
          <w:szCs w:val="28"/>
          <w:rtl w:val="true"/>
          <w:lang w:bidi="fa-IR"/>
        </w:rPr>
        <w:t xml:space="preserve">وفي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المثال، وإلاّ ففي المعدود والمذروع وما أشبه ذلك يكون الحكم كذلك</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وبالتلازم</w:t>
      </w:r>
      <w:r>
        <w:rPr>
          <w:rStyle w:val="FootnoteAnchor"/>
          <w:rtl w:val="true"/>
        </w:rPr>
        <w:footnoteReference w:id="1695"/>
      </w:r>
      <w:r>
        <w:rPr>
          <w:rFonts w:ascii="Amiri" w:hAnsi="Amiri" w:eastAsia="Amiri" w:cs="Amiri"/>
          <w:color w:val="111111"/>
          <w:sz w:val="28"/>
          <w:sz w:val="28"/>
          <w:szCs w:val="28"/>
          <w:rtl w:val="true"/>
          <w:lang w:bidi="ar-SA"/>
        </w:rPr>
        <w:t>يفهم أن كل بخس حرام،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تَبْخَسُوا النَّاسَ أَشْيَاءَهُمْ</w:t>
      </w:r>
      <w:r>
        <w:rPr>
          <w:rFonts w:eastAsia="Amiri" w:cs="Amiri" w:ascii="Amiri" w:hAnsi="Amiri"/>
          <w:color w:val="111111"/>
          <w:sz w:val="28"/>
          <w:szCs w:val="28"/>
          <w:rtl w:val="true"/>
          <w:lang w:bidi="ar-SA"/>
        </w:rPr>
        <w:t>»</w:t>
      </w:r>
      <w:r>
        <w:rPr>
          <w:rStyle w:val="FootnoteAnchor"/>
          <w:rtl w:val="true"/>
        </w:rPr>
        <w:footnoteReference w:id="1696"/>
      </w:r>
      <w:r>
        <w:rPr>
          <w:rFonts w:ascii="Amiri" w:hAnsi="Amiri" w:eastAsia="Amiri" w:cs="Amiri"/>
          <w:color w:val="111111"/>
          <w:sz w:val="28"/>
          <w:sz w:val="28"/>
          <w:szCs w:val="28"/>
          <w:rtl w:val="true"/>
          <w:lang w:bidi="ar-SA"/>
        </w:rPr>
        <w:t>سواء كان البخس في الماديات أو في المعنويات، ويستثنى ما خرج بالخصوص أو بالانصراف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يستند إلى هذه الآية ونظائرها في حقالتأليف والطبع والاختراع وأشباهها،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تُخْسِرُوا الْمِيزانَ</w:t>
      </w:r>
      <w:r>
        <w:rPr>
          <w:rFonts w:eastAsia="Amiri" w:cs="Amiri" w:ascii="Amiri" w:hAnsi="Amiri"/>
          <w:color w:val="111111"/>
          <w:sz w:val="28"/>
          <w:szCs w:val="28"/>
          <w:rtl w:val="true"/>
          <w:lang w:bidi="ar-SA"/>
        </w:rPr>
        <w:t>»</w:t>
      </w:r>
      <w:r>
        <w:rPr>
          <w:rStyle w:val="FootnoteAnchor"/>
          <w:rtl w:val="true"/>
        </w:rPr>
        <w:footnoteReference w:id="169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تبخسوا الإمام حقه ولا تظلموه</w:t>
      </w:r>
      <w:r>
        <w:rPr>
          <w:rFonts w:eastAsia="IRNazanin" w:cs="IRNazanin"/>
          <w:color w:val="111111"/>
          <w:sz w:val="28"/>
          <w:szCs w:val="28"/>
          <w:rtl w:val="true"/>
          <w:lang w:bidi="fa-IR"/>
        </w:rPr>
        <w:t>»</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الكيل والوزن إذا أعطيا بالحق لا يكون هناك بخس في الأموال ونقص في الثروات؛ لأن المجتمع إذا جرى على عدم التوفية تحول الناس إلى لصوص، إذ النقص في المكيال والميزان نوع من السرقة، واللصوصية توجب بخس ثروات الأمة، حيث يتحول المجتمع عندئذ من مجتمع منتج متنافس تنافساً إيجابياً اقتصادياً إلى مجتمع متحايل يحاول أن يخدع بعضهم بعضاً، وحينئذ تنعدم الثقة وتتدنى نسبة التعاون إلى أدنى الدرجات، والمجتمع غير المتعاون لا يتقدم، ولا تنمو ثرواته، بل تتناقص وتتضاءل</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وجدنا في كتاب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طفف الميزان والمكيال أخذهم الله بالسنين والنقص</w:t>
      </w:r>
      <w:r>
        <w:rPr>
          <w:rFonts w:eastAsia="IRNazanin" w:cs="IRNazanin"/>
          <w:color w:val="111111"/>
          <w:sz w:val="28"/>
          <w:szCs w:val="28"/>
          <w:rtl w:val="true"/>
          <w:lang w:bidi="fa-IR"/>
        </w:rPr>
        <w:t>»</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 xml:space="preserve">. </w:t>
      </w:r>
      <w:bookmarkStart w:id="1245" w:name="pg15313_224586"/>
    </w:p>
    <w:p>
      <w:pPr>
        <w:pStyle w:val="Heading2"/>
        <w:numPr>
          <w:ilvl w:val="1"/>
          <w:numId w:val="1"/>
        </w:numPr>
        <w:rPr/>
      </w:pPr>
      <w:bookmarkStart w:id="1246" w:name="__RefHeading___Toc4895426_2142443653"/>
      <w:bookmarkStart w:id="1247" w:name="_Toc508"/>
      <w:bookmarkEnd w:id="1245"/>
      <w:bookmarkEnd w:id="1246"/>
      <w:r>
        <w:rPr>
          <w:rtl w:val="true"/>
        </w:rPr>
        <w:t>والنهي عن شرب الخمر تنزيهاً عن الرجس،</w:t>
      </w:r>
      <w:bookmarkEnd w:id="1247"/>
    </w:p>
    <w:p>
      <w:pPr>
        <w:pStyle w:val="Heading3"/>
        <w:numPr>
          <w:ilvl w:val="2"/>
          <w:numId w:val="1"/>
        </w:numPr>
        <w:rPr/>
      </w:pPr>
      <w:bookmarkStart w:id="1248" w:name="__RefHeading___Toc4895428_2142443653"/>
      <w:bookmarkStart w:id="1249" w:name="_Toc509"/>
      <w:bookmarkEnd w:id="1248"/>
      <w:r>
        <w:rPr>
          <w:rtl w:val="true"/>
        </w:rPr>
        <w:t>اشارة</w:t>
      </w:r>
      <w:bookmarkEnd w:id="1249"/>
    </w:p>
    <w:p>
      <w:pPr>
        <w:pStyle w:val="Heading3"/>
        <w:numPr>
          <w:ilvl w:val="2"/>
          <w:numId w:val="1"/>
        </w:numPr>
        <w:rPr/>
      </w:pPr>
      <w:bookmarkStart w:id="1250" w:name="__RefHeading___Toc4895430_2142443653"/>
      <w:bookmarkStart w:id="1251" w:name="_Toc510"/>
      <w:bookmarkEnd w:id="1250"/>
      <w:r>
        <w:rPr>
          <w:rtl w:val="true"/>
        </w:rPr>
        <w:t>حرمة شرب الخمر</w:t>
      </w:r>
      <w:bookmarkEnd w:id="125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شرب الخمر ويجب النهي عنه، لإطلاقات أدلة 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والنهي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تقدير كون المراد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فتأمل</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نظراً لأن اللام قد يكون عوضاً عن المضاف إليه وهو ضمير الجمع، أو الضمير الراجع إليه تعالى،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w:t>
      </w:r>
      <w:r>
        <w:rPr>
          <w:rStyle w:val="FootnoteAnchor"/>
          <w:rtl w:val="true"/>
        </w:rPr>
        <w:footnoteReference w:id="1701"/>
      </w:r>
      <w:r>
        <w:rPr>
          <w:rFonts w:ascii="Amiri" w:hAnsi="Amiri" w:eastAsia="Amiri" w:cs="Amiri"/>
          <w:color w:val="111111"/>
          <w:sz w:val="28"/>
          <w:sz w:val="28"/>
          <w:szCs w:val="28"/>
          <w:rtl w:val="true"/>
          <w:lang w:bidi="ar-SA"/>
        </w:rPr>
        <w:t>نهيكم عن شرب الخمر تنزيهاً عن الرجس</w:t>
      </w:r>
      <w:r>
        <w:rPr>
          <w:rStyle w:val="FootnoteAnchor"/>
          <w:rtl w:val="true"/>
        </w:rPr>
        <w:footnoteReference w:id="1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ويؤيده أن ما سبق وما سيلحق من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خرج بقائم البرهان</w:t>
      </w:r>
      <w:r>
        <w:rPr>
          <w:rStyle w:val="FootnoteAnchor"/>
          <w:rtl w:val="true"/>
        </w:rPr>
        <w:footnoteReference w:id="1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مصاديق فعل العبد</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عليه على ذلك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w:t>
      </w:r>
      <w:r>
        <w:rPr>
          <w:rFonts w:eastAsia="Amiri" w:cs="Amiri" w:ascii="Amiri" w:hAnsi="Amiri"/>
          <w:color w:val="111111"/>
          <w:sz w:val="28"/>
          <w:szCs w:val="28"/>
          <w:rtl w:val="true"/>
          <w:lang w:bidi="ar-SA"/>
        </w:rPr>
        <w:t>)</w:t>
      </w:r>
      <w:r>
        <w:rPr>
          <w:rStyle w:val="FootnoteAnchor"/>
          <w:rtl w:val="true"/>
        </w:rPr>
        <w:footnoteReference w:id="1705"/>
      </w:r>
      <w:r>
        <w:rPr>
          <w:rFonts w:ascii="Amiri" w:hAnsi="Amiri" w:eastAsia="Amiri" w:cs="Amiri"/>
          <w:color w:val="111111"/>
          <w:sz w:val="28"/>
          <w:sz w:val="28"/>
          <w:szCs w:val="28"/>
          <w:rtl w:val="true"/>
          <w:lang w:bidi="ar-SA"/>
        </w:rPr>
        <w:t>، هذا ومن المحتمل أن يكون المراد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أو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w:t>
      </w:r>
      <w:r>
        <w:rPr>
          <w:rStyle w:val="FootnoteAnchor"/>
          <w:rtl w:val="true"/>
        </w:rPr>
        <w:footnoteReference w:id="1706"/>
      </w:r>
      <w:r>
        <w:rPr>
          <w:rFonts w:ascii="Amiri" w:hAnsi="Amiri" w:eastAsia="Amiri" w:cs="Amiri"/>
          <w:color w:val="111111"/>
          <w:sz w:val="28"/>
          <w:sz w:val="28"/>
          <w:szCs w:val="28"/>
          <w:rtl w:val="true"/>
          <w:lang w:bidi="ar-SA"/>
        </w:rPr>
        <w:t>وقد سميت الخمر خمراً لمخامرتها العقل لأنها تستره وتغطيه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الحرمة تعم كل ما أوجب الاسكار ولو بالحقنة أو بالتدخين أو ما أشبه ذلك</w:t>
      </w:r>
      <w:r>
        <w:rPr>
          <w:rStyle w:val="FootnoteAnchor"/>
          <w:rtl w:val="true"/>
        </w:rPr>
        <w:footnoteReference w:id="1707"/>
      </w:r>
      <w:r>
        <w:rPr>
          <w:rFonts w:ascii="IRNazanin" w:hAnsi="IRNazanin" w:eastAsia="IRNazanin"/>
          <w:color w:val="111111"/>
          <w:sz w:val="28"/>
          <w:sz w:val="28"/>
          <w:szCs w:val="28"/>
          <w:rtl w:val="true"/>
          <w:lang w:bidi="fa-IR"/>
        </w:rPr>
        <w:t>، لما دل على حرمة كافة أنواع 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أيّها الناس أنهاكم عن كل مسكر</w:t>
      </w:r>
      <w:r>
        <w:rPr>
          <w:rFonts w:eastAsia="IRNazanin" w:cs="IRNazanin"/>
          <w:color w:val="111111"/>
          <w:sz w:val="28"/>
          <w:szCs w:val="28"/>
          <w:rtl w:val="true"/>
          <w:lang w:bidi="fa-IR"/>
        </w:rPr>
        <w:t>»</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مسكر حرام</w:t>
      </w:r>
      <w:r>
        <w:rPr>
          <w:rFonts w:eastAsia="IRNazanin" w:cs="IRNazanin"/>
          <w:color w:val="111111"/>
          <w:sz w:val="28"/>
          <w:szCs w:val="28"/>
          <w:rtl w:val="true"/>
          <w:lang w:bidi="fa-IR"/>
        </w:rPr>
        <w:t>»</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مسكر خمر</w:t>
      </w:r>
      <w:r>
        <w:rPr>
          <w:rFonts w:eastAsia="IRNazanin" w:cs="IRNazanin"/>
          <w:color w:val="111111"/>
          <w:sz w:val="28"/>
          <w:szCs w:val="28"/>
          <w:rtl w:val="true"/>
          <w:lang w:bidi="fa-IR"/>
        </w:rPr>
        <w:t>»</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الخمر أشر من ترك الصلاة</w:t>
      </w:r>
      <w:r>
        <w:rPr>
          <w:rFonts w:eastAsia="IRNazanin" w:cs="IRNazanin"/>
          <w:color w:val="111111"/>
          <w:sz w:val="28"/>
          <w:szCs w:val="28"/>
          <w:rtl w:val="true"/>
          <w:lang w:bidi="fa-IR"/>
        </w:rPr>
        <w:t>»</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وشربالخمر وهو فخ الشيطان</w:t>
      </w:r>
      <w:r>
        <w:rPr>
          <w:rFonts w:eastAsia="IRNazanin" w:cs="IRNazanin"/>
          <w:color w:val="111111"/>
          <w:sz w:val="28"/>
          <w:szCs w:val="28"/>
          <w:rtl w:val="true"/>
          <w:lang w:bidi="fa-IR"/>
        </w:rPr>
        <w:t>»</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وشرب الخمر مفتاح كل شر</w:t>
      </w:r>
      <w:r>
        <w:rPr>
          <w:rFonts w:eastAsia="IRNazanin" w:cs="IRNazanin"/>
          <w:color w:val="111111"/>
          <w:sz w:val="28"/>
          <w:szCs w:val="28"/>
          <w:rtl w:val="true"/>
          <w:lang w:bidi="fa-IR"/>
        </w:rPr>
        <w:t>»</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نبياً إلاّ بتحريم الخمر</w:t>
      </w:r>
      <w:r>
        <w:rPr>
          <w:rFonts w:eastAsia="IRNazanin" w:cs="IRNazanin"/>
          <w:color w:val="111111"/>
          <w:sz w:val="28"/>
          <w:szCs w:val="28"/>
          <w:rtl w:val="true"/>
          <w:lang w:bidi="fa-IR"/>
        </w:rPr>
        <w:t>»</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الخمر وشاربها وساقيها وبايعها ومبتاعها وعاصرها ومعتصرها وحاملها والمحمولة إليه</w:t>
      </w:r>
      <w:r>
        <w:rPr>
          <w:rFonts w:eastAsia="IRNazanin" w:cs="IRNazanin"/>
          <w:color w:val="111111"/>
          <w:sz w:val="28"/>
          <w:szCs w:val="28"/>
          <w:rtl w:val="true"/>
          <w:lang w:bidi="fa-IR"/>
        </w:rPr>
        <w:t>»</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 مِنْ عَمَلِ الشَّيْطَانِ فَاجْتَنِبُوهُ لَعَلَّكُمْ تُفْلِحُونَ</w:t>
      </w:r>
      <w:r>
        <w:rPr>
          <w:rFonts w:eastAsia="Amiri" w:cs="Amiri" w:ascii="Amiri" w:hAnsi="Amiri"/>
          <w:color w:val="111111"/>
          <w:sz w:val="28"/>
          <w:szCs w:val="28"/>
          <w:rtl w:val="true"/>
          <w:lang w:bidi="ar-SA"/>
        </w:rPr>
        <w:t>»</w:t>
      </w:r>
      <w:r>
        <w:rPr>
          <w:rStyle w:val="FootnoteAnchor"/>
          <w:rtl w:val="true"/>
        </w:rPr>
        <w:footnoteReference w:id="1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الْخَمْرِ وَالْمَيْسِرِ قُلْ فِيهِمَا إِثْمٌ كَبِيرٌ</w:t>
      </w:r>
      <w:r>
        <w:rPr>
          <w:rFonts w:eastAsia="Amiri" w:cs="Amiri" w:ascii="Amiri" w:hAnsi="Amiri"/>
          <w:color w:val="111111"/>
          <w:sz w:val="28"/>
          <w:szCs w:val="28"/>
          <w:rtl w:val="true"/>
          <w:lang w:bidi="ar-SA"/>
        </w:rPr>
        <w:t>»</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 وَيَصُدَّكُمْ عَنْ ذِكْرِ اللَّهِ وَعَنِ الصَّلاَةِ فَهَلْأَنْتُمْ مُنْتَهُونَ</w:t>
      </w:r>
      <w:r>
        <w:rPr>
          <w:rFonts w:eastAsia="Amiri" w:cs="Amiri" w:ascii="Amiri" w:hAnsi="Amiri"/>
          <w:color w:val="111111"/>
          <w:sz w:val="28"/>
          <w:szCs w:val="28"/>
          <w:rtl w:val="true"/>
          <w:lang w:bidi="ar-SA"/>
        </w:rPr>
        <w:t>»</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العلة معممة ومخصصة</w:t>
      </w:r>
      <w:r>
        <w:rPr>
          <w:rStyle w:val="FootnoteAnchor"/>
          <w:rtl w:val="true"/>
        </w:rPr>
        <w:footnoteReference w:id="1719"/>
      </w:r>
      <w:r>
        <w:rPr>
          <w:rFonts w:ascii="Amiri" w:hAnsi="Amiri" w:eastAsia="Amiri" w:cs="Amiri"/>
          <w:color w:val="111111"/>
          <w:sz w:val="28"/>
          <w:sz w:val="28"/>
          <w:szCs w:val="28"/>
          <w:rtl w:val="true"/>
          <w:lang w:bidi="ar-SA"/>
        </w:rPr>
        <w:t>،والملاك</w:t>
      </w:r>
      <w:r>
        <w:rPr>
          <w:rStyle w:val="FootnoteAnchor"/>
          <w:rtl w:val="true"/>
        </w:rPr>
        <w:footnoteReference w:id="1720"/>
      </w:r>
      <w:r>
        <w:rPr>
          <w:rFonts w:ascii="Amiri" w:hAnsi="Amiri" w:eastAsia="Amiri" w:cs="Amiri"/>
          <w:color w:val="111111"/>
          <w:sz w:val="28"/>
          <w:sz w:val="28"/>
          <w:szCs w:val="28"/>
          <w:rtl w:val="true"/>
          <w:lang w:bidi="ar-SA"/>
        </w:rPr>
        <w:t xml:space="preserve">مستفاد من جملة من الروايات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بعض الآيات،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 وَأَنْتُمْ سُكَارى حَتَّى تَعْلَمُوا مَا تَقُولُونَ</w:t>
      </w:r>
      <w:r>
        <w:rPr>
          <w:rFonts w:eastAsia="Amiri" w:cs="Amiri" w:ascii="Amiri" w:hAnsi="Amiri"/>
          <w:color w:val="111111"/>
          <w:sz w:val="28"/>
          <w:szCs w:val="28"/>
          <w:rtl w:val="true"/>
          <w:lang w:bidi="ar-SA"/>
        </w:rPr>
        <w:t>»</w:t>
      </w:r>
      <w:r>
        <w:rPr>
          <w:rStyle w:val="FootnoteAnchor"/>
          <w:rtl w:val="true"/>
        </w:rPr>
        <w:footnoteReference w:id="1721"/>
      </w:r>
      <w:r>
        <w:rPr>
          <w:rFonts w:ascii="Amiri" w:hAnsi="Amiri" w:eastAsia="Amiri" w:cs="Amiri"/>
          <w:color w:val="111111"/>
          <w:sz w:val="28"/>
          <w:sz w:val="28"/>
          <w:szCs w:val="28"/>
          <w:rtl w:val="true"/>
          <w:lang w:bidi="ar-SA"/>
        </w:rPr>
        <w:t>فإن من سكر لا يعلم ما يقول، سواء كان السكر بالشراب أم بالطعام، أم بغير ذلك من الطرق الموجبة لإدخال المسكر في البدن ولو بالتنفس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w:t>
      </w:r>
      <w:r>
        <w:rPr>
          <w:rFonts w:eastAsia="Amiri" w:cs="Amiri" w:ascii="Amiri" w:hAnsi="Amiri"/>
          <w:color w:val="111111"/>
          <w:sz w:val="28"/>
          <w:szCs w:val="28"/>
          <w:rtl w:val="true"/>
          <w:lang w:bidi="ar-SA"/>
        </w:rPr>
        <w:t>»</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حرمة شرب حتى القطرة من الخمرفبالدليل الخاص</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والنهي عن 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إن شرب الخمر كان شائعاً في الجاهلية وقد حرمه الإسلام، وكانت بعض النفوس تحن إليه عوداً على ما كانوا عليه، ولذا خصصته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بالذكر، وإلاّ فهو كسائر محرمات الأكل والشرب كالميتة ولحم الخنزير والدم وما أشبه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الخمر رأس كل شر، فقد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الخمر أم الخبائث ورأس كل شر، يأتي على شاربها ساعة يسلب لبّه فلا يعرف ربه، ولا يترك معصية إلاّ ركبها، ولا يترك حرمة إلاّ انتهكها، ولا رحماً ماسة إلاّ قطعها، ولا فاحشة إلاّ أتاها</w:t>
      </w:r>
      <w:r>
        <w:rPr>
          <w:rFonts w:eastAsia="IRNazanin" w:cs="IRNazanin"/>
          <w:color w:val="111111"/>
          <w:sz w:val="28"/>
          <w:szCs w:val="28"/>
          <w:rtl w:val="true"/>
          <w:lang w:bidi="fa-IR"/>
        </w:rPr>
        <w:t>»</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 xml:space="preserve">. </w:t>
      </w:r>
      <w:bookmarkStart w:id="1252" w:name="pg15313_224590"/>
    </w:p>
    <w:p>
      <w:pPr>
        <w:pStyle w:val="BookText"/>
        <w:rPr/>
      </w:pPr>
      <w:bookmarkEnd w:id="125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شرب منها جرعة لعنه الله وملائكته ورسله والمؤمنون، وإن شربها حتى يسكر منها نزع روح الإيمان من جسده، وركبت فيهروح سخيفة خبيثة ملعونة</w:t>
      </w:r>
      <w:r>
        <w:rPr>
          <w:rFonts w:eastAsia="IRNazanin" w:cs="IRNazanin"/>
          <w:color w:val="111111"/>
          <w:sz w:val="28"/>
          <w:szCs w:val="28"/>
          <w:rtl w:val="true"/>
          <w:lang w:bidi="fa-IR"/>
        </w:rPr>
        <w:t>»</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تقبل صلاته أربعين يوماً، ويأتي شاربها يوم القيامة مسوداً وجهه، مدلعاً لسانه، يسيل لعابه على صدره</w:t>
      </w:r>
      <w:r>
        <w:rPr>
          <w:rFonts w:eastAsia="IRNazanin" w:cs="IRNazanin"/>
          <w:color w:val="111111"/>
          <w:sz w:val="28"/>
          <w:szCs w:val="28"/>
          <w:rtl w:val="true"/>
          <w:lang w:bidi="fa-IR"/>
        </w:rPr>
        <w:t>»</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العطش</w:t>
      </w:r>
      <w:r>
        <w:rPr>
          <w:rFonts w:eastAsia="IRNazanin" w:cs="IRNazanin"/>
          <w:color w:val="111111"/>
          <w:sz w:val="28"/>
          <w:szCs w:val="28"/>
          <w:rtl w:val="true"/>
          <w:lang w:bidi="fa-IR"/>
        </w:rPr>
        <w:t>»</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شرب الخمر رجس؛ لأنه يوجب السكر الذي هو مفتاح كل شر، والرجس بمعنى</w:t>
      </w:r>
      <w:r>
        <w:rPr>
          <w:rStyle w:val="FootnoteAnchor"/>
          <w:rtl w:val="true"/>
        </w:rPr>
        <w:footnoteReference w:id="1728"/>
      </w:r>
      <w:r>
        <w:rPr>
          <w:rFonts w:ascii="Amiri" w:hAnsi="Amiri" w:eastAsia="Amiri" w:cs="Amiri"/>
          <w:color w:val="111111"/>
          <w:sz w:val="28"/>
          <w:sz w:val="28"/>
          <w:szCs w:val="28"/>
          <w:rtl w:val="true"/>
          <w:lang w:bidi="ar-SA"/>
        </w:rPr>
        <w:t>ما يؤدي للموبقات</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3" w:name="__RefHeading___Toc4895432_2142443653"/>
      <w:bookmarkStart w:id="1254" w:name="_Toc511"/>
      <w:bookmarkEnd w:id="1253"/>
      <w:r>
        <w:rPr>
          <w:rtl w:val="true"/>
        </w:rPr>
        <w:t>المخدرات</w:t>
      </w:r>
      <w:bookmarkEnd w:id="12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يعلم حرمة استعمال المخدرات أيضاً الموجبة لذهاب العقل؛ لأن العلة عامة وإن كان المورد خاصاً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يمكن استفادة ذلك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تنزيهاً عن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الرجس هو القذر، وقد روي بسندصحيح عن أبي الحسن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255" w:name="pg15313_224591"/>
    </w:p>
    <w:p>
      <w:pPr>
        <w:pStyle w:val="BookText"/>
        <w:rPr/>
      </w:pPr>
      <w:bookmarkEnd w:id="1255"/>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يحرم الخمر لاسمها، ولكن حرمها لعاقبتها، فما كان عاقبته عاقبة الخمر فهو خمر</w:t>
      </w:r>
      <w:r>
        <w:rPr>
          <w:rFonts w:eastAsia="Amiri" w:cs="Amiri" w:ascii="Amiri" w:hAnsi="Amiri"/>
          <w:color w:val="111111"/>
          <w:sz w:val="28"/>
          <w:szCs w:val="28"/>
          <w:rtl w:val="true"/>
          <w:lang w:bidi="ar-SA"/>
        </w:rPr>
        <w:t>»</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ما علّل فيه حرمة الخمر بأن شاربها لا يعرف أمه وأخته و</w:t>
      </w:r>
      <w:r>
        <w:rPr>
          <w:rFonts w:eastAsia="Amiri" w:cs="Amiri" w:ascii="Amiri" w:hAnsi="Amiri"/>
          <w:color w:val="111111"/>
          <w:sz w:val="28"/>
          <w:szCs w:val="28"/>
          <w:rtl w:val="true"/>
          <w:lang w:bidi="ar-SA"/>
        </w:rPr>
        <w:t>...</w:t>
      </w:r>
      <w:r>
        <w:rPr>
          <w:rStyle w:val="FootnoteAnchor"/>
          <w:rtl w:val="true"/>
        </w:rPr>
        <w:footnoteReference w:id="1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الموجب لذهاب العقل منها </w:t>
      </w:r>
      <w:r>
        <w:rPr>
          <w:rStyle w:val="FootnoteAnchor"/>
          <w:rtl w:val="true"/>
        </w:rPr>
        <w:footnoteReference w:id="1732"/>
      </w:r>
      <w:r>
        <w:rPr>
          <w:rFonts w:ascii="Amiri" w:hAnsi="Amiri" w:eastAsia="Amiri" w:cs="Amiri"/>
          <w:color w:val="111111"/>
          <w:sz w:val="28"/>
          <w:sz w:val="28"/>
          <w:szCs w:val="28"/>
          <w:rtl w:val="true"/>
          <w:lang w:bidi="ar-SA"/>
        </w:rPr>
        <w:t xml:space="preserve">فحرمته منوطة بما إذا أضر ضرراً بالغاً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6" w:name="__RefHeading___Toc4895434_2142443653"/>
      <w:bookmarkStart w:id="1257" w:name="_Toc512"/>
      <w:bookmarkEnd w:id="1256"/>
      <w:r>
        <w:rPr>
          <w:rtl w:val="true"/>
        </w:rPr>
        <w:t>اجتناب الرجس</w:t>
      </w:r>
      <w:bookmarkEnd w:id="12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تجنب الرجس، وذلك في مراتب منه وفي مصاديق كثيرة منه مما لاشك فيه، ولكن هل يمكن تأسيس الأصل في ذلك والالتزام بحرمة كل ما صدق عليه هذا العنوان بما هو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يبعد ذلك، وربما أمكن الاستنادإلى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لإثباته، والأمر بحاجة إلى مزيد من التأمل</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القذارة والخباثة</w:t>
      </w:r>
      <w:r>
        <w:rPr>
          <w:rStyle w:val="FootnoteAnchor"/>
          <w:rtl w:val="true"/>
        </w:rPr>
        <w:footnoteReference w:id="1734"/>
      </w:r>
      <w:r>
        <w:rPr>
          <w:rFonts w:ascii="Amiri" w:hAnsi="Amiri" w:eastAsia="Amiri" w:cs="Amiri"/>
          <w:color w:val="111111"/>
          <w:sz w:val="28"/>
          <w:sz w:val="28"/>
          <w:szCs w:val="28"/>
          <w:rtl w:val="true"/>
          <w:lang w:bidi="ar-SA"/>
        </w:rPr>
        <w:t>، فإن القذارة قد تكون مادية في النفس أو الجسد، وقد تكون معنوية، قال سبحانه وتعالى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رجس معنوي في قبال الرجس المادي في النفس الموجب للسكر، والرجس البدني كالتلوث بالقذارات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736"/>
      </w:r>
      <w:r>
        <w:rPr>
          <w:rFonts w:ascii="IRNazanin" w:hAnsi="IRNazanin" w:eastAsia="IRNazanin"/>
          <w:color w:val="111111"/>
          <w:sz w:val="28"/>
          <w:sz w:val="28"/>
          <w:szCs w:val="28"/>
          <w:rtl w:val="true"/>
          <w:lang w:bidi="fa-IR"/>
        </w:rPr>
        <w:t xml:space="preserve">،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منزهون عن الرجس بما للكلمة من معنى، كما دل على ذلك مختلف الروايات</w:t>
      </w:r>
      <w:r>
        <w:rPr>
          <w:rStyle w:val="FootnoteAnchor"/>
          <w:rtl w:val="true"/>
        </w:rPr>
        <w:footnoteReference w:id="1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الرجس</w:t>
      </w:r>
      <w:r>
        <w:rPr>
          <w:rFonts w:eastAsia="Amiri" w:cs="Amiri" w:ascii="Amiri" w:hAnsi="Amiri"/>
          <w:color w:val="111111"/>
          <w:sz w:val="28"/>
          <w:szCs w:val="28"/>
          <w:rtl w:val="true"/>
          <w:lang w:bidi="ar-SA"/>
        </w:rPr>
        <w:t>»</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فسر الرجس أيضاً بالشك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الرجس هو الشك</w:t>
      </w:r>
      <w:r>
        <w:rPr>
          <w:rFonts w:eastAsia="IRNazanin" w:cs="IRNazanin"/>
          <w:color w:val="111111"/>
          <w:sz w:val="28"/>
          <w:szCs w:val="28"/>
          <w:rtl w:val="true"/>
          <w:lang w:bidi="fa-IR"/>
        </w:rPr>
        <w:t>»</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وبعمل الشيطان</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وبالنجس</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 xml:space="preserve">. </w:t>
      </w:r>
      <w:bookmarkStart w:id="1258" w:name="pg15313_224593"/>
    </w:p>
    <w:p>
      <w:pPr>
        <w:pStyle w:val="Heading2"/>
        <w:numPr>
          <w:ilvl w:val="1"/>
          <w:numId w:val="1"/>
        </w:numPr>
        <w:rPr/>
      </w:pPr>
      <w:bookmarkStart w:id="1259" w:name="__RefHeading___Toc4895436_2142443653"/>
      <w:bookmarkStart w:id="1260" w:name="_Toc513"/>
      <w:bookmarkEnd w:id="1258"/>
      <w:bookmarkEnd w:id="1259"/>
      <w:r>
        <w:rPr>
          <w:rtl w:val="true"/>
        </w:rPr>
        <w:t>واجتناب القذف حجاباً عن اللعنة</w:t>
      </w:r>
      <w:bookmarkEnd w:id="1260"/>
    </w:p>
    <w:p>
      <w:pPr>
        <w:pStyle w:val="Heading3"/>
        <w:numPr>
          <w:ilvl w:val="2"/>
          <w:numId w:val="1"/>
        </w:numPr>
        <w:rPr/>
      </w:pPr>
      <w:bookmarkStart w:id="1261" w:name="__RefHeading___Toc4895438_2142443653"/>
      <w:bookmarkStart w:id="1262" w:name="_Toc514"/>
      <w:bookmarkEnd w:id="1261"/>
      <w:r>
        <w:rPr>
          <w:rtl w:val="true"/>
        </w:rPr>
        <w:t>اشارة</w:t>
      </w:r>
      <w:bookmarkEnd w:id="1262"/>
    </w:p>
    <w:p>
      <w:pPr>
        <w:pStyle w:val="BookText"/>
        <w:rPr/>
      </w:pPr>
      <w:r>
        <w:rPr>
          <w:rFonts w:ascii="Amiri" w:hAnsi="Amiri" w:eastAsia="Amiri" w:cs="Amiri"/>
          <w:color w:val="111111"/>
          <w:sz w:val="28"/>
          <w:sz w:val="28"/>
          <w:szCs w:val="28"/>
          <w:rtl w:val="true"/>
          <w:lang w:bidi="ar-SA"/>
        </w:rPr>
        <w:t xml:space="preserve">واجتناب القذف حجاباً عن اللعنة </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واجتناب قذف المحصنات حجباً عن اللعنة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علل الشرائع وأصول الإسلام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1263" w:name="__RefHeading___Toc4895440_2142443653"/>
      <w:bookmarkStart w:id="1264" w:name="_Toc515"/>
      <w:bookmarkEnd w:id="1263"/>
      <w:r>
        <w:rPr>
          <w:rtl w:val="true"/>
        </w:rPr>
        <w:t>حرمة القذف والسب</w:t>
      </w:r>
      <w:bookmarkEnd w:id="12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القذف وفيه الحدّ</w:t>
      </w:r>
      <w:r>
        <w:rPr>
          <w:rStyle w:val="FootnoteAnchor"/>
          <w:rtl w:val="true"/>
        </w:rPr>
        <w:footnoteReference w:id="1743"/>
      </w:r>
      <w:r>
        <w:rPr>
          <w:rFonts w:ascii="Amiri" w:hAnsi="Amiri" w:eastAsia="Amiri" w:cs="Amiri"/>
          <w:color w:val="111111"/>
          <w:sz w:val="28"/>
          <w:sz w:val="28"/>
          <w:szCs w:val="28"/>
          <w:rtl w:val="true"/>
          <w:lang w:bidi="ar-SA"/>
        </w:rPr>
        <w:t>، وتفصيل الكلام في الفقه</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والقذف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السب والفحش واللعن وما أشبه ذلك</w:t>
      </w:r>
      <w:r>
        <w:rPr>
          <w:rStyle w:val="FootnoteAnchor"/>
          <w:rtl w:val="true"/>
        </w:rPr>
        <w:footnoteReference w:id="1745"/>
      </w:r>
    </w:p>
    <w:p>
      <w:pPr>
        <w:pStyle w:val="BookText"/>
        <w:rPr/>
      </w:pPr>
      <w:r>
        <w:rPr>
          <w:rFonts w:ascii="Amiri" w:hAnsi="Amiri" w:eastAsia="Amiri" w:cs="Amiri"/>
          <w:color w:val="111111"/>
          <w:sz w:val="28"/>
          <w:sz w:val="28"/>
          <w:szCs w:val="28"/>
          <w:rtl w:val="true"/>
          <w:lang w:bidi="ar-SA"/>
        </w:rPr>
        <w:t>قذف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واتهمه بريبة، وقاذفة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راماه وشاتمة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قذف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القذف والغيبة يهدمان عمل ألفسنة</w:t>
      </w:r>
      <w:r>
        <w:rPr>
          <w:rFonts w:eastAsia="IRNazanin" w:cs="IRNazanin"/>
          <w:color w:val="111111"/>
          <w:sz w:val="28"/>
          <w:szCs w:val="28"/>
          <w:rtl w:val="true"/>
          <w:lang w:bidi="fa-IR"/>
        </w:rPr>
        <w:t>»</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القذف من الكفر، والكفر في النار</w:t>
      </w:r>
      <w:r>
        <w:rPr>
          <w:rFonts w:eastAsia="IRNazanin" w:cs="IRNazanin"/>
          <w:color w:val="111111"/>
          <w:sz w:val="28"/>
          <w:szCs w:val="28"/>
          <w:rtl w:val="true"/>
          <w:lang w:bidi="fa-IR"/>
        </w:rPr>
        <w:t>»</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الكبائر أحد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 بالله عزوجل، وقذف المحصنة،</w:t>
      </w:r>
      <w:r>
        <w:rPr>
          <w:rFonts w:eastAsia="IRNazanin" w:cs="IRNazanin"/>
          <w:color w:val="111111"/>
          <w:sz w:val="28"/>
          <w:szCs w:val="28"/>
          <w:rtl w:val="true"/>
          <w:lang w:bidi="fa-IR"/>
        </w:rPr>
        <w:t>...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يراد بالقذف ما ارتبط بالعِرض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أصل القذف الرمي</w:t>
      </w:r>
      <w:r>
        <w:rPr>
          <w:rStyle w:val="FootnoteAnchor"/>
          <w:rtl w:val="true"/>
        </w:rPr>
        <w:footnoteReference w:id="1749"/>
      </w:r>
      <w:r>
        <w:rPr>
          <w:rFonts w:ascii="Amiri" w:hAnsi="Amiri" w:eastAsia="Amiri" w:cs="Amiri"/>
          <w:color w:val="111111"/>
          <w:sz w:val="28"/>
          <w:sz w:val="28"/>
          <w:szCs w:val="28"/>
          <w:rtl w:val="true"/>
          <w:lang w:bidi="ar-SA"/>
        </w:rPr>
        <w:t>، ثم استعمل فيما يرتبط بالعرض، لكن هل غلب على ما يرتبط بالعرض بالمعنى الأخص بحيث أصبح حقيقة تعينية فيه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احتمالان، وإن كان المنصرف الأول</w:t>
      </w:r>
      <w:r>
        <w:rPr>
          <w:rStyle w:val="FootnoteAnchor"/>
          <w:rtl w:val="true"/>
        </w:rPr>
        <w:footnoteReference w:id="1750"/>
      </w:r>
      <w:r>
        <w:rPr>
          <w:rFonts w:ascii="Amiri" w:hAnsi="Amiri" w:eastAsia="Amiri" w:cs="Amiri"/>
          <w:color w:val="111111"/>
          <w:sz w:val="28"/>
          <w:sz w:val="28"/>
          <w:szCs w:val="28"/>
          <w:rtl w:val="true"/>
          <w:lang w:bidi="ar-SA"/>
        </w:rPr>
        <w:t>والإطلاق يقتضي الثاني، قال الشاعر</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ولست بقائل قذفاً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ما تعبدك العبيد</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النسخ</w:t>
      </w:r>
      <w:r>
        <w:rPr>
          <w:rStyle w:val="FootnoteAnchor"/>
          <w:rtl w:val="true"/>
        </w:rPr>
        <w:footnoteReference w:id="1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والقذع هو القذف والرمي بالفحش وسوء القول</w:t>
      </w:r>
      <w:r>
        <w:rPr>
          <w:rStyle w:val="FootnoteAnchor"/>
          <w:rtl w:val="true"/>
        </w:rPr>
        <w:footnoteReference w:id="1753"/>
      </w:r>
      <w:r>
        <w:rPr>
          <w:rFonts w:ascii="Amiri" w:hAnsi="Amiri" w:eastAsia="Amiri" w:cs="Amiri"/>
          <w:color w:val="111111"/>
          <w:sz w:val="28"/>
          <w:sz w:val="28"/>
          <w:szCs w:val="28"/>
          <w:rtl w:val="true"/>
          <w:lang w:bidi="ar-SA"/>
        </w:rPr>
        <w:t>، فإن الخليفة كان يجمع من الغلمان الخناثى ثم يبيت معهم من أول الليل إلى الصباح يتعاطون الفاحشة، وإلى ذلك أشار الشاعر في هذا البيت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شاعر آخر</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تبيت لهم خنثى تنادمهم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يرى لهم قرد له حشم</w:t>
      </w:r>
    </w:p>
    <w:p>
      <w:pPr>
        <w:pStyle w:val="BookText"/>
        <w:rPr/>
      </w:pPr>
      <w:r>
        <w:rPr>
          <w:rFonts w:ascii="Amiri" w:hAnsi="Amiri" w:eastAsia="Amiri" w:cs="Amiri"/>
          <w:color w:val="111111"/>
          <w:sz w:val="28"/>
          <w:sz w:val="28"/>
          <w:szCs w:val="28"/>
          <w:rtl w:val="true"/>
          <w:lang w:bidi="ar-SA"/>
        </w:rPr>
        <w:t>وذكرنا بعض التفصيل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ممارسة التغيير</w:t>
      </w:r>
      <w:r>
        <w:rPr>
          <w:rFonts w:eastAsia="Amiri" w:cs="Amiri" w:ascii="Amiri" w:hAnsi="Amiri"/>
          <w:color w:val="111111"/>
          <w:sz w:val="28"/>
          <w:szCs w:val="28"/>
          <w:rtl w:val="true"/>
          <w:lang w:bidi="ar-SA"/>
        </w:rPr>
        <w:t>)</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هناك آثاراً وضعية للقذف خصوصاً الرمي بالفاحشة؛ وذلك لأن من قَذف قُذف فترجع اللعنة إليه كأثر وضعي تكويني لذلك، فمن الحكمة في فرض اجتناب القذف هي الحيلولة عن رجوع ضرره ولعنه إلى نفس القاذف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أكره لكم أن تكونوا سبابين</w:t>
      </w:r>
      <w:r>
        <w:rPr>
          <w:rFonts w:eastAsia="IRNazanin" w:cs="IRNazanin"/>
          <w:color w:val="111111"/>
          <w:sz w:val="28"/>
          <w:szCs w:val="28"/>
          <w:rtl w:val="true"/>
          <w:lang w:bidi="fa-IR"/>
        </w:rPr>
        <w:t>»</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سباب المؤمن فسوق، وقتاله كفر، وأكل لحمه من معصية الله، وحرمة ماله كحرمة دمه</w:t>
      </w:r>
      <w:r>
        <w:rPr>
          <w:rFonts w:eastAsia="IRNazanin" w:cs="IRNazanin"/>
          <w:color w:val="111111"/>
          <w:sz w:val="28"/>
          <w:szCs w:val="28"/>
          <w:rtl w:val="true"/>
          <w:lang w:bidi="fa-IR"/>
        </w:rPr>
        <w:t>»</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سبني، ومن سبني فقد سب الله عزوجل</w:t>
      </w:r>
      <w:r>
        <w:rPr>
          <w:rFonts w:eastAsia="IRNazanin" w:cs="IRNazanin"/>
          <w:color w:val="111111"/>
          <w:sz w:val="28"/>
          <w:szCs w:val="28"/>
          <w:rtl w:val="true"/>
          <w:lang w:bidi="fa-IR"/>
        </w:rPr>
        <w:t>»</w:t>
      </w:r>
      <w:r>
        <w:rPr>
          <w:rStyle w:val="FootnoteAnchor"/>
          <w:rtl w:val="true"/>
        </w:rPr>
        <w:footnoteReference w:id="1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ولعل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حجاباً عن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قوله سبحانه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يَرْمُونَ الْمُحْصَنَاتِ الْغَافِلاَتِ الْمُؤْمِنَاتِ لُعِنُوا فِي الدُّنْيَا وَالآخِرَةِ</w:t>
      </w:r>
      <w:r>
        <w:rPr>
          <w:rFonts w:eastAsia="Amiri" w:cs="Amiri" w:ascii="Amiri" w:hAnsi="Amiri"/>
          <w:color w:val="111111"/>
          <w:sz w:val="28"/>
          <w:szCs w:val="28"/>
          <w:rtl w:val="true"/>
          <w:lang w:bidi="ar-SA"/>
        </w:rPr>
        <w:t>»</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نرى كلمات اللعن والسب أو ما أشبه في القرآن الحكيم، مثل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وَمَا تَعْبُدُونَ مِنْ دُونِ اللَّهِ حَصَبُ جَهَنَّمَ</w:t>
      </w:r>
      <w:r>
        <w:rPr>
          <w:rFonts w:eastAsia="Amiri" w:cs="Amiri" w:ascii="Amiri" w:hAnsi="Amiri"/>
          <w:color w:val="111111"/>
          <w:sz w:val="28"/>
          <w:szCs w:val="28"/>
          <w:rtl w:val="true"/>
          <w:lang w:bidi="ar-SA"/>
        </w:rPr>
        <w:t>»</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سب الأشخاص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عُتُلٍّ بَعْدَ ذلِكَ زَنِيمٍ</w:t>
      </w:r>
      <w:r>
        <w:rPr>
          <w:rFonts w:eastAsia="Amiri" w:cs="Amiri" w:ascii="Amiri" w:hAnsi="Amiri"/>
          <w:color w:val="111111"/>
          <w:sz w:val="28"/>
          <w:szCs w:val="28"/>
          <w:rtl w:val="true"/>
          <w:lang w:bidi="ar-SA"/>
        </w:rPr>
        <w:t>»</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يَلْعَنُهُمُ اللَّهُ وَيَلْعَنُهُمُ اللاَّعِنُونَ</w:t>
      </w:r>
      <w:r>
        <w:rPr>
          <w:rFonts w:eastAsia="Amiri" w:cs="Amiri" w:ascii="Amiri" w:hAnsi="Amiri"/>
          <w:color w:val="111111"/>
          <w:sz w:val="28"/>
          <w:szCs w:val="28"/>
          <w:rtl w:val="true"/>
          <w:lang w:bidi="ar-SA"/>
        </w:rPr>
        <w:t>»</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اللَّعْنَةُ وَلَهُمْ سُوءُ الدَّارِ</w:t>
      </w:r>
      <w:r>
        <w:rPr>
          <w:rFonts w:eastAsia="Amiri" w:cs="Amiri" w:ascii="Amiri" w:hAnsi="Amiri"/>
          <w:color w:val="111111"/>
          <w:sz w:val="28"/>
          <w:szCs w:val="28"/>
          <w:rtl w:val="true"/>
          <w:lang w:bidi="ar-SA"/>
        </w:rPr>
        <w:t>»</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عَلَيْكَ اللَّعْنَةَ إِلَىيَوْمِ الدِّينِ</w:t>
      </w:r>
      <w:r>
        <w:rPr>
          <w:rFonts w:eastAsia="Amiri" w:cs="Amiri" w:ascii="Amiri" w:hAnsi="Amiri"/>
          <w:color w:val="111111"/>
          <w:sz w:val="28"/>
          <w:szCs w:val="28"/>
          <w:rtl w:val="true"/>
          <w:lang w:bidi="ar-SA"/>
        </w:rPr>
        <w:t>»</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اللَّعْنَةُ وَلَهُمْ سُوءُ الدَّارِ</w:t>
      </w:r>
      <w:r>
        <w:rPr>
          <w:rFonts w:eastAsia="Amiri" w:cs="Amiri" w:ascii="Amiri" w:hAnsi="Amiri"/>
          <w:color w:val="111111"/>
          <w:sz w:val="28"/>
          <w:szCs w:val="28"/>
          <w:rtl w:val="true"/>
          <w:lang w:bidi="ar-SA"/>
        </w:rPr>
        <w:t>»</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النقص واقعياً ورجع الأمر إلى إرشاد الطرف أو إرشاد أهله وعشيرته أو الآخرين لزم، وهذا ليس من السباب في شيء، بل داخل في إرشاد الجاهل وتنبيه الغافل وإراءة الطريق للضال، فالمنع والجواز لهما موردان وهذان عقليان قبل أن يكونا شرعيين</w:t>
      </w:r>
      <w:r>
        <w:rPr>
          <w:rFonts w:eastAsia="Amiri" w:cs="Amiri" w:ascii="Amiri" w:hAnsi="Amiri"/>
          <w:color w:val="111111"/>
          <w:sz w:val="28"/>
          <w:szCs w:val="28"/>
          <w:rtl w:val="true"/>
          <w:lang w:bidi="ar-SA"/>
        </w:rPr>
        <w:t xml:space="preserve">. </w:t>
      </w:r>
      <w:bookmarkStart w:id="1265" w:name="pg15313_224597"/>
    </w:p>
    <w:p>
      <w:pPr>
        <w:pStyle w:val="BookText"/>
        <w:rPr/>
      </w:pPr>
      <w:bookmarkEnd w:id="126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بالإضافة إلى أن كلمات اللعن وشبهه الموجودة في القرآن الكريم كثيراً منها لا توجه إلى أسماء معينة مذكورة، بل إلى من يحمل تلك الصفات الرذيلة </w:t>
      </w:r>
      <w:r>
        <w:rPr>
          <w:rStyle w:val="FootnoteAnchor"/>
          <w:rtl w:val="true"/>
        </w:rPr>
        <w:footnoteReference w:id="1767"/>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إِلَى الَّذِينَ بَدَّلُوا نِعْمَتَ اللَّهِ كُفْراً وَأَحَلُّوا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وَبِئْسَ الْقَرَارُ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وَخَابَ كُلُّ جَبَّارٍ عَنِيدٍ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الثَّلاَثَةِ الَّذِينَ خُلِّفُوا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اتَّخَذُوا مَسْجِداً ضِرَاراً وَكُفْراً وَتَفْرِيقاً بَيْنَ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يَشْهَدُ إِنَّهُمْ لَكَاذِبُونَ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فَبَدَّلَ الَّذِينَ ظَلَمُوا مِنْهُمْ قَوْلاً غَيْرَ الَّذِي قِيلَ لهمْ… وَأَخَذْنَا الَّذِينَ ظَلَمُوا بِعَذَابٍ بَئِيسٍ بِمَا كَانُوا يَفْسُقُونَ… فَخَلَفَ مِنْ بَعْدِهِمْ خَلْفٌ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الأمم السابقة،فالتركيز يكون على الصفات والأفكار والعقائد وأنواع السلوك والعمل، لا الأفراد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توجه إلى أسماء معينة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 وَتَبَّ</w:t>
      </w:r>
      <w:r>
        <w:rPr>
          <w:rFonts w:eastAsia="Amiri" w:cs="Amiri" w:ascii="Amiri" w:hAnsi="Amiri"/>
          <w:color w:val="111111"/>
          <w:sz w:val="28"/>
          <w:szCs w:val="28"/>
          <w:rtl w:val="true"/>
          <w:lang w:bidi="ar-SA"/>
        </w:rPr>
        <w:t>»</w:t>
      </w:r>
      <w:r>
        <w:rPr>
          <w:rStyle w:val="FootnoteAnchor"/>
          <w:rtl w:val="true"/>
        </w:rPr>
        <w:footnoteReference w:id="1768"/>
      </w:r>
      <w:r>
        <w:rPr>
          <w:rFonts w:ascii="Amiri" w:hAnsi="Amiri" w:eastAsia="Amiri" w:cs="Amiri"/>
          <w:color w:val="111111"/>
          <w:sz w:val="28"/>
          <w:sz w:val="28"/>
          <w:szCs w:val="28"/>
          <w:rtl w:val="true"/>
          <w:lang w:bidi="ar-SA"/>
        </w:rPr>
        <w:t>فإنه يدخل في باب التزاحم والأهم وما أشبه كما لايخفى</w:t>
      </w:r>
      <w:r>
        <w:rPr>
          <w:rFonts w:eastAsia="Amiri" w:cs="Amiri" w:ascii="Amiri" w:hAnsi="Amiri"/>
          <w:color w:val="111111"/>
          <w:sz w:val="28"/>
          <w:szCs w:val="28"/>
          <w:rtl w:val="true"/>
          <w:lang w:bidi="ar-SA"/>
        </w:rPr>
        <w:t>.</w:t>
      </w:r>
    </w:p>
    <w:p>
      <w:pPr>
        <w:pStyle w:val="Heading3"/>
        <w:numPr>
          <w:ilvl w:val="2"/>
          <w:numId w:val="1"/>
        </w:numPr>
        <w:rPr/>
      </w:pPr>
      <w:bookmarkStart w:id="1266" w:name="__RefHeading___Toc4895442_2142443653"/>
      <w:bookmarkStart w:id="1267" w:name="_Toc516"/>
      <w:bookmarkEnd w:id="1266"/>
      <w:r>
        <w:rPr>
          <w:rtl w:val="true"/>
        </w:rPr>
        <w:t>الاجتناب عن اللعنة</w:t>
      </w:r>
      <w:bookmarkEnd w:id="1267"/>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يبتعد الإنسان عن المواطن التي توجب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اللعنة</w:t>
      </w:r>
      <w:r>
        <w:rPr>
          <w:rFonts w:eastAsia="Amiri" w:cs="Amiri" w:ascii="Amiri" w:hAnsi="Amiri"/>
          <w:color w:val="111111"/>
          <w:sz w:val="28"/>
          <w:szCs w:val="28"/>
          <w:rtl w:val="true"/>
          <w:lang w:bidi="ar-SA"/>
        </w:rPr>
        <w:t>)</w:t>
      </w:r>
      <w:r>
        <w:rPr>
          <w:rStyle w:val="FootnoteAnchor"/>
          <w:rtl w:val="true"/>
        </w:rPr>
        <w:footnoteReference w:id="1769"/>
      </w:r>
      <w:r>
        <w:rPr>
          <w:rFonts w:ascii="Amiri" w:hAnsi="Amiri" w:eastAsia="Amiri" w:cs="Amiri"/>
          <w:color w:val="111111"/>
          <w:sz w:val="28"/>
          <w:sz w:val="28"/>
          <w:szCs w:val="28"/>
          <w:rtl w:val="true"/>
          <w:lang w:bidi="ar-SA"/>
        </w:rPr>
        <w:t xml:space="preserve">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لَعَنَ الْكَافِرِينَ وَأَعَدَّ لهمْ سَعِيراً</w:t>
      </w:r>
      <w:r>
        <w:rPr>
          <w:rFonts w:eastAsia="Amiri" w:cs="Amiri" w:ascii="Amiri" w:hAnsi="Amiri"/>
          <w:color w:val="111111"/>
          <w:sz w:val="28"/>
          <w:szCs w:val="28"/>
          <w:rtl w:val="true"/>
          <w:lang w:bidi="ar-SA"/>
        </w:rPr>
        <w:t>»</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واستظهار ذلك 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للتلازم المتقدم الذي ذكرناه بين العلة والمعلول، والسبب والمسبب ونحوهما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لا يخفى أن اللعن ينصرف إلى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الإبعاد والطرد من الرحمة أو الخير، والبُعد كما يكون في أصول الدين والفروع الواجبة، كذلك يكون في الأحكام والفروع المستحبة تركاً، والمكروهة فعلاً، ولذا ورد اللعن بمختلف معانيه في جملة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ملعون من نكح بهيمة</w:t>
      </w:r>
      <w:r>
        <w:rPr>
          <w:rFonts w:eastAsia="IRNazanin" w:cs="IRNazanin"/>
          <w:color w:val="111111"/>
          <w:sz w:val="28"/>
          <w:szCs w:val="28"/>
          <w:rtl w:val="true"/>
          <w:lang w:bidi="fa-IR"/>
        </w:rPr>
        <w:t>»</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المنجم ملعون، والكاهن ملعون، والساحر ملعون، والمغنية ملعونة</w:t>
      </w:r>
      <w:r>
        <w:rPr>
          <w:rFonts w:eastAsia="IRNazanin" w:cs="IRNazanin"/>
          <w:color w:val="111111"/>
          <w:sz w:val="28"/>
          <w:szCs w:val="28"/>
          <w:rtl w:val="true"/>
          <w:lang w:bidi="fa-IR"/>
        </w:rPr>
        <w:t>»</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ظلمأجيراً أجرته</w:t>
      </w:r>
      <w:r>
        <w:rPr>
          <w:rFonts w:eastAsia="IRNazanin" w:cs="IRNazanin"/>
          <w:color w:val="111111"/>
          <w:sz w:val="28"/>
          <w:szCs w:val="28"/>
          <w:rtl w:val="true"/>
          <w:lang w:bidi="fa-IR"/>
        </w:rPr>
        <w:t>»</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سب والديه</w:t>
      </w:r>
      <w:r>
        <w:rPr>
          <w:rFonts w:eastAsia="IRNazanin" w:cs="IRNazanin"/>
          <w:color w:val="111111"/>
          <w:sz w:val="28"/>
          <w:szCs w:val="28"/>
          <w:rtl w:val="true"/>
          <w:lang w:bidi="fa-IR"/>
        </w:rPr>
        <w:t>»</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الله فهو ملعون</w:t>
      </w:r>
      <w:r>
        <w:rPr>
          <w:rFonts w:eastAsia="IRNazanin" w:cs="IRNazanin"/>
          <w:color w:val="111111"/>
          <w:sz w:val="28"/>
          <w:szCs w:val="28"/>
          <w:rtl w:val="true"/>
          <w:lang w:bidi="fa-IR"/>
        </w:rPr>
        <w:t>»</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ناكح الكف ملعون</w:t>
      </w:r>
      <w:r>
        <w:rPr>
          <w:rFonts w:eastAsia="IRNazanin" w:cs="IRNazanin"/>
          <w:color w:val="111111"/>
          <w:sz w:val="28"/>
          <w:szCs w:val="28"/>
          <w:rtl w:val="true"/>
          <w:lang w:bidi="fa-IR"/>
        </w:rPr>
        <w:t>»</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لعب بالشطرنج ملعون</w:t>
      </w:r>
      <w:r>
        <w:rPr>
          <w:rFonts w:eastAsia="IRNazanin" w:cs="IRNazanin"/>
          <w:color w:val="111111"/>
          <w:sz w:val="28"/>
          <w:szCs w:val="28"/>
          <w:rtl w:val="true"/>
          <w:lang w:bidi="fa-IR"/>
        </w:rPr>
        <w:t>»</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المحتكر ملعون</w:t>
      </w:r>
      <w:r>
        <w:rPr>
          <w:rFonts w:eastAsia="IRNazanin" w:cs="IRNazanin"/>
          <w:color w:val="111111"/>
          <w:sz w:val="28"/>
          <w:szCs w:val="28"/>
          <w:rtl w:val="true"/>
          <w:lang w:bidi="fa-IR"/>
        </w:rPr>
        <w:t>»</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ملعون من ضيّع من يعول</w:t>
      </w:r>
      <w:r>
        <w:rPr>
          <w:rFonts w:eastAsia="IRNazanin" w:cs="IRNazanin"/>
          <w:color w:val="111111"/>
          <w:sz w:val="28"/>
          <w:szCs w:val="28"/>
          <w:rtl w:val="true"/>
          <w:lang w:bidi="fa-IR"/>
        </w:rPr>
        <w:t>»</w:t>
      </w:r>
      <w:r>
        <w:rPr>
          <w:rStyle w:val="FootnoteAnchor"/>
          <w:rtl w:val="true"/>
        </w:rPr>
        <w:footnoteReference w:id="1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معلون من جلس على مائدة يشرب عليها الخمر</w:t>
      </w:r>
      <w:r>
        <w:rPr>
          <w:rFonts w:eastAsia="IRNazanin" w:cs="IRNazanin"/>
          <w:color w:val="111111"/>
          <w:sz w:val="28"/>
          <w:szCs w:val="28"/>
          <w:rtl w:val="true"/>
          <w:lang w:bidi="fa-IR"/>
        </w:rPr>
        <w:t>»</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ملعون، ملعون مبغض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ملعون ملعون من يظلم ابنتي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أبغض عترتي فهو ملعون</w:t>
      </w:r>
      <w:r>
        <w:rPr>
          <w:rFonts w:eastAsia="IRNazanin" w:cs="IRNazanin"/>
          <w:color w:val="111111"/>
          <w:sz w:val="28"/>
          <w:szCs w:val="28"/>
          <w:rtl w:val="true"/>
          <w:lang w:bidi="fa-IR"/>
        </w:rPr>
        <w:t>»</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ملعون من آذى جاره</w:t>
      </w:r>
      <w:r>
        <w:rPr>
          <w:rFonts w:eastAsia="IRNazanin" w:cs="IRNazanin"/>
          <w:color w:val="111111"/>
          <w:sz w:val="28"/>
          <w:szCs w:val="28"/>
          <w:rtl w:val="true"/>
          <w:lang w:bidi="fa-IR"/>
        </w:rPr>
        <w:t>»</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ملعون قاطع رحمه</w:t>
      </w:r>
      <w:r>
        <w:rPr>
          <w:rFonts w:eastAsia="IRNazanin" w:cs="IRNazanin"/>
          <w:color w:val="111111"/>
          <w:sz w:val="28"/>
          <w:szCs w:val="28"/>
          <w:rtl w:val="true"/>
          <w:lang w:bidi="fa-IR"/>
        </w:rPr>
        <w:t>»</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شارب الخمرملعون</w:t>
      </w:r>
      <w:r>
        <w:rPr>
          <w:rFonts w:eastAsia="IRNazanin" w:cs="IRNazanin"/>
          <w:color w:val="111111"/>
          <w:sz w:val="28"/>
          <w:szCs w:val="28"/>
          <w:rtl w:val="true"/>
          <w:lang w:bidi="fa-IR"/>
        </w:rPr>
        <w:t>»</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ورد</w:t>
      </w:r>
      <w:r>
        <w:rPr>
          <w:rStyle w:val="FootnoteAnchor"/>
          <w:rtl w:val="true"/>
        </w:rPr>
        <w:footnoteReference w:id="1787"/>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آخر يوميه شرهما فهو ملعون</w:t>
      </w:r>
      <w:r>
        <w:rPr>
          <w:rFonts w:eastAsia="IRNazanin" w:cs="IRNazanin"/>
          <w:color w:val="111111"/>
          <w:sz w:val="28"/>
          <w:szCs w:val="28"/>
          <w:rtl w:val="true"/>
          <w:lang w:bidi="fa-IR"/>
        </w:rPr>
        <w:t>»</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ألقى كله على الناس</w:t>
      </w:r>
      <w:r>
        <w:rPr>
          <w:rFonts w:eastAsia="IRNazanin" w:cs="IRNazanin"/>
          <w:color w:val="111111"/>
          <w:sz w:val="28"/>
          <w:szCs w:val="28"/>
          <w:rtl w:val="true"/>
          <w:lang w:bidi="fa-IR"/>
        </w:rPr>
        <w:t>»</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الجالس في وسط القوم ملعون</w:t>
      </w:r>
      <w:r>
        <w:rPr>
          <w:rFonts w:eastAsia="IRNazanin" w:cs="IRNazanin"/>
          <w:color w:val="111111"/>
          <w:sz w:val="28"/>
          <w:szCs w:val="28"/>
          <w:rtl w:val="true"/>
          <w:lang w:bidi="fa-IR"/>
        </w:rPr>
        <w:t>»</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معلون من أخر العشاء إلى أن تشتبك النجوم</w:t>
      </w:r>
      <w:r>
        <w:rPr>
          <w:rFonts w:eastAsia="IRNazanin" w:cs="IRNazanin"/>
          <w:color w:val="111111"/>
          <w:sz w:val="28"/>
          <w:szCs w:val="28"/>
          <w:rtl w:val="true"/>
          <w:lang w:bidi="fa-IR"/>
        </w:rPr>
        <w:t>»</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المنان على الفقراء ملعون في الدنيا والآخرة</w:t>
      </w:r>
      <w:r>
        <w:rPr>
          <w:rFonts w:eastAsia="IRNazanin" w:cs="IRNazanin"/>
          <w:color w:val="111111"/>
          <w:sz w:val="28"/>
          <w:szCs w:val="28"/>
          <w:rtl w:val="true"/>
          <w:lang w:bidi="fa-IR"/>
        </w:rPr>
        <w:t>»</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لم ينصح أخاه</w:t>
      </w:r>
      <w:r>
        <w:rPr>
          <w:rFonts w:eastAsia="IRNazanin" w:cs="IRNazanin"/>
          <w:color w:val="111111"/>
          <w:sz w:val="28"/>
          <w:szCs w:val="28"/>
          <w:rtl w:val="true"/>
          <w:lang w:bidi="fa-IR"/>
        </w:rPr>
        <w:t>»</w:t>
      </w:r>
      <w:r>
        <w:rPr>
          <w:rStyle w:val="FootnoteAnchor"/>
          <w:rtl w:val="true"/>
        </w:rPr>
        <w:footnoteReference w:id="1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ما ورد من اللعن لمن أكل زاده وحده، أو نام في بيت وحده، أو ركب الفلاة وحده</w:t>
      </w:r>
      <w:r>
        <w:rPr>
          <w:rStyle w:val="FootnoteAnchor"/>
          <w:rtl w:val="true"/>
        </w:rPr>
        <w:footnoteReference w:id="1794"/>
      </w:r>
      <w:r>
        <w:rPr>
          <w:rFonts w:ascii="Amiri" w:hAnsi="Amiri" w:eastAsia="Amiri" w:cs="Amiri"/>
          <w:color w:val="111111"/>
          <w:sz w:val="28"/>
          <w:sz w:val="28"/>
          <w:szCs w:val="28"/>
          <w:rtl w:val="true"/>
          <w:lang w:bidi="ar-SA"/>
        </w:rPr>
        <w:t>، أو ما أشبه ذلك</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اللعنة التي تسببها المحرمات، وأما اللعن في أصول الدين أو في المكروهات فقولها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تكون منصرفة عنهما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 xml:space="preserve">. </w:t>
      </w:r>
      <w:bookmarkStart w:id="1268" w:name="pg15313_224601"/>
    </w:p>
    <w:p>
      <w:pPr>
        <w:pStyle w:val="Heading2"/>
        <w:numPr>
          <w:ilvl w:val="1"/>
          <w:numId w:val="1"/>
        </w:numPr>
        <w:rPr/>
      </w:pPr>
      <w:bookmarkStart w:id="1269" w:name="__RefHeading___Toc4895444_2142443653"/>
      <w:bookmarkStart w:id="1270" w:name="_Toc517"/>
      <w:bookmarkEnd w:id="1268"/>
      <w:bookmarkEnd w:id="1269"/>
      <w:r>
        <w:rPr>
          <w:rtl w:val="true"/>
        </w:rPr>
        <w:t>وترك السرقة إيجاباً للعفة</w:t>
      </w:r>
      <w:bookmarkEnd w:id="1270"/>
    </w:p>
    <w:p>
      <w:pPr>
        <w:pStyle w:val="Heading3"/>
        <w:numPr>
          <w:ilvl w:val="2"/>
          <w:numId w:val="1"/>
        </w:numPr>
        <w:rPr/>
      </w:pPr>
      <w:bookmarkStart w:id="1271" w:name="__RefHeading___Toc4895446_2142443653"/>
      <w:bookmarkStart w:id="1272" w:name="_Toc518"/>
      <w:bookmarkEnd w:id="1271"/>
      <w:r>
        <w:rPr>
          <w:rtl w:val="true"/>
        </w:rPr>
        <w:t>اشارة</w:t>
      </w:r>
      <w:bookmarkEnd w:id="1272"/>
    </w:p>
    <w:p>
      <w:pPr>
        <w:pStyle w:val="BookText"/>
        <w:rPr/>
      </w:pPr>
      <w:r>
        <w:rPr>
          <w:rFonts w:ascii="Amiri" w:hAnsi="Amiri" w:eastAsia="Amiri" w:cs="Amiri"/>
          <w:color w:val="111111"/>
          <w:sz w:val="28"/>
          <w:sz w:val="28"/>
          <w:szCs w:val="28"/>
          <w:rtl w:val="true"/>
          <w:lang w:bidi="ar-SA"/>
        </w:rPr>
        <w:t>وترك السرقة إيجاباً للعفة</w:t>
      </w:r>
      <w:r>
        <w:rPr>
          <w:rStyle w:val="FootnoteAnchor"/>
          <w:rtl w:val="true"/>
        </w:rPr>
        <w:footnoteReference w:id="1796"/>
      </w:r>
      <w:r>
        <w:rPr>
          <w:rFonts w:ascii="IRNazanin" w:hAnsi="IRNazanin" w:eastAsia="IRNazanin"/>
          <w:color w:val="111111"/>
          <w:sz w:val="28"/>
          <w:sz w:val="28"/>
          <w:szCs w:val="28"/>
          <w:rtl w:val="true"/>
          <w:lang w:bidi="fa-IR"/>
        </w:rPr>
        <w:t>،</w:t>
      </w:r>
    </w:p>
    <w:p>
      <w:pPr>
        <w:pStyle w:val="Heading3"/>
        <w:numPr>
          <w:ilvl w:val="2"/>
          <w:numId w:val="1"/>
        </w:numPr>
        <w:rPr/>
      </w:pPr>
      <w:bookmarkStart w:id="1273" w:name="__RefHeading___Toc4895448_2142443653"/>
      <w:bookmarkStart w:id="1274" w:name="_Toc519"/>
      <w:bookmarkEnd w:id="1273"/>
      <w:r>
        <w:rPr>
          <w:rtl w:val="true"/>
        </w:rPr>
        <w:t>حرمة السرقة</w:t>
      </w:r>
      <w:bookmarkEnd w:id="12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السرقة بمختلف أنواعها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أدت إلى قطع اليد أم لم تؤد، وسواء كانت سرقة للأموال أم للحقوق، وسواء كانت من الأفراد أم الأمم، وكذلك من الأجيال القادمة مما ذكر مفصلاً في الفقه</w:t>
      </w:r>
      <w:r>
        <w:rPr>
          <w:rStyle w:val="FootnoteAnchor"/>
          <w:rtl w:val="true"/>
        </w:rPr>
        <w:footnoteReference w:id="1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محرمة؛ فإنها تسبب الفوضى في المجتمع، وانعدام الأمن، والهرج والمرج، إضافة إلى كونها مصادرة لجهود الآخرين وحقوقهم، وإن جعل حدود العقوبات على أفرادها مختلفة حسب الحِكَم والمصالح المختلفة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يسرق السارق حين يسرق وهو مؤمن</w:t>
      </w:r>
      <w:r>
        <w:rPr>
          <w:rFonts w:eastAsia="IRNazanin" w:cs="IRNazanin"/>
          <w:color w:val="111111"/>
          <w:sz w:val="28"/>
          <w:szCs w:val="28"/>
          <w:rtl w:val="true"/>
          <w:lang w:bidi="fa-IR"/>
        </w:rPr>
        <w:t>»</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5" w:name="__RefHeading___Toc4895450_2142443653"/>
      <w:bookmarkStart w:id="1276" w:name="_Toc520"/>
      <w:bookmarkEnd w:id="1275"/>
      <w:r>
        <w:rPr>
          <w:rtl w:val="true"/>
        </w:rPr>
        <w:t>وجوب التحلي بالعفاف</w:t>
      </w:r>
      <w:bookmarkEnd w:id="127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التحلي بالعفة،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بلزوم العفة والورع</w:t>
      </w:r>
      <w:r>
        <w:rPr>
          <w:rFonts w:eastAsia="IRNazanin" w:cs="IRNazanin"/>
          <w:color w:val="111111"/>
          <w:sz w:val="28"/>
          <w:szCs w:val="28"/>
          <w:rtl w:val="true"/>
          <w:lang w:bidi="fa-IR"/>
        </w:rPr>
        <w:t>»</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العبادة عفة البطن والفرج</w:t>
      </w:r>
      <w:r>
        <w:rPr>
          <w:rFonts w:eastAsia="IRNazanin" w:cs="IRNazanin"/>
          <w:color w:val="111111"/>
          <w:sz w:val="28"/>
          <w:szCs w:val="28"/>
          <w:rtl w:val="true"/>
          <w:lang w:bidi="fa-IR"/>
        </w:rPr>
        <w:t>»</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العفة رأس كل خير</w:t>
      </w:r>
      <w:r>
        <w:rPr>
          <w:rFonts w:eastAsia="IRNazanin" w:cs="IRNazanin"/>
          <w:color w:val="111111"/>
          <w:sz w:val="28"/>
          <w:szCs w:val="28"/>
          <w:rtl w:val="true"/>
          <w:lang w:bidi="fa-IR"/>
        </w:rPr>
        <w:t>»</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وارزقني العفة في بطني وفرجي</w:t>
      </w:r>
      <w:r>
        <w:rPr>
          <w:rFonts w:eastAsia="Amiri" w:cs="Amiri" w:ascii="Amiri" w:hAnsi="Amiri"/>
          <w:color w:val="111111"/>
          <w:sz w:val="28"/>
          <w:szCs w:val="28"/>
          <w:rtl w:val="true"/>
          <w:lang w:bidi="ar-SA"/>
        </w:rPr>
        <w:t>»</w:t>
      </w:r>
      <w:r>
        <w:rPr>
          <w:rStyle w:val="FootnoteAnchor"/>
          <w:rtl w:val="true"/>
        </w:rPr>
        <w:footnoteReference w:id="1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بالعفة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العفة الواجبة؛ لأنه من العفة واجب ومنها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والعفة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النفس عن الشيء المشين والقبيح</w:t>
      </w:r>
      <w:r>
        <w:rPr>
          <w:rStyle w:val="FootnoteAnchor"/>
          <w:rtl w:val="true"/>
        </w:rPr>
        <w:footnoteReference w:id="1803"/>
      </w:r>
      <w:r>
        <w:rPr>
          <w:rFonts w:ascii="Amiri" w:hAnsi="Amiri" w:eastAsia="Amiri" w:cs="Amiri"/>
          <w:color w:val="111111"/>
          <w:sz w:val="28"/>
          <w:sz w:val="28"/>
          <w:szCs w:val="28"/>
          <w:rtl w:val="true"/>
          <w:lang w:bidi="ar-SA"/>
        </w:rPr>
        <w:t>، فإن كان الشيءالمشين محرماً كانت العفة واجبة، وإن كان مرغوباً عنه لا إلى المنع عن النقيض كانت العفة مستحبة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العفة في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فمنصرفة للأمر الواجب للقرينة، فإن العفة حالة تقتضي حفظ اليد واللسان والبطن والفرج وسائر الجوارح، فإذا سرق إنسان خرق عفته، ومن المعلوم أن خرق العفة يؤدي إلى سائر الموبقات، ولذا ترى السارق لا يمتنع عادة من اغتصاب النساء وأكل الحرام، إلى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 تفشي عدم العفة في المجتمع يهدم الاجتماع، ولعل لذلك قرر الشارع للسرقة عقوبة من أشد العقوبات إذا توفرت فيها جميع الشروط المذكور في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وَالسَّارِقُ وَالسَّارِقَةُ فَاقْطَعُوا أَيْدِيَهُمَا جَزَاءً بِمَا كَسَبَا نَكَالاً مِنَ اللَّهِ</w:t>
      </w:r>
      <w:r>
        <w:rPr>
          <w:rFonts w:eastAsia="IRNazanin" w:cs="IRNazanin"/>
          <w:color w:val="111111"/>
          <w:sz w:val="28"/>
          <w:szCs w:val="28"/>
          <w:rtl w:val="true"/>
          <w:lang w:bidi="fa-IR"/>
        </w:rPr>
        <w:t>»</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 xml:space="preserve">. </w:t>
      </w:r>
      <w:bookmarkStart w:id="1277" w:name="pg15313_224603"/>
    </w:p>
    <w:p>
      <w:pPr>
        <w:pStyle w:val="Heading2"/>
        <w:numPr>
          <w:ilvl w:val="1"/>
          <w:numId w:val="1"/>
        </w:numPr>
        <w:rPr/>
      </w:pPr>
      <w:bookmarkStart w:id="1278" w:name="__RefHeading___Toc4895452_2142443653"/>
      <w:bookmarkStart w:id="1279" w:name="_Toc521"/>
      <w:bookmarkEnd w:id="1277"/>
      <w:bookmarkEnd w:id="1278"/>
      <w:r>
        <w:rPr>
          <w:rtl w:val="true"/>
        </w:rPr>
        <w:t>وحرم الله الشرك إخلاصاً له بالربوبية</w:t>
      </w:r>
      <w:bookmarkEnd w:id="1279"/>
    </w:p>
    <w:p>
      <w:pPr>
        <w:pStyle w:val="Heading3"/>
        <w:numPr>
          <w:ilvl w:val="2"/>
          <w:numId w:val="1"/>
        </w:numPr>
        <w:rPr/>
      </w:pPr>
      <w:bookmarkStart w:id="1280" w:name="__RefHeading___Toc4895454_2142443653"/>
      <w:bookmarkStart w:id="1281" w:name="_Toc522"/>
      <w:bookmarkEnd w:id="1280"/>
      <w:r>
        <w:rPr>
          <w:rtl w:val="true"/>
        </w:rPr>
        <w:t>اشارة</w:t>
      </w:r>
      <w:bookmarkEnd w:id="1281"/>
    </w:p>
    <w:p>
      <w:pPr>
        <w:pStyle w:val="BookText"/>
        <w:rPr/>
      </w:pPr>
      <w:r>
        <w:rPr>
          <w:rFonts w:ascii="Amiri" w:hAnsi="Amiri" w:eastAsia="Amiri" w:cs="Amiri"/>
          <w:color w:val="111111"/>
          <w:sz w:val="28"/>
          <w:sz w:val="28"/>
          <w:szCs w:val="28"/>
          <w:rtl w:val="true"/>
          <w:lang w:bidi="ar-SA"/>
        </w:rPr>
        <w:t xml:space="preserve">وحرم الله الشرك إخلاصاً له بالربوبية </w:t>
      </w:r>
      <w:r>
        <w:rPr>
          <w:rStyle w:val="FootnoteAnchor"/>
          <w:rtl w:val="true"/>
        </w:rPr>
        <w:footnoteReference w:id="1805"/>
      </w:r>
      <w:r>
        <w:rPr>
          <w:rFonts w:ascii="IRNazanin" w:hAnsi="IRNazanin" w:eastAsia="IRNazanin"/>
          <w:color w:val="111111"/>
          <w:sz w:val="28"/>
          <w:sz w:val="28"/>
          <w:szCs w:val="28"/>
          <w:rtl w:val="true"/>
          <w:lang w:bidi="fa-IR"/>
        </w:rPr>
        <w:t>،</w:t>
      </w:r>
    </w:p>
    <w:p>
      <w:pPr>
        <w:pStyle w:val="Heading3"/>
        <w:numPr>
          <w:ilvl w:val="2"/>
          <w:numId w:val="1"/>
        </w:numPr>
        <w:rPr/>
      </w:pPr>
      <w:bookmarkStart w:id="1282" w:name="__RefHeading___Toc4895456_2142443653"/>
      <w:bookmarkStart w:id="1283" w:name="_Toc523"/>
      <w:bookmarkEnd w:id="1282"/>
      <w:r>
        <w:rPr>
          <w:rtl w:val="true"/>
        </w:rPr>
        <w:t>الشرك الجلي والخفي</w:t>
      </w:r>
      <w:bookmarkEnd w:id="12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الشرك الجلي، وكذلك يحرم الشرك الخفي أيضاً </w:t>
      </w:r>
      <w:r>
        <w:rPr>
          <w:rStyle w:val="FootnoteAnchor"/>
          <w:rtl w:val="true"/>
        </w:rPr>
        <w:footnoteReference w:id="1806"/>
      </w:r>
      <w:r>
        <w:rPr>
          <w:rFonts w:ascii="Amiri" w:hAnsi="Amiri" w:eastAsia="Amiri" w:cs="Amiri"/>
          <w:color w:val="111111"/>
          <w:sz w:val="28"/>
          <w:sz w:val="28"/>
          <w:szCs w:val="28"/>
          <w:rtl w:val="true"/>
          <w:lang w:bidi="ar-SA"/>
        </w:rPr>
        <w:t>في الجملة،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تُشْرِكْ بِاللَّهِ إِنَّ الشِّرْكَ لَظُلْمٌ عَظِيمٌ</w:t>
      </w:r>
      <w:r>
        <w:rPr>
          <w:rFonts w:eastAsia="Amiri" w:cs="Amiri" w:ascii="Amiri" w:hAnsi="Amiri"/>
          <w:color w:val="111111"/>
          <w:sz w:val="28"/>
          <w:szCs w:val="28"/>
          <w:rtl w:val="true"/>
          <w:lang w:bidi="ar-SA"/>
        </w:rPr>
        <w:t>»</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لا تشرك بي شيئاً</w:t>
      </w:r>
      <w:r>
        <w:rPr>
          <w:rFonts w:eastAsia="Amiri" w:cs="Amiri" w:ascii="Amiri" w:hAnsi="Amiri"/>
          <w:color w:val="111111"/>
          <w:sz w:val="28"/>
          <w:szCs w:val="28"/>
          <w:rtl w:val="true"/>
          <w:lang w:bidi="ar-SA"/>
        </w:rPr>
        <w:t>»</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لا تشرك بي لا يحل لك الشرك بي</w:t>
      </w:r>
      <w:r>
        <w:rPr>
          <w:rFonts w:eastAsia="Amiri" w:cs="Amiri" w:ascii="Amiri" w:hAnsi="Amiri"/>
          <w:color w:val="111111"/>
          <w:sz w:val="28"/>
          <w:szCs w:val="28"/>
          <w:rtl w:val="true"/>
          <w:lang w:bidi="ar-SA"/>
        </w:rPr>
        <w:t>»</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المراد بالشرك هنا الشرك الجلي حتى يكون تأكيداً لما تقدم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الله الإيمان تطهيراً لكم من الشرك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الشرك الخفي كالرياء ونحوه حتى يكون تأسيساً؟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يستبعد الثاني؛ لأن الأصلالتأسيس، وإن كان المنصرف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السابق فيكون تأكيداً، لكن السياق قد يؤيد الشرك الخفي، إضافةً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 للشرك الخفي، فهذه الكلمة والسياق وعدم التكرار تقاوم الانصراف البدوي، فتأمل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يمكن التفريق بين هذا المقطع وذاك بالقول بأن المراد بالجعل في الكلام السابق التكوين، ويكون المراد بالتطهير أيضاً التكويني، 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فلا 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 إيجابي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وجودي،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سلبي باعتباره سلباً للإيمان</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مضاد للأول وكلاهما وجوديان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 والجبن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استحق كل منهما الذكر، كغالب الأضداد سواء كان لها ثالث أم لا، ولا يهم الآن 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لا يشرك فإنه يخلص لله سبحانه بالإذعان له بالربوبية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كررت ذلكبلفظين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القول بأنه تكرار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لشدة الاهتمام به، وهناك بعض الاحتمالات الآخر، والله سبحانه وأولياؤه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التحريم ها هنا إرشادي، وعلى بعض الآراء مولوي</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 xml:space="preserve">. </w:t>
      </w:r>
      <w:bookmarkStart w:id="1284" w:name="pg15313_224605"/>
    </w:p>
    <w:p>
      <w:pPr>
        <w:pStyle w:val="Heading2"/>
        <w:numPr>
          <w:ilvl w:val="1"/>
          <w:numId w:val="1"/>
        </w:numPr>
        <w:rPr/>
      </w:pPr>
      <w:bookmarkStart w:id="1285" w:name="__RefHeading___Toc4895458_2142443653"/>
      <w:bookmarkStart w:id="1286" w:name="_Toc524"/>
      <w:bookmarkEnd w:id="1284"/>
      <w:bookmarkEnd w:id="1285"/>
      <w:r>
        <w:rPr>
          <w:rtl w:val="true"/>
        </w:rPr>
        <w:t xml:space="preserve">ف </w:t>
      </w:r>
      <w:r>
        <w:rPr>
          <w:rtl w:val="true"/>
        </w:rPr>
        <w:t xml:space="preserve"> </w:t>
      </w:r>
      <w:r>
        <w:rPr>
          <w:rtl w:val="true"/>
        </w:rPr>
        <w:t>اتَّقُوا اللَّهَ حَقَّ تُقَاتِهِ</w:t>
      </w:r>
      <w:bookmarkEnd w:id="1286"/>
    </w:p>
    <w:p>
      <w:pPr>
        <w:pStyle w:val="Heading3"/>
        <w:numPr>
          <w:ilvl w:val="2"/>
          <w:numId w:val="1"/>
        </w:numPr>
        <w:rPr/>
      </w:pPr>
      <w:bookmarkStart w:id="1287" w:name="__RefHeading___Toc4895460_2142443653"/>
      <w:bookmarkStart w:id="1288" w:name="_Toc525"/>
      <w:bookmarkEnd w:id="1287"/>
      <w:r>
        <w:rPr>
          <w:rtl w:val="true"/>
        </w:rPr>
        <w:t>اشارة</w:t>
      </w:r>
      <w:bookmarkEnd w:id="1288"/>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w:t>
      </w:r>
      <w:r>
        <w:rPr>
          <w:rStyle w:val="FootnoteAnchor"/>
          <w:rtl w:val="true"/>
        </w:rPr>
        <w:footnoteReference w:id="1812"/>
      </w:r>
    </w:p>
    <w:p>
      <w:pPr>
        <w:pStyle w:val="Heading3"/>
        <w:numPr>
          <w:ilvl w:val="2"/>
          <w:numId w:val="1"/>
        </w:numPr>
        <w:rPr/>
      </w:pPr>
      <w:bookmarkStart w:id="1289" w:name="__RefHeading___Toc4895462_2142443653"/>
      <w:bookmarkStart w:id="1290" w:name="_Toc526"/>
      <w:bookmarkEnd w:id="1289"/>
      <w:r>
        <w:rPr>
          <w:rtl w:val="true"/>
        </w:rPr>
        <w:t>مراتب التقوى</w:t>
      </w:r>
      <w:bookmarkEnd w:id="12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لها معان ومراتب، وهي على ذلك تنقسم إلى ما هو واجب وما هو مستحب، ومنها ما يكون من درجات المقربين</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التقوى قد تطلق ويراد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الخشية من الله تعالى وهيبته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فهي حالة نفسانية وملكة روحانية، وقد يراد بها معنى أدق من هذا</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تطلق ويراد بها الإطاعة والعبادة</w:t>
      </w:r>
      <w:r>
        <w:rPr>
          <w:rStyle w:val="FootnoteAnchor"/>
          <w:rtl w:val="true"/>
        </w:rPr>
        <w:footnoteReference w:id="1815"/>
      </w:r>
      <w:r>
        <w:rPr>
          <w:rFonts w:ascii="Amiri" w:hAnsi="Amiri" w:eastAsia="Amiri" w:cs="Amiri"/>
          <w:color w:val="111111"/>
          <w:sz w:val="28"/>
          <w:sz w:val="28"/>
          <w:szCs w:val="28"/>
          <w:rtl w:val="true"/>
          <w:lang w:bidi="ar-SA"/>
        </w:rPr>
        <w:t>وهو الغالب، وهي على هذاليست شيئاً وراء إتيان الواجبات وترك المحرمات</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Style w:val="FootnoteAnchor"/>
          <w:rtl w:val="true"/>
        </w:rPr>
        <w:footnoteReference w:id="1816"/>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Style w:val="FootnoteAnchor"/>
          <w:rtl w:val="true"/>
        </w:rPr>
        <w:footnoteReference w:id="1817"/>
      </w:r>
      <w:r>
        <w:rPr>
          <w:rFonts w:ascii="Amiri" w:hAnsi="Amiri" w:eastAsia="Amiri" w:cs="Amiri"/>
          <w:color w:val="111111"/>
          <w:sz w:val="28"/>
          <w:sz w:val="28"/>
          <w:szCs w:val="28"/>
          <w:rtl w:val="true"/>
          <w:lang w:bidi="ar-SA"/>
        </w:rPr>
        <w:t>وما أشبه ذلك،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وَأَطِيعُوا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Style w:val="FootnoteAnchor"/>
          <w:rtl w:val="true"/>
        </w:rPr>
        <w:footnoteReference w:id="1818"/>
      </w:r>
      <w:r>
        <w:rPr>
          <w:rFonts w:ascii="Amiri" w:hAnsi="Amiri" w:eastAsia="Amiri" w:cs="Amiri"/>
          <w:color w:val="111111"/>
          <w:sz w:val="28"/>
          <w:sz w:val="28"/>
          <w:szCs w:val="28"/>
          <w:rtl w:val="true"/>
          <w:lang w:bidi="ar-SA"/>
        </w:rPr>
        <w:t>حيث إن الطاعة ليست شيئاً وراء الإتيان بالواجبات وترك المحرمات بل هذه مصاديقها، وكذلك هاهنا فليست التقوى على هذا المعنى أمراً وراء أداء الواجبات وترك المحرمات، لوضوح إنه ليس هناك أمران ونهيان، كما أنه ليس هناك واجبان ومحرمان وثوابان وعقابان، على ما ذكر مفصلاً في علمي الكلام والأصول</w:t>
      </w:r>
      <w:r>
        <w:rPr>
          <w:rStyle w:val="FootnoteAnchor"/>
          <w:rtl w:val="true"/>
        </w:rPr>
        <w:footnoteReference w:id="1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الحديث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Style w:val="FootnoteAnchor"/>
          <w:rtl w:val="true"/>
        </w:rPr>
        <w:footnoteReference w:id="182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يُطاع فلا يعصى، ويُذكر فلا يُنسى، ويُشكر فلا يُكفر</w:t>
      </w:r>
      <w:r>
        <w:rPr>
          <w:rFonts w:eastAsia="IRNazanin" w:cs="IRNazanin"/>
          <w:color w:val="111111"/>
          <w:sz w:val="28"/>
          <w:szCs w:val="28"/>
          <w:rtl w:val="true"/>
          <w:lang w:bidi="fa-IR"/>
        </w:rPr>
        <w:t>»</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وَلاَ تَمُوتُنَّ إِلاَّ وَأَنْتُمْ مُسْلِمُونَ</w:t>
      </w:r>
      <w:r>
        <w:rPr>
          <w:rFonts w:eastAsia="Amiri" w:cs="Amiri" w:ascii="Amiri" w:hAnsi="Amiri"/>
          <w:color w:val="111111"/>
          <w:sz w:val="28"/>
          <w:szCs w:val="28"/>
          <w:rtl w:val="true"/>
          <w:lang w:bidi="ar-SA"/>
        </w:rPr>
        <w:t>»</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للإطاعة والتقوى مراتب</w:t>
      </w:r>
      <w:r>
        <w:rPr>
          <w:rStyle w:val="FootnoteAnchor"/>
          <w:rtl w:val="true"/>
        </w:rPr>
        <w:footnoteReference w:id="1824"/>
      </w:r>
      <w:r>
        <w:rPr>
          <w:rFonts w:ascii="Amiri" w:hAnsi="Amiri" w:eastAsia="Amiri" w:cs="Amiri"/>
          <w:color w:val="111111"/>
          <w:sz w:val="28"/>
          <w:sz w:val="28"/>
          <w:szCs w:val="28"/>
          <w:rtl w:val="true"/>
          <w:lang w:bidi="ar-SA"/>
        </w:rPr>
        <w:t xml:space="preserve">بحسب الأمر والمتعلق وما أشبه، وقد تكون في المستحب والمكروه، لكن لا على سبيل اللزوم والمنع من النقيض وإنما </w:t>
      </w:r>
      <w:bookmarkStart w:id="1291" w:name="pg15313_224607"/>
    </w:p>
    <w:p>
      <w:pPr>
        <w:pStyle w:val="BookText"/>
        <w:rPr/>
      </w:pPr>
      <w:bookmarkEnd w:id="129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سبيل الرجحان، بل من التقوىوالإطاعة أيضاً ما يرتبط بالمباحات</w:t>
      </w:r>
      <w:r>
        <w:rPr>
          <w:rStyle w:val="FootnoteAnchor"/>
          <w:rtl w:val="true"/>
        </w:rPr>
        <w:footnoteReference w:id="1825"/>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أن يؤخذ برخصه كما يحب أن يؤخذ بعزائمه</w:t>
      </w:r>
      <w:r>
        <w:rPr>
          <w:rFonts w:eastAsia="Amiri" w:cs="Amiri" w:ascii="Amiri" w:hAnsi="Amiri"/>
          <w:color w:val="111111"/>
          <w:sz w:val="28"/>
          <w:szCs w:val="28"/>
          <w:rtl w:val="true"/>
          <w:lang w:bidi="ar-SA"/>
        </w:rPr>
        <w:t>»</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على من لا يقبل رخصته</w:t>
      </w:r>
      <w:r>
        <w:rPr>
          <w:rFonts w:eastAsia="Amiri" w:cs="Amiri" w:ascii="Amiri" w:hAnsi="Amiri"/>
          <w:color w:val="111111"/>
          <w:sz w:val="28"/>
          <w:szCs w:val="28"/>
          <w:rtl w:val="true"/>
          <w:lang w:bidi="ar-SA"/>
        </w:rPr>
        <w:t>»</w:t>
      </w:r>
      <w:r>
        <w:rPr>
          <w:rStyle w:val="FootnoteAnchor"/>
          <w:rtl w:val="true"/>
        </w:rPr>
        <w:footnoteReference w:id="1827"/>
      </w:r>
      <w:r>
        <w:rPr>
          <w:rFonts w:ascii="Amiri" w:hAnsi="Amiri" w:eastAsia="Amiri" w:cs="Amiri"/>
          <w:color w:val="111111"/>
          <w:sz w:val="28"/>
          <w:sz w:val="28"/>
          <w:szCs w:val="28"/>
          <w:rtl w:val="true"/>
          <w:lang w:bidi="ar-SA"/>
        </w:rPr>
        <w:t>، وذلك في قبال من يوجب أو يحرم على نفسه بعض المباحات،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2" w:name="__RefHeading___Toc4895464_2142443653"/>
      <w:bookmarkStart w:id="1293" w:name="_Toc527"/>
      <w:bookmarkEnd w:id="1292"/>
      <w:r>
        <w:rPr>
          <w:rtl w:val="true"/>
        </w:rPr>
        <w:t>الاستزادة من التقوى</w:t>
      </w:r>
      <w:bookmarkEnd w:id="129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التقوى هو العبودية المطلقة لله سبحانه وتعالى، أي العبودية التي لا تشوبها شائبة رياء أو سمعة أو عُجب، أو أي نوع من أنواع الأنانية، بل كما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وجدتك أهلاً للعبادةفعبدتك</w:t>
      </w:r>
      <w:r>
        <w:rPr>
          <w:rFonts w:eastAsia="IRNazanin" w:cs="IRNazanin"/>
          <w:color w:val="111111"/>
          <w:sz w:val="28"/>
          <w:szCs w:val="28"/>
          <w:rtl w:val="true"/>
          <w:lang w:bidi="fa-IR"/>
        </w:rPr>
        <w:t>»</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التي تتحقق بالرضا بقضاء الله على النحو الأتم، وبتذكره سبحانه وتعالى دوماً بحيث لا يغيب عن القلب والفكر أبداً، بل يجده الإنسان حاضراً ناظراً أبداً، كما نجد ذلك متجلياً في حياة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830"/>
      </w:r>
      <w:r>
        <w:rPr>
          <w:rFonts w:ascii="Amiri" w:hAnsi="Amiri" w:eastAsia="Amiri" w:cs="Amiri"/>
          <w:color w:val="111111"/>
          <w:sz w:val="28"/>
          <w:sz w:val="28"/>
          <w:szCs w:val="28"/>
          <w:rtl w:val="true"/>
          <w:lang w:bidi="ar-SA"/>
        </w:rPr>
        <w:t xml:space="preserve">، فهم معصومون من الغفلة عن ذكر الله،إضافة إلى عصمتهم من مجرد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التفكير في الذنب، بل في المكروه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المستحب أن يسعى الإنسان للاستزادة من التقوى يوماً بعد يوم، بل ساعة بعد ساعة، نظراً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وحق التقوى له مراتب متصاعدة غير محدودة بحد، مما قد يعبر عنه باللامتناهي اللا يقفي، وحيث إن كثيراً من مراتبها مما يتعسر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مما يتعذر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غالب الناس، قال تعالى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Style w:val="FootnoteAnchor"/>
          <w:rtl w:val="true"/>
        </w:rPr>
        <w:footnoteReference w:id="1833"/>
      </w:r>
      <w:r>
        <w:rPr>
          <w:rFonts w:ascii="Amiri" w:hAnsi="Amiri" w:eastAsia="Amiri" w:cs="Amiri"/>
          <w:color w:val="111111"/>
          <w:sz w:val="28"/>
          <w:sz w:val="28"/>
          <w:szCs w:val="28"/>
          <w:rtl w:val="true"/>
          <w:lang w:bidi="ar-SA"/>
        </w:rPr>
        <w:t>تشير إلى ما هو المبتغى والمراد الأسمى،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ما على الإنسان أن يحققه، فلا يصح على هذا ما قيل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ناسخة للآية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أحداهما مكملة للأخرى</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الله سبحانه وتعالى جعل للأشياء حدوداً، فالصلاة في كل يوم خمس مرات، والصوم في كل سنة شهراً، والحج في العمر مرة واحدة، وهكذا مما هو محدد في جانب 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الكثير مما هو محدد في جانب الكيف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التقوى فإنه سبحانه لم يجعل لها حداً بل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Style w:val="FootnoteAnchor"/>
          <w:rtl w:val="true"/>
        </w:rPr>
        <w:footnoteReference w:id="1835"/>
      </w:r>
      <w:r>
        <w:rPr>
          <w:rFonts w:ascii="Amiri" w:hAnsi="Amiri" w:eastAsia="Amiri" w:cs="Amiri"/>
          <w:color w:val="111111"/>
          <w:sz w:val="28"/>
          <w:sz w:val="28"/>
          <w:szCs w:val="28"/>
          <w:rtl w:val="true"/>
          <w:lang w:bidi="ar-SA"/>
        </w:rPr>
        <w:t>لأنه في كل حصة حصة من الحياة تقوى أو لا 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التقوى أيضاً كما سبق على درجات، فهي ممتدة كماً إلى آخر نفس من أنفاس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الحد هنا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في الكيف غير محدودة بنحو اللايقفي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w:t>
      </w:r>
      <w:r>
        <w:rPr>
          <w:rFonts w:eastAsia="Amiri" w:cs="Amiri" w:ascii="Amiri" w:hAnsi="Amiri"/>
          <w:color w:val="111111"/>
          <w:sz w:val="28"/>
          <w:szCs w:val="28"/>
          <w:rtl w:val="true"/>
          <w:lang w:bidi="ar-SA"/>
        </w:rPr>
        <w:t>»</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خير الزاد التقوى</w:t>
      </w:r>
      <w:r>
        <w:rPr>
          <w:rFonts w:eastAsia="IRNazanin" w:cs="IRNazanin"/>
          <w:color w:val="111111"/>
          <w:sz w:val="28"/>
          <w:szCs w:val="28"/>
          <w:rtl w:val="true"/>
          <w:lang w:bidi="fa-IR"/>
        </w:rPr>
        <w:t>»</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التقوى حقالله سبحانه عليكم</w:t>
      </w:r>
      <w:r>
        <w:rPr>
          <w:rFonts w:eastAsia="IRNazanin" w:cs="IRNazanin"/>
          <w:color w:val="111111"/>
          <w:sz w:val="28"/>
          <w:szCs w:val="28"/>
          <w:rtl w:val="true"/>
          <w:lang w:bidi="fa-IR"/>
        </w:rPr>
        <w:t>»</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كلمة التقوى</w:t>
      </w:r>
      <w:r>
        <w:rPr>
          <w:rFonts w:eastAsia="IRNazanin" w:cs="IRNazanin"/>
          <w:color w:val="111111"/>
          <w:sz w:val="28"/>
          <w:szCs w:val="28"/>
          <w:rtl w:val="true"/>
          <w:lang w:bidi="fa-IR"/>
        </w:rPr>
        <w:t>»</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 xml:space="preserve">. </w:t>
      </w:r>
      <w:bookmarkStart w:id="1294" w:name="pg15313_224610"/>
    </w:p>
    <w:p>
      <w:pPr>
        <w:pStyle w:val="Heading2"/>
        <w:numPr>
          <w:ilvl w:val="1"/>
          <w:numId w:val="1"/>
        </w:numPr>
        <w:rPr/>
      </w:pPr>
      <w:bookmarkStart w:id="1295" w:name="__RefHeading___Toc4895466_2142443653"/>
      <w:bookmarkStart w:id="1296" w:name="_Toc528"/>
      <w:bookmarkEnd w:id="1294"/>
      <w:bookmarkEnd w:id="1295"/>
      <w:r>
        <w:rPr>
          <w:rtl w:val="true"/>
        </w:rPr>
        <w:t xml:space="preserve">وَلاَ تَمُوتُنَّ إِلاَّ وَأَنْتُمْ مُسْلِمُونَ </w:t>
      </w:r>
      <w:r>
        <w:rPr>
          <w:rtl w:val="true"/>
        </w:rPr>
        <w:t></w:t>
      </w:r>
      <w:bookmarkEnd w:id="1296"/>
    </w:p>
    <w:p>
      <w:pPr>
        <w:pStyle w:val="Heading3"/>
        <w:numPr>
          <w:ilvl w:val="2"/>
          <w:numId w:val="1"/>
        </w:numPr>
        <w:rPr/>
      </w:pPr>
      <w:bookmarkStart w:id="1297" w:name="__RefHeading___Toc4895468_2142443653"/>
      <w:bookmarkStart w:id="1298" w:name="_Toc529"/>
      <w:bookmarkEnd w:id="1297"/>
      <w:r>
        <w:rPr>
          <w:rtl w:val="true"/>
        </w:rPr>
        <w:t>اشارة</w:t>
      </w:r>
      <w:bookmarkEnd w:id="1298"/>
    </w:p>
    <w:p>
      <w:pPr>
        <w:pStyle w:val="BookText"/>
        <w:rPr/>
      </w:pPr>
      <w:r>
        <w:rPr>
          <w:rFonts w:ascii="Amiri" w:hAnsi="Amiri" w:eastAsia="Amiri" w:cs="Amiri"/>
          <w:color w:val="111111"/>
          <w:sz w:val="28"/>
          <w:sz w:val="28"/>
          <w:szCs w:val="28"/>
          <w:rtl w:val="true"/>
          <w:lang w:bidi="ar-SA"/>
        </w:rPr>
        <w:t xml:space="preserve">وَلاَ تَمُوتُنَّ إِلاَّ وَأَنْتُمْ مُسْلِمُونَ </w:t>
      </w:r>
      <w:r>
        <w:rPr>
          <w:rFonts w:eastAsia="Amiri" w:cs="Amiri" w:ascii="Amiri" w:hAnsi="Amiri"/>
          <w:color w:val="111111"/>
          <w:sz w:val="28"/>
          <w:szCs w:val="28"/>
          <w:rtl w:val="true"/>
          <w:lang w:bidi="ar-SA"/>
        </w:rPr>
        <w:t xml:space="preserve"> </w:t>
      </w:r>
      <w:r>
        <w:rPr>
          <w:rStyle w:val="FootnoteAnchor"/>
          <w:rtl w:val="true"/>
        </w:rPr>
        <w:footnoteReference w:id="1840"/>
      </w:r>
      <w:r>
        <w:rPr>
          <w:rFonts w:ascii="IRNazanin" w:hAnsi="IRNazanin" w:eastAsia="IRNazanin"/>
          <w:color w:val="111111"/>
          <w:sz w:val="28"/>
          <w:sz w:val="28"/>
          <w:szCs w:val="28"/>
          <w:rtl w:val="true"/>
          <w:lang w:bidi="fa-IR"/>
        </w:rPr>
        <w:t>،</w:t>
      </w:r>
    </w:p>
    <w:p>
      <w:pPr>
        <w:pStyle w:val="Heading3"/>
        <w:numPr>
          <w:ilvl w:val="2"/>
          <w:numId w:val="1"/>
        </w:numPr>
        <w:rPr/>
      </w:pPr>
      <w:bookmarkStart w:id="1299" w:name="__RefHeading___Toc4895470_2142443653"/>
      <w:bookmarkStart w:id="1300" w:name="_Toc530"/>
      <w:bookmarkEnd w:id="1299"/>
      <w:r>
        <w:rPr>
          <w:rtl w:val="true"/>
        </w:rPr>
        <w:t>الموت على الإسلام</w:t>
      </w:r>
      <w:bookmarkEnd w:id="13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بما هو هو أمر غير اختياري، إلاّ أن الموت على صفة وحالة اختيارية اختياري، ولذلك يمكن أن يؤمر به أو ينهى عنه بهذا اللحاظ،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w:t>
      </w:r>
      <w:r>
        <w:rPr>
          <w:rFonts w:eastAsia="Amiri" w:cs="Amiri" w:ascii="Amiri" w:hAnsi="Amiri"/>
          <w:color w:val="111111"/>
          <w:sz w:val="28"/>
          <w:szCs w:val="28"/>
          <w:rtl w:val="true"/>
          <w:lang w:bidi="ar-SA"/>
        </w:rPr>
        <w:t>»</w:t>
      </w:r>
      <w:r>
        <w:rPr>
          <w:rStyle w:val="FootnoteAnchor"/>
          <w:rtl w:val="true"/>
        </w:rPr>
        <w:footnoteReference w:id="1841"/>
      </w:r>
      <w:r>
        <w:rPr>
          <w:rFonts w:ascii="Amiri" w:hAnsi="Amiri" w:eastAsia="Amiri" w:cs="Amiri"/>
          <w:color w:val="111111"/>
          <w:sz w:val="28"/>
          <w:sz w:val="28"/>
          <w:szCs w:val="28"/>
          <w:rtl w:val="true"/>
          <w:lang w:bidi="ar-SA"/>
        </w:rPr>
        <w:t>يعني وجوب الاستمرار في الاعتقاد الحق إلى آخر لحظة من لحظات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فالجملة السابقة</w:t>
      </w:r>
      <w:r>
        <w:rPr>
          <w:rStyle w:val="FootnoteAnchor"/>
          <w:rtl w:val="true"/>
        </w:rPr>
        <w:footnoteReference w:id="1842"/>
      </w:r>
      <w:r>
        <w:rPr>
          <w:rFonts w:ascii="Amiri" w:hAnsi="Amiri" w:eastAsia="Amiri" w:cs="Amiri"/>
          <w:color w:val="111111"/>
          <w:sz w:val="28"/>
          <w:sz w:val="28"/>
          <w:szCs w:val="28"/>
          <w:rtl w:val="true"/>
          <w:lang w:bidi="ar-SA"/>
        </w:rPr>
        <w:t>تشير إلى الجانب الكيفي، وهذه الجملة</w:t>
      </w:r>
      <w:r>
        <w:rPr>
          <w:rStyle w:val="FootnoteAnchor"/>
          <w:rtl w:val="true"/>
        </w:rPr>
        <w:footnoteReference w:id="1843"/>
      </w:r>
      <w:r>
        <w:rPr>
          <w:rFonts w:ascii="Amiri" w:hAnsi="Amiri" w:eastAsia="Amiri" w:cs="Amiri"/>
          <w:color w:val="111111"/>
          <w:sz w:val="28"/>
          <w:sz w:val="28"/>
          <w:szCs w:val="28"/>
          <w:rtl w:val="true"/>
          <w:lang w:bidi="ar-SA"/>
        </w:rPr>
        <w:t>إلى الامتداد الزمني،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حق تقاته واستمروا على ذلك إلى حين الموت، والمسلم الحقيقي هو الذي يطيع الله في كل شيء، وفي كل لحظة من لحظات العمر، فلا يموت الإنسان إلاّ وهو في طاعة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وأعوذ بالله من شر عاقبة الأمور</w:t>
      </w:r>
      <w:r>
        <w:rPr>
          <w:rFonts w:eastAsia="Amiri" w:cs="Amiri" w:ascii="Amiri" w:hAnsi="Amiri"/>
          <w:color w:val="111111"/>
          <w:sz w:val="28"/>
          <w:szCs w:val="28"/>
          <w:rtl w:val="true"/>
          <w:lang w:bidi="ar-SA"/>
        </w:rPr>
        <w:t>»</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الناس ندماً عند الموت العلماء غير العاملين</w:t>
      </w:r>
      <w:r>
        <w:rPr>
          <w:rFonts w:eastAsia="IRNazanin" w:cs="IRNazanin"/>
          <w:color w:val="111111"/>
          <w:sz w:val="28"/>
          <w:szCs w:val="28"/>
          <w:rtl w:val="true"/>
          <w:lang w:bidi="fa-IR"/>
        </w:rPr>
        <w:t>»</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 xml:space="preserve">. </w:t>
      </w:r>
      <w:bookmarkStart w:id="1301" w:name="pg15313_224611"/>
    </w:p>
    <w:p>
      <w:pPr>
        <w:pStyle w:val="BookText"/>
        <w:rPr/>
      </w:pPr>
      <w:bookmarkEnd w:id="130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أن ينزل بك الموت وأنت آبق عن ربك في طلب الدنيا</w:t>
      </w:r>
      <w:r>
        <w:rPr>
          <w:rFonts w:eastAsia="IRNazanin" w:cs="IRNazanin"/>
          <w:color w:val="111111"/>
          <w:sz w:val="28"/>
          <w:szCs w:val="28"/>
          <w:rtl w:val="true"/>
          <w:lang w:bidi="fa-IR"/>
        </w:rPr>
        <w:t>»</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2" w:name="__RefHeading___Toc4895472_2142443653"/>
      <w:bookmarkStart w:id="1303" w:name="_Toc531"/>
      <w:bookmarkEnd w:id="1302"/>
      <w:r>
        <w:rPr>
          <w:rtl w:val="true"/>
        </w:rPr>
        <w:t>حسن العاقبة</w:t>
      </w:r>
      <w:bookmarkEnd w:id="13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يؤدي إلى حسن العاقبة للإنسان فهو راجح ومطلوب، فإن كان في مرتبة المنع من النقيض كان واجباً، وإلاّ كان مستحباً، وذلك عقلي قبل أن يكون شرعياً، وإنما المصاديق غالباً مما يؤخذ من الشارع، لقصور العقل عن التوصل إلى كثير من جهاتهاأو تزاحماتها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اللَّهِ عَاقِبَةُ الأُمُورِ</w:t>
      </w:r>
      <w:r>
        <w:rPr>
          <w:rFonts w:eastAsia="Amiri" w:cs="Amiri" w:ascii="Amiri" w:hAnsi="Amiri"/>
          <w:color w:val="111111"/>
          <w:sz w:val="28"/>
          <w:szCs w:val="28"/>
          <w:rtl w:val="true"/>
          <w:lang w:bidi="ar-SA"/>
        </w:rPr>
        <w:t>»</w:t>
      </w:r>
      <w:r>
        <w:rPr>
          <w:rStyle w:val="FootnoteAnchor"/>
          <w:rtl w:val="true"/>
        </w:rPr>
        <w:footnoteReference w:id="1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فَسِيرُوا فِي الأَرْضِ فَانْظُرُوا كَيْفَ كَانَ عَاقِبَةُ الْمُكَذِّبِينَ</w:t>
      </w:r>
      <w:r>
        <w:rPr>
          <w:rFonts w:eastAsia="Amiri" w:cs="Amiri" w:ascii="Amiri" w:hAnsi="Amiri"/>
          <w:color w:val="111111"/>
          <w:sz w:val="28"/>
          <w:szCs w:val="28"/>
          <w:rtl w:val="true"/>
          <w:lang w:bidi="ar-SA"/>
        </w:rPr>
        <w:t>»</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عاقبة أمري إلى غفرانك ورحمتك</w:t>
      </w:r>
      <w:r>
        <w:rPr>
          <w:rFonts w:eastAsia="Amiri" w:cs="Amiri" w:ascii="Amiri" w:hAnsi="Amiri"/>
          <w:color w:val="111111"/>
          <w:sz w:val="28"/>
          <w:szCs w:val="28"/>
          <w:rtl w:val="true"/>
          <w:lang w:bidi="ar-SA"/>
        </w:rPr>
        <w:t>»</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عاقبة أمري إلى خير</w:t>
      </w:r>
      <w:r>
        <w:rPr>
          <w:rFonts w:eastAsia="Amiri" w:cs="Amiri" w:ascii="Amiri" w:hAnsi="Amiri"/>
          <w:color w:val="111111"/>
          <w:sz w:val="28"/>
          <w:szCs w:val="28"/>
          <w:rtl w:val="true"/>
          <w:lang w:bidi="ar-SA"/>
        </w:rPr>
        <w:t>»</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واختم لنا بالتي هي أحسن وأحمد عاقبة، وأكرم مصيراً</w:t>
      </w:r>
      <w:r>
        <w:rPr>
          <w:rFonts w:eastAsia="Amiri" w:cs="Amiri" w:ascii="Amiri" w:hAnsi="Amiri"/>
          <w:color w:val="111111"/>
          <w:sz w:val="28"/>
          <w:szCs w:val="28"/>
          <w:rtl w:val="true"/>
          <w:lang w:bidi="ar-SA"/>
        </w:rPr>
        <w:t>»</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حسن العاقبة</w:t>
      </w:r>
      <w:r>
        <w:rPr>
          <w:rFonts w:eastAsia="Amiri" w:cs="Amiri" w:ascii="Amiri" w:hAnsi="Amiri"/>
          <w:color w:val="111111"/>
          <w:sz w:val="28"/>
          <w:szCs w:val="28"/>
          <w:rtl w:val="true"/>
          <w:lang w:bidi="ar-SA"/>
        </w:rPr>
        <w:t>»</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 xml:space="preserve">. </w:t>
      </w:r>
      <w:bookmarkStart w:id="1304" w:name="pg15313_224612"/>
    </w:p>
    <w:p>
      <w:pPr>
        <w:pStyle w:val="BookText"/>
        <w:rPr/>
      </w:pPr>
      <w:bookmarkEnd w:id="130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5" w:name="__RefHeading___Toc4895474_2142443653"/>
      <w:bookmarkStart w:id="1306" w:name="_Toc532"/>
      <w:bookmarkEnd w:id="1305"/>
      <w:r>
        <w:rPr>
          <w:rtl w:val="true"/>
        </w:rPr>
        <w:t>الاقتباس من الكتاب</w:t>
      </w:r>
      <w:bookmarkEnd w:id="13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الاقتباس من الكتاب العزيز في الحوار والخطاب، وقد أكثرالمعصومون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إدراج آيات القرآن في كلماتهم، كما اقتدى بهم أتباعهم؛ لأن القرآن شفاء ونور وبلاغ، ولأنه جامع لعلوم الأولين والآخرين ولعلوم الدنيا والآخرة في مختلف المجالات و الأبعاد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رَطْبٍ وَلاَ يَابِسٍ إِلاَّ فِي كِتَابٍ مُبِينٍ</w:t>
      </w:r>
      <w:r>
        <w:rPr>
          <w:rFonts w:eastAsia="Amiri" w:cs="Amiri" w:ascii="Amiri" w:hAnsi="Amiri"/>
          <w:color w:val="111111"/>
          <w:sz w:val="28"/>
          <w:szCs w:val="28"/>
          <w:rtl w:val="true"/>
          <w:lang w:bidi="ar-SA"/>
        </w:rPr>
        <w:t xml:space="preserve">»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 xml:space="preserve">»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يستشف بالقرآن فلا شفاه الله</w:t>
      </w:r>
      <w:r>
        <w:rPr>
          <w:rFonts w:eastAsia="IRNazanin" w:cs="IRNazanin"/>
          <w:color w:val="111111"/>
          <w:sz w:val="28"/>
          <w:szCs w:val="28"/>
          <w:rtl w:val="true"/>
          <w:lang w:bidi="fa-IR"/>
        </w:rPr>
        <w:t>»</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القرآن شفاء من كل داء</w:t>
      </w:r>
      <w:r>
        <w:rPr>
          <w:rFonts w:eastAsia="Amiri" w:cs="Amiri" w:ascii="Amiri" w:hAnsi="Amiri"/>
          <w:color w:val="111111"/>
          <w:sz w:val="28"/>
          <w:szCs w:val="28"/>
          <w:rtl w:val="true"/>
          <w:lang w:bidi="ar-SA"/>
        </w:rPr>
        <w:t>»</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داووا مرضاكم بالصدقة، واستشفوا له بالقرآن، فمن لم يشفه القرآن فلا شفاء له</w:t>
      </w:r>
      <w:r>
        <w:rPr>
          <w:rFonts w:eastAsia="IRNazanin" w:cs="IRNazanin"/>
          <w:color w:val="111111"/>
          <w:sz w:val="28"/>
          <w:szCs w:val="28"/>
          <w:rtl w:val="true"/>
          <w:lang w:bidi="fa-IR"/>
        </w:rPr>
        <w:t>»</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تجعل القرآن نورصدري، وتيسر به أمري</w:t>
      </w:r>
      <w:r>
        <w:rPr>
          <w:rFonts w:eastAsia="Amiri" w:cs="Amiri" w:ascii="Amiri" w:hAnsi="Amiri"/>
          <w:color w:val="111111"/>
          <w:sz w:val="28"/>
          <w:szCs w:val="28"/>
          <w:rtl w:val="true"/>
          <w:lang w:bidi="ar-SA"/>
        </w:rPr>
        <w:t>»</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فقد استند إليه أتباعهم في شتى المنطلقات وفي شتى الأبعاد، كل حسب قابليته وفي دائرة أبعاده ومدار اهتمامه أو تخصصه وتوجهه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ثمة كتاب سماوي أو أرضي اعتنى به أهل ملته وأتباعه مثل القرآن الحكيم، فإن علماء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لقادة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من الأهمية والعناية ما لم يُعطَ لكتاب قبله ولا ولن يُعطى لكتاب بعده، حسب معتقدنا من كونه الكتاب الوحيد المتفرد والمتميز بهذه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كل طائفة بدراسة فن من فنونه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اهتم جمع بمعرفة مخارج حروفه وعدد الآيات والكلمات والحروف والسكنات والحركات من الضمة والفتحة والكسرة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ألوف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كانوا يحفظون القرآن كله من أوله إلى آخره وإلى يومنا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واعتنى اللغويون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بمفرد مفرد منمفرداته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ويعتني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بالمعرب والمبني والأسماء والأفعال والحروف منه، بل كان أصل تكونه وتأسيسه</w:t>
      </w:r>
      <w:r>
        <w:rPr>
          <w:rStyle w:val="FootnoteAnchor"/>
          <w:rtl w:val="true"/>
        </w:rPr>
        <w:footnoteReference w:id="1859"/>
      </w:r>
      <w:r>
        <w:rPr>
          <w:rFonts w:ascii="IRNazanin" w:hAnsi="IRNazanin" w:eastAsia="IRNazanin"/>
          <w:color w:val="111111"/>
          <w:sz w:val="28"/>
          <w:sz w:val="28"/>
          <w:szCs w:val="28"/>
          <w:rtl w:val="true"/>
          <w:lang w:bidi="fa-IR"/>
        </w:rPr>
        <w:t xml:space="preserve">بتوجيه وإرشاد الإمام علي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أبي الأسود الدؤلي لأجل التحفظ على صحة قراءة القرآن الكريم وإعرابه</w:t>
      </w:r>
      <w:r>
        <w:rPr>
          <w:rStyle w:val="FootnoteAnchor"/>
          <w:rtl w:val="true"/>
        </w:rPr>
        <w:footnoteReference w:id="1860"/>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لابن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في نسب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لمع يسيرة من 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العلوم علم النحو والعربية، وقد علم الناس كافة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الذي ابتدعه وأنشأه وأملى على أبي الأسود الدؤلي جوامعه وأصوله، من جملتها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الكلام كله ثلاثة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وفعل وحرف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جملتها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تقسيم الكلمة إلى معرفة ونكرة، وتقسيم وجوه الإعراب إلى الرفع والنصب والجر والجزم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كشف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النحو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واضعه، قال لأبي الأسود الدؤلي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الكلام كله ثلاثة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وفعل وحرف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له وجوه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وأما تفصيل العلوم فمنه ابتداؤها وإليه تنسب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النحو فقد عرف الناس قاطبة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الواضع الأول الذي اخترعه وابتدعه ونصبه علماً لأبي الأسود ووضعه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واعتنى أهل الرسم والخط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برسوم كلماته وما يتعلق به من هذا النحو من الخطوط، والتي أنهاها بعضهم إلى أكثر من عشرين بما هو الدارج عند العرب والعجم، وأما سائر الخطوط في اللغات الأخرى فهي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واعتنى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بألفاظه مفردات وجمل</w:t>
      </w:r>
      <w:r>
        <w:rPr>
          <w:rStyle w:val="FootnoteAnchor"/>
          <w:rtl w:val="true"/>
        </w:rPr>
        <w:footnoteReference w:id="1861"/>
      </w:r>
      <w:r>
        <w:rPr>
          <w:rFonts w:ascii="Amiri" w:hAnsi="Amiri" w:eastAsia="Amiri" w:cs="Amiri"/>
          <w:color w:val="111111"/>
          <w:sz w:val="28"/>
          <w:sz w:val="28"/>
          <w:szCs w:val="28"/>
          <w:rtl w:val="true"/>
          <w:lang w:bidi="ar-SA"/>
        </w:rPr>
        <w:t>سواء منها الألفاظ المشتركة التي تدل على أكثر من معنى أم الألفاظ ذات المعنى الواحد، وكذلك الكلي والجزئي، وذكروا المحكم والمتشابه، وأن المتشابه له احتمالان أو احتمالات، ورجحوا المحتمل على المحتمل استناداً إلى تفسير القرآن بالقرآن،أو تفسير القرآن بالأحاديث الشريفة، أو حسب القرائن المقامية والسياق والانصراف العرفي وما أشبه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واعتنى علماء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القرآن من الأدلة العقلية والشواهد البرهانية والفطرية مما هو كثير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إن المنطقيين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الأدلة المستفادة من القرآن في الصناعات الخمس</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وكلتا الطائفتين ذكروا ما يستفاد من القرآن الحكيم من الأدلة على وحدانيته تعالى ووجوده وقدرته وعلمه وتنزيهه عما لا يليق به وما أشبه ذلك من صفاته الجمالية والجلالية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المتكلمون فقد ذكروا ذلك في باب أصول الدين، وأما المناطقة فقد ذكروا ذلك</w:t>
      </w:r>
      <w:r>
        <w:rPr>
          <w:rStyle w:val="FootnoteAnchor"/>
          <w:rtl w:val="true"/>
        </w:rPr>
        <w:footnoteReference w:id="1863"/>
      </w:r>
      <w:r>
        <w:rPr>
          <w:rFonts w:ascii="Amiri" w:hAnsi="Amiri" w:eastAsia="Amiri" w:cs="Amiri"/>
          <w:color w:val="111111"/>
          <w:sz w:val="28"/>
          <w:sz w:val="28"/>
          <w:szCs w:val="28"/>
          <w:rtl w:val="true"/>
          <w:lang w:bidi="ar-SA"/>
        </w:rPr>
        <w:t>في باب الحجة وما هو من شأن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والأصوليون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في العام والخاص، والنص والظاهر، والمطلق والمقيد، والمجمل والمبين، والمحكم والمتشابه، والأمر والنهي منه، وغيرذلك من الشؤون المرتبطة بأصول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استفادوا من القرآن الحلال والحرام والواجب والمستحب والمباح، والملاكات أصولاً وفروعاً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جمعاً من الفقهاء ذكروا آيات الميراث وخصوصياتها وسموا ذلك بعلم الفرائض مما يرتبط بمختلف طبقات الوراث وأنصبتهم، وقد ألف جمع منهم كتباً خاصة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خمسمائة آية بل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وعلماء 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أدعية القرآن الحكيم وهي كثيرة، مع الشؤون المرتبطة بهذه الأدعية الواردة في الكتاب العزيز</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وجماعة تخصصوا بذكر قصص القرآن عن القرون السابقة والأمم البالية ونقل أخبارهم، وذكروا ما يتعلق بابتداء الكون والدنيا وبدايات الأشياء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واستفاد المؤرخون منه مباحث كثيرة في كتاباتهم، واستفاد منه البعض في علم فلسفة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وقامت جماعة باقتباس الأمثال والحكم والمواعظ والعبر والترغيب والترهيب من القرآن الحكيم، وتطرقوا للوعد والوعيد، والتشويق والتحذير، والموت والنشر، والمعاد والحشر،والحساب والعقاب، والجنة والنار، والميزان والبرزخ وما أشبه ذلك من الروادع والزواجر مما يفيد أهل الوعظ والإرشاد والخطباء لتوجيه الناس إلى الله والدين والخير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جماعة من المعبرين للرؤيا استفادوا من القرآن الحكيم إشارات وعلامات، بالتأمل في أغوار قصة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والبقرات السمان</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ورؤيا صاحبي السجن</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ورؤيا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ورؤيا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ورؤيا المسلمين في قصة بدر</w:t>
      </w:r>
      <w:r>
        <w:rPr>
          <w:rStyle w:val="FootnoteAnchor"/>
          <w:rtl w:val="true"/>
        </w:rPr>
        <w:footnoteReference w:id="1868"/>
      </w:r>
      <w:r>
        <w:rPr>
          <w:rFonts w:ascii="Amiri" w:hAnsi="Amiri" w:eastAsia="Amiri" w:cs="Amiri"/>
          <w:color w:val="111111"/>
          <w:sz w:val="28"/>
          <w:sz w:val="28"/>
          <w:szCs w:val="28"/>
          <w:rtl w:val="true"/>
          <w:lang w:bidi="ar-SA"/>
        </w:rPr>
        <w:t>،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وعلماء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استخرجوا من القرآن الحكيم ما يرتبط بعلمهم من المواقيت، والليل والنهار، والشمس والقمر، والبروج ونحوها، كما يشاهد ذلك في المراصد والاسطرلابات والكتب المعنية بهذا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والشعراء 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استفادوا من القرآن الحكيم في جمال اللفظ وبديعالنظم وحسن السياق، والمبادئ والمقاطع، والمطالع والمخارج، والتلون في الخطاب، والإسناد والإيجاز، وغير ذلك مما يرتبط بعلوم البلاغة من المعاني والبيان والبديع على مختلف شؤونها وشجونها</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وعلماء المناظرة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استفادوا من القرآن الحكيم أسلوب الحوار والجدال، وذلك من مخاطبة الله سبحانه وتعالى مع الناس أو الملائكة أو الجن، وكذلك في حوار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الأمم وغير ذلك مما يعلم أسلوب البيان والمحاورات للمنصف والمجادل وغير ذلك</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بالإضافة إلى أنه يمكن الاستفادة من كثير من آيات القرآن الحكيم في علم النفس وعلم الاجتماع والاقتصاد والسياسة والحقوق والإدارة وغيرها،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استفاد عدد من العلماء من بعضها في تلك العلوم</w:t>
      </w:r>
      <w:r>
        <w:rPr>
          <w:rStyle w:val="FootnoteAnchor"/>
          <w:rtl w:val="true"/>
        </w:rPr>
        <w:footnoteReference w:id="1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علوم أخرى كعلم طبقات الأرض، وعلم وظائف الأعضاء والعلوم التي ترتبط بشتى الصناعات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بحوث وإشارات إلى شتى أصناف المخلوقات المادية والمجردة،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1871"/>
      </w:r>
      <w:r>
        <w:rPr>
          <w:rFonts w:ascii="Amiri" w:hAnsi="Amiri" w:eastAsia="Amiri" w:cs="Amiri"/>
          <w:color w:val="111111"/>
          <w:sz w:val="28"/>
          <w:sz w:val="28"/>
          <w:szCs w:val="28"/>
          <w:rtl w:val="true"/>
          <w:lang w:bidi="ar-SA"/>
        </w:rPr>
        <w:t>، فإنه تعالى لم يفرط في الكتاب التكويني شيئاً قابلاً للخلق، كما أنه لم يفرّط في الكتاب التشريعي شيئاً مرتبطاً بشؤون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وإنا لم نقصد مما ذكرنا ها هنا إلا الإلماع؛ لأن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هنا آية قرآنية كريمة كشاهد على كلامها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فالتفصيل يحتاج إلى مجلد ضخم مما هو خارج عن مبحث هذا الكتاب</w:t>
      </w:r>
      <w:r>
        <w:rPr>
          <w:rFonts w:eastAsia="Amiri" w:cs="Amiri" w:ascii="Amiri" w:hAnsi="Amiri"/>
          <w:color w:val="111111"/>
          <w:sz w:val="28"/>
          <w:szCs w:val="28"/>
          <w:rtl w:val="true"/>
          <w:lang w:bidi="ar-SA"/>
        </w:rPr>
        <w:t xml:space="preserve">. </w:t>
      </w:r>
      <w:bookmarkStart w:id="1307" w:name="pg15313_224619"/>
    </w:p>
    <w:p>
      <w:pPr>
        <w:pStyle w:val="Heading2"/>
        <w:numPr>
          <w:ilvl w:val="1"/>
          <w:numId w:val="1"/>
        </w:numPr>
        <w:rPr/>
      </w:pPr>
      <w:bookmarkStart w:id="1308" w:name="__RefHeading___Toc4895476_2142443653"/>
      <w:bookmarkStart w:id="1309" w:name="_Toc533"/>
      <w:bookmarkEnd w:id="1307"/>
      <w:bookmarkEnd w:id="1308"/>
      <w:r>
        <w:rPr>
          <w:rtl w:val="true"/>
        </w:rPr>
        <w:t>وأطيعوا الله فيما أمركم به ونهاكم عنه،</w:t>
      </w:r>
      <w:bookmarkEnd w:id="1309"/>
    </w:p>
    <w:p>
      <w:pPr>
        <w:pStyle w:val="Heading3"/>
        <w:numPr>
          <w:ilvl w:val="2"/>
          <w:numId w:val="1"/>
        </w:numPr>
        <w:rPr/>
      </w:pPr>
      <w:bookmarkStart w:id="1310" w:name="__RefHeading___Toc4895478_2142443653"/>
      <w:bookmarkStart w:id="1311" w:name="_Toc534"/>
      <w:bookmarkEnd w:id="1310"/>
      <w:r>
        <w:rPr>
          <w:rtl w:val="true"/>
        </w:rPr>
        <w:t>اشارة</w:t>
      </w:r>
      <w:bookmarkEnd w:id="1311"/>
    </w:p>
    <w:p>
      <w:pPr>
        <w:pStyle w:val="Heading3"/>
        <w:numPr>
          <w:ilvl w:val="2"/>
          <w:numId w:val="1"/>
        </w:numPr>
        <w:rPr/>
      </w:pPr>
      <w:bookmarkStart w:id="1312" w:name="__RefHeading___Toc4895480_2142443653"/>
      <w:bookmarkStart w:id="1313" w:name="_Toc535"/>
      <w:bookmarkEnd w:id="1312"/>
      <w:r>
        <w:rPr>
          <w:rtl w:val="true"/>
        </w:rPr>
        <w:t>إطاعة الباري تعالى</w:t>
      </w:r>
      <w:bookmarkEnd w:id="13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إطاعة الله تعالى</w:t>
      </w:r>
      <w:r>
        <w:rPr>
          <w:rStyle w:val="FootnoteAnchor"/>
          <w:rtl w:val="true"/>
        </w:rPr>
        <w:footnoteReference w:id="1872"/>
      </w:r>
      <w:r>
        <w:rPr>
          <w:rFonts w:ascii="Amiri" w:hAnsi="Amiri" w:eastAsia="Amiri" w:cs="Amiri"/>
          <w:color w:val="111111"/>
          <w:sz w:val="28"/>
          <w:sz w:val="28"/>
          <w:szCs w:val="28"/>
          <w:rtl w:val="true"/>
          <w:lang w:bidi="ar-SA"/>
        </w:rPr>
        <w:t>والاهتمام بأوامره ونواهيه وتحرم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أَطِيعُوا اللَّهَ وَالرَّسُولَ فَإِنْ تَوَلَّوْا فَإِنَّ اللَّهَ لاَ يُحِبُّ الْكَافِرِينَ</w:t>
      </w:r>
      <w:r>
        <w:rPr>
          <w:rFonts w:eastAsia="Amiri" w:cs="Amiri" w:ascii="Amiri" w:hAnsi="Amiri"/>
          <w:color w:val="111111"/>
          <w:sz w:val="28"/>
          <w:szCs w:val="28"/>
          <w:rtl w:val="true"/>
          <w:lang w:bidi="ar-SA"/>
        </w:rPr>
        <w:t>»</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وَرَسُولَهُ وَلاَ تَوَلَّوْا عَنْهُ وَأَنْتُمْ تَسْمَعُونَ</w:t>
      </w:r>
      <w:r>
        <w:rPr>
          <w:rFonts w:eastAsia="Amiri" w:cs="Amiri" w:ascii="Amiri" w:hAnsi="Amiri"/>
          <w:color w:val="111111"/>
          <w:sz w:val="28"/>
          <w:szCs w:val="28"/>
          <w:rtl w:val="true"/>
          <w:lang w:bidi="ar-SA"/>
        </w:rPr>
        <w:t>»</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حسب ما أمركم به رسله</w:t>
      </w:r>
      <w:r>
        <w:rPr>
          <w:rFonts w:eastAsia="IRNazanin" w:cs="IRNazanin"/>
          <w:color w:val="111111"/>
          <w:sz w:val="28"/>
          <w:szCs w:val="28"/>
          <w:rtl w:val="true"/>
          <w:lang w:bidi="fa-IR"/>
        </w:rPr>
        <w:t>»</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العبد الطاعة</w:t>
      </w:r>
      <w:r>
        <w:rPr>
          <w:rFonts w:eastAsia="IRNazanin" w:cs="IRNazanin"/>
          <w:color w:val="111111"/>
          <w:sz w:val="28"/>
          <w:szCs w:val="28"/>
          <w:rtl w:val="true"/>
          <w:lang w:bidi="fa-IR"/>
        </w:rPr>
        <w:t>»</w:t>
      </w:r>
      <w:r>
        <w:rPr>
          <w:rStyle w:val="FootnoteAnchor"/>
          <w:rtl w:val="true"/>
        </w:rPr>
        <w:footnoteReference w:id="18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العزيز من اعتز بطاعة الله</w:t>
      </w:r>
      <w:r>
        <w:rPr>
          <w:rFonts w:eastAsia="IRNazanin" w:cs="IRNazanin"/>
          <w:color w:val="111111"/>
          <w:sz w:val="28"/>
          <w:szCs w:val="28"/>
          <w:rtl w:val="true"/>
          <w:lang w:bidi="fa-IR"/>
        </w:rPr>
        <w:t>»</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إلى الواجب فعلاً أو تركاً، وكذلك طاعة الله سبحانه وتعالى في القسم الراجح فعلاً وتركاً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واجبة إن كان المقصود بها الالتزام باستحباب المستحب وكراهة المكروه، ومستحب إن كان المراد بها الامتثال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العملي للأوامر الاستحبابية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تجري الطاعة في المباح</w:t>
      </w:r>
      <w:r>
        <w:rPr>
          <w:rStyle w:val="FootnoteAnchor"/>
          <w:rtl w:val="true"/>
        </w:rPr>
        <w:footnoteReference w:id="1878"/>
      </w:r>
      <w:r>
        <w:rPr>
          <w:rFonts w:ascii="Amiri" w:hAnsi="Amiri" w:eastAsia="Amiri" w:cs="Amiri"/>
          <w:color w:val="111111"/>
          <w:sz w:val="28"/>
          <w:sz w:val="28"/>
          <w:szCs w:val="28"/>
          <w:rtl w:val="true"/>
          <w:lang w:bidi="ar-SA"/>
        </w:rPr>
        <w:t>أيضاً، فإن المباح الأصلي غير المباح بعد التشريع،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باق على الإباحة فليس بحكم شرعي</w:t>
      </w:r>
      <w:r>
        <w:rPr>
          <w:rStyle w:val="FootnoteAnchor"/>
          <w:rtl w:val="true"/>
        </w:rPr>
        <w:footnoteReference w:id="1879"/>
      </w:r>
      <w:r>
        <w:rPr>
          <w:rFonts w:ascii="Amiri" w:hAnsi="Amiri" w:eastAsia="Amiri" w:cs="Amiri"/>
          <w:color w:val="111111"/>
          <w:sz w:val="28"/>
          <w:sz w:val="28"/>
          <w:szCs w:val="28"/>
          <w:rtl w:val="true"/>
          <w:lang w:bidi="ar-SA"/>
        </w:rPr>
        <w:t>فتكون الأحكام حينئذ أربعة فقط، وقد ذكرنا تفصيل ذلك في بعض كتبنا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أمركم به ونهاكم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تأكيداً لهذين المصداقين من الإطاعة وليس حصراً، وإناستشم منه عرفاً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لما سبق، وتصريح بكل ما وجب وحرم، وشرح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bookmarkStart w:id="1314" w:name="pg15313_224621"/>
    </w:p>
    <w:p>
      <w:pPr>
        <w:pStyle w:val="Heading2"/>
        <w:numPr>
          <w:ilvl w:val="1"/>
          <w:numId w:val="1"/>
        </w:numPr>
        <w:rPr/>
      </w:pPr>
      <w:bookmarkStart w:id="1315" w:name="__RefHeading___Toc4895482_2142443653"/>
      <w:bookmarkStart w:id="1316" w:name="_Toc536"/>
      <w:bookmarkEnd w:id="1314"/>
      <w:bookmarkEnd w:id="1315"/>
      <w:r>
        <w:rPr>
          <w:rtl w:val="true"/>
        </w:rPr>
        <w:t xml:space="preserve">فإنه </w:t>
      </w:r>
      <w:r>
        <w:rPr>
          <w:rtl w:val="true"/>
        </w:rPr>
        <w:t>«</w:t>
      </w:r>
      <w:r>
        <w:rPr>
          <w:rtl w:val="true"/>
        </w:rPr>
        <w:t>إِنَّمَا يَخْشَى اللَّهَ مِنْ عِبَادِهِ الْعُلَمَاءُ</w:t>
      </w:r>
      <w:r>
        <w:rPr>
          <w:rtl w:val="true"/>
        </w:rPr>
        <w:t>»</w:t>
      </w:r>
      <w:bookmarkEnd w:id="1316"/>
    </w:p>
    <w:p>
      <w:pPr>
        <w:pStyle w:val="Heading3"/>
        <w:numPr>
          <w:ilvl w:val="2"/>
          <w:numId w:val="1"/>
        </w:numPr>
        <w:rPr/>
      </w:pPr>
      <w:bookmarkStart w:id="1317" w:name="__RefHeading___Toc4895484_2142443653"/>
      <w:bookmarkStart w:id="1318" w:name="_Toc537"/>
      <w:bookmarkEnd w:id="1317"/>
      <w:r>
        <w:rPr>
          <w:rtl w:val="true"/>
        </w:rPr>
        <w:t>اشارة</w:t>
      </w:r>
      <w:bookmarkEnd w:id="1318"/>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9" w:name="__RefHeading___Toc4895486_2142443653"/>
      <w:bookmarkStart w:id="1320" w:name="_Toc538"/>
      <w:bookmarkEnd w:id="1319"/>
      <w:r>
        <w:rPr>
          <w:rtl w:val="true"/>
        </w:rPr>
        <w:t>الخشية من الله</w:t>
      </w:r>
      <w:bookmarkEnd w:id="13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إشراب الجنان الخشية من الله تعالى وقد تجب كل في مورده؛ لأن الخشية التي تصدّ الإنسان عن المعاصي واجبة، أما الخشية التي تدفع الإنسان نحو إتيان المستحبات وترك المكروهات فهي مستحبة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قطع النظر عن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في حد ذاتها حالة مطلوبة وصفة إيجابية وميزة متميزة للمؤمن،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العلماء بالله سبحانه وتعالى هم الذين يخشون، أما الجاهل بالله سبحانه وتعالى فلا يخشاه،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مناقشة في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الجاهل بكون هذا أسداً أو أن الأسد مما يخاف منه فإنه لا يتجنبه، كما هو شان الأطفال والمجانين ونحوهما، ولذا قالالرسول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المجنون حق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المتبختر في مشيته، الناظر في عطفيه، المحرك جنبيه بمنكبيه</w:t>
      </w:r>
      <w:r>
        <w:rPr>
          <w:rFonts w:eastAsia="IRNazanin" w:cs="IRNazanin"/>
          <w:color w:val="111111"/>
          <w:sz w:val="28"/>
          <w:szCs w:val="28"/>
          <w:rtl w:val="true"/>
          <w:lang w:bidi="fa-IR"/>
        </w:rPr>
        <w:t>»</w:t>
      </w:r>
      <w:r>
        <w:rPr>
          <w:rStyle w:val="FootnoteAnchor"/>
          <w:rtl w:val="true"/>
        </w:rPr>
        <w:footnoteReference w:id="1882"/>
      </w:r>
      <w:r>
        <w:rPr>
          <w:rFonts w:ascii="IRNazanin" w:hAnsi="IRNazanin" w:eastAsia="IRNazanin"/>
          <w:color w:val="111111"/>
          <w:sz w:val="28"/>
          <w:sz w:val="28"/>
          <w:szCs w:val="28"/>
          <w:rtl w:val="true"/>
          <w:lang w:bidi="fa-IR"/>
        </w:rPr>
        <w:t xml:space="preserve">، وأما المجنون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يقابل العاقل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المبتلى</w:t>
      </w:r>
      <w:r>
        <w:rPr>
          <w:rFonts w:eastAsia="IRNazanin" w:cs="IRNazanin"/>
          <w:color w:val="111111"/>
          <w:sz w:val="28"/>
          <w:szCs w:val="28"/>
          <w:rtl w:val="true"/>
          <w:lang w:bidi="fa-IR"/>
        </w:rPr>
        <w:t>»</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أن العقل من العقال</w:t>
      </w:r>
      <w:r>
        <w:rPr>
          <w:rStyle w:val="FootnoteAnchor"/>
          <w:rtl w:val="true"/>
        </w:rPr>
        <w:footnoteReference w:id="1884"/>
      </w:r>
      <w:r>
        <w:rPr>
          <w:rFonts w:ascii="Amiri" w:hAnsi="Amiri" w:eastAsia="Amiri" w:cs="Amiri"/>
          <w:color w:val="111111"/>
          <w:sz w:val="28"/>
          <w:sz w:val="28"/>
          <w:szCs w:val="28"/>
          <w:rtl w:val="true"/>
          <w:lang w:bidi="ar-SA"/>
        </w:rPr>
        <w:t>، فهو تلك القوة التي تردع الإنسان عن ارتكاب الضار والتقحم في الهلكات والإتيان بما لا يلائم، والمجنون هو الذي يقدم على الضار ويقتحم الهلكات دون سبب أو يأتي بغير الملائم من دون وجه، وأي جنون أعظم من ارتكاب معصيةالله؟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جنون أكبر من التمهيد لدخول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الفوز بسخط الجبار؟،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يَعْصِ اللَّهَ وَرَسُولَهُ فَقَدْ ضَلَّ ضَلاَلاً مُبِيناً</w:t>
      </w:r>
      <w:r>
        <w:rPr>
          <w:rFonts w:eastAsia="Amiri" w:cs="Amiri" w:ascii="Amiri" w:hAnsi="Amiri"/>
          <w:color w:val="111111"/>
          <w:sz w:val="28"/>
          <w:szCs w:val="28"/>
          <w:rtl w:val="true"/>
          <w:lang w:bidi="ar-SA"/>
        </w:rPr>
        <w:t>»</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أهمية الخشية ولزومه،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الخشية العلم</w:t>
      </w:r>
      <w:r>
        <w:rPr>
          <w:rFonts w:eastAsia="IRNazanin" w:cs="IRNazanin"/>
          <w:color w:val="111111"/>
          <w:sz w:val="28"/>
          <w:szCs w:val="28"/>
          <w:rtl w:val="true"/>
          <w:lang w:bidi="fa-IR"/>
        </w:rPr>
        <w:t>»</w:t>
      </w:r>
      <w:r>
        <w:rPr>
          <w:rStyle w:val="FootnoteAnchor"/>
          <w:rtl w:val="true"/>
        </w:rPr>
        <w:footnoteReference w:id="1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الخشية ميراث العلم</w:t>
      </w:r>
      <w:r>
        <w:rPr>
          <w:rFonts w:eastAsia="IRNazanin" w:cs="IRNazanin"/>
          <w:color w:val="111111"/>
          <w:sz w:val="28"/>
          <w:szCs w:val="28"/>
          <w:rtl w:val="true"/>
          <w:lang w:bidi="fa-IR"/>
        </w:rPr>
        <w:t>»</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غاية المعرفة الخشية</w:t>
      </w:r>
      <w:r>
        <w:rPr>
          <w:rFonts w:eastAsia="IRNazanin" w:cs="IRNazanin"/>
          <w:color w:val="111111"/>
          <w:sz w:val="28"/>
          <w:szCs w:val="28"/>
          <w:rtl w:val="true"/>
          <w:lang w:bidi="fa-IR"/>
        </w:rPr>
        <w:t>»</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فيما أوحى الله تعالى جل ذكره إلى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لي من عينيك الدموع، ومن قلبك الخشية، وأكحل عينيك بميل الحزن</w:t>
      </w:r>
      <w:r>
        <w:rPr>
          <w:rFonts w:eastAsia="IRNazanin" w:cs="IRNazanin"/>
          <w:color w:val="111111"/>
          <w:sz w:val="28"/>
          <w:szCs w:val="28"/>
          <w:rtl w:val="true"/>
          <w:lang w:bidi="fa-IR"/>
        </w:rPr>
        <w:t>»</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 xml:space="preserve">. </w:t>
      </w:r>
      <w:bookmarkStart w:id="1321" w:name="pg15313_224623"/>
    </w:p>
    <w:p>
      <w:pPr>
        <w:pStyle w:val="BookText"/>
        <w:rPr/>
      </w:pPr>
      <w:bookmarkEnd w:id="132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2" w:name="__RefHeading___Toc4895488_2142443653"/>
      <w:bookmarkStart w:id="1323" w:name="_Toc539"/>
      <w:bookmarkEnd w:id="1322"/>
      <w:r>
        <w:rPr>
          <w:rtl w:val="true"/>
        </w:rPr>
        <w:t>التنويه بمكانة العلماء</w:t>
      </w:r>
      <w:bookmarkEnd w:id="13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تنبغي الإشارة تلميحاً أو تصريحاً بميزة ومكانة العلماء، وصفاتهم ومسؤولياتهم، وبيان أهمية العلم والعلماء في منظار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العلماء ورثة الأنبياء</w:t>
      </w:r>
      <w:r>
        <w:rPr>
          <w:rFonts w:eastAsia="IRNazanin" w:cs="IRNazanin"/>
          <w:color w:val="111111"/>
          <w:sz w:val="28"/>
          <w:szCs w:val="28"/>
          <w:rtl w:val="true"/>
          <w:lang w:bidi="fa-IR"/>
        </w:rPr>
        <w:t>»</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باقون ما بقي الدهر</w:t>
      </w:r>
      <w:r>
        <w:rPr>
          <w:rFonts w:eastAsia="IRNazanin" w:cs="IRNazanin"/>
          <w:color w:val="111111"/>
          <w:sz w:val="28"/>
          <w:szCs w:val="28"/>
          <w:rtl w:val="true"/>
          <w:lang w:bidi="fa-IR"/>
        </w:rPr>
        <w:t>»</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أشراف الناس العلماء</w:t>
      </w:r>
      <w:r>
        <w:rPr>
          <w:rFonts w:eastAsia="IRNazanin" w:cs="IRNazanin"/>
          <w:color w:val="111111"/>
          <w:sz w:val="28"/>
          <w:szCs w:val="28"/>
          <w:rtl w:val="true"/>
          <w:lang w:bidi="fa-IR"/>
        </w:rPr>
        <w:t>»</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العلماء</w:t>
      </w:r>
      <w:r>
        <w:rPr>
          <w:rFonts w:eastAsia="IRNazanin" w:cs="IRNazanin"/>
          <w:color w:val="111111"/>
          <w:sz w:val="28"/>
          <w:szCs w:val="28"/>
          <w:rtl w:val="true"/>
          <w:lang w:bidi="fa-IR"/>
        </w:rPr>
        <w:t>»</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كله بالنسبة إلى العلوم الحقيقية، أما العلم المنحرف والعالم المنحرف فالأول باطل أو من مصاديق الجهل، والثاني ضالّ مضلّ كما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فسد العالم فسد العالَم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عالم آخذ بعلمه فهذا ناج، ورجل عالم تارك لعلمه فهذا هالك، وإن أهل النار ليتأذون بريح العالم التارك لعلمه</w:t>
      </w:r>
      <w:r>
        <w:rPr>
          <w:rFonts w:eastAsia="IRNazanin" w:cs="IRNazanin"/>
          <w:color w:val="111111"/>
          <w:sz w:val="28"/>
          <w:szCs w:val="28"/>
          <w:rtl w:val="true"/>
          <w:lang w:bidi="fa-IR"/>
        </w:rPr>
        <w:t>»</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إنما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الترابط</w:t>
      </w:r>
      <w:r>
        <w:rPr>
          <w:rStyle w:val="FootnoteAnchor"/>
          <w:rtl w:val="true"/>
        </w:rPr>
        <w:footnoteReference w:id="1897"/>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حيث كنتم علماء بهذه الأمور التي ذكرتها فاللازم عليكم الخشية من الله تعالى والتي تتجلى في إتباع أوامره والارتداع عن نواهيه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بالله وصفاته وأفعاله لمناسبة الحكم والموضوع، فإن الحكم يضيق ويوسع الموضوع، كما أن عكسه أيضاً صحيح، على ما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محمد الشيرازي</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p>
    <w:p>
      <w:pPr>
        <w:pStyle w:val="BookText"/>
        <w:rPr/>
      </w:pPr>
      <w:r>
        <w:rPr>
          <w:rFonts w:ascii="IRNazanin" w:hAnsi="IRNazanin" w:eastAsia="IRNazanin"/>
          <w:color w:val="111111"/>
          <w:sz w:val="28"/>
          <w:sz w:val="28"/>
          <w:szCs w:val="28"/>
          <w:rtl w:val="true"/>
          <w:lang w:bidi="fa-IR"/>
        </w:rPr>
        <w:t>إلى هنا تم بحمد الله تعالى</w:t>
      </w:r>
    </w:p>
    <w:p>
      <w:pPr>
        <w:pStyle w:val="BookText"/>
        <w:rPr/>
      </w:pPr>
      <w:r>
        <w:rPr>
          <w:rFonts w:ascii="IRNazanin" w:hAnsi="IRNazanin" w:eastAsia="IRNazanin"/>
          <w:color w:val="111111"/>
          <w:sz w:val="28"/>
          <w:sz w:val="28"/>
          <w:szCs w:val="28"/>
          <w:rtl w:val="true"/>
          <w:lang w:bidi="fa-IR"/>
        </w:rPr>
        <w:t xml:space="preserve">المجلد الثاني 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اشتمل على القسم الأول من الخطبة الشريفة</w:t>
      </w:r>
    </w:p>
    <w:p>
      <w:pPr>
        <w:pStyle w:val="BookText"/>
        <w:rPr/>
      </w:pPr>
      <w:r>
        <w:rPr>
          <w:rFonts w:ascii="Amiri" w:hAnsi="Amiri" w:eastAsia="Amiri" w:cs="Amiri"/>
          <w:color w:val="111111"/>
          <w:sz w:val="28"/>
          <w:sz w:val="28"/>
          <w:szCs w:val="28"/>
          <w:rtl w:val="true"/>
          <w:lang w:bidi="ar-SA"/>
        </w:rPr>
        <w:t xml:space="preserve">وسيأتي بعده المجلد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القسم الثاني من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ويبتدأ بقولها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اعلموا أني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نسأل الله سبحانه التوفيق والقبول</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الناشر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هذه المباحث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تبوك،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المتخلفون عن تبوك</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هذا القسم داخلاً في الدفاع السياسي أو غيره، ولكن ذكره من باب ذكر الخاص بعد العام لأهميته أو لغير ذلك مما هو مذكور في علم البلاغة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القوم لما منعوها فدك وقولها لهم عند الوفاة بالإمامة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طوافها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الأربعين من الصحابة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من الدفاع السياسي والأجوائي حسب التقسيم المذكور، وقد يكون اقتصاديا أيضاً بالنسبة إلى مطالبتها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بفدك، أما الدفاع العسكري فلم يكن ذلك بصالح الإسلام والمسلمين كما وصى بذلك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فقه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فقه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هذه الخطبة الشريفة نصاً وتعليقاً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 ومستدركاتها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الحديث الأول، تحقيق ونشر مؤسسة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احتجاج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القوم لما منعوها فدك</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أجمع أبوبكر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أحكما النية والعزيمة عليه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فدك من الكلمات التي يجوز فيها الصرف ومنع الصرف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عصبته وجمعته،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 العمامة على رأسه يلوثها لوثاً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شدها وربطها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الجلباب،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الملحفة والرداء والإزار والثوب الواسع للمرأة دون الملحفة والثوب كالمقنعة تغطي بها المرأة رأسها وصدرها وظهرها، والأول أظهر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اللام وتخفيف الميم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كانت أثوابها طويلة تستر قدميها، وتضع عليها قدمها عند المشي، وجمع الذيل باعتبار الأجزاء أو تعدد الثياب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والحشد، بالفتح وقد يحرّك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صبرت زماناً قليلاً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معه توجع وبكاء، كما يردد الصبي بكاءه في صدره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وهدأت، كمنعت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وفورة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 وفار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جاشت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بنعم أعطاها العباد قبل أن يستحقوها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المراد بالتقديم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الإيجاد والفعل من غير ملاحظة معنى الابتداء فيكون تأسيساً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النعماء، جمع ألى بالفتح والقصر، وقد تكسر الهمزة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الأمد،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المنتهى، أي بعُد عن الجزاء بالشكر غايتها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 الأزلي، وبُعده عن الإدراك لعدم الانتهاء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وندبهم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ندبه للأمر،وإليه فانتدب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دعاه فأجاب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طلب منهم الحمد بسبب إجزال النعم وإكمالها عليهم،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أجزلت له من العطاء أي أكثرت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وأجزلك النعم كأنه طلب الحمد أو طلب منهم الحمد حقيقة لإجزال النعم، وعلى التقديرين التعدية بإلى لتضمين معنى الانتهاء، أو التوجه، وهذه التعدية في الحمد شائع بوجه آخر،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إليك الله،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أحمده معك،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أحمد إليك نعمة الله بتحديثك إياها، ويحتمل أن يكون استحمد بمعنى تحمّد،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يتحمّد عليّ، أي يمتنّ، فيكون إلى بمعنى على، وفيه بُعد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أن أكمل لهم النعم الدنيوية، ندبهم إلى تحصيل أمثالها من النعم الأخروية، أو الأعم منها، ومن مزيد النعم الدنيوية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الأعمال كلها خالصة لله تعالى وعدم شوب الرياء والأغراض الفاسدة، وعدم التوسل بغيره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شيء من الأمور، فهذا تأويل كلمة التوحيد، لأن من أيقن بأنه الخالق والمدبر، وبأنه لا شريك له في الإلهية، فحق له أن لا يشرك في العبادة غيره، ولا يتوجه في شيء من الأمور إلى غيره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تحتمل وجوهاً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بيان صفته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مادة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احتذى 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اقتدى به،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يتعد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يخلقها على وفق صنع غيره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ذوي العقول يتنبهون بمشاهدة مصنوعاته بأن شكر خالقها والمنعم بها واجب، أو أن خالقها مستحق للعبادة، أو بأن من قدر عليها يقدر على الإعادة والانتقام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خلق البرية ليتعبّدهم، أو خلق الأشياء ليتعبّد البرايا بمعرفته والاستدلال بها عليه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خلق الأشياء ليغلب ويظهر دعوة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بالاستدلال بها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الذود والذياد، بالذال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 والطرد والدفع والإبعاد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وحشت الصيد أوحشته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جئته من حواليه لتصرفه إلى الحبال، ولعل التعبير بذلك لنفور الناس بطباعهم عما يوجب دخول الجنة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أن اجتبله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يقال جبلهم الله أي خلقهم، وجبله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طبعه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تعالى سماه لابتنائه قبل أن يخلقه، ولعل زيادة البناء للمبالغة تنبيهاً على أنه خلق عظيم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العدم، أو حجب الأصلاب والأرحام، ونسبته إلى الأهاويل لما يلحق الأشياء في تلك الأحوال من موانع الوجود وعوائقه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 على صيغة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عواقبها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المفرد</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ومعرفة بمواقع المقدور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لمعرفته تعالى بما يصلح وينبغي من أزمنة الأمور الممكنة المقدورة وأمكنتها، ويحتمل أن يكون المراد بالمقدور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المقدّر، بل هو أظهر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للحكمة التي خلق الأشياء لأجله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الإضافة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مقادير حتمه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 إضافة الموصوف إلى الصفة، أي مقاديره المحتومة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عكف على الشيء، كضرب ونصر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أقبل عليه مواظباً ولازمه، فهو عاكف، ويجمع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 وفتح الكاف المشددة، كما هو الغالب في فاعل الصفة، نحو شهد وغيّب،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نار وهو قياس مطرد في جمع الأجوف، نحو تيجان وجيران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لكون معرفته تعالى فطرية، أو لقيام الدلائل الواضحة الدالة على وجوده سبحانه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الأمم، والضميران التاليان له يمكن إرجاعهما إليها، وإلى القلوب والأبصار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الله له ما هو خير له، أو باختيار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ورضا، وكذا الإيثار، والأول أظهر فيهما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الظرف متعلق بالإيثار بتضمين معنى الضنة أو نحوها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وزعمتم حق لكم لله 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زعمتم أن ما ذكر ثابت لكم، وتلك الأسماء صادقة عليكم بالاستحقاق، ويمكن أن يقرأ على الماضي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إيراد لفظ الزعم إشارة بأنهم ليسوا متصفين بها حقيقة، وإنما يدعون ذلك كذبا، ويمكن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أخرى مستأنفة، أي زعمتم أنكم كذلك، وكان يحق لكم وينبغي أن تكونوا كذلك لكن قصرتم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وبقية،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يخلفه في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أو بالأول ما أوصاهم به في أهل بيته وعترته، وبالثاني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أحمد ابن أبي 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وبقية استخلفنا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فالمراد بالبقية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أوصاهم به فيهم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بصيرة، وهي الحجة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انكشاف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وضوحها عند حملة القرآن وأهله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يتمنى المرء مثل حال المغبوط من غير أن يريد زوالها منه،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غبطته فاغتبط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والباء للسببية أي أشياعه مغبوطون بسبب اتباعه، وتلك الفقرة غير موجودة في سائر الروايات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الإفعال أي تلاوته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نسخ الاحتجاج وسائر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بالعزائم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الفرائض</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بالرخص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المباحات، بل ما يشمل المكروهات أيضا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والشرائع ما سوى ذلك من الأحكام، كالحدود والديات، أو الأعم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دنس الذنوب، او من رذيلة البخل، 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تطهرهم وتزكيهم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إيماء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آتيتم من زكاة تريدون وجه الله فأولئك هم المضعفون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على بعض التفاسير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لتشييد الإخلاص وإبقائه، أو للإثباته وبيانه، ويؤيد الأخير أن في بعض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تخصيص الصوم بذلك، لكونه أمراً عدمياً لا يظهر لغيره تعالى، فهو أبعد من الرياء وأقرب إلى الإخلاص، وهذا أحد الوجوه في تفسير الحديث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الصوم لي وأنا أجزي به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خص التشييد به لظهوره ووضوحه، وتحمل المشاق فيه، وبذل النفس والمال، فالإتيان به أدل دليل على ثبوت الدين، أو يوجب استقرار الدين في النفس، لتلك العلل وغيرها مما لا نعرفه، ويحتمل أن يكون إشارة إلى ما ورد في الأخبار الكثيرة من أن علة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التشرف</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والتنسيق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العلل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مسكاً للقلوب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يمسكها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المسكة،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يتمسك به وما يمسك الأبدان من الغذاء والشراب،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 كصرد، والمسك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يمسك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ابن أبي طاهر وكشف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تنسكا للقلوب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عبادة لها، لأن العدل أمر نفساني يظهر آثاره على الجوارح</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به يتم فعل الطاعات وترك السيئات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سخطهما، أو سخط الله تعالى، والأول أظهر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 أو مصدر ميمي، أي يصير سبباً لكثرة عدد الأولاد والعشائر، كما أن قطعها تذر الديار بلاقع من أهلها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سائر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للبخسة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لئلا ينقص مال، من ينقص المكيال والميزان، إذ التوفية موجب للبركة وكثرة المال، أو لئلا ينقصوا أموال الناس فيكون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أمر يحكم العقل بقبحه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النجس، أو ما يجب التنزه عنه عقلا، والأول أوضح في التعليل، فيمكن الاستدلال على نجاستها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لعنة الله، أو لعنة المقذوف أو القاذف، فيرجع إلى الوجه الأخير في السابقة، والأول أظهر، 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ولعنوا في الدنيا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للعفة عن التصرف في أموال الناس مطلقاً، أو يرجع إلى ما مر، وكذا الفقرة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 للعفة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والتنزه عن أكل أموال الأيتام والاستيثار بفيئهم إجارة من الظلم، والعدل في الأحكام إيناساً للرعية، والتبري من الشرك إخلاصاً للربوبية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أولاً وآخراً، وفي رواية ابن أبي الحديد 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 عوداً على 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واحد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والشطط،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عن الحق ومجاوزة الحد في كل شيء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يصبه شيء من ولاة الجاهلية، بل عن نكاح طيب، كما روي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جنسكم من البشر، ثم من العرب من بني إسماعيل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عزوته إلى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نسبته إليه،أي إن ذكرتم نسبه وعرفتموه تجدوه أبي وأخا ابن عمي، فالأخوة ذكرت استطراداً، ويمكن أن يكون الانتساب أعم من النسب ومما طرأ أخيرا، ويمكن أن 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الماضي، وفي بعض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تعزروه وتوقروه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الانتساب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الإظهار،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صدعت الشيء أي أظهرته، وصدعت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تكلمت به جهارا،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فاصدع بما تؤمر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والنذارة،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الإنذار، وهو الإعلام على وجه التخويف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 والمسلك، وفي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ناكبا عن سنن مدرجة المشركين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رواية ابن أبي 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مائلا عن مدرجة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قائما للرد عليهم، وهو تصحيف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الثبج،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الشيء ومعظمه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مخرج النفس من الحلق، أي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يبالي بكثرة المشركين واجتماعهم ولا يداريهم في الدعوة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أمره سبحانه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 إلى سبيل ربك بالحكمة والموعظة الحسنة وجادلهم بالتي هي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المراد بالحكمة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البراهين القاطعة وهي للخواص، وبالموعظة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الخطابات المقنعة والعبر النافعة وهي للعوام، وبالمجادلة التي هي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المعاندين والجاحدين بالمقدمات المشهورة والمسلّمة، وأما المغالطات والشعريات فلا يناسب درجة أصحاب النبوات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يكسر الأصنام وينكث الهام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النكث إلقاء الرجل على رأسه،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 فنكثه،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الهامة بالتخفيف فيهما وهي الرأس، والمراد قتل رؤساء المشركين وقمعهم وإذلالهم والمشركين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به إلقاء الأصنام على رؤوسها، ولا يخفى بعده لا سيما بالنظر إلى ما بعده،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ينكس 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الكشف 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يجذ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جذذت الشيء أي كسرته، ومنه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وجعلهم جذاذا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كشف الغطاء عن محضه وخالصه، والواو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رواية ابن أبي 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تفرى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انشق حتى ظهر ضوء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أسفر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أسفر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أضاء</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زعيم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سيدهم والمتكلم عنهم، والزعيم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الكفيل، والإضافة لامية ويحتمل البيانية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خرس بكسر الراء،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الشقاشق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شقشقة بالكسر، وهي شيء كالرية يخرجها البعير من فيه إذا هاج، وإذا قالوا للخطيب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شقشقة فإنما يشبه بالفحل، وإسناد الخرس إلى الشقاشق مجازي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طاح فلان يطوح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هلك أو أشرف على الهلاك وتاه في الأرض وسقط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الوشيط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الرذل والسفلة من الناس، ومنه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إياكم والوشايظ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لفيف من الناس ليس أصلهم واحد، أو بنو فلان وشيظة في قومهم، أي هم حشو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القوم نسباً وأرفعهم محلاً، وكذا في بعض النسخ، وهو أيضا مناسب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فاه فلان بالكلام كقال أي لفظ به كتفوه، وكلمة 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التوحيد، وفيه تعريض بأنه لم يكن إيمانهم عن قلوبهم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الخاسئ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المبعد المطرود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استلاب الشيء وأخذه بسرعة، اقتبس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واذكروا إذ أنتم قليل مستضعفون في الأرض تخافون أن يتخطفكم الناس فآواكم وأيدكم بنصره ورزقكم من الطيبات لعلكم تشكرون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نهج البلاغة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الخطاب في تلك الآية لقريش خاصة، فالمراد بالناس سائر العرب، أو الأعم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 وتشديد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التي، وجوز بعضهم فيه ضم اللام، وهما كنايتان عن الداهية الصغيرة والكبيرة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 بكذا، على صيغة المجهول أي ابتلي،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الشجعان منهم لأنهم لشدة بأسهم لا يدرى من أين يؤتون،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ذؤبان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لصوصهم وصعاليكهم الذين لا مال لهم ولا اعتماد عليهم،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العتاة المتكبرون المجاوزون للحد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الشيء، كنصر، نجوماً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وطلع</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وفسّر قرن الشيطان بأمته ومتابعيه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فغر 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فتحه، وفغر 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انفتح، يتعدى ولا يتعدى</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الفاغرة من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العادية منهم، تشبيهاً بالحية أو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تقدير الموصوف مذكراً على أن يكون التاء للمبالغة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 ويستعمل في الحجارة، كما أن الحذف يستعمل في الحصا،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بين حاذف وقاذف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اللهوات،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لهاة، وهي اللحمة في أقصى سقف الفم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صروف الزمان وحوادث الأيام والعواقب المذمومة، وأكثر ما تستعمل الدائرة في تحول النعمة إلى الشدة، أي كنتم تنتظرون نزول البلايا علينا وزوال النعمة والغلبة عنا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التوقع، والمراد أخبار المصائب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تتواكفون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واكفه في الحرب أي واجهه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الإحجام والرجوع عن الشيء،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ينزل القرنان عن إبلهما إلى خيلهما فيتضاربا، والمقصود من تلك الفقرات أنهم لم يزالوا منافقين لم يؤمنوا قط</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العداوة، قال الجواهري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 في صدره على حسيكة وحساكة، أي ضغن وعداوة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حسكة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على الاستعارة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وسمل الثوب، كنصر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خلقا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الجلباب،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الملحفة،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واسع للمرأة غير الملحفة،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إزار ورداء،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كالمقنعة تغطي به المرأة رأسها وظهرها وصدرها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والكظوم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نبغ الشيء، كمنع ونصر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 ونبغ الرجل إذا لم يكن في أرث الشعر ثم قال وأجاد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خفي ذكره وصوته وكان ساقطا لا نباهة له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بالأقلين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الأذلون، وفي بعض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فنطق كاظم، ونبغ حامل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البعير صوته في حنجرته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المكرّم من الأبل الذي لا يركب ولا يهان لكرامته على أهله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 البعير بذنبه، يخطر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خطراً وخطراناً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رفعه مرة بعد مرة، وضرب به فخذيه، ومنه قول الحجاج لما نصب المنجنيق على الكعبة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الاغترار والانخداع، والضمير المجرور راجع إلى الشيطان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وملاحظة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مراعاته، وأصله من اللحظ وهو النظر بمؤخر العين، وهو إنما يكون عند تعلق القلب بشيء، أي وجدكم الشيطان لشدة قبولكم للانخداع، كالذي كان مطمح نظره أن يغتر بأباطيله، ويحتمل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المهملة على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الكشف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وللعزة ملاحظين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وجدكم طالبين للعزة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واستنهضه 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أمره بالقيام إليه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مسرعين إليه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وأحمشكم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وأحمشت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وأحمشت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حملكم الشيطان على الغضب، فوجدكم مغضبين لغضبه، أو من عند أنفسكم، وفي المناقب القديم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والفاء، من العطف بمعنى الميل والشفقة، ولعله أظهر لفظا ومعنى</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الكيّ،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وسمته كوعدته، وسماً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الماء للشرب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والإيراد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الإحضار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والشرب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من الماء، وهما كنايتان عن أخذ ما ليس لهم بحق من الخلافة والإمامة وميراث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وأوردتموها شربا ليس لكم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الرحب،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والجرح،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يصلح بعد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دفنته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له للأفعال السابقة، ويحتمل المصدر بتقدير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بداراً زعمتم خوف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ادعيتم وأظهرتم للناس كذباً وخديعة إنا إنما اجتمعنا في السقيفة دفعاً للفتنة، مع أن الغرض كان غصب الخلافة عن أهلها، فهو عين الفتنة، والالتفات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الموافقة مع الآية الكريمة،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ابتدر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تسابقوا في الأمر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للتبعيد، وفيه معنى التعجب، كما صرح به الشيخ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كيف وأنى تستعملان في التعجب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أفكه، كضربه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 عن الشيء وقلبه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أين يصرفكم الشيطان وأنفسكم والحال أن كتاب الله بينكم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بين أظهر قوم وبين ظهرانيهم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مقيم بينهم محفوف من جانبيه أو من جوانبه بهم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أظهركم، قائمة فرائضه، واضحة دلائله، نيرة شرائعه، زواجره واضحة، وأوامره لائحة، أرغبة عنه</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والزاهر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المتلألئ المشرق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تدبرون، خ 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الكتاب ما اختاروه من الحكم الباطل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ريث،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قدر، وهي كلمة يستعملها أهل الحجاز كثيرا، وقد يستعمل مع 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يلبث إلاّ ريثما فعل كذا، وفي كشف الغمة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تبرحوا ريثا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والسلس، بكسر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 المنقاد، ذكره الفيروز آبادي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ورى الزند يري ورياً، إذا خرجت 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لغة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وري الزند 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وأوريته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وريته تورية، وفلان يستوري زناد الضلالة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ووقدة النار،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لهبها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المتوقد من الحطب، فإذا برد فهو فحم، والجمر بدون التاء جمعها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والهتاف،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الصياح، وهتف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دعاه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وإهماد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اطفاؤها بالكلية، والحاصل أنكم إنما صبرتم حتى استقرت الخلافة المغصوبة عليكم، ثم شرعتم في تهييج الشرور والفتن واتباع الشيطان وإبداع البدع وتغيير السنن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الإعلان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والحسو، بفتح الحاء وسكون السين المهملتين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المرق وغيره، شيئاً بعد شيء</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والارتغاء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الرغوة وهو زبد اللبن،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الرغوة مثلثة زبد اللبن، وارتغيت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شربت الرغوة، وفي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يسرّ حسواً في ارتغاء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لمن يظهر أمراً ويريد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سأله عن رجل قبّل أم امرأته؟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 حسواً في ارتغاء وقد حرمت عليه امرأته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واراك من شجر وغيره،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توارى الصيد عني في خمر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فلان في خمار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يواريه ويستره منهم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الضراء، بالضاد المعجمة المفتوحة والراء المخففة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الملتف في الوادي،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ختل صاحبه وخادمه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يدب له الضراء ويمشي له الخمر، وقال الميداني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الضراء ما انخفض من الأرض</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 بفتح 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أو قطع الشيء من غير إبانته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المدى،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مدية،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السكين والشفرة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بالرمح ونحوه لا يكون نافذا،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وخزه بالخنجر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أنتم أولا تزعمون أن لا إرث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أيضا كذلك</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كالشمس الضاحية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الظاهرة البينة،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 ذلك الأمر ضاحية أي علانية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أمراً عظيما بديعا،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أمرا منكرا قبيحا، وهو مأخوذ من الافتراء بمعنى 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وأعلم أنه وردت الروايات المتظافرة كما ستعرف في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ادعت أن فدكا كانت نحلة لها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عدم تعرضها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الخطبة لتلك الدعوى ليأسها عن قبولهم إياها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كانت الخطبة بعد ما ردّ أبوبكر شهادة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شهد معه وقد كان المنافقون الحاضرون معتقدين لصدقها فتمسكت بحديث الميراث لكونه من ضروريات الدين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وزعمتم أن لا خظوة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الخظوة، بكسر الخاء وضمها وسكون الظاء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المكانة والمنزلة، ويقال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خظيت المرأة عند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دنت من قلبه، وفي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فزعمتم أن لا حظ لي ولا إرث لي من أبيه، أفحكم الله بآية أخرج أبي منها، أم تقولون أهل ملتين لا يتوارثان، أم أنتم أعلم بخصوص القرآن وعمومه من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أفحكم الجاهلية يبغون ومن أحسن من الله حكما لقوم يوقنون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إيهاً معاشر المسلمة أأبتزّ ارثيه، أآلله أن ترث أباك ولا أرث أبيه، لقد جئتم شيئا فريا، فدونكها مرحولة مخطومة مزمومة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فدك، المدلول عليها بالمقام والأمر بأخذها للتهديد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الخطام،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يوضع في أنف البعير ليقاد به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والرحل، بالفتح للناقة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كالسرج للفرس، ورحل البعير كمنع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على ظهره الرحل، شبّهتها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كونها مسلمة لا يعارضه في أخذها أحد بالناقة المنقادة المهيأة للركوب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والغريم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طالب الحق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وعند الساعة ما تخسرون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ما مصدرية، أي في القيامة يظهر خسرانكم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لكل خبر يريد العذاب، أو إلا يعاد به وقت استقرار ووقوع</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تعلمون أي عند وقوعه من يأتيه عذاب يخزيه، والاقتباس من 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سورة الأنعام، والآخر سورة هود في قصة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تسخروا منا فإنا نسخر منكم كما تسخرون فسوف تعلمون من يأتيه عذاب يخزيه ويحل عليه عذاب مقيم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فالعذاب الذي يخزيهم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والعذاب المقيم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النار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فتى هو الشاب، والكريم السخي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معشر البقية، ويا عماد الملة، وحصنة الإسلام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والأعضاد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عضد،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عضدته كنصرته لفظا ومعنى</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فلان غميزة، أي مطعن ونحوه، ذكره الفيروز آبادي، وهو لا يناسب المقام إلاّ بتكلف، وقال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غمز أي ضعيف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سرعان، مثلثة السين، وعجلان بفتح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أسماء الأفعال، بمعنى سرع وعجل، وفيهما معنى التعجب، أي ما أسرع وأعجل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كسفت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وكسف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نورها، والفعل منه يكون متعدياً ولازماً، والفعل كضرب، وفي رواية ابن أبي 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مكان الفقرة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واكتأبت خيرة الله لمصيبته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فناء الدار، ككساء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العرصة المتسعة أمامها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الممسي والمصبح، بضم الميم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مصدران وموضعان من الإصباح والإمساء</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الهتاف،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الصياح</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الصراخ، كغراب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أو الشديد منه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التلاوة،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الإفهام،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ألحنه القول أي أفهمه إياه، ويحتمل أن يكون من اللحن بمعنى الغناء والطرب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اللحن واحد الألحان واللحون، ومنه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اقرؤوا القرآن بلحون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لحن في قراءته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طرب بها وغرّد وهو ألحن الناس إذا كان أحسنهم قراءة أو 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المقطوع به الذي لا ريب فيه ولا مردّ له، وقد يكون بمعنى القاطع، الفارق بين الحق والباطل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الحتم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إحكام الأمر،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القضاء الحتم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لا يتطرق إليه التغيير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مضت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الانقلاب على 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القهقرى، أريد به الارتداد بعد الإيمان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المطيعون المعترفون بالنعم، الحامدون عليها، قال بعض الأماثل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الشبهة العارضة للمخاطبين بموت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عدم تحتم العمل بأوامره وحفظ حرمته في أهله لغيبته، فإن العقول الضعيفة مجبولة على رعاية الحاضر أكثر من الغائب، وأنه إذا غاب عن أبصارهم ذهب كلامه عن أسماعهم ووصاياه عن قلوبهم، فدفعها ما أشارت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إعلان الله جل ثناؤه وإخباره بوقوع تلك الواقعة الهائلة قبل وقوعها، وأن الموت مما قد نزل بالماضين من أنبياء الله ورسله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تثبيتاً للأمة على الإيمان، وإزالة لتلك الخصلة الذميمة عن نفوسهم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إيهاً، بفتح الهمزة والتنوين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هيهات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وبنو 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الأوس والخزرج قبيلتا الأنصار،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أم لهم قديمة، وهي قيلة بنت كامل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إيهاً، بفتح الهمزة والتنوين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هيهات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وبنو 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الأوس والخزرج قبيلتا الأنصار،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أم لهم قديمة، وهي قيلة بنت كامل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هضمت الشيء أي كسرته، وهضمه حقه واهتضمه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ظلمه وكسر عليه حقه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تراث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والتراث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الميراث، وأصل التاء فيه واو</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بحيث أراكم وأسمع كلامكم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ابن أبي 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والمبتدأ في أكثر النسخ بالباء الموحدة مهموزاً، فلعل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أنكم في مكان يبتدأ منه الأمور والأحكام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المنتدى، بالنون غير مهموز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المجلس، وكذا في المناقب القديم، فيكون المجمع كتفسير له، والغرض الاحتجاج عليهم بالاجتماع الذي هو من أسباب القدرة على دفع الظلم، واللفظان غير موجودين في رواية ابن أبي طاهر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تلبسكم، على بناء المجرد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تغطيكم وتحيط بكم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من الدعاء أي النداء</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الخبرة بالضم، بمعنى العلم، أو الخبرة بالكسر بمعناه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بالدعوة نداء المظلوم للنصرة، وبالخبرة علمهم بمظلوميتها صلوات الله عليها، والتعبير بالإحاطة والشمول للمبالغة، أو للتصريح بأن ذلك قد عمهم جميعا، وليس من قبيل الحكم على الجماعة بحكم البعض أو الأكثر، وفي رواية ابن أبي 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ولعله تصحيف، ولا يخفى توجيهه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 العدو في الحرب بلا ترس ولا جنة،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يكافح الأمور، أي يباشرها بنفسه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النجبة التي انتجبت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النجبة، كهمزة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النجيب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بفتح الخاء المعجمة أو سكونها، بمعنى المنتخب المختار، ويظهر من ابن الأثير أنها بالسكون تكون جمعا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كعنبة، المفضل من القوم، المختار منهم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 أهل البيت قاتلتم وناطحتم الأمم وكافحتم البهم، فلا نبرح أو تبرحون، نأمركم فتأمرون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حاربتم الخصوم ودافعتموهم بجدّ واهتمام كما يدافع الكبش قرنه بقرنه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الشجعان، كما مر، ومكافحتها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التعرض لدفعها من غير توان أو ضعف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تبرحون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على دخول النفي، فالمنفي أحد الأمرين، ولا ينتفي إلاّ بانتفائهما معاً، فالمعنى لا نبرح ولا تبرحون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كنا لم نزل آمرين وكنتم مطيعين لنا في أوامرنا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الرحى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انتظام أمرها، والباء للسببية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جريانه وكثرته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ما في الضرع من اللبن، وبالتحريك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المحلوب، والثاني أظهر، للزوم ارتكاب تجوز في الإسناد أو في المسند إليه على الأول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والعين والراء المهملتين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همزة الخيشوم والخيلاء والكبر، أو بفتح النون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 العرق بالدم، أي فار، فيكون الخضوع بمعنى السكون، أو بالغين المعجمة، من نغرت القدر أي فارت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الإفك،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وفورة الإفك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غليانه وهيجانه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وخمدت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سكن لهبها ولم يطفأ جمرها، ويقال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طفى جمرها، وفيه إشعار بنفاق بعضهم، وبقاء مادة الكفر في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ابن أبي 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وباخت نيران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باخ الحرب والنار والغضب والحمّى أي سكن وفتر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سكنت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والاختلاط، 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اجتمع وانضم من الوسق، بالفتح، وهو ضم الشيء إلى الشيء، واتساق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انتظامه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مكان بمعنى أين، وقد يكون بمعنى كيف، أي من أين حزتم وما كان منشأه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بالجيم من الجور وهو الميل عن القصد، والعدول عن الطريق، أي لماذا تركتم سبيل الحق بعد ما تبين لكم؟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بقصدهم إخراج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عزمهم على إخراج من هو كنفس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وقائم مقامه بأمر الله وأمره عن مقام الخلافة، وعلى إبطال أوامره ووصاياه في 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النازلة منزلة إخراجه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مستقره، وحينئذ يكون من قبيل الاقتباس، وفي بعض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لقوم نكثوا أيمانهم وهمّوا بإخراج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بدؤوكم أول مرة أتخشونهم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تخشونهم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الرؤية هنا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أو النظر بالعين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وأخلد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ركن ومال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الخفض،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العيش</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بمن هو أحق بالبسط والقبض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وصيغة التفضيل مثلها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أذلك خير أم جنة 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خلوت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انفردت به واجتمعت معه في خلوة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 والسكون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 الشراب من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حفظتم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الدسع، كالمنع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والقيء، وإخراج البعير جرته إلى فيه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ساغ الشراب يسوغ سوغاً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سهل مدخله في الحلق، وتسوغه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 بسهولة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من الكفران وترك الشكر، كما هو الظاهر من سياق الكلام المجيد، حيث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 تأذن ربكم لئن شكرتم لأزيدنكم ولئن كفرتم إن عذابي لشديد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موسى وإن تكفروا أنتم ومن في الأرض جميعا فإن الله لغني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 من الكفر بالمعنى الأخص، والتغيير في المعنى لا ينافي الاقتباس، مع أن في الآية أيضا يحتمل هذا المعنى، والمراد إن تكفروا أنتم ومن في الأرض جميعا من الثقلين، فلا يضرّ ذلك إلا أنفسكم، فإنه سبحانه غني عن شكركم وطاعتكم، مستحق للحمد في ذاته، أو محمود تحمده الملائكة، بل جميع الموجودات بلسان الحال، فضرر الكفران عائد إليكم حيث حرمتم من فضله تعالى ومزيد إنعامه وإكرامه، 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إنكم إنما تركتم الإمام بالحق وخلعتم بيعته من رقابكم ورضيتم ببيعة أبي بكر لعلمكم بأن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يتهاون ولا يداهن في دين الله، ولا تأخذه في الله لومة لائم، ويأمركم بارتكاب الشدائد في الجهاد وغيره، وترك ما تشتهون من زخارف الدنيا، ويقسّم الفيء بالسوية، ولا يفضل الرؤساء والأمراء، وإن أبابكر رجل سلس القيادة ومداهن في الدين لإرضاء العباد، فلذا رفضتم الإيمان وخرجتم عن طاعته سبحانه إلى طاعة الشيطان ولا يعود وباله إلا إليكم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ترك النصر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وخامرتكم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خالطتكم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الوفاء</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لبسه، والشعار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الملاصق للبدن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كثرة الماء وسيلانه،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شاع، وفاض صدره بالسرّ أي باح به وأظهره،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فاضت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خرجت روحه، والمراد به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المضمر في النفس لاستيلاء الهم وغلبة الحزن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النفث بالفم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النفخ، وقد يكون للمغتاظ تنفس عال تسكيناً لحر القلب وإطفاءً لنائرة الغضب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 بالفتح والتحريك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قناة وهي الرمح،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عصا مستوية أو معوجّة قناة، ولعل المراد بخور القناة ضعف النفس عن الصبر على الشدة وكتمان الضر، أو ضعف ما يعتمد عليه في النصر على العدو، والأول أنسب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 والإظهار والهمّ الذي لا يقدر صاحبه على كتمانه فيبثّه أي يفرّقه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تقدمة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الرجل قبل وقت الحاجة قطعاً لاعتذاره بالغفلة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استنصاري منكم وتظلمي لديكم وإقامة الحجة عليكم لم يكن رجاءً للعون والمظاهرة، بل تسلية للنفس وتسكيناً للغضب وإتماماً للحجة لئلا تقولوا يوم القيامة إنا كنا عن هذا غافلين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الحقب،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يشد به الرجل إلى بطن البعير،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أحقبت البعير أي شددته به، وكل ما شد في مؤخر رحل أو قتب فقد احتقب، ومنه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احتقب فلان الإثم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جمعه واحتقبه من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والأنسب في هذا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أحقبوها بصيغة الإفعال، أي شدوا عليها ذلك وهيؤها للركوب، وفيما وصل إلينا من الروايات على بناء الافتعال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في ظهر البعير،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 الدابة مطلقا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والنقب،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خف البعير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 لا يكون في معرض الزوال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وسمته وسماً وسمةً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أثرت فيه بسمة وكيّ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والعار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المؤججة على الدوام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الاطلاع على الأفئدة إشرافها على القلوب بحيث يبلغه ألمها كما يبلغ ظواهر البدن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متلبس بعلم الله أعمالكم ويطلع عليها كما يعلم أحدكم ما يراه ويبصره، وقيل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تجري بأعيننا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إن المعنى تجري بأعين أوليائنا من الملائكة والحفظة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والمنقلب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والمنصرف،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على أنه صفة مصدر محذوف، والعامل فيه ينقلبون، لأن ما قبل الاستفهام لا يعمل فيه، وإنما يعمل فيه ما بعده،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سيعلم الذين ظلموا أي منقلب ينقلبون انقلاباً أي انقلاب</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أنا ابنة من أنذركم بعذاب الله على ظلمكم، فقد تمت الحجة عليكم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للتهديد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فأطلعت أم سلمة من بابها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ألمثل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هذا؟ وهي الحوراء بين الإنس، والأنس للنفس، وبيت في حجور أمهات الأنبياء وتداولتها أيدي الملائكة، ونمت في المغارس الطاهرات، نشأت خير منشأ، وربيت خير مربى، أتزعمون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عليها ميراثه ولم يعلمها، وقد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وأنذر عشيرتك الأقربين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أفأنذرها وجاءت تطلبه وهي خيرة النسوان، وأم سادة الشبان، وعديلة مريم ابنة عمران، وحليلة ليث الأقران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 بأبيها رسالات ربه، فوالله لقد كان يشفق عليها من الحر والقر، فيوسّدها يمينه ويدثّرها بشماله رويدا، فرسول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بمرأى لأعينكم وعلى الله تردون، فواهاً لكم وسوف تعلمون، أنسيتم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تارك فيكم الثقلين، ما أسرع ما أحدثتم وأعجل ما نكثتم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فحرمت أم سلمة عطاءها تلك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وفاة الصديقة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عزوناه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نسبناه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 الخليل وهو الصديق</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مثل استشهد به في صدق الخبر الذي افتراه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يتقدم القوم يبصر لهم الكلاء والماء ومساقط الغيث، حيث جعل نفسه لاحتماله الخلافة التي هي الرياسة العامة بمنزلة الرائد للأمة الذي يجب عليه أن ينصحهم ويخبرهم بالصدق</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 بضم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الخيل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والمجالدة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المضاربة بالسيوف</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 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يرو حديث انتفاء الإرث إلاّ أبوبكر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كلام في ذلك أيضا في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الصادف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المعرض عنه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والأثر، بالتحريك وبالكسر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القدم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الاتباع</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والسور،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مرتفع عال، 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ويكون جمع سورة، وهي كل منزلة من البناء، ومنه سورة القرآن لأنها منزلة بعد منزلة، ويجمع على سُوَر بفتح الواو، وفي العبارة يحتملها، والضمائر المجرورة تعود إلى الله تعالى أو إلى كتابه، والثاني أظهر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والاعتلال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إبداء العلة والاعتذار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والغوائل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المهالك والدواهي، أشارت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إلى ما دبروا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إهلاك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واستيصال 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العقبتين وغيرهما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والتوزيع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التقسيم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والقسط،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الحصة والنصيب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والإزاحة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الإذهاب والإبعاد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والتظني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إعمال الظن وأصله التظنن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والغابر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الباقي، وقد يطلق على الماضي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والتسويل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تحسين ما ليس بحسن، وتزيينه وتحبيبه إلى الإنسان ليفعله أو يقوله،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تقدير معنى في النفس على الطمع في تمامه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فصبري جميل، أو الصبر الجميل أولى من الجزع الذي لا يغني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يكون الصبر جميلا إذا قصد به وجه الله تعالى وفعل للوجه الذي وجب، ذكره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المضاف إلى الفاعل، ومراده بما تقلدوا، ما أخذ فدك أو الخلافة أي أخذت الخلافة بقول المسلمين واتفاقهم، فلزمني القيام بحدودها التي من جملتها أخذ فدك للحديث المذكور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المغالبة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الاستبداد والاستيثار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الانفراد بالشيء</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معاشر الناس المبتغية المسرعة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القول، وكذا القال، وقيل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 في الخير، والقيل والقال في الشر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 مصدر، والقيل والقال اسمان له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والإغضاء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إدناء الجفون، وأغضى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سكت ورضي به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أن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يتدبرون القرآن فيقضوا بما عليهم من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وتنكير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لإرادة قلوب هؤلاء ومن كان مثلهم من غيرهم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والتغطية، وأصله الغلبة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التأول والتأويل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التصيير والإرجاع ونقل الشيء عن موضعه، ومنه تأويل الألفاظ أي نقل اللفظ عن الظاهر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بأحسن الوجوه في أمر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ساء</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اعتضتم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والاعتياض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العوض والرضا به،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ساء ما أخذتم منه عوضاً عما تركتم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كمجلس، مصدر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والغب،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الثقل والمكروه، ويراد به في عرف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الآخرة، والعذاب الوبيل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الضراء، بالفتح والتخفيف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الملتف، 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توارى الصيد مني في 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بمعنى قّدام كما يكون بمعنى خلف، وبالأول فسّر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وراءهم ملك يأخذ كل سفينة غصبا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تكون الهاء زيدت من النساخ، أو الهمزة فيكون على الأخير بتشديد الراء من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ورّى الشيء تورية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أخفاه، وعلى التقادير فالمعنى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لكم ما ستره عنكم الضراء</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 لكم من صنوف العذاب ما لم تكونوا تنتظرونه ولا تظنونه واصلاً إليكم ولم يكن في حسبانكم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الباطل، من أبطل الرجل إذا أتى بالباطل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التفتت إلى قبر أبيها متمثلة بقول هند ابنة اُثاثة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الأبيات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الذي تقع فيه المخاطبة، والشأن والحال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الهنبثة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الهنابث، وهي الأمور الشداد المختلفة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والهنبثة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الاختلاط في القول، والنون زائدة، وذكر فيه أن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بعد موت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بعدك 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البيتين، 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فاشهدهم ولا تغبُ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الحضور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ونكب فلان عن الطريق، كنصر وفرح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عدل ومال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الشديد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الأقربون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اقترب زيادة مبالغة على قرب، كما أن في اقتدر زيادة مبالغة على قدر، ويمكن تصحيح تركيب البيت وتأويل معناه على وجوه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النهر جماعة، أي قبل أن تصل إليه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 والتراب والتربة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وجمع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أتربة وتربان، ولم يسمع لسائرها بجمع،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فيمكن أن يكون بصيغة المفرد والتأنيث بتأويل الأرض كما قيل، والأظهر أنه بضم التاء وفتح الراء جمع تربة، قال في مصباح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المقبرة، والجمع ترب، مثل غرفة وغرف</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بدى الأمر بدواً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نجوته إذا ساررته، ونجوى صدورهم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أضمروه من نفوسهم من العداوة ولم يتمكنوا من إظهاره في حياته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المغتصب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المفعول المغصوب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الاستقبال بالوجه الكريه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الفاعل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والكثب،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كثيب وهو التل من الرمل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وجده ولقيه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الشجن،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العجم، بالضم والتحريك، خلاف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ما قاله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والرزء، بالضم مهموزاً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بفقد الأعزة،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المجهول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والانكفاء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وطلعت على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أتيتهم، وتطلع الطلوع انتظاره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سكنت كأنها اضطربت وتحركت لخروجها، أو على سبيل القلب وهذا شائع،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استقرت نوى القوم، واستقرت بهم النوى، أي أقاموا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أداره على جسده كله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والشملة،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يشتمل به، والشملة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هيئة الاشتمال، فالشملة إما مفعول مطلق من غير الباب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الكلام حذف وإيصال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مشيمة الجنين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محل الولد في الرحم، ولعله أظهر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ما دام في البطن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حظيرة الإبل، ومنه حجرة الدار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اختفيت عن الناس كالجنين، وقعدت عن طلب الحق، ونزلت منزلة الخائف المتهم، وفي رواية السيد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قعدت حجزة الظنين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 موضع شد الإزار، ثم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للإزار، حجزة للمجاورة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معقد الإزار، ومن الفرس مركب مؤخر الصفاق بالحقو،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الحجز، كناية عن الصبر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قوادم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مقاديم ريشه، وهي عشر في كل جناح، واحدتها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قادمة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سلاح معه،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شبّهت الصقر الذي نقضت قوادمه بمن لا سلاح له،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 طلب الخلافة في أول الأمر قبل أن يتمكنوا منها ويشيدوا أركانها وظننت أن الناس لا يرون غيرك أهلا للخلافة، ولا يقدّمون عليك أحدا، فكنت كمن يتوقع الطيران من صقر منقوضة القوادم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والبُلغة،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يبلغ به من العيش ويكتفى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أكثر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بليغة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 فالتصغير في النحيلة أيضاً أنسب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بتخفيف الياء فالمراد به الجنس، أو تشديدها على التثنية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وأجهر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وإجهار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إعلانه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كالمخاصمة، ويحتمل أن يكون جمع خصم، أي أجهر العداوة أو الكلام لي بين الخصام والأول أظهر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وجدته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الخصومة، وليس فعلا ماضيا، فإن فعله على بناء المجرد، والإضافة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من قبيل الإضافة إلى المخاطب أو إلى المتكلم، وفي للظرفية أو السببية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أم قديمة لقبيلتي الأنصار، والمراد بنو 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 منعتني الأنصار نصرها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وموصوف المهاجرة الطائفة أو نحوها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بوصلها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عونها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وفي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غضّ طرفه أي كسره وأطرق ولم يفتح عينه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السيد بعد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مانع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ناصر ولا شافع خرجت كاظمة وعدت راغمة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كظم الغيض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تجرعه والصبر عليه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رغم فلان،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ذلّ وعجز عن الانتصاف ممن ظلمه، والظاهر من الخروج، الخروج من البيت وهو لا يناسب كاظمة، إلاّ أن يراد بها الامتلاء من الغيظ، فإنه من لوازم الكظم، ويحتمل أن يكون المراد الخروج من المسجد المعبّر عنه ثانيا بالعود كما قيل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ضرع الرجل، 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خضع وذلّ، وأضرعه غيره، وإسناد الضراعة إلى الخد لأن أظهر أفرادها وضع الخد على التراب، أو لأن الذل يظهر في الوجه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إضاعة الشيء وتضييعه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إهماله وإهلاكه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 الرجل، 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بأسه وبطشه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بالجيم، أي تركت اهتمامك وسعيك، وفي رواية السيد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أضعت جدّك يوم أصرعت خدّك</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وفرس الأسد فريسته كضرب وافترسها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 عنقها، ويستعمل في كل قتل، ويمكن أن يقرأ بصيغة الغائب، فالذئاب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قعدت عن طلب الخلافة، ولزمت الأرض مع أنك أسد الله والخلافة كانت فريستك، حتى افترسها وأخذها الذئب الغاصب لها، ويحتمل أن يكون بصيغة الخطاب، أي كنت تفترس الذئاب واليوم افترشت التراب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باطلا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العادة في الرفق والسكون،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امش على هنينك، أي على رسلك، أي ليتني مت قبل هذا اليوم</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العاذر، كالسميع، أو بمعنى العذر كالأليم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أجل الإساءة إليك وإيذائك،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عذيري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مرفوعان بالابتدائية والخبرية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عدوت فلانا عن الأمر، أي صرفته عنه، أو من العدوان، بمعنى تجاوز الحدّ، وهو حال عن ضمير المخاطب، أي الله يقيم العذر من قبلي في إساءتي إليك حال صرفك المكاره ودفعك الظلم عني، أو حال تجاوزك الحدّ في القعود عن نصري، أي عذيري في هكذا 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 قصرت في إعانتي والذب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بحسب الظاهر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الحماية عن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 عنه، ويحتمل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منصوبا كما هو الشائع في هذه الكلمة، والله مجرورا بالقسم،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عذيرك من فلان، أي هات من يعذرك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نظر إلى ابن ملجم 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عذيريك من خليلك من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أظهر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كلمة مثل ويح، إلا أنها كلمة عذاب،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ويله وويلك وويلي، وفي الندبة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ويلاه، ولعله جمع فيها بين ألف الندبة وياء المتكلم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أي عند كل شروق شارق وطلوع صباح كل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الشرق المشرق والشرق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 الشرق ولا آتيك، ما ذرّ شارق وشرقت الشمس تشرق شروقاً وشرقاً أيضا، أي طلعت، وأشرقت أي أضاءت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 بالتحريك وبضمتين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العمود، ولعل المراد هنا ما يعتمد عليه في الأمور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شكوت فلاناً شكاية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طلبك إلى وال لينتقم لك ممن ظلمك</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والحيلة والدفع والمنع، الكل هنا محتمل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العقوبة، وجعل الرجل نكالاً وعبرة لغيرة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العذاب والشر لمبغضك، والشناءة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وفي رواية السيد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أحزنك</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ونهنتُ الرجل عن الشيء فتنهنه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كففته وزجرته فكفّ</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أي امنعي نفسك عن غضبك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أظهر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الصفوة، 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الشيء وخياره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الونى، كفتى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والفتور والكلال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والفعل كوقى يقي، أي ما عجزت عن القيام بما أمرني به ربي، وما تركت ما دخل تحت قدرتي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يكفي من العيش ولا يفضل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والضامن والكفيل للرزق هو الله تعالى</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أعد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ثواب الآخرة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الاعتداد، ويقال لمن ينوي بعمله وجه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احتسبه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ما نقلناه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 ومستدركاتها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 وتعليقاً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 وفضل الكتابة والتمسك بالكتب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اكتب وبثّ علمك في إخوانك، فإن مت فأورث كتبك بنيك؛ فإنه يأتي على الناس زمان هرج لا يأنسون فيه إلاّ بكتبهم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رواها العديد من 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فدك</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المقدمة بإيجاز وفي المجلد الأول بتفصيل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كالأمر بالمعروف، والنهي عن المنكر، وإحقاق الحق، وإبطال الباطل، وشمول أمثال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وَلِيُنْذِرُوا قَوْمَهُمْ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لها وهكذا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فمثلاً ذكر ابن أبي الحديد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زيد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رأيت مشايخ آل أبي طالب يروونه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كلام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منع أبي بكر إياها فدك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آبائهم، ويعلّمونه أولادهم… وقد حدثني به أبي، عن جدي يبلغ به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هذه الحكاية، وقد رواه مشايخ الشيعة وتدارسوه…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انتهى</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هذه الخطبة من الخطب المشهورة التي روتها الخاصة والعامة بأسانيد متظافرة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نورد فيه خطبة خطبتها سيدة النساء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قدسبق في المجلد الأول الحديث عن الجهة السندية للكثير من كلماتها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هذه الخطبة أيضاً الإمام الحسن والإمام الحسين والإمام الباقر والإمام الصادق وغيرهم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روتها عائشة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السيدة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السيدة 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عالمة غير معلمة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فقه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التحمل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حسب اصطلاح علماء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وقت سماع الإنسان للرواية أو مشاهدته للحدث،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وقت نقله لما سمعه أو رآه سابقاً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عوالم العلوم ومستدركاتها، مجلد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الجملة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يجوز فيه الصرف وعدم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فربما أخذ التنوين والكسر، وربما لم يقبلهما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كونه موضوعاً صرفاً دون مضاعفات خارجية، أو مستنبطاً، أو في الشؤون العامة، وهكذا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تطرق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لجوانب من هذا البحث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 في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وإلى جوانب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الفيء والأنفال وتفسير الخمس وحدوده وما يجب فيه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حوائط فدك</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سورة الروم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فَآتِ ذَا الْقُرْبى حَقَّهُ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بني إسرائيل الإسراء ح</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مناوأة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وغصب فدك</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الواجبات والمحرمات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الأول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فقه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هذا المبحث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33781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الفي ء والأنفال وتفسير الخمس وحدوده وما يجب فيه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عوالم العلوم ومستدركاتها، مجلد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جوانب هذا المبحث والبحوث اللاحقة راجع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ممارسة التغيير لإنهاض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الصياغة الجديدة لعالم الإيمان والحرية والرفاه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النجاة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الواجبات والمحرمات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الثالث 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معالي أموره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جهاد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 بين الماضي والحاضر والمستقبل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 الشيعية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رقم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الصباح والمساء</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نصرة الحق ح</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نصرة الحق ح</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19800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بالحق ولا تمسكوا عن إظهاره ح</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هذا المبحث والبحوث اللاحقة عن الحجاب والمرأة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الحجاب الدرع الواقي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 ولاث الشيء لوثاً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أداره مرتين، كما تدار العمامة والإزار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لوث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تغطي به المرأة رأسها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خمر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وَلْيَضْرِبْنَ بِخُمُرِهِنَّ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مقانعهن، جمع خمار وهي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خمر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كانت ملابسها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بها تتحجب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جذابة زاهية، وكما لو زوقت وجهها بالاكتحال وغيره من المكياج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عدم وجوب ستر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حينئذ محجبة قد أظهرت الزينة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القرآن إلى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يظهرن عن عمد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أما مواضع الزينة كالمعصم والأذن والرقبة والرجل، أو الزينة نفسها، وإذا صار اللفظ محتملاً وجب الاجتناب عن الأمرين تحصيلاً للبراءة عما علم إجمالاً تحريمه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مَا ظَهَرَ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الزينة، والذي أراه ظاهراً من الآية أنه استثناء من الإبداء، يعني أن ما ظهر بغير اختيارهن ليس عليه بأس كما إذا هبت الريح فرفع العباءة وأبدت الزينة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أصل الحجاب الواجب، بل قد ورد استحباب التخمر بالنسبة إلى المرأة الميتة عند تكفينها، ففي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الحنوط والكفن، عن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وتخمر المرأة بخمار على رأسها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بالصديقة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المصب ستر الجيب</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25398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عمل أحدكم عملاً فليتقن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ملعون من ألقى كله على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الاستعانة بالدنيا على الآخرة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والروايات التي تفيد أن من أسباب الدخول للجنة عدم الاتكال في الحاجات على الناس، وهناك روايات عديدة تدل على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يقوم بأعماله بنفسه، وكذلك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كخصف النعل وقمّ البيت والكنس وحلب العنز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يعلف الناضج، ويعقل البعير، ويقمّ البيت، ويحلب الشاة، ويخصف النعل، ويرقّع الثوب، ويأكل مع خادمه، ويطحن عنه إذا أعيى، ويشتري من السوق، ولا يمنعه الحياء أن يعلّقه بيده، أو يجعله في طرف ثوبه فينقلب إلى أهله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آدابه ومزاحه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ورد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 لا أدعهن حتى الممات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وحلب العنز بيدي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لا أدعهن حتى الممات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آقا رضا بن الشيخ محمد الهادي الهمداني النجفي، ولد في همدان سنة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ه وقرأ مقدماته فيها ثم هاجر إلى النجف الأشرف وهو شاب وأقام فيها حتى نال مرتبة عالية من العلم وأصبح من المدرسين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أول أمره على الشيخ الأعظم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النجف، وعلى الميرزا المجدد السيد محمد حسن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النجف وسامراء وكان من خيرة تلاميذه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عبد الله المشهور بابن مالك، نحوي ولد في جبّان من بلاد الأندلس عام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 الشلويني، ثم ورد المشرق حاجاً ثم استوطن الشام، فسمع من السخاوي، وبحلب من ابن يعيش الحلبي، ثم تصدر لإقراء العربية في حلب مدة، فدمشق التي توطنها، كان يستشهد بالقرآن فإن لم يجد فأشعار العرب التي كان في استذكارها نسيج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أرجوزة في النحو في ثلاثة آلاف بيت تقريباً دعاها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الكافية الشافية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شهرته تقوم على مختصر هذه الأرجوزة المعروفة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ألفية ابن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لاشتماله على ألف بيت، وله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لامية 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التوضيح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تعلم عليه ولده بدر الدين محمد المتوفى عام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ه، وقام بتصنيف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الألفية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لامية الأفعال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أن ابن عقيل أيضاً قام بشرح الألفية وكذلك السيوطي وغيرهم، توفي ابن مالك في دمشق في الثاني عشر من شعبان عام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الانصراف العرفي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الحجاب الدرع الواقي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ويرد على هذا القول إضافة للاقتصار كونه مستلزماً للتكرار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لمعرفة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الملحفة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جمل من مناهي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15126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في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وتخرج بسكينة ووقار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امض إليهم بسكينة ووقار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والخروج بسكينة ووقار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الخروج بسكينة خاشعاً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دخل بسكينة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أشبه، راجع ألامان من أخطار 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15251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 هنا بالمعنى الأعم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أحكام المسجد،وفيه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المرأة في بيتها أفضل من صلاتها في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بعض أحكام المسجد،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أن صلاة المرأة في بيتها ليست أفضل من صلاتها في المسجد وإن ذكر جماعة ذلك، بل صلاتها في المسجد مثل صلاة الرجل في الفضل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الجماعة للنساء،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أمر أم ورقة بنت عبد الله بن الحارث بن نوفل أن تؤم أهل دارها وجعل لها مؤذناً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يسبب ضوضاء غير متعارفة وشبه ذلك</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يسبب ضوضاء غير متعارفة وشبه ذلك</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يسبب ضوضاء غير متعارفة وشبه ذلك</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المسابقة بالعلم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هذه المباحث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النجاة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ممارسة التغيير لإنقاذ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الصياغة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16329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الآية المباركة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سَأَلْتُمُوهُنَّ مَتَاعاً فَسْئَلُوهُنَّ مِنْ وَرَاءِ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فإذا سألتم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تحتاجون إليه فاسألوهن من وراء 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الله المؤمنين أن لا يكلموا نساء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وراء حجاب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السؤال من وراء حجاب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أَطْهَرُ لِقُلُوبِكُمْ وَقُلُوبِهِنَّ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الريبة ومن خواطر الشيطان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كَانَ لَكُمْ أَنْ تُؤْذُوا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بمخالفة ما أمر به في نسائه ولا في شيء من الأشياء، انتهى</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أحكام المسجد وآدابه 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وموسوعة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الآداب والسنن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وبيع أو توزيع تلك الأشرطة مع ملاحظة الموازين الشرعية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 الصوت للرجال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 صوت المرأة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مكروهات الدفن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في مستحبات قبل الدفن وحينه وبعده، الواحد والثلاثون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في المدينة كلها، ففي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فاطمة فبكت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تأذى بها 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آذيتينا بكثرة بكائكِ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فكانت تخرج إلى المقابر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مقابر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فتبكي حتى تقضي حاجتها ثم تنصرف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لي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جعفر، أوقف لي من مالي كذا وكذا لنوادب تندبني عشر سنين بمنى أيام منى</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هذا المباحث 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الشعائر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لآية الله الشهيد السيد حسن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أنا وعلي والنبي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جنان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فمررنا بحديقة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أحسن هذه الحديقة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حديقتك في الجنة أحسن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مررنا بحديقة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أحسن هذه يا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حتى مررنا بسبع حدائق 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حدائقك في الجنة أحسن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ضرب بيده على رأسه ولحيته وبكى حتى علا بكاؤه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يبكيك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ضغائن في صدور قوم لا يبدونها لك حتى يفقدوني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شكاية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تقدمه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15532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أبيه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سنة، 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14035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حالها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أبيها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وفاة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في مقتل حمزة بن عبد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فضل زيارة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نظرت إليهم ومعها ألف نبي وألف صديق وألف شهيد ومن الكروبيين ألف ألف يسعدونها على البكاء، وأنها لتشهق شهقة فلا تبقي في السماوات ملك إلاّ بكى رحمة لصوتها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وصية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ضربه ابن ملجم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مكروهات الدفن مسألة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البكاء على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 يكون راجحاً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بين الرحم وغيره، بل قد مر استحباب البكاء على المؤمن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في مقتل حمزة بن عبد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مشى قاصداً الحج يكون قد افتتح عملياً بما هو ذكر لله تعالى، عكس من مشى قاصداً الصنم أو الحرام حيث يكون قد افتتح بذكر الشيطان، فيعم الذكر العملي أيضاً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9032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نذكره من دعاء الافتتاح وغيره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الحمد لله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والشكر لله تعالى مثلاً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المراد أن الحمد وإن كان مكرراً أو بصيغ أخرى فإنه مقدم على سائر أنواع الثناء، فمثلاً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الحمد لله، وسبحان الله، والصلاة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في 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الثناء بما قدم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الآداب والسنن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كيفية الصلاة على محمد وآله، عن ابن أبي حمزة،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وَمَلاَئِكَتَهُ يُصَلُّونَ عَلَى النَّبِيِّ يَا أَيُّهَا الَّذِينَ آمَنُوا صَلُّوا عَلَيْهِ وَسَلِّمُوا تَسْلِيماً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الصلاة من الله عزوجل رحمة، ومن الملائكة تزكية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الناس دعاء وأما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وَسَلِّمُوا تَسْلِيماً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يعني التسليم له فيما ورد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نصلي على محمد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وصلوات ملائكته وأنبيائه ورسله وجميع خلقه على محمد وآل محمد، والسلام عليه وعليهم ورحمة الله وبركاته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ثواب من صلى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الخروج من الذنوب والله كهيئة يوم ولدته أمه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الإطلاق على تقدير كون المراد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يحزنون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 من الحزن وإظهاره كما هو المستفاد عرفاً في أمثال المورد، والملاك على تقدير العدم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19705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جمل من مناهي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 يدخل الرجل في سوم أخيه المسلم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هذا وما 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في أفضل الأحوال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لوحظ فيه جانب القابل، وذاك كان الملاحظ فيه جانب الفاعل، وبعبارة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كان بلحاظ تأثير الكلام، وهذا بلحاظ الجانب الإنساني من حيث مراعاة وضع المستمع، وفرق هذا عما سبقه مباشرة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أعم مطلقاً أو من وجه، فليدقق</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10923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9032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عكس المدح الذي يشمل الجميل غير الإرادي كمدح اللؤلؤ لجماله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سواء تعلقت النعمة بالشخص نفسه أم بغيره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هذا المبحث ونظائره راجع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الواجبات والمحرمات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ألهمه الله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لهم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وجوه الكفر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ثني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ثنيت الشيء ثنياً،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عطفته، وثنى الشيء ثنياً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بعضه على بعض، وثنى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اثنين، والثناء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يصف به الإنسان من مدح أو ذم، وخص بعضهم به المدح</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الكلام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من لا يحمد على المكروه سواه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تمهيد الأسباب</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تتميم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6885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أول يوم من شهر رمضان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بالمجردة، فإن الإمام الشيرايز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يرى عدم وجود مجرد إلا الله عزوجل، 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ألفاظ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الموجزة التي لم يسبق إليها ح</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إسباغ النعمة توسعتها، ومنه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أسبغ علينا نعمك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أفضها علينا سابقة واسعة، والتعدية بعلى لتضمنها معنى الإفاضة،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إسباغ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إتمامه وإكماله،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سابغ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كاملها وتامها، انتهى</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بالقصر والفتح، وقد تكسر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إلا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يستفاد ذلك من التأمل في كتب اللغة، فقد جاء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مصدر الثلاثي المجرد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اللين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فيه اتساع خطو مع لين،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أعطى</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فالنعم مستمرة زماناً إلى ما لا نهاية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فربما يكون أعداد النعم في عالم الآخرة متواترة مترادفة بحيث لا تتناهى كمراتب الأعداد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فربما تكون مراتب النعم ودرجاتها متزايدة باستمرار لا متناه، كأن تزداد حلاوة العسل باستمرار، ويزداد برد الماء ورواؤه آناً بعد آن، وهكذا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لمولانا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المفضل على كل دعاء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أحصى بعض علماء العلم الحديث أن في كل مركز قيادة لكل خلية ثلاثون ألف طابق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 شبهنا هذا المركز بعمارة ذات طوابق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عبرها وبسببها كافة التفاعلات الكيماوية وغيرها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المناجاة السادسة، مناجاة الشاكرين، منشورات مؤسسة الأعلمي بيروت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هذا المبحث ونظائره راجع الكتب الكلامية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السديد في شرح 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الدوام والخلود، وبمعنى الدهر الطويل الذي ليس بمحدود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عدد مصاديق النعم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الشيئان تفاوتاً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تباعد ما بينهما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فوت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التأمل إشارة إلى ما ارتآه الإمام المصنف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بعدم وجود المجرد إلاّ الله عزوجل، فراجع</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 الأعم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بالقلب واللسان والجوارح دائماً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عقلاً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بهذه المادة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بإجزالها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استحمد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الكلي الطبيعي</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هناك مصاديق واجبة شرعاً تتضمن الحمد لله تعالى، كالصلاة المتضمنة لسورة 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فينطبق كلي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المطلوب على هذه المصاديق ويتحقق بها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إيجاب مطلق الحمد وكل أفراده، فعلى هذا تكون سائر أفراد الحمد المتحققة في غير الواجبات المعهودة مستحبة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وندبهم لاستزادتها بالشكر لاتصالها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الله تعالى يقول في بعض كتبه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 آدم، أنا حي لا أموت أطعني فيما أمرتك أجعلك حياً لا تموت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آدم، أنا أقول للشيء كن فيكون أطعني فيما أمرتك أجعلك تقول للشيء كن فيكون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 واحد منهما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تستفاد هذه المعاني مما ذكره اللغويون لتوضيح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موارد استعماله، فمثلا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ذا رأي جيد،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العاقل الأصيل الرأي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جزل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أضاف لطلبه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طلب الحمد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وطلب الشكر في الجملة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طلباً ثانياً هو الدعوة إلى الأمثال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عموم نعم ابتدآها، وسبوغ آلاء أولاها، وتمام منن والاها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الثمن والمثمن والمشتري والمشترى كلها ملك لله تعالى، ولذلك كانت المعاملة رمزية مجازية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يكون المراد الشهادة برسالة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الثابتة بالبراهين الجلية، وكذلك الشهادة بولاية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هذا دفع دخل مقدر، وإجابة عن أنه لماذا لم تتضمن كلمة التوحيد نفي الأجزاء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 إثبات الواحدية يستلزم إثبات الأحدية أيضاً، إذ المركب لا يخلو إما أن يكون كلا جزئيه واجباً فلم يكن واحداً وهذا خلف، أو يكون كلاهما ممكناً فلا يعقل أن يكون المركب منهما واجباً، وهذا خلف، أو يكون أحدهما واجباً فعندئذ لا يكون المجموع واجباً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النتيجة تتبع أخس المقدمتين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كان هذا الجزء واجباً وذاك كضم الحجر بجنب الإنسان ويكون التعبير بالجزئية باطلاً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نفي الجزء والتركب</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الثامن في نجاسة الكافر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للحديث الوارد في بيان حكمة بعثة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ويثيروا لهم دفائن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فيها ابتداء خلق السماء والأرض وخلق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بَعَثَ فِي الأُمِّيِّينَ رَسُولاً مِنْهُمْ يَتْلُوا عَلَيْهِمْ آيَاتِهِ وَيُزَكِّيهِمْ وَيُعَلِّمُهُمُ الْكِتَابَ وَالْحِكْمَةَ وَإِنْ كَانُوا مِنْ قَبْلُ لَفِي ضَلاَلٍ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فمثلاً يستحب الأذان والإقامة في أذن الوليد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كالأدعية الواردة قبل وحين الحمل، وكالأدعية التي تقرأ للميت والصلاة عليه وتلقينه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العقل حاكم أيضاً لا مدرك فقط، على أن العبارة هنا أعم من الإدراك والحكم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أجزاء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أجزاء المهية، أي الجنس والفصل، فليس له حتى التجزؤ العقلي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الثامن في نجاسة الكافر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كأهمية الموضوع</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المظهر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مع غيره،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نفي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العقلاء في العقود والإيقاعات يشترطون المبرز وهو، إما اللفظ فحسب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مبنى البعض أو في بعض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اللفظ وغيره من سائر المبرزات كالإشارة والفعل مثلاً على سبيل البدل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من ذكر الله عزوجل في كل مجلس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الأيمان والنذور والكفارات ح</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توضيح تصور إمكان ووقوع الشرك في القضايا الاعتقادية عبر ذكر بعض الأمثلة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بوحدانية الله تعالى لأنه كذلك لا لأجل أنه لولا الإيمان بوحدانيته سيدخل في النار، بحيث لولا هذا التخوف لما آمن بوحدانيته، وكذلك الأمر من حيث الطمع في الجنة في هذا المثال، وكذا في بقية الأمور الاعتقادية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مثال من نمط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برسالة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الله سبحانه اتخذه رسولاً لا لأنه عربي أو لأنه من قبيلة كذا أو ما أشبه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يذهب إليه القوميون وأشباههم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بنحو التشريك، أي يؤمن برسالته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الله أرسله ولأنه كان عربياً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التمثيل بنمط آخر وإن كان نادراً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بأي واحدة من أصول الدين لما سبق، لا خوفاً من انكشاف عدم اعتقاده بها وعدم عقد قلبه عليها ولو عبر فلتات اللسان أو عبر أجهزة كشف الأفكار أو ما أشبه ذلك</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 يُستأجر للصلاة نيابةً عن ميت مقابل كذا من المال، فإن الأجرة لو اعتبرها داعياً لكي يقصد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 وإلاّ فلا، والاستثناء في كلام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 كما لا يخفى</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القيمة أي دين الكتب القيمة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تقدم ذكرها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أنه الدين المذكور في تلك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القيمة تقديره دين الملة القيمة؛ لأنه إذا لم يقدر ذلك كان إضافة الشيء إلى صفته وذلك غير جائز، لأنه بمنزلة إضافة الشيء إلى نفسه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عارضها أهم مثلاً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21441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الأهم والمهم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أركان الدين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فيها ابتداء خلق السماء والأرض وخلق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فطرة الخلق على التوحيد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ثبت ذلك في علم النفس</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 أن يكون عفيف النفس</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يثبت بالدليل والبرهان العقلي</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مبحث النجاسات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تستحيل رؤية عدد من المخلوقات كالروح والعقل وما أشبه مما يسمى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المجردات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21334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النهي عن الكلام في الكيفية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كالقول بوحدة الوجود أو الموجود، والعقول العشرة، وأزلية المخلوقات، وما أشبه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قيل في تعريف النور وأشباهه فإنه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فالنور عبارة عن فوتونات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ما هو كنه الفوتون؟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مركبة من الكترون وبروتون وشحنة سالبة وموجبة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ما هو كنه ذلك؟، وهكذا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يكون إشارة إلى أن هذا بيان عرفي للمطلب، إذ لو 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وفرض المحال ليس بمحال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شريك ومشابه له تعالى عن ذلك علواً وكبيراً لما أمكن للوهم أيضاً إدراكه تعالى لما أسلفه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قاعدة المحدود واللا محدود فدقق</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يصف ما يدركه بالحواس الخمس وغيرها أحياناً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21327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جامعة لجميع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جامعة لجميع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أفعاله ومخلوقاته سبحانه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إلى أن كل شخص قد مر بعوالم سابقة كعالم الذر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يعرف ما الذي شاهده أو سمعه هناك، بالإضافة إلى أن العالم مليء بالأصوات والذبذبات والأمواج وما أشبه، ولعل ما خطر بباله مما تصوره إبداعاً هو مما التقطه من تلك الذبذبات ونحوها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الأدلة على ذلك برهان الدور والتسلسل،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السديد في شرح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محلى بأل فيفيد العموم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ابتدع الأشياء</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وأنشأها</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ومواضع أخرى من القرآن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للقسم، أي قسماً بالذاريات وهي الرياح التي تذروا التراب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للتأكيد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لم يكن محتاجاً إليه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تتميم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في الله سبحانه ممتنعة، أما في الإنسان فالحاجة لفعل الخير ممكنة ذاتاً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الخالق</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السديد في شرح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ويثيروا لهم دفائن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فيها ابتداء خلق السماء والأرض وخلق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فيها المتقين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واجباً، فدقق</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21441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تنبيهاً لطاعته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تنبيهاً لحكمته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الخالق عندما يكون حكيماً في تكوينه وتشريعه كان من اللازم عقلاً الامتثال لأوامره ونواهيه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نظراً لدلالتها على الصدور من واجب الوجود، وهو لا يمكن إلاّ أن يكون لا متناهياً بقول مطلق، والتفصيل في الكتب الكلامية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تعبد الله العبد بالطاعة أي استعبده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واستعبده من باب الاستفعال، المراد به طلب الفعل، إذ من معاني باب التفعل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الفعل، ومن معانيه اتخاذ الفاعل أصل الفعل مفعولاً، فتعبدنا الله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اتخذنا عبيداً، ومن معانيه الصيرورة، فتعبد زيد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عبداً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في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الإتيان بالفعل بقصد القربة، وبعبارة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إتيان الفعل المأمور به لأنه مأمور به، وبعبارة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الإتيان بالعبادة لأنه عبد لله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كسرت الزجاج فتكسر، وعبدنا الله فتعبدنا، والتكلف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تحلم زيد أي تكلف الحلم وعاناه ليحصل عليه، وتعبد زيد أي ضغط على نفسه وكلفها بالعبادة رغم الأهواء والشهوات فتعبدت، وتكرر الفعل والديمومة عليه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تجرع الغصص،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المتعبد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الدائم على العبادة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بمعنى طلب العبادة كما سبق</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تكون تلك إشارة للجانب التكويني، وهذه إشارة للجانب التشريعي</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فصل في الجماعة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 حقاً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كم يؤخذ الصبي بالصلاة؟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وتشتمل على تهذيب الفقراء بالزهد وتأديب الأغنياء بالشفقة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كان بنحو الداعي على الداعي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للإضراب وبقصد الترقي كما لا يخفى</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القوة والغلبة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التحميد في الصلاة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منشورات مؤسسة الأعلمي بيروت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دفع وحل مقدر فليدقق</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15604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شاور هؤلاء ح</w:t>
      </w:r>
      <w:r>
        <w:rPr>
          <w:rFonts w:eastAsia="IRNazanin" w:cs="IRNazanin"/>
          <w:b w:val="false"/>
          <w:bCs w:val="false"/>
          <w:i w:val="false"/>
          <w:iCs w:val="false"/>
          <w:color w:val="333333"/>
          <w:sz w:val="20"/>
          <w:szCs w:val="20"/>
        </w:rPr>
        <w:t>10080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شاور ذوي العقول استضاء بأنوار العقول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9609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فمعرفة حكمة الله وقدرته وإطاعة أوامره والتعبد بها وإعزاز دعوته كلها تزيد الإنسان تكاملية، مادية ومعنوية، دنيوية وأخروية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كان الناس يركضون وراء المال أو الشهرة أو الرئاسة أو حتى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هو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جميعاً كمالات مجازية محدودة فانية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مَنْ عَلَيْهَا 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وَيَبْقى وَجْهُ رَبِّكَ ذُو الْجَلاَلِ وَالإِْكْرامِ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معرفة الله وإطاعته فهو الكمال الحقيقي للإنسان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كالعلوم الطبيعية والإنسانية وما أشبه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يكتسب قيمته الحقيقة الخالدة إذا كان في هذا الإطار كجسر للاقتراب من الحقيقة الخالدة وكطريق لاكتساب رضا الله تعالى، بما تقدمه العلوم من خدمة الإنسان الذي أمر الله سبحانه فطرة وعقلاً وشرعاً بإعطائه حقه والتعاون معه والإحسان إليه وإلا لكانت له قيمته مجازية محدودة يثيبه الله عليها دنيوياً و… والعلوم مع ذلك تكشف جانباً من عظمة الله وقدرته وحكمته في مخلوقاته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الجملة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مدمن الخمر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6731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سورة الإخلاص</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يعتبر هذا الكتاب دائرة معارف كبيرة في العلوم الإسلامية وأحكام الحلال والحرام، حيث لايستغني عنه أي فقيه أو عالم أو أديب؛ إذ فيه مطالب مفيدة وأبحاث 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أورد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الكتاب روايات نفيسة عن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الأعمال الحسنة والقبيحة وجزاء كل منهما، كما ذكر الروايات التي تبين الأعمال الحسنة التي وعد الله بالثواب عليها والأعمال القبيحة التي أوعد بالعقاب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حظى هذا الكتاب كسائر كتب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باهتمام العلماء والفقهاء إذ يعد من أهم الأصول الروائية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واعتمدوا عليه في كثير من الكتب الروائية الكبيرة كالكتب الأربعة وبحار الأنوار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سبب تأليفه لهذا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 دعاني إلى تأليف كتابي هذا ما 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الدال على الخير كفاعله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وسميته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وأرجو أن لايحرمني الله ثواب ذلك فما أردت من تصنيفه إلا الرغبة في ثواب الله وابتغاء مرضاته سبحانه ولا أردت بما تكلفته غير ذلك ولا حول ولا قوة إلا بالله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الحسين بن بابويه القمي المعروف بالشيخ الصدوق، ولد سنة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مدينة قم في أسرة علمية من أهل 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أدرك الشيخ الصدوق عشرين سنة من حياة والده وكان من كبار العلماء الأجلاء، فاكتسب خلال هذه المدة العلم والحكمة منه ومن سائر علماء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يعيش في عصر قريب من عصر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فقام بجمع روايات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فألف الكتب القيمة حيث أسدى للإسلام والتشيع خدمات جليلة يقل نظيرها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مدينة العلم، كمال الدين وتمام النعمة، التوحيد، الخصال، معاني الأخبار،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الأمالي، المقنع في الفقه، الهداية بالخير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بعد عمر حافل بالبركات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12292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الذود، السوق والطرد والدفع،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ذدته عن كذا، وذاده عن الشيء ذوداً وذياداً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وضعه تعالى العقوبات ذيادة لعباده عن نقمته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إجراء بعض الحدود مشروط بأكثر من أربعين شرطاً، فراجع</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العقوبات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لآية الله العظمى السيد صادق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تفسير كلامها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بالتفسير الإثباتي لا الثبوتي، إذ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التهديد بالعقاب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السبب للذيادة لا وجوده الحقيقي بنفسه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ذيادة لعباده عن نقمته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والمعلل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 العقاب على معصيته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وحشت الإبل، جمعتها وسقتها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كعقوبة الفصل من الشركة أو العزل من وظائف الدولة لو ارتشى أو تمآهل في قضاء حوائج المراجعين أو ما أشبه ذلك</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19916</w:t>
      </w:r>
      <w:r>
        <w:rPr>
          <w:rFonts w:ascii="IRNazanin" w:hAnsi="IRNazanin" w:eastAsia="IRNazanin"/>
          <w:b w:val="false"/>
          <w:b w:val="false"/>
          <w:bCs w:val="false"/>
          <w:i w:val="false"/>
          <w:i w:val="false"/>
          <w:iCs w:val="false"/>
          <w:color w:val="333333"/>
          <w:sz w:val="20"/>
          <w:sz w:val="20"/>
          <w:szCs w:val="20"/>
          <w:rtl w:val="true"/>
        </w:rPr>
        <w:t xml:space="preserve">، وفيه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اغزوا تورثوا أبناءكم مجداً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الجهاد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يتكرر في الصلاة وغيرها كثيراً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وَسُئِلَ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الإِيمَانُ مَعْرِفَةٌ بِالْقَلْبِ، وَإِقْرَارٌ بِاللِّسَانِ، وَعَمَلٌ بِالأَرْكَان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الصلاة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البحث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يستحب التلفظ بالشهادة الثانية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البحث عن ذلك</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9324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ويشاهد ذلك في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الحسن والإمام الحسين وعلي بن الحسين وسائر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لم يقصد به التفاخر وما أشبه من الرذائل الأخلاقية كما هو واضح</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لا يستجاب دعاؤه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أخرى جامعة للرضا علي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ولجميع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19405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إلى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انتجبه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نجب نجابة، إذا كان فاضلاً نفيساً في نوعه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ما يمتنع المكلف معه من المعصية متمكناً منها ولا يمتنع منها مع عدمها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المائة الأولى</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السديد في شرح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المسائل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التقليد، المسألة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الطبعة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 مؤسسة المجتبى بيروت،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يعرف المجتهد والأعلم بإحدى طرق ثلاث</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بالإضافة إلى أن الدنيا دار امتحان، وكونها دار امتحان يقتضي وجود 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إمام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بمثابة المنبع والمصدر الأساسي والرئيسي للتشريع، ووكلاء لهم بمثابة الجداول والفروع، لم يشترط فيهم ذلك ولم يتحقق، فالجمع بين كونها دنيا وبين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يَتَبَيَّنَ لَكُمُ الْخَيْطُ الأَْبْيَضُ مِنَ الْخَيْطِ الأَْسْوَدِ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وبين إرادة الامتحان وغيرها يقتضي ذلك فدقق</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وكان عامله على البصرة وقد بلغه أنه دعي إلى وليمة قوم من أهلها فمضى إليها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أبي جهل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 عنها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الأسماء والكنى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27372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يخلقه في هذا العالم أي قبل ولادته، وإلاّ فإن نوره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خلق قبل سائر 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خلقه جسمه وروحه ونوره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السديد في شرح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يؤيد هذا الاحتمال الثاني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مصونة، مكنونة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الاحتمال الأول قد تكون هذه التعابير مجازية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يلي الأمور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بمواقع الأمور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صفات الله جل جلاله وصفات أئمة الدين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لشهادة كل صفة أنها غير الموصوف وشهادة الموصوف أنه غير الصفة وشهادتهما جميعاً بالتثنية الممتنع منه الأزل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جوامع التوحيد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وهذه حال صفات الممكن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الشيء يؤول أولاً ومآلا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 إليه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وألت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ارتددت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كمن يخطط المعركة وهو على علم تام بكافة الطوارئ والمستجدات التي ستواجه أفراد الجيش، فهو يرسم مختلف الحلول والبدائل لجيشه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القانون،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وأزمة الأمور كلها بيدك</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ونرى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ما ذكر رواية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 والعالم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تنفي ما أجمع عليه الفلكيون منذ زمن بطلميوس من كون الأرض هي المركز، وكون الأفلاك محيطة بالأرض كقشور البصل، فلم يرد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رغم مخالفتها لعلم الهيئة ذلك الزمن، بل أرجع علمها إلى أهلها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والآن قد ثبت صحة الرواية وخطأ علم الهيئة السابقة المتسالم عليه بين كافة علماء تلك الأعصار ولألوف السنين، وقد اعتبر السيد هبة الدين الشهرستاني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الهيئة والإسلام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الموقف من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دليلاً على عظمته وسمو روحه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يقتل المرأة والمرأة تقتل الرجل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تخلقوا بأخلاق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تتميم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3484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الله يجب عبداً إذا عمل عملاً أحكمه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كالجن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سَمِعْنَا قُرْآناً عَجَباً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يَهْدِي إِلَى الرُّشْدِ فَآمَنَّا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ومخلوقات أخرى لا نعرفها،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وَفَضَّلْنَاهُمْ عَلَى كَثِيرٍ مِمَّنْ خَلَقْنَا تَفْضِيلاً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تحقيق مؤسسة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عزمت على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فعله وقطعت عليه، والعزم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عقدت عليه قلبك أنه فاعله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عزم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إضافة الموصوف للصفة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إمضاء ذلك الحكم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13858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وَاعْتَصِمُوا بِحَبْلِ اللَّهِ جَمِيعاً وَلاَ 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كأداء الدين بدفع مال أو شيك أو بضاعة فيما إذا لم يكن شرط أحدهما ولو ضمناً أو ارتكازاً، أو كالسفر للحج بالطائرة أو السيارة أو السفينة أو ماشياً، وكالصلاة في أول الوقت أو ما بعده في الموسع، في هذا المكان أو غيره مما يجتمع فيه الشرائط، وكدفع الصدقة لهذا الفقير أو ذاك وهكذا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الصحابة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اجتهد فأصاب فله أجران، ومن أخطأ فله أجر واحد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وَالرُّجْزَ فَاهْجُرْ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عبادة الأوثان، كما في بعض التفاسير، راجع 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يحكم عليه الفقهاء</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المحرمة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جهل الإنسان بالرياضيات والهندسة أو بقواعد علم النفس أو السياسة أو الاقتصاد وشبهها يعد نقصاً، فما بالك بالجاهل جهلاً مركباً بها كمن يتصور أن اثنين زائداً اثنين يساوي ثلاثة مثلاً، والأمر في من يتصور الخالق الرازق العالم المطلق هو تلك الأوثان الجاهلة العاجزة أسوأ والنقص فيه 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 الجهل بأسماء كبار الشخصيات العالمية والعلمية كالجهل بمكتشف القوة الجاذبية وبمخترع المصباح الكهربائي وشبهه نقصاً، فما بالك بالجهل بخالق الجاذبة والكهرباء وبخالق أديسون ونيوتن، وبخالق هذا الإنسان نفسه، وهكذا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 الوجوب الشرعي قد يتأتى في غير المنكر لأصل وجوده تعالى كالمنكر لصفاته مثلاً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32382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والزيارة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العديلة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ورد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تخلقوا بأخلاق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تتميم</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 اللغوي وهو استفراغ الوسع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جهد،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والاجتهاد والتجاهد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 الوسع والمجهود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واستفراغ الوسع في الحرب أو اللسان أو ما أطاق من شيء</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12701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اليهود من أحبارهم ممن قرأ الصحف والكتب في معجزات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البهمة وهو المجهول الذي لا يعرف،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بهم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الوصائل في شرح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نادر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للقرائن المقامية وسياق كلامها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الغيم الأبيض، وإنما سمي غماماً لأنه يغم السماء أي يسترها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كالفطريات المستورة كما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ويثيروا لهم دفائن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فيها ابتداء خلق السماء والأرض وخلق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كتفاصيل المعاد والحشر والنشر وتفاصيل الخلقة وشبه ذلك</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كالسلوك والمعاشرة والعادات والتقاليد وسائر مناهج الحياة اليومية والعملية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الكليات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كالحب والبغض والخوف والرجاء والحسد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فالهداية لمعرفة المحرمات واجبة، ومعرفة المكروهات مستحبة وقد تجب أيضاً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السرايا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حول تلك العناوين الكتب التالية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الحقوق، السياسة، الاقتصاد، الاجتماع، 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أوليات الدولة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حكومة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السياسة من واقع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للمرجع الديني آية الله العظمى السيد صادق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دامه ظله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ببناء خمسين مسجداً في المدينة وحولها، ونصب أئمة الجماعة من الرجال والنساء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كأم ورقة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للعديد منها، وعيّن من يعلّم القرآن الكريم، وهكذا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لها معنيان كما سيأتي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الضلالة والخيبة، وغوى يغوي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انهمك في الجهل وهو خلاف الرشد،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غوي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 والخيبة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كوأد البنات وأكل الحشرات وشبه ذلك مما ستأتي الإشارة إليه في كلماتها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اللاحقة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13668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مالك وشروحها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من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أن تفيد الوار الترتيب ولو بمعونة بعض القرائن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 الأول للهداية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إراءة الطريق، والمعنى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الإيصال للمطلوب</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ألفاظ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الموجزة التي لم يسبق إليها ح</w:t>
      </w:r>
      <w:r>
        <w:rPr>
          <w:rFonts w:eastAsia="IRNazanin" w:cs="IRNazanin"/>
          <w:b w:val="false"/>
          <w:bCs w:val="false"/>
          <w:i w:val="false"/>
          <w:iCs w:val="false"/>
          <w:color w:val="333333"/>
          <w:sz w:val="20"/>
          <w:szCs w:val="20"/>
        </w:rPr>
        <w:t>5868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الخسران والحرمان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خيب،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الحرمان والخسران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وخاب إذا خسر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أنقذهم من الغواية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والثانية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بصرهم من العماية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فالإنقاذ من الضلالة تارة يكون بمجرد أن يبصر الإنسان الضال، وتارة يكون بأكثر من ذلك</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يجب أو يستحب كل في مورده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الاعتدال والاستواء، واستقام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قوم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19916</w:t>
      </w:r>
      <w:r>
        <w:rPr>
          <w:rFonts w:ascii="IRNazanin" w:hAnsi="IRNazanin" w:eastAsia="IRNazanin"/>
          <w:b w:val="false"/>
          <w:b w:val="false"/>
          <w:bCs w:val="false"/>
          <w:i w:val="false"/>
          <w:i w:val="false"/>
          <w:iCs w:val="false"/>
          <w:color w:val="333333"/>
          <w:sz w:val="20"/>
          <w:sz w:val="20"/>
          <w:szCs w:val="20"/>
          <w:rtl w:val="true"/>
        </w:rPr>
        <w:t xml:space="preserve">، وفيه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اغزوا تورثوا أبناءكم مجداً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بالمعروف والنهي عن المنكر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غدير خم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الصراط</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فاتحة الكتاب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نكت ونتف من التنزيل في الولاية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خبر موت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اختلف الرواية في موته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فأنكر عمر ذلك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يمت وأنه غاب وسيعود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فثناه أبو بكر عن هذا القول وتلا عليه الآيات المتضمنة أنه سيموت، فرجع إلى قوله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قبضه قبضاً يؤول إلى الرأفة، أو قبضاً مع رأفة، أو قبضاً هو عين الرأفة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قبض غضب، على ما فسر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يكون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لدفع شبهة الجبر، وقد يكون دفعاً للوجوب العقلي عليه تعالى، فدقق</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الأمر بذكر الموت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يوافق هذه الأخبار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مساواته يعقوب ويوسف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ابن أبي الحديد 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عمرو بن العاص وطرف من أخباره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النضر بن الحارث وعقبة بن أبي معيط وعمر بن العاص عهدوا إلى سلى جمل فرفعوه بينهم ووضعوه على رأس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ساجد بفناء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فسال عليه فصبر ولم يرفع رأسه، وبكى في سجوده ودعا عليهم، فجاءت ابنته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باكية فاحتضنت ذلك السلا فرفعته عنه فألقته وقامت على رأسه تبكي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عليك بقريش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ثلاثاً ثم قال رافعاً صوته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مظلوم فانتصر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قالها ثلاثاً، ثم قام ودخل منزله وذلك بعد وفاة عمه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بشهرين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لاقى من الكفار في رسالته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شدة ابتلاء المؤمن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المعروفة بالشقشقية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ذم الرياء</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الطيب المتنبي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المشقة ساد الناس 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لأبي الطيب المتنبي</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ذر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بني إسرائيل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فيها المتقين</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أحد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غزوه تبوك</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أمر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أبي بكر،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حضرت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البيت رجال فيهم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ائتوني بدواة وصحيفة أكتب لكم كتاباً لا تضلون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الوجع قد غلب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 القرآن حسبنا كتاب الله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سبحانه وتعالى يعوض عن كل مصيبة وابتلاء يبتلى به المؤمن بنعمة كبرى تكون متناسبة مع نوع البلاء والمصاب، فعلى المؤمن أن لا يتهرب من معاشرة الناس بغرض إرشاد من استطاع منهم تخلصاً من مشاكلهم وإذاهم؛ فإن الله سيعوضه أضعاف أضعاف ذلك بما لا يخطر على فكر بشر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الأول من كتاب من فقه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الجنة والنار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الجنة والنار،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الموحدين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الجنة توجد ريحها من مسيرة ألف عام، وإن أدنى أهل الجنة منزلاً لو نزل به الثقلان الجن الإنس لوسعهم طعاماً وشراباً، ولا ينقص مما عنده شيء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تخلقوا بأخلاق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تتميم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المؤمن وعلاماته وصفاته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 اللغوي</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ومواضع أخرى من القرآن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8885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البر بالوالدين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البخل والشح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9093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الأوقات وما يتعلق بها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ومختار بالضرورة لذا يغني ذكره عن ذكرهما، أما ذكر الأمين والمختار فلا يغني عن ذكر النبي، إذ ليس كل أمين ومختار نبياً، لذا قال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ذكر بعضها يغني عن ذكر الأخريات</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فالأمين له إطلاق من حيث الزمان فهو أمين في كل الأزمنة، وإطلاق من حيث الأحوال فهو أمين في كل الأحوال، في العسر واليسر وهكذا، واستفادة الإطلاقين أمر عقلائي عرفي في كل لفظة لم تكن هناك قرينة على تقييدها بزمن خاص أو جهة معينة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خاصة مع ملاحظة أن قول وفعل وتقرير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يؤثر في حياة الناس وسلوكهم كما هو واضح، على أنه المرجع النهائي والمقياس الإلهي الأول والأخير، لا لفئة خاصة فحسب بل لكل البشرية على مر الأعصار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السديد في شرح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وقد ورد في تفسير الآية المباركة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تبارك وتعالى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وَالنَّجْمِ إِذَا 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ضَلَّ صَاحِبُكُمْ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محبة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غَوَى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يَنْطِقُ عَنِ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هُوَ إِلاَّ وَحْيٌ يُوحى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بعض أخباره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الائتمان على الوحي</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للمأمون في جوامع الشريعة لما سأله جمع ذلك</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الصلاة والسلام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برك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جلس واستقر على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حديث الصلاة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وبارك على محمد وعلى آل محمد،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 له وأدم ما أعطيته من التشرف والكرامة، وهو من برك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أناخ في موضعه فلزمه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معاني البركة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النماء والزيادة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برك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9683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من الإمام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لدفع إشكال سيأتي بيانه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كأشعة الشمس التي قد تنسب للشمس فهي واحدة، وقد تنسب للقابل كالشجر والحجر والمدر والإنسان والكرات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متعددة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الطاعات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تفسير تقريب القرآن إلى الأذهان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الهداية هو إرشاد الطريق، فإن الإنسان في كل آن يحتاج إلى من يرشده ويهديه وإن كان مهتدياً</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9096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زيارة القبور والدعاء للميت</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12199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الثالث 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نجد ذلك في الصلاة، حيث تتضمنه بدأ ووسطاً وختماً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 نعبد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ربي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ربي 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لا إله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محمداً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علينا وعلى عباد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في القرآن الحكيم حيث لا يخلو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الإشارة إلى ذلك مرة واحدة أو مراراً عديدة، في كل صفحة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13323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العيدين ح</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حجة الوداع</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ذكر في كتب اللغة من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العبودية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الخضوع والتذلل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العبادة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 مع الخضوع، ومنه طريق معبد إذا كان مذللاً بكثرة الوطء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المذلل، والتعبد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التذلل، والتعبيد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التذليل</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للعلة الغائية لخلقهم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الماضي والحاضر والمستقبل</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يوجب ذلك مزيداً من اندفاع الناس لتنفيذ القرارات وإتباع الأحكام، كما ينمي حالة التدبر والتأمل فيهم، وقد سبق من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ذلك</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نصبه أي أقامه، وينصبون أي يقيمون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الأمانة على السماوات،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الأخبار، عن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تبارك وتعالى خلق الأرواح قبل الأجساد بألفي عام، فجعل أعلاها وأشرفها أرواح محمد وعلي وفاطمة والحسن والحسين والأئمة بعدهم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فعرضها على السماوات والأرض والجبال فغشيها نورهم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 تبارك وتعالى للسماوات والأرض والجبال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أحبائي وأوليائي وحججي على خلقي وأئمة بريتي، ما خلقت خلقاً هو أحب إليَّ منهم، لهم ولمن تولاهم خلقت جنتي، ولمن خالفهم وعاداهم خلقت ناري، فمن أدعى منزلتهم مني ومحلهم من عظمتي عذبته عذاباً لا أعذبه أحداً من العالمين وجعلته من المشركين في أسفل درك من ناري، ومن أقر بولايتهم ولم يدع منزلتهم مني ومكانهم من عظمتي جعلته معهم في روضات جناتي، وكان لهم فيها ما يشاؤون عندي، وأبحتهم كرامتي، وأحللتهم جواري، وشفعتهم في المذنبين من عبادي وإمائي، فولايتهم أمانة عند خلقي، فأيكم يحملها بأثقالها ويدعيها لنفسه دون خيرتي، فأبت السماوات والأرض والجبال أن يحملنها وأشفقن من ادعاء منزلتها وتمني محلها من عظمة ربها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الواجبات والمحرمات والمندوبات والمكروهات والمباحات</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يكون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قصص الأنبياء الماضين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ومواعظهم وحكمهم، وكذا أحداث الأمم الغابرة والأخبارات المستقبلة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وما يكون وما هو كائن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فمن مسؤوليات المسلم إيصال المعلومات الصحيحة عن كل ذلك كما بينه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مكية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محمد بن النعمان بن عبد السلام العكبري الملقب بالشيخ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أجل مشايخ الشيعة، 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ه بأطراف بغداد، في أسرة عريقة في التشيع معروفة بالإحسان والطهارة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أنهى دراساته الابتدائية في أسرته ومسقط رأسه، ثم سافر إلى بغداد واشتغل بتحصيل العلم عند الأساتذة والعلماء ليصبح بعد ذلك المقدم في علم الكلام والفقه والأصول، وكان من تلامذة ابن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وفضله أشهر من أن يوصف انتهت رئاسة الإمامية إليه في 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أساتذته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القمي، والشيخ الصدوق، وابن وليد القمي، وأبو غالب الزراري، وابن الجنيد الإسكافي، وأبو علي الصولي البصري، وأبو عبد الله الصفواني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تلامذته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علم الهدى، والسيد الرضي، والشيخ الطوسي، والنجاشي، وأبو الفتح الكراجكي، وأبو يعلى جعفر بن 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بلغت مؤلفات الشيخ المفيد طبقاً لما ذكر تلميذه البارز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الفرائض الشرعية، أحكام النساء، الكلام في دلائل القرآن، وجوه إعجاز القرآن، النصرة في فضل القرآن، أوائل المقالات، نقض فضيلة المعتزلة، الإفصاح،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ببغداد عن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قضاها بالعلم والعمل، ودفن في الحرم المطهر بجوار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 من قبر أستاذه ابن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حظي بتعظيم الناس وتقدير العلماء والفضلاء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حضر تشييعه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يوم وفاته كان يوماً لا نظير له، لكثرة من حضر لأداء الصلاة على جنازته، والبكاء عليه من الصديق والعدو، حيث شيّعه ثمانون ألفاً وصلى عليه السيد المرتضى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كيفية نزول الوحي</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حفظه ونشره وما أشبه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القرآن الكريم</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ألفاظ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الموجزة التي لم يسبق إليها ح</w:t>
      </w:r>
      <w:r>
        <w:rPr>
          <w:rFonts w:eastAsia="IRNazanin" w:cs="IRNazanin"/>
          <w:b w:val="false"/>
          <w:bCs w:val="false"/>
          <w:i w:val="false"/>
          <w:iCs w:val="false"/>
          <w:color w:val="333333"/>
          <w:sz w:val="20"/>
          <w:szCs w:val="20"/>
        </w:rPr>
        <w:t>5855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حامل القرآن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خروج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بتجارة خديجة إلى الشام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خسارة النفس عبر الانسياق وراء الشهوات والأهواء كثيراً ما تؤدي إلى خسران الأهل أيضاً، فإن لسيرة الإنسان وتفكيره الأثر الكبير على أسرته كما لا يخفى</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الوديعة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الدين ح</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32382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يكون المراد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الإرشاد إلى المستحبات والأخلاقيات وشبهها مستحب إلاّ ما خرج من باب المقدمية أو شبهها كحفظ معالم الدين، أما الإرشاد في شؤون أصول الدين وفروعه الواجبة وما أشبه فواجب</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رقم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وكان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التحميد الصلاة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ولتكن أمة ناشئة منكم أي مصدرها أنتم، كما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خَلَقَكُمْ مِنْ تُرَابٍ ثُمَّ مِنْ نُطْفَةٍ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 الكريمة،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ههنا للتبعيض على قول أكثر المفسرين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تفسير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هنا للتبعيض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للتبيين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تفسير تقريب القرآن إلى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يجب أن تكون منكم جماعة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فرق في ذلك بين التاجر والعامل ورجل الدين والمزارع والجندي وغيره، راجع كتاب كيف انتشر الإسلام؟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عزوجل ألف ألف عالم وألف ألف آدم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شي ء من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حفظ كتب الأحاديث والتفاسير وغيرها، أو عبر تربية ثلة تقوم بتربية ثلة من جيل لاحق، أو عبر استخدام الأجهزة الحديثة حالياً أو ما أشبه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21274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يتفرغ لإبلاغ الرسالة، وص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الرسل والوفود،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وزعمتم حق لكم لله فيكم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هذا المبحث والمباحث اللاحقة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القرآن الحكيم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الموضوعي للقرآن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الواجبات والمحرمات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البحوث الآتية تجدها في أماكنها المناسبة في موسوعة الفقه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الاستماع للقرآن الكريم وشبهه تجده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القرآن الحكيم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وهكذا غالب العناوين اللاحقة تراها في تفسير الآيات الكريمة المناسبة 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القرآن إلى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زعم، وقال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زعيم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رئيسهم وسيدهم،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رئيسهم المتكلم عنهم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7646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7648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بالقرآن ح</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يعظ ويبين فضل القرآن وينهى عن البدعة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وزعيم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رئيسهم وسيدهم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زعماء، والزعامة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السيادة والرياسة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والزعيم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الكفيل، زعم به يزعم زعماً وزعامة، أي كفل</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الزعم قد يأتي بمعنى الكفالة والضمان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وبمعنى القول والذكر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وبمعنى الوعد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وبمعنى الظن</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وَلِيُّكُمُ اللَّهُ وَرَسُولُهُ وَالَّذِينَ آمَنُوا الَّذِينَ يُقِيمُونَ الصَّلاَةَ وَيُؤْتُونَ الزَّكَاةَ وَهُمْ رَاكِعُونَ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وغيرها من الآيات العديدة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وَآتِ ذَا الْقُرْبى حَقَّهُ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ففي التفاسير أنها نزلت في إعطائه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لفاطمة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فَآتِ ذَا الْقُرْبى حَقَّهُ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ففي التفاسير أنها نزلت في إعطائه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لفاطمة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الموثق</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تفسير مجمع البيان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والفرق بين العقد والعهد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العقد فيه معنى الاستيثاق والشد، ولا يكون إلا بين متعاقدين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والعهد قد ينفرد به الواحد، فكل عهد عقد، ولا يكون كل عقد عهداً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القرآن إلى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 المباركة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أوفوا بالعقود، الجمع المحلى يفيد العموم، أي كل العقود، وعقود جمع عقد، وهو كل التزام وميثاق بين جانبين، فتشمل عقود الناس بعضهم مع بعض، والمعاهدات الدولية، والمواثيق التي بين الله وبين خلقه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للتفصيل كتاب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المجلد الأول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المعاطاة،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العقود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وتفسير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القرآن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وسيأتي البحث عن ذلك بعد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المناسب أن نذكر هنا نص ما كتبه الإمام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لأهميته وتتميماً للفائدة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ماذا في كتب النصارى؟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الخليفة يقال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المدبر للأمور من قبل غيره، والخليفة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الأعظم وكذلك من يقوم مقام الذاهب ويسد مسده، واللهم أنت الخليفة في السفر،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الذي أرجوه وأعتمد عليه في غيبتي عن أهلي أن تلم شعثهم وتقوم اردهم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ويأتي بمعنى الوكيل والنائب كما ذكره بعض المفسرين في 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مُسْتَخْلَفِينَ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يكون مقصود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تقضي الحكمة بوجوده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خير محض، 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يكون الأفضل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خيره أكثر، من الأقسام الخمسة المذكورة في علم الكلام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احتمل إرادة اللوح المحفوظ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الجوهر الثمين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وتفسير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واحتمل في بعض التفاسير إرادة الأعم من التكويني والتشريعي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القرآن إلى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 المباركة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كتاب الكون، فإن الكون كتاب الله والموجودات كلماته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حروبه في زمن خلافته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يابن أبي سفيان أنت تدعوني إلى العمل بكتاب الله وأنا كتابه الناطق</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يستفاد هذا من بعض كتب اللغة، فمثلاً قال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نطق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وكتاب 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مما سيأتي أن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إلى عدم تحريفه وإنه لا ينحرف أبداً،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نَحْنُ نَزَّلْنَا الذِّكْرَ وَإِنَّا له لَحَافِظُونَ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القرآن الحكيم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الله الناطق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الساطع</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زعيم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بقية استخلفها</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الكذب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مستثنيات الكذب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يستثنى من الكذب موضوعاً أو حكماً 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الهزل، والهزل ليس بكذب حتى في غير الإنشاء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قرينته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الإنشاء فلخروجه موضوعاً مع القرينة، وأما في الأخبار فلخروجه حكماً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يكون حراماً من جهة الإيذاء أو الإغراء أو ما أشبه، فالتفصيل بين الإنشاء فلا حرمة، والأخبار ففيه الحرمة غير ظاهر، إذ في الإنشاء إذا لم تكن قرينة مما ظاهره الأخبار،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بطل، أيضاً يكون كذلك، ولذا لا يرمى المخبر هزلاً بأنه كاذب</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21526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كتاب التوحيد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وعلى سبيل التوسع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القرآن نور؛ لأن الناس يهتدون به في دينهم كما يهتدون بالضياء في مسالكهم، ولهذا المعنى 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فتأمل</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وصية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ضربه ابن ملجم</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نُورُ السَّمَاواتِ وَالأَرْضِ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فدقق</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ضوا</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وكما أن الزوجية ذاتية للأربعة، والدسومة ذاتية للدهن</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ذاتي باب البرهان وذاتي باب إيساغوجي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الكليات الخمس</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اللامع المرتفع، واللامع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المضيء، لمع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سطع، والمجمع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لمع</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تكون استفادة هذا المعنى بالنظر لموارد الاستعمال المختلفة التي يفيد بعضها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لمع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تكون للقرينة المقامية أو المتفاهم العرفي</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فمثلاً الأمواج الصوتية والتموجات الفكرية والإشعاعات والأشعة والإفرازات الكيماوية وغيرها كلها تكشف عن الشيء وتوضح خصوصياته ومواصفاته، بل وأحيانا حتى كنهه، فتأمل</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حقيقة الإيمان واليقين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التعدية بلحاظ إلغاء الخصوصية وفهم المناط عقلاً وعرفاً، وربما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كل أخبار من هذا القبيل يتضمن، أو يستلزم إنشاء من ذلك القبيل</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 وأقوال في حسن الخلق ومدحه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الظلم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الفضائل والرذائل</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فيما لاقى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الكفار في رسالته،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طارق المحاربي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سويقة ذي الحجاز عليه حلة حمراء وهو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قولوا لا إله إلا الله تفلحوا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 لهب يتبعه ويرميه بالحجارة، وقد أدمى كعبيه وعرقويه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 لاتطيعوه فإنه كذاب</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الوصائل إلى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حجية ظواهر الكتاب،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الوصائل إلى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17449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غبطته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تمنيت مثل ما له من غير أن تريد زواله منه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معاني الغبطة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والسرور وحسن الحال، راجع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غبط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جامعة لجميع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33144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ختم القرآن</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7767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قُرِئَ الْقُرْآنُ فَاسْتَمِعُوا له وَأَنْصِتُوا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حيث الاستماع والانصات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القرآن إلى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الإنصات هو السكوت، ومن المعلوم أن الإنصات أخص من الاستماع، فان الإنسان ربما يستمع إلى الكلام وهو يتكلم ولذا نص عليه، فإن الأدب أن يستمع الإنسان ولا يتكلم، وهذا الأمر للاستحباب ككثير من أوامر القرآن الكريم، كقوله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فَكَاتِبُوهُمْ إِنْ عَلِمْتُمْ فِيهِمْ خَيْراً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دلت على ذلك الأحاديث، انتهى</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الإنصات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الاستماع مع سكوت، أو توطين النفس على السماع مع السكوت، راجع التفاسير في تفسير الآية الشريفة،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السكوت مع استماع، قال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نصت وأنصت وانتصت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استمع الحديث وسكت</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سَمَّاعُونَ 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مطيعون،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مُسْمَعٍ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مجاب إلى ما تدعو إليه،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فَإِنَّكَ لا تُسْمِعُ الْمَوْتى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تقدر أن توفق الكفار لقبول الحق،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أعوذ بك من دعاء لا يُسمع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يستجاب ولا يعتد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القرآن إلى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من التفاسير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الكلام العربي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استمع إلى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تُسْمِعُ إِلاَّ مَنْ يُؤْمِنُ بِآياتِنا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تسمع إلا من يؤمن بها، وأراد بالإسماع 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القبول والعمل بما يسمع؛ لأنه إذا لم يقبل ولم يعمل فهو بمنزلة من لم يسمع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 الله لمن 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أجاب حمده وتقبله،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اسمع دعائي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أجب؛ لأن غرض السائل الإجابة والقبول</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4687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يصلي وابن الكواء خلفه 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الكواء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أُوحِيَ إِلَيْكَ وَإِلَى الَّذِينَ مِنْ قَبْلِكَ لَئِنْ أَشْرَكْتَ لَيَحْبَطَنَّ عَمَلُكَ وَلَتَكُونَنَّ مِنَ الْخَاسِرِينَ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فسكت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سكت ابن الكواء، ثم 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قراءته حتى فعل ذلك ابن الكواء ثلاث مرات، فلما كان في الثالثة 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فَاصْبِرْ إِنَّ وَعْدَ اللَّهِ حَقٌّ وَلاَيَسْتَخِفَّنَّكَ الَّذِينَ لاَ يُوقِنُونَ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المسألة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12751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متفرقات ح</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متفرقات ح</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جمل من مناهي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كتاب 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صح التعبير</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العقلي، فدقق</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هذا المبحث وكثير من المباحث السابقة واللاحقة يراجع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القرآن الحكيم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وكتب التفاسير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خواطري عن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لآية الله المعظم الشهيد السيد حسن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نفهم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التدبر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لآية الله السيد محمد رضا الشيرازي </w:t>
      </w:r>
      <w:r>
        <w:rPr>
          <w:rFonts w:eastAsia="IRNazanin" w:cs="IRNazanin"/>
          <w:b w:val="false"/>
          <w:bCs w:val="false"/>
          <w:i w:val="false"/>
          <w:iCs w:val="false"/>
          <w:color w:val="333333"/>
          <w:sz w:val="20"/>
          <w:szCs w:val="20"/>
        </w:rPr>
        <w:t>K</w:t>
      </w:r>
      <w:r>
        <w:rPr>
          <w:rFonts w:ascii="IRNazanin" w:hAnsi="IRNazanin" w:eastAsia="IRNazanin"/>
          <w:b w:val="false"/>
          <w:b w:val="false"/>
          <w:bCs w:val="false"/>
          <w:i w:val="false"/>
          <w:i w:val="false"/>
          <w:iCs w:val="false"/>
          <w:color w:val="333333"/>
          <w:sz w:val="20"/>
          <w:sz w:val="20"/>
          <w:szCs w:val="20"/>
          <w:rtl w:val="true"/>
        </w:rPr>
        <w:t>، وغير ذلك</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التدبير في القرآن ح</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في قصة قطع يد السارق حيث استند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الْمَسَاجِدَ لِلَّهِ فَلا تَدْعُوا مَعَ اللَّهِ أَحَداً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34690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 اللَّهُ الْبَيْعَ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تَكُونَ تِجَارَةً عَنْ تَرَاضٍ مِنْكُمْ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حيث تدبروا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للتفاصيل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فِيهِمَا آلِهَةٌ إِلاَّ اللَّهُ لَفَسَدَتَا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وَلِيُّكُمُ اللَّهُ وَرَسُولُهُ وَالَّذِينَ آمَنُوا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لِيُذْهِبَ عَنْكُمُ الرِّجْسَ أَهْلَ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فَلَكُمْ رُءُوسُ أَمْوَالِكُمْ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 الأَيَّامُ نُدَاوِلُهَا بَيْنَ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وَحَسِبُوا أَلاَّ تَكُونَ فِتْنَةٌ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إِكْرَاهَ فِي الدِّينِ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7759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ترتيل القرآن بالصوت الحسن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ترتيل القرآن بالصوت الحسن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اقرأ كما يقرأ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7630</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ترتيل القرآن بالصوت الحسن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معالي أموره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يعظ ويبين فضل القرآن وينهى عن البدعة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الْحَمْدُ لِلَّهِ رَبِّ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 الرَّحِيمِ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الْعَالَمِينَ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آخره، يتضمن التعليل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فلماذا نحمد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الْعَالَمِينَ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 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يَوْمِ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المبدأ لنا والمتفضل علينا، وبيده مصيرنا ومآلنا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w:t>
      </w:r>
      <w:r>
        <w:rPr>
          <w:rFonts w:eastAsia="IRNazanin" w:cs="IRNazanin"/>
          <w:b w:val="false"/>
          <w:bCs w:val="false"/>
          <w:i w:val="false"/>
          <w:iCs w:val="false"/>
          <w:color w:val="333333"/>
          <w:sz w:val="20"/>
          <w:szCs w:val="20"/>
          <w:rtl w:val="true"/>
        </w:rPr>
        <w:t>-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الحارث الهمذاني</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المقطوع عليه بلا شبهة أو نسخ، والمراد بالأمر الأعم من الفعل والترك وغيرهما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عزم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تفسيرها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إرادة الفعل والقطع عليه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فضل التوحيد</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33580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نبذة من أحوال الإمام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33195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الثانية 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وبيناته الجالية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القوم لما منعوها فدك</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الكعبة بسوء ح</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برهن، وأما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الإطلاقات الدالة على ذلك كثيرة، وفي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على ذلك بلحاظ أدلة التأسي وغيرها</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يكون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التفريق بين الفضيلة والاستحباب، فتأمل</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13019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27360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التقييد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لإفادة أن الشريعة لغة وعرفاً تطلق على الأعم،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سنه الله وشرعه،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الدين، المنهاج،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والتخصيص بما ذكر في المتن بملاحظة سياق كلامها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سبقه من الجمل</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فدك، وبلاغات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هذا المبحث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كطهارة باطن القدم بالأرض، وكالتطهير بالشمس والأحجار وما أشبه، 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مبحث المطهرات</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13494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ذم الحاسد والحسد</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الشاعر ابن المُعتَز عبد الله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المحرمات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الحسد إذا لم يظهره الإنسان بيد ولا لسان لم يكن حراماً وإنما رذيلة نفسية ينبغي التخلص منها، ولذا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شَرِّ حَاسِدٍ إِذَا حَسَدَ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 ما في صحيحة محمد بن مسلم، 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الرجل ليأتي بأدنى بادرة فيكفر، وإن الحسد ليأكل الإيمان كما تأكل النار الحطب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صحيحة معاوية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آفة الدين الحسد والعجب والفخر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فالظاهر منهما ومن غيرهما الحسد الذي يظهر لا الحسد الذي لايظهر وإنما هي صفة نفسية، ويؤيده ما في رواية الرفع من أن الحسد مرفوع ما لم يظهر بيد ولا 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ذكر الفقهاء وعلماء الأخلاق الحسد في كتاب الشهادات وفي بابه من كتب الأخلاق، والتفصيل مرجوع إليهما</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المحرمات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البخل في الجملة، وهو ما كان عن حق واجب، أما البخل عن المستحب فهو رذيلة وليس بحرام</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الآداب والسنن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تطرق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للكثير من ذلك في كل موضوع مناسب</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يستند استدلال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البرهان الإني كما لا يخفى</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قام قائمنا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يده على رؤوس العباد فجمع بها عقولهم وكملت بها أحلامهم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السديد في شرح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 الصانع تعالى،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الله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أوجده، أما معنى الجعل التشريعي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فقهية،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القواعد الفقهية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فقهية،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القواعد الفقهية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الإمام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طهارة الكتابي جسماً، 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والمسائل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الطبعة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عام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مؤسسة المجتبى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مبحث المطهرات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فها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أعم من طارد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الكفر والشرك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قرينة على أن متعلق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 من الشرك أيضاً</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الإيمان بالله تعالى</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استعمال العلم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الشك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الأولى، طبع قم</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المذموم ح</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الشك ح</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يفسد اليقين ح</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يفسد الدين ح</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يوجب الشرك ح</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أهمية الإيمان ح</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المفروضة ذات الأركان الخاصة</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الجملة، إذا كان المعنى الاصطلاحي أعم من المفروضة وشمل النوافل أيضا</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الدعاء وطلب نزول الرحمة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والاستغفار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والصلاة من الله الرحمة</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في أحكام الجنب والحائض</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المسائل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المواضع التي تكره الصلاة فيها،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 الطبعة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عام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مؤسسة المجتبى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المسائل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المكروهات في صلاة الجماعة، المسالة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الأخلاق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يكون بعض مراتبه مكروهاً، أما هل يكون بعض مصاديقه مستحباً؟ كما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التكبر على المتكبر 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بعضهم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التواضع التكبر على الأغنياء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بحاجة إلى تأمل</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المحرمات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يحرم الكبر مطلقاً سواء كان على الله وآياته، أو على رسله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على الأئمة الطاهرين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العلماء الراشدين الذين هم أمناؤهم، أو على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أَظْلَمُ مِمَّنِ افْتَرى عَلَى اللَّهِ كَذِباً أَوْ قَالَ أُوحِيَ إِلَيَّ وَلَمْ يُوحَ إِلَيْهِ شَيْءٌ وَمَنْ قَالَ سَأُنْزِلُ مِثْلَ مَا أَنْزَلَ اللَّهُ وَلَوْ تَرَى إِذِ الظَّالِمُونَ فِي غَمَرَاتِ الْمَوْتِ وَالْمَلاَئِكَةُ بَاسِطُوا أَيْدِيهِمْ أَخْرِجُوا أَنْفُسَكُمُ الْيَوْمَ تُجْزَوْنَ عَذَابَ الْهُونِ بِمَا كُنْتُمْ تَقُولُونَ عَلَى اللَّهِ غَيْرَ الْحَقِّ وَكُنْتُمْ عَنْ آيَاتِهِ تَسْتَكْبِرُونَ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غيرها من الآيات</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الكبر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 والنشر مشوش، فالمتجاهل غافل حقيقة، والجاهل لباً أي أنه غافل عملياً</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التكبر ح</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فضيلة التواضع ح</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وذمه ح</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التكبر ح</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13088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فضيلة التواضع ح</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آثار التواضع ح</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فرنسيس بن فتح الله بن نصر مرّاش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ووفاته في حلب</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تأليفاتات سماحة الإمام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كربلاء المقدسة، ويقع في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صفحة قياس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تناول سماحته فيه فروع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الصوم، الزكاة، الخمس، الحج، الجهاد، الأمر بالمعروف، النهي عن المنكر، التولي، التبري وفلسفتها وبعض أحكامها</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الحنطة والشعير والتمر والزبيب، والذهب والفضة، والإبل والبقر والغنم</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وجوب الزكاة ح</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11393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الثاني 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عقوبات المعاصي العاجلة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إخراج الزكاة ووضعها في موضعها</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مانع الزكاة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12608</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لا تحل لهم الصدقة والزكاة عوضهم الله مكان ذلك بالخمس</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الاقتصاد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الحث على مخالفة النفس والهوى</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فيه أخبار من روايات أصحابنا وغيرهم</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13608</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دعاء لمولانا ومقتدانا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الشدائد ونزول الحوادث وهو سريع الإجابة من الله تعالى</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بعد هذه الصلاة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للكرب والهم والحزن والخوف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20704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الزكاة</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وجوب الزكاة ح</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الزكاة إما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نمي؛ لأنها تستجلب البركة في المال وتنميه، وإما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طهر؛ لأنها تطهر المال من الخبث، والنفس البخيلة من البخل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زكا</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 بين المشاكل والحلول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 وكتاب الاقتصاد</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المعايش والمكاسب والفوائد والصناعات ح</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22026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9309</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المؤمن وعلاماته وصفاته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فضل الصوم والصائم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قرأت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المبني للمعلوم</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قرأت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المبني للمجهول</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كتب الأخلاق كجامع السعادات، وقد سبق الإشارة إليه في هذا الكتاب</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حكمه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وكلامه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أهمية الإخلاص ح</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والحج تسنية للدين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بدون إذن مولاه</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مناسك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مناسك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واستفتاءات في الحج،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الحاج في مكة والمدينة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ليحج خمسون مليوناً كل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هذه النقاط راجع 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لكي يستوعب الحج عشرة ملايين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 بين الأمس واليوم والغد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مؤتمرات الإنقاذ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ليحج خمسون مليوناً كل عام</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تشييد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إحكامه ورفعه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شيد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الحكم والمواعظ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الأعمال ح</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والعدل تسكيناً للقلوب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والحق تسكيناً للقلوب وتمكيناً للدين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فدك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والعدل تنسكاً للقلوب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أساس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عهد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محمد بن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قلده مصر، ونهج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عماله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الإنصاف والعدل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هذا من الإضافة للفاعل، وقد يكون من الإضافة للمفعول،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الحكومة للناس، أو ظلم الناس للحكومة</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13146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السديد في شرح 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والثلاثون ضمن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الإصلاح بين الناس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كانت المصلحة في نفس الأمر أو النهي، كما في قصة أمره تعالى بذبح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التفاسير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بَلَغَ مَعَهُ السَّعْيَ قَالَ يَا بُنَيَّ إِنِّي أَرَى فِي الْمَنَامِ أَنِّي أَذْبَحُكَ فَانْظُرْ مَاذَا تَرَى قَالَ يَا أَبَتِ افْعَلْ مَا تُؤْمَرُ سَتَجِدُنِي إِنْ شَاءَ اللَّهُ مِنَ الصَّابِرِينَ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من لدن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5407</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 ومستدركاته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 من الكتب</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فقه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 المقدمة</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الشريعة 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معظم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سنتهم وطريقتهم</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يتوارث أهل ملتين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كملة الإسلام والنصرانية واليهودية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النظام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الخيط الذي ينظم به اللؤلؤ</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والإمامة نظاماً للأمة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القانون</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عدم تجذر هذا النظام بل هو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الخشب المسندة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عدم شموليته لشتى أبعاد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السياسية والاجتماعية والاقتصادية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عدم استمرار هذا النظام على مر الأعصار، أي أشار إلى العمق والسعة والامتداد الزمني، وقد أوضح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الثغرات الكبيرة في الحضارة الغربية وفي عدة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الغرب يتغير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تطرق إلى ذلك في مواطن شتى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دعبل الخزاعي التي قرأها عند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من الأخبار المتواترة، وقد رواها الفريقان في مختلف كتبهم،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للمرحوم شرف الدين، وبحار الأنوار للمجلسي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ح</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12645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15958</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القانون</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القول بأن المصدر مشتق من الفعل الأمر واضح، وأما على العكس فليس 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الاشتقاق إذ هذا بلحاظ الصورة بل الجامع، وقد أشار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ذلك 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مادتها</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وإمامتنا لماً للفرقة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فدك، وكشف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وإمامتنا أمناً من الفرقة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مبحث الإمامة،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الإمامة علة وجوب الإطاعة، ولا تخفى الدقة في تعبيره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كتقدم</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وصية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وصى بها جيشاً بعثه إلى العدو</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يبين بعض أحكام الدين ويكشف للخوارج الشبهة وينقض حكم الحكمين</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من جهة التمثال أكفاء</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33401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وحبنا عزاً للإسلام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فيدل على وجوب محبة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يدل على ذلك الآيات الشريفة ومتواتر الروايات،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أَسْئَلُكُمْ عَلَيْهِ أَجْراً إِلاَّ 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وجوه الجهاد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الوقاية في الجهاد الابتدائي، والعلاج في الجهاد الدفاعي</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الأسباب التي تقتضي الوجوب أو الاستحباب وليس الأمر منحصراً به، فلربما يجب الشيء لجهة أخرى</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والصبر معونة على الاستجابة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فدك </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للمولى النراقي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المنسوبة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لو رحل الناس فيهن ما قدروا على مثلهن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الصبر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21542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وصف الإنسان</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من فوائد الصبر ح</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استوجب الشيء استيجاباً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وجب</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السحر لعلي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حمزة الثمالي</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طلب العفو والرحمة</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فيكون الاستيجاب بمعنى الوجوب، واستيجاب الأجر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وجوبه، والوجوب هو الثبوت واللزوم</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8622</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مجاز للتلازم بينهما، إذ كل نهي عن المنكر يستلزم عقلاً وعرفاً الأمر بضده، فالنهي عن شرب الخمر يستلزم الأمر بترك شربه</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13837</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بالمعروف والنهي عن المنكر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13837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الوصائل إلى الرسائل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حول هذا المبحث الكتب التالية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 في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 الفقهاء المراجع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ناصر الأسدي،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 الفقهاء دراسة فقهية أصولية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لآية الله السيد مرتضى الشيرازي</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بالمعروف والنهي عن المنكر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خاطب به أهل البصرة على جهة اقتصاص الملاحم، 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النهي عن الجدال</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السخطة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هذا المبحث يراجع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الواجبات والمحرمات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الأخلاق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السعادات للمولى النراقي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21229</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17924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وقاية من السخط</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وجوب بر الوالدين</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المحرمات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إنهما إذا تأذيا لعدم إطاعة الولد لهما، فالظاهر أنه إذا كان أمرهما يوجب هدم حياة الولد العادية لم تجب الطاعة وإلا وجبت؛ لانصراف النصوص عن مثل ذلك، فإذا قال الوالدان لولدهما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بالبنت الفلانية، أو لا تسافر في تجارتك الكذائية، أو افتح دكاناً في المحل الفلاني لا المحل الفلاني، أو طلّق زوجتك، أو ما أشبه ذلك، لم يجب على الولد الطاعة بل له المخالفة وجريه العادي لكن مع التأدب في الكلام والملايمة في التخلص، والبحث بالنسبة إلى حقوق الوالدين وعقوقهما طويل، والروايات في الأمرين كثيرة نكتفي منه بهذا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انتهى</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سخط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السٌخط والسَخط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وسخط الشيء سخطاً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كرهه، وسخط أي غضب فهو ساخط، وأسخطه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أغضبه،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أسخطني فلان فسخطت سخطاً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السَخط والسخط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الكراهية للشيء وعدم الرضا به</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فينبغي على هذا تفسير السخط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أحد معانيه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فتأمل</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وصلة الأرحام منماة للعدد وزيادة في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فدك</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وهو آخر أبواب الكتاب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صلة الرحم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صلة الرحم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18143</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20704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الصلة هنا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وصل</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يجمع بينك وبينه 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فيخرج بذلك الترابط السببي كأقارب الزوجة للزوج وبالعكس</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مراتب الاستحباب مثلاً</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 أيضاً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المحرمات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إشكال في أن قطع الرحم من الكبائر، وكل واحد من الرحم والقطع موضوعان عرفيان، وفي مورد الشك المرجع الأصول</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شهر رمضان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الرحم وذمه ح</w:t>
      </w:r>
      <w:r>
        <w:rPr>
          <w:rFonts w:eastAsia="IRNazanin" w:cs="IRNazanin"/>
          <w:b w:val="false"/>
          <w:bCs w:val="false"/>
          <w:i w:val="false"/>
          <w:iCs w:val="false"/>
          <w:color w:val="333333"/>
          <w:sz w:val="20"/>
          <w:szCs w:val="20"/>
        </w:rPr>
        <w:t>9327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المسائل المتجددة،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الثلاثون</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أول يوم من شهر رمضان</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الثلاثون</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وداع شهر رمضان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السبب الذي ينال به حسن الخلق على الجملة</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يكون إشارة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قد مللتهم وملوني، وسئمتهم وسئموني، فأبدلني بهم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إلهي عجل وفاتي سريعاً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نبي من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سيدي قد ترى ضيق مكاني وشدة كربتي، فارحم ضعف ركني وقلة حيلتي، وعجل بقبض روحي ولا تؤخر إجابة دعائي</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الآداب والسنن</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القول بأن تأثير صلة الرحم في طول العمر وزيادة العدد لأسباب غيبية أو لأسباب ظاهرية</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هذا المبحث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16437</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16346</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16431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فكرة تحديد النسل من وراءها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تناكحوا تناسلوا تكثروا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تناكحوا تناسلوا تكثروا؛ فإني أباهي بكم الأمم يوم القيامة ولو بالسقط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والحديثان يتضمنان حكماً وإن كان على سبيل الاستحباب لكن خلافه كخلاف كل مستحب ومكروه لا يكون إلاّ في حالة الضرورة، فإن صلاة الليل مثلاً مستحبة ولا تسقط عن الاستحباب إلا لضرورة، وهكذا بقية المستحبات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ويدخل إكثار النسل ضمن هذه القاعدة، لكن ما يجري اليوم خلاف هذه الحقيقة تماماً، فقد أصبحت فكرة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إكثار النسل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فكرة غريبة على المسلمين وأحلوا محلها فكرة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تحديد النسل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كانت مستهجنة عند المسلمين حتى قبل سنين، فحتى في أشد فترات التأريخ بؤساً من التاريخ الإسلامي لم نشاهد من يدعو إلى هذه الأفكار المخالفة للعقل والفطرة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أنه كان بعض الحكام يقترفون المنكرات لكن كانت قوانين الإسلام 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المجتمع، فكان الاقتصاد إسلامياً والمجتمع مسلماً، فلم تظهر في هذا المجتمع بوادر سلبية منحرفة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اليوم وبعد أن دخل الاستعمار الغربي بلادنا انقلب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انقلب الحرام حلالاً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الغناء أمراً شائعاً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القمار أمراً مألوفاً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وأضحت الضرائب والمكوس والحدود الجغرافية ومصادرة الحريات والكبت والإرهاب والمنع عن الحج أموراً جائزة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الجو المنقلب على الإسلام أتتنا دعوة من الغرب تدعو المسلمين إلى تحديد النسل بحجة تدني المستوى الاقتصادي للأسرة، وهبوط مدخولات الدول التي لا تستطيع أن تفي بتعهداتها، من قبيل فتح المدارس وإنشاء المستشفيات، وما إلى ذلك من الخدمات الاجتماعية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هم فيشجعون أبناءهم على الزواج المبكر، ويشجعون التناسل والدعوة إلى الزواج والإنجاب، تبدأ مع تدريس الأولاد في الابتدائية وصاعداً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مخاوف كبيرة لدى العديد من قادة الغرب مفادها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الشعوب الأوربية في طريقها إلى الانقراض إذا بقي العد العكسي في معدلات نمو السكان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يعرفون لماذا تنقرض شعوبهم؟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يعرفون السبب الكامن وراء تناقص السكان في أوربا</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بعض التفاسير سبب ذكر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إن التعبير بالأخ يوجب إثارة المحبة والرأفة وقد يدل على أن العفو أحب</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كثيراً ما يرى أولياء الدم المصلحة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لأنفسهم أو لغيرهم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العفو عن الجاني، وكثيراً ما يرون الأصلح بحالهم أخذ الدية، ولذا خيروا بين القصاص والدية والعفو</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الثالث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34900</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كمن أفقد شخصاً قوة الإنجاب أو الفكر أو ما أشبه</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للجصاص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قتل العمد وأحكامه</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حول فلسفة العقوبات في الإسلام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العقوبات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لآية الله العظمى السيد صادق الشيرازي </w:t>
      </w:r>
      <w:r>
        <w:rPr>
          <w:rFonts w:eastAsia="IRNazanin" w:cs="IRNazanin"/>
          <w:b w:val="false"/>
          <w:bCs w:val="false"/>
          <w:i w:val="false"/>
          <w:iCs w:val="false"/>
          <w:color w:val="333333"/>
          <w:sz w:val="20"/>
          <w:szCs w:val="20"/>
        </w:rPr>
        <w:t>K</w:t>
      </w:r>
      <w:r>
        <w:rPr>
          <w:rFonts w:ascii="IRNazanin" w:hAnsi="IRNazanin" w:eastAsia="IRNazanin"/>
          <w:b w:val="false"/>
          <w:b w:val="false"/>
          <w:bCs w:val="false"/>
          <w:i w:val="false"/>
          <w:i w:val="false"/>
          <w:iCs w:val="false"/>
          <w:color w:val="333333"/>
          <w:sz w:val="20"/>
          <w:sz w:val="20"/>
          <w:szCs w:val="20"/>
          <w:rtl w:val="true"/>
        </w:rPr>
        <w:t xml:space="preserve">، وراجع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والتعزيرات، وموسوعة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القصاص</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العتاب</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الصيد وما يتبعه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هذا المبحث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والوفاء بالنذور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النذر</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المسائل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النذر والعهد، المسألة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xml:space="preserve">، الطبعة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عام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مؤسسة المجتبى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صرح المفسرون من الفريقين بأن هذه الآيات نزلت في علي وفاطمة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أن المورد لا يخصص الوارد</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19271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النذر لغة الوعد، وشرعاً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التزام المكلف بفعل أو ترك متقرباً</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نذرت، أنذر وأنذر نذراً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أوجبت على نفسك شيئاً من عبادة أو صدقة أو غير ذلك</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اليمين مأخوذ من اليمن بمعنى البركة، والقول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اليمين بمعنى القوة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تجعلوا الله عرضة لأيمانكم </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معاني 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والحلف والقسم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يمن</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وتسمى هذه السورة بسورة الإنسان، وهي مدنية رقمها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وعدد آياتها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يكن أحد عند مشركي أهل مكة أعظم ذنباً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لأنهم كانوا يعبدون من دون الله ثلاثمائة وستين صنماً، فلما جاءهم بالدعوة إلى كلمة الإخلاص كبر ذلك عليهم وعظم، وقالوا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أَجَعَلَ الآْلِهَةَ إِلهاً وَاحِداً إِنَّ هذا لَشَيْءٌ عُجابٌ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فتح الله عزوجل على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 قال لمحمد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فَتَحْنَا لَكَ فَتْحاً مُبِيناً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لِيَغْفِرَ لَكَ اللَّهُ مَا تَقَدَّمَ مِنْ ذَنْبِكَ وَمَا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مشركي أهل مكة بدعائك إلى التوحيد فيما تقدم وما تأخر؛ لأن مشركي مكة أسلم بعضهم وخرج بعضهم عن مكة، ومن بقي منهم لم يقدر على إنكار التوحيد عليه إذا دعا الناس إليه، فصار ذنبه عندهم في ذلك مغفوراً بظهوره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أيضاً قصص الأنبياء للجزائري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في بيان عصمة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وتأويل ما يوهم خلافه</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عقوبات المعاصي العاجلة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نكت ونتف من التنزيل في الولاية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فمثلاً قال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تجالسوا شراب الخمر؛ فإن اللعنة إذا نزلت عمت من في المجلس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تجالسوا لنا عائباً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للبخسة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كشف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ووفاء المكيال والميزان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دلائل الإمامة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فدك </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هذه المباحث راجع من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 والاقتصاد، والواجبات والمحرمات</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 والظلم</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20660</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وَيْلٌ لِلْمُطَفِّفِينَ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إِذَا اكْتَالُوا عَلَى النَّاسِ يَسْتَوْفُونَ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كَالُوهُمْ أَوْ وَزَنُوهُمْ يُخْسِرُونَ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وَيَا قَوْمِ أَوْفُوا الْمِكْيَالَ وَالْمِيزَانَ بِالْقِسْطِ وَلاَ تَبْخَسُوا النَّاسَ أَشْيَاءَهُمْ وَلاَ تَعْثَوْا فِي الأَرْضِ مُفْسِدِينَ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التلازم في كلامها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 تعالى توفية المكائيل والموازين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تغييراً للبخس</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والأمالي للشيخ الصدوق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وثواب الأعمال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المعاصي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وتحف العقول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إشارة إلى أنه يمكن الاستدلال حتى لو أريد بالنهي نهيه تعالى، فدقق</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هذه الجمل المتعاقبة كلها مفعول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في مطلع كلامها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نهي الناس بعضهم بعضاً عن شرب الخمر وردعهم عنه هو المجعول والمقرر من قبله تعالى أي المأمور به من قبله، أي أنه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بالنهي عن الشرب</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إمامتنا…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مما دل عليه الدليل العقلي والنقلي، فلا مناص من الالتزام بكونه فعله تعالى مباشرة،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فجائز الوجهين، فكان الأرجح نظراً للسياق إرادة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فالإيمان والصلاة والزكاة والصيام وما أشبه مما سبق، واجتناب القذف وترك السرقة مما سيأتي، وكان من الممكن أن 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اجتناب شرب الخمر</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هذه النسخة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ففرض الله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والنهي عن شرب الخمر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فالنهي مفعول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حبيبة أبيها، كل مسكر حرام وكل مسكر خمر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فيما اشتهر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شراب مسكر ولا يختص بعصير العنب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والعموم أصح</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31910</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وهو آخر أبواب الكتاب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24938</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20805</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بالعلة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تعمم الحرمة لغير الشرب كالحقنة أيضاً</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بالملاك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ملاك كون الاسكار محرماً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علة العلة</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31999</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شارب الخمر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شارب الخمر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معانيه</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المؤدي إلى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يعبر به عن الحرام والفعل القبيح والعذاب واللعنة والكفر</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الخمر رأس كل إثم وشر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المخدرات</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الرجس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القذر، النجس، الفعل القبيح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رجس، وغيره،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رجس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استقذر من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معانيه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وسوسة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المنجد</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التفاسير في تفسير هذه الآية المباركة من سورة الأحزاب</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ارتياد المكان للحدث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يحكم عليه الفقهاء</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اجتناب قذف المحصنة حجاباً عن اللعنة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فدك</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الجملة</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والتعزيرات</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 وقذف المحصنة أي سبّها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قذف </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13266</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قذف</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قذف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قذف المحصنة رماها بفاحشة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قذف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قذف المحصنة رماها بزنية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قذف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القذف رمي المرأة بالزنا أو ما كان في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هذا المعنى النسخة الأخرى لكلامها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واجتناب قذف المحصنات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نقله آية الله السيد محمد كاظم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المهد إلى اللحد</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دعبل الخزاعي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نسخ الشعر</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قذع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قذعه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بالفحش وأساء القول فيه،وأقذع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أساءه، الهجاء المقذع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فيه فحش وقذف وسب يقبح نشره، أقذع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أفحش في شتمه</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فراس الحمداني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ممارسة التغيير لإنقاذ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سمع قوماً من أصحابه يسبون أهل الشام أيام حربهم بصفين</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 تُطِعِ الْمُكَذِّبِينَ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وَدُّوا لَوْ تُدْهِنُ فَيُدْهِنُونَ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تُطِعْ كُلَّ حَلاَّفٍ مَهِينٍ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هَمَّازٍ مَشَّاءٍ بِنَمِيمٍ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مَنَّاعٍ لِلْخَيْرِ مُعْتَدٍ أَثِيمٍ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عُتُلٍّ بَعْدَ ذلِكَ زَنِيمٍ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اللعنة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تكون لمعاني مختلفة،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أخزاه، وسبه، وأبعده، وطرده عن الخير، وعذبه، وأهلكه، ودعى عليه، 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المنجد،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الذنوب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22201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16018</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باب ما جاء في المراء والمزاح والسخرية</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16948</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الحكرة والأسعار ح</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كفاية العيال والتوسع عليهم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21555</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21555</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17942</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سبق من الروايات كانت تدل على الحرمة، وما سيأتي على الكراهة</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21073</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4919</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10425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وهو آخر أبواب الكتاب ح</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وفيه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لعن الله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آكل زاده وحده، وراكب الفلاة وحده، والنائم في بيت وحده</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فاللعن في أصول الدين رتبة ودرجة أعلى، وفي المكروهات رتبة أدنى</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ومجانبة السرقة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علل الشرائع وأصول الإسلام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شتى هذه النقاط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والديات</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الطمع ح</w:t>
      </w:r>
      <w:r>
        <w:rPr>
          <w:rFonts w:eastAsia="IRNazanin" w:cs="IRNazanin"/>
          <w:b w:val="false"/>
          <w:bCs w:val="false"/>
          <w:i w:val="false"/>
          <w:iCs w:val="false"/>
          <w:color w:val="333333"/>
          <w:sz w:val="20"/>
          <w:szCs w:val="20"/>
        </w:rPr>
        <w:t>6691</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العفة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العفة ح</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الليلة التاسعة</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الامتناع عن ما لا يحل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الحرام أو المحارم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لا يجمل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ما لا يحسن للمرء أن يأتي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النزاهة عن القبائح، وذكروا من مصاديقها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النفس عن السؤال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عفف، والقاموس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والنهي عن الشرك إخلاصاً له تعالى بالربوبية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فدك</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كالرياء؛ فإنه الشرك الخفي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عيسى ابن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13777</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يقال بالعكس؛ نظراً لأن التوحيد سلب الألوهية عما عدا الله، والشرك إثباتها لغيره أيضاً</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الأقوال في ملاك الأوامر الإرشادية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استقل به العقل فهو إرشادي، وعلى هذا فتحريم الشرك إرشاد لحكم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الإرشادي هو كل ما لزم من اعتباره مولوياً الدور وشبهه، فعلى هذا فتحريم الشرك ها هنا مولوي، إذ لا يلزم من اعتباره مولوياً محال، فتأمل</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اتَّقُوا اللَّهَ حَقَّ تُقَاتِهِ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هذا عطفاً للخاص على العام نظراً لأهميته</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القلب عن التفكير في الذنب وهي درجة سامية جداً، وقد يكون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التوقي عن كل ما يشغل القلب عن الله تعالى، بأن يكون القلب معموراً بذكر الله دوماً، وهي درجة أسمى وأعلى كما لا يخفى، وسيأتي بيانه من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قليل</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سئل عن تفسير التقوى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يفقدك الله حيث أمرك، ولا يراك حيث نهاك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جواب من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أوصني</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مواطن هذا البحث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 والانقياد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أن الأمر يقتضي النهي عن الضد؟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الوصائل إلى الرسائل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12952</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لها مراتب من حيث درجات الوجوب أو الرجحان وأشدية الطلب</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فيكون المراد من التقوى 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التوقي عن تحريم أو إيجاب ما أحله الله تشريعاً، لا الترقي عن مجرد ترك المباح أو فعله ولو استمراراً، كيف والفرض أنه مباح</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21441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آياته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الثالث</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لم يترك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الله حتى حين أراد الحلاق قص شارب وطلب منه إطباق شفتيه</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تنافي بين هذا وبين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اللَّهَ حَقَّ تُقَاتِهِ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كل واحد منهما إلزام لترك جميع المعاصي، فمن فعل ذلك فقد اتقى عقاب الله، لأن من لم يفعل قبيحاً ولا أخل بواجب فلا عقاب عليه، إلا أن في أحد الكلامين تبييناً أن التكليف لايلزم العبد إلا فيما يطيق، وكل أمر أمر الله به فلابد أن يكون مشروطاً بالاستطاعة، وقال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فَاتَّقُوا اللَّهَ مَا اسْتَطَعْتُمْ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اللَّهَ حَقَّ تُقَاتِهِ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يذهب إلى أن فيه رخصة لحال التقية وما جرى مجراها مما يعظم فيه المشقة، وإن كانت القدرة حاصلة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بناسخ، وإنما هو مبين لإمكان العمل بهما جميعاً وهو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انتهى</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التعزية والجزع عند المصيبة ح</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فضيلتهما والترغيب فيهما ح</w:t>
      </w:r>
      <w:r>
        <w:rPr>
          <w:rFonts w:eastAsia="IRNazanin" w:cs="IRNazanin"/>
          <w:b w:val="false"/>
          <w:bCs w:val="false"/>
          <w:i w:val="false"/>
          <w:iCs w:val="false"/>
          <w:color w:val="333333"/>
          <w:sz w:val="20"/>
          <w:szCs w:val="20"/>
        </w:rPr>
        <w:t>5855</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اللَّهَ حَقَّ تُقَاتِهِ</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تَمُوتُنَّ إِلاَّ وَأَنْتُمْ مُسْلِمُونَ</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ألفاظ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الموجزة التي لم يُسبق إليها ح</w:t>
      </w:r>
      <w:r>
        <w:rPr>
          <w:rFonts w:eastAsia="IRNazanin" w:cs="IRNazanin"/>
          <w:b w:val="false"/>
          <w:bCs w:val="false"/>
          <w:i w:val="false"/>
          <w:iCs w:val="false"/>
          <w:color w:val="333333"/>
          <w:sz w:val="20"/>
          <w:szCs w:val="20"/>
        </w:rPr>
        <w:t>5868</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بلا عمل ح</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الحارث الهمذاني</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أول يوم من شهر رمضان</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الدعاء في يوم المباهلة</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السادس والعشرون</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علم النحو</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النحاة فظاهر وصفه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أسود الدؤلي فإنه دخل عليه فرآه متفكراً،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أنت 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في بلدكم لحناً وأردت أن أضع في اللغة 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فأتيته بعد أيام فألقى إليَّ صحيفة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الكلام كله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وفعل وحرف، والأشياء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ومضمر وغيرهما، فانح هذا النحو</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الليل 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الثاني العلم</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الجدل، الخطابة، الشعر، المغالطة</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الأدلة والحجج والبراهين المستفادة من القرآن</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الْمَلِكُ إِنِّي أَرى سَبْعَ بَقَرَاتٍ سِمَانٍ يَأْكُلُهُنَّ سَبْعٌ عِجَافٌ وَسَبْعَ سُنْبُلاَتٍ خُضْرٍ وَأُخَرَ يَابِسَاتٍ يَا أَيُّهَا الْمَلأَُ أَفْتُونِي فِي رُءْيَايَ إِنْ كُنْتُمْ لِلرُّءْيا تَعْبُرُونَ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 أَيُّهَا الصِّدِّيقُ أَفْتِنَا فِي سَبْعِ بَقَرَاتٍ سِمَانٍ يَأْكُلُهُنَّ سَبْعٌ عِجافٌ وَسَبْعِ سُنْبُلاَتٍ خُضْرٍ وَأُخَرَ يَابِسَاتٍ لَعَلِّي أَرْجِعُ إِلَى النَّاسِ لَعَلَّهُمْ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وَدَخَلَ مَعَهُ السِّجْنَ فَتَيَانِ قَالَ أَحَدُهُمَا إِنِّي أَرَانِي أَعْصِرُ خَمْراً وَقَالَ الآْخَرُ إِنِّي أَرَانِي أَحْمِلُ فَوْقَ رَأْسِي خُبْزاً تَأْكُلُ الطَّيْرُ مِنْهُ نَبِّئْنَا بِتَأْوِيلِهِ إِنَّا نَرَاكَ مِنَ الْمُحْسِنِينَ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صَاحِبَيِ السِّجْنِ أَمَّا أَحَدُكُمَا فَيَسْقِي رَبَّهُ خَمْراً وَأَمَّا الآْخَرُ فَيُصْلَبُ فَتَأْكُلُ الطَّيْرُ مِنْ رَأْسِهِ قُضِيَ الأَمْرُ الَّذِي فِيهِ تَسْتَفْتِيَانِ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بَلَغَ مَعَهُ السَّعْيَ قَالَ يَا بُنَيَّ إِنِّي أَرَى فِي الْمَنَامِ أَنِّي أَذْبَحُكَ فَانْظُرْ مَاذَا تَرَى قَالَ يَا أَبَتِ افْعَلْ مَا تُؤْمَرُ سَتَجِدُنِي إِنْ شَاءَ اللَّهُ مِنَ الصَّابِرِينَ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صَدَقَ اللَّهُ رَسُولَهُ الرُّؤْيا بِالْحَقِّ لَتَدْخُلُنَّ الْمَسْجِدَ الْحَرَامَ إِنْ شَاءَ اللَّهُ آمِنِينَ مُحَلِّقِينَ رُءُوسَكُمْ وَمُقَصِّرِينَ لاَ تَخَافُونَ فَعَلِمَ مَا لَمْ تَعْلَمُوا فَجَعَلَ مِنْ دُونِ ذلِكَ فَتْحاً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يُرِيكَهُمُ اللَّهُ فِي مَنَامِكَ قَلِيلاً وَلَوْ أَرَاكَهُمْ كَثِيراً لَفَشِلْتُمْ وَلَتَنَازَعْتُمْ فِي الأَمْرِ وَلكِنَّ اللَّهَ سَلَّمَ إِنَّهُ عَلِيمٌ بِذَاتِ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البلاغة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الوجوب عقلي وفطري، والأمر هنا إرشادي</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في الطاعة ح</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فضيلة طاعة الله تعالى ح</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 عز ونصر وسلم ح</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الإطاعة في المباح هي الالتزام بإباحته</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الإباحة مجعولة وليست عبارة عن عدم الجعل، فلنا حكم بالإباحة لا مجرد عدم الحكم بالحرمة والوجوب</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5854</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5854</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 وهو الجامع لأمره ورأيه، مأخوذ من عقلت البعير إذا جمعت قوائمه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 الذي يحبس نفسه ويردها عن هواها، أخذ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اعتقل لسانه إذا حبس ومنع من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يعقل صاحبه عن التورط في المهالك، أي يحبسه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واعتقل 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العقل مصدر عقلت البعير بالعقال أعقله عقلاً، وهو حبل تثني به يد البعير إلى ركبته فتشد به</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الخشية غاية المعرفة ح</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الخشية غاية المعرفة ح</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12874</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العالم والمتعلم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أصناف الناس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الخاتمة الجملة الثانية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أطيعوا الله فيما أمركم به ونهاكم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إنما يخشى اللهَ من عباده العلماءُ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image" Target="media/image2.jpeg"/><Relationship Id="rId470" Type="http://schemas.openxmlformats.org/officeDocument/2006/relationships/image" Target="media/image2.jpeg"/><Relationship Id="rId471" Type="http://schemas.openxmlformats.org/officeDocument/2006/relationships/footer" Target="footer464.xml"/><Relationship Id="rId472" Type="http://schemas.openxmlformats.org/officeDocument/2006/relationships/footnotes" Target="footnotes.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485</Pages>
  <Words>32664</Words>
  <Characters>159406</Characters>
  <CharactersWithSpaces>190500</CharactersWithSpaces>
  <Paragraphs>1799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2026-08-24T22:51:49Z</dcterms:created>
  <dc:creator>ghaemiyeh.com</dc:creator>
  <dc:description/>
  <dc:language>en-US</dc:language>
  <cp:lastModifiedBy/>
  <dcterms:modified xsi:type="dcterms:W3CDTF">2026-08-25T02:22:07Z</dcterms:modified>
  <cp:revision>1</cp:revision>
  <dc:subject/>
  <dc:title>الفقه موسوعة استدلالیة فی الفقه الإسلامی من فقه الزهراء علیها السلام جلد 2</dc:title>
</cp:coreProperties>
</file>

<file path=docProps/custom.xml><?xml version="1.0" encoding="utf-8"?>
<Properties xmlns="http://schemas.openxmlformats.org/officeDocument/2006/custom-properties" xmlns:vt="http://schemas.openxmlformats.org/officeDocument/2006/docPropsVTypes"/>
</file>