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footer25.xml" ContentType="application/vnd.openxmlformats-officedocument.wordprocessingml.footer+xml"/>
  <Override PartName="/word/footer62.xml" ContentType="application/vnd.openxmlformats-officedocument.wordprocessingml.footer+xml"/>
  <Override PartName="/word/numbering.xml" ContentType="application/vnd.openxmlformats-officedocument.wordprocessingml.numbering+xml"/>
  <Override PartName="/word/footer71.xml" ContentType="application/vnd.openxmlformats-officedocument.wordprocessingml.footer+xml"/>
  <Override PartName="/word/footer29.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26.xml" ContentType="application/vnd.openxmlformats-officedocument.wordprocessingml.footer+xml"/>
  <Override PartName="/word/footer6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الامام الخمینی قدس سرة الشریف المجلد </w:t>
      </w:r>
      <w:r>
        <w:rPr/>
        <w:t>50</w:t>
      </w:r>
      <w:r>
        <w:rPr>
          <w:rtl w:val="true"/>
        </w:rPr>
        <w:t xml:space="preserve"> </w:t>
      </w:r>
      <w:r>
        <w:rPr>
          <w:rtl w:val="true"/>
        </w:rPr>
        <w:t xml:space="preserve">دروس تفسیر سوره حمد جهاد اکبر یا مبارزه با نفس نامه های اخلاقی </w:t>
      </w:r>
      <w:r>
        <w:rPr>
          <w:rtl w:val="true"/>
        </w:rPr>
        <w:t xml:space="preserve">- </w:t>
      </w:r>
      <w:r>
        <w:rPr>
          <w:rtl w:val="true"/>
        </w:rPr>
        <w:t xml:space="preserve">عرفانی امام خمینی س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58312_214244365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4658314_2142443653">
            <w:r>
              <w:rPr>
                <w:webHidden/>
                <w:rStyle w:val="IndexLink"/>
                <w:rtl w:val="true"/>
              </w:rPr>
              <w:t>جهاد اکبر یا مبارزه با نفس</w:t>
            </w:r>
            <w:r>
              <w:rPr>
                <w:rStyle w:val="IndexLink"/>
                <w:rtl w:val="true"/>
              </w:rPr>
              <w:tab/>
            </w:r>
            <w:r>
              <w:rPr>
                <w:rStyle w:val="IndexLink"/>
              </w:rPr>
              <w:t>4</w:t>
            </w:r>
          </w:hyperlink>
        </w:p>
        <w:p>
          <w:pPr>
            <w:pStyle w:val="Contents3"/>
            <w:tabs>
              <w:tab w:val="clear" w:pos="8459"/>
              <w:tab w:val="right" w:pos="9026" w:leader="dot"/>
            </w:tabs>
            <w:rPr/>
          </w:pPr>
          <w:hyperlink w:anchor="__RefHeading___Toc4658316_2142443653">
            <w:r>
              <w:rPr>
                <w:webHidden/>
                <w:rStyle w:val="IndexLink"/>
                <w:rtl w:val="true"/>
              </w:rPr>
              <w:t>[</w:t>
            </w:r>
            <w:r>
              <w:rPr>
                <w:rStyle w:val="IndexLink"/>
                <w:rtl w:val="true"/>
              </w:rPr>
              <w:t>سفارشبه حوزه‌هاى علمى</w:t>
            </w:r>
            <w:r>
              <w:rPr>
                <w:rStyle w:val="IndexLink"/>
                <w:rtl w:val="true"/>
              </w:rPr>
              <w:t>]</w:t>
              <w:tab/>
            </w:r>
            <w:r>
              <w:rPr>
                <w:rStyle w:val="IndexLink"/>
              </w:rPr>
              <w:t>4</w:t>
            </w:r>
          </w:hyperlink>
        </w:p>
        <w:p>
          <w:pPr>
            <w:pStyle w:val="Contents3"/>
            <w:tabs>
              <w:tab w:val="clear" w:pos="8459"/>
              <w:tab w:val="right" w:pos="9026" w:leader="dot"/>
            </w:tabs>
            <w:rPr/>
          </w:pPr>
          <w:hyperlink w:anchor="__RefHeading___Toc4658318_2142443653">
            <w:r>
              <w:rPr>
                <w:webHidden/>
                <w:rStyle w:val="IndexLink"/>
                <w:rtl w:val="true"/>
              </w:rPr>
              <w:t>[</w:t>
            </w:r>
            <w:r>
              <w:rPr>
                <w:rStyle w:val="IndexLink"/>
                <w:rtl w:val="true"/>
              </w:rPr>
              <w:t>سفارش به طلاب</w:t>
            </w:r>
            <w:r>
              <w:rPr>
                <w:rStyle w:val="IndexLink"/>
                <w:rtl w:val="true"/>
              </w:rPr>
              <w:t>]</w:t>
              <w:tab/>
            </w:r>
            <w:r>
              <w:rPr>
                <w:rStyle w:val="IndexLink"/>
              </w:rPr>
              <w:t>7</w:t>
            </w:r>
          </w:hyperlink>
        </w:p>
        <w:p>
          <w:pPr>
            <w:pStyle w:val="Contents3"/>
            <w:tabs>
              <w:tab w:val="clear" w:pos="8459"/>
              <w:tab w:val="right" w:pos="9026" w:leader="dot"/>
            </w:tabs>
            <w:rPr/>
          </w:pPr>
          <w:hyperlink w:anchor="__RefHeading___Toc4658320_2142443653">
            <w:r>
              <w:rPr>
                <w:webHidden/>
                <w:rStyle w:val="IndexLink"/>
                <w:rtl w:val="true"/>
              </w:rPr>
              <w:t>[</w:t>
            </w:r>
            <w:r>
              <w:rPr>
                <w:rStyle w:val="IndexLink"/>
                <w:rtl w:val="true"/>
              </w:rPr>
              <w:t>اهميت تهذيب و تزكيۀ نفس</w:t>
            </w:r>
            <w:r>
              <w:rPr>
                <w:rStyle w:val="IndexLink"/>
                <w:rtl w:val="true"/>
              </w:rPr>
              <w:t>]</w:t>
              <w:tab/>
            </w:r>
            <w:r>
              <w:rPr>
                <w:rStyle w:val="IndexLink"/>
              </w:rPr>
              <w:t>12</w:t>
            </w:r>
          </w:hyperlink>
        </w:p>
        <w:p>
          <w:pPr>
            <w:pStyle w:val="Contents3"/>
            <w:tabs>
              <w:tab w:val="clear" w:pos="8459"/>
              <w:tab w:val="right" w:pos="9026" w:leader="dot"/>
            </w:tabs>
            <w:rPr/>
          </w:pPr>
          <w:hyperlink w:anchor="__RefHeading___Toc4658322_2142443653">
            <w:r>
              <w:rPr>
                <w:webHidden/>
                <w:rStyle w:val="IndexLink"/>
                <w:rtl w:val="true"/>
              </w:rPr>
              <w:t>[</w:t>
            </w:r>
            <w:r>
              <w:rPr>
                <w:rStyle w:val="IndexLink"/>
                <w:rtl w:val="true"/>
              </w:rPr>
              <w:t>هشدار به حوزه‌ها</w:t>
            </w:r>
            <w:r>
              <w:rPr>
                <w:rStyle w:val="IndexLink"/>
                <w:rtl w:val="true"/>
              </w:rPr>
              <w:t>]</w:t>
              <w:tab/>
            </w:r>
            <w:r>
              <w:rPr>
                <w:rStyle w:val="IndexLink"/>
              </w:rPr>
              <w:t>20</w:t>
            </w:r>
          </w:hyperlink>
        </w:p>
        <w:p>
          <w:pPr>
            <w:pStyle w:val="Contents3"/>
            <w:tabs>
              <w:tab w:val="clear" w:pos="8459"/>
              <w:tab w:val="right" w:pos="9026" w:leader="dot"/>
            </w:tabs>
            <w:rPr/>
          </w:pPr>
          <w:hyperlink w:anchor="__RefHeading___Toc4658324_2142443653">
            <w:r>
              <w:rPr>
                <w:webHidden/>
                <w:rStyle w:val="IndexLink"/>
                <w:rtl w:val="true"/>
              </w:rPr>
              <w:t>[</w:t>
            </w:r>
            <w:r>
              <w:rPr>
                <w:rStyle w:val="IndexLink"/>
                <w:rtl w:val="true"/>
              </w:rPr>
              <w:t>عنايات الهى</w:t>
            </w:r>
            <w:r>
              <w:rPr>
                <w:rStyle w:val="IndexLink"/>
                <w:rtl w:val="true"/>
              </w:rPr>
              <w:t>]</w:t>
              <w:tab/>
            </w:r>
            <w:r>
              <w:rPr>
                <w:rStyle w:val="IndexLink"/>
              </w:rPr>
              <w:t>27</w:t>
            </w:r>
          </w:hyperlink>
        </w:p>
        <w:p>
          <w:pPr>
            <w:pStyle w:val="Contents3"/>
            <w:tabs>
              <w:tab w:val="clear" w:pos="8459"/>
              <w:tab w:val="right" w:pos="9026" w:leader="dot"/>
            </w:tabs>
            <w:rPr/>
          </w:pPr>
          <w:hyperlink w:anchor="__RefHeading___Toc4658326_2142443653">
            <w:r>
              <w:rPr>
                <w:webHidden/>
                <w:rStyle w:val="IndexLink"/>
                <w:rtl w:val="true"/>
              </w:rPr>
              <w:t>[</w:t>
            </w:r>
            <w:r>
              <w:rPr>
                <w:rStyle w:val="IndexLink"/>
                <w:rtl w:val="true"/>
              </w:rPr>
              <w:t>نكاتى از مناجات شعبانيه</w:t>
            </w:r>
            <w:r>
              <w:rPr>
                <w:rStyle w:val="IndexLink"/>
                <w:rtl w:val="true"/>
              </w:rPr>
              <w:t>]</w:t>
              <w:tab/>
            </w:r>
            <w:r>
              <w:rPr>
                <w:rStyle w:val="IndexLink"/>
              </w:rPr>
              <w:t>30</w:t>
            </w:r>
          </w:hyperlink>
        </w:p>
        <w:p>
          <w:pPr>
            <w:pStyle w:val="Contents3"/>
            <w:tabs>
              <w:tab w:val="clear" w:pos="8459"/>
              <w:tab w:val="right" w:pos="9026" w:leader="dot"/>
            </w:tabs>
            <w:rPr/>
          </w:pPr>
          <w:hyperlink w:anchor="__RefHeading___Toc4658328_2142443653">
            <w:r>
              <w:rPr>
                <w:webHidden/>
                <w:rStyle w:val="IndexLink"/>
                <w:rtl w:val="true"/>
              </w:rPr>
              <w:t>[</w:t>
            </w:r>
            <w:r>
              <w:rPr>
                <w:rStyle w:val="IndexLink"/>
                <w:rtl w:val="true"/>
              </w:rPr>
              <w:t>حجاب‌هاى انسان</w:t>
            </w:r>
            <w:r>
              <w:rPr>
                <w:rStyle w:val="IndexLink"/>
                <w:rtl w:val="true"/>
              </w:rPr>
              <w:t>]</w:t>
              <w:tab/>
            </w:r>
            <w:r>
              <w:rPr>
                <w:rStyle w:val="IndexLink"/>
              </w:rPr>
              <w:t>40</w:t>
            </w:r>
          </w:hyperlink>
        </w:p>
        <w:p>
          <w:pPr>
            <w:pStyle w:val="Contents3"/>
            <w:tabs>
              <w:tab w:val="clear" w:pos="8459"/>
              <w:tab w:val="right" w:pos="9026" w:leader="dot"/>
            </w:tabs>
            <w:rPr/>
          </w:pPr>
          <w:hyperlink w:anchor="__RefHeading___Toc4658330_2142443653">
            <w:r>
              <w:rPr>
                <w:webHidden/>
                <w:rStyle w:val="IndexLink"/>
                <w:rtl w:val="true"/>
              </w:rPr>
              <w:t>[</w:t>
            </w:r>
            <w:r>
              <w:rPr>
                <w:rStyle w:val="IndexLink"/>
                <w:rtl w:val="true"/>
              </w:rPr>
              <w:t>علم و ايمان</w:t>
            </w:r>
            <w:r>
              <w:rPr>
                <w:rStyle w:val="IndexLink"/>
                <w:rtl w:val="true"/>
              </w:rPr>
              <w:t>]</w:t>
              <w:tab/>
            </w:r>
            <w:r>
              <w:rPr>
                <w:rStyle w:val="IndexLink"/>
              </w:rPr>
              <w:t>42</w:t>
            </w:r>
          </w:hyperlink>
        </w:p>
        <w:p>
          <w:pPr>
            <w:pStyle w:val="Contents3"/>
            <w:tabs>
              <w:tab w:val="clear" w:pos="8459"/>
              <w:tab w:val="right" w:pos="9026" w:leader="dot"/>
            </w:tabs>
            <w:rPr/>
          </w:pPr>
          <w:hyperlink w:anchor="__RefHeading___Toc4658332_2142443653">
            <w:r>
              <w:rPr>
                <w:webHidden/>
                <w:rStyle w:val="IndexLink"/>
                <w:rtl w:val="true"/>
              </w:rPr>
              <w:t>[</w:t>
            </w:r>
            <w:r>
              <w:rPr>
                <w:rStyle w:val="IndexLink"/>
                <w:rtl w:val="true"/>
              </w:rPr>
              <w:t>قدم اوّل در تهذيب</w:t>
            </w:r>
            <w:r>
              <w:rPr>
                <w:rStyle w:val="IndexLink"/>
                <w:rtl w:val="true"/>
              </w:rPr>
              <w:t>]</w:t>
              <w:tab/>
            </w:r>
            <w:r>
              <w:rPr>
                <w:rStyle w:val="IndexLink"/>
              </w:rPr>
              <w:t>45</w:t>
            </w:r>
          </w:hyperlink>
        </w:p>
        <w:p>
          <w:pPr>
            <w:pStyle w:val="Contents3"/>
            <w:tabs>
              <w:tab w:val="clear" w:pos="8459"/>
              <w:tab w:val="right" w:pos="9026" w:leader="dot"/>
            </w:tabs>
            <w:rPr/>
          </w:pPr>
          <w:hyperlink w:anchor="__RefHeading___Toc4658334_2142443653">
            <w:r>
              <w:rPr>
                <w:webHidden/>
                <w:rStyle w:val="IndexLink"/>
                <w:rtl w:val="true"/>
              </w:rPr>
              <w:t>[</w:t>
            </w:r>
            <w:r>
              <w:rPr>
                <w:rStyle w:val="IndexLink"/>
                <w:rtl w:val="true"/>
              </w:rPr>
              <w:t>هشدار ديگر</w:t>
            </w:r>
            <w:r>
              <w:rPr>
                <w:rStyle w:val="IndexLink"/>
                <w:rtl w:val="true"/>
              </w:rPr>
              <w:t>]</w:t>
              <w:tab/>
            </w:r>
            <w:r>
              <w:rPr>
                <w:rStyle w:val="IndexLink"/>
              </w:rPr>
              <w:t>55</w:t>
            </w:r>
          </w:hyperlink>
        </w:p>
        <w:p>
          <w:pPr>
            <w:pStyle w:val="Contents3"/>
            <w:tabs>
              <w:tab w:val="clear" w:pos="8459"/>
              <w:tab w:val="right" w:pos="9026" w:leader="dot"/>
            </w:tabs>
            <w:rPr/>
          </w:pPr>
          <w:hyperlink w:anchor="__RefHeading___Toc4658336_2142443653">
            <w:r>
              <w:rPr>
                <w:webHidden/>
                <w:rStyle w:val="IndexLink"/>
                <w:rtl w:val="true"/>
              </w:rPr>
              <w:t>فهارس</w:t>
            </w:r>
            <w:r>
              <w:rPr>
                <w:rStyle w:val="IndexLink"/>
                <w:rtl w:val="true"/>
              </w:rPr>
              <w:tab/>
            </w:r>
            <w:r>
              <w:rPr>
                <w:rStyle w:val="IndexLink"/>
              </w:rPr>
              <w:t>58</w:t>
            </w:r>
          </w:hyperlink>
        </w:p>
        <w:p>
          <w:pPr>
            <w:pStyle w:val="Contents4"/>
            <w:tabs>
              <w:tab w:val="clear" w:pos="8176"/>
              <w:tab w:val="right" w:pos="9026" w:leader="dot"/>
            </w:tabs>
            <w:rPr/>
          </w:pPr>
          <w:hyperlink w:anchor="__RefHeading___Toc4658338_2142443653">
            <w:r>
              <w:rPr>
                <w:webHidden/>
                <w:rStyle w:val="IndexLink"/>
                <w:rtl w:val="true"/>
              </w:rPr>
              <w:t>[</w:t>
            </w:r>
            <w:r>
              <w:rPr>
                <w:rStyle w:val="IndexLink"/>
              </w:rPr>
              <w:t>1</w:t>
            </w:r>
            <w:r>
              <w:rPr>
                <w:rStyle w:val="IndexLink"/>
                <w:rtl w:val="true"/>
              </w:rPr>
              <w:t xml:space="preserve"> - </w:t>
            </w:r>
            <w:r>
              <w:rPr>
                <w:rStyle w:val="IndexLink"/>
                <w:rtl w:val="true"/>
              </w:rPr>
              <w:t>فهرست آيات كريمه</w:t>
            </w:r>
            <w:r>
              <w:rPr>
                <w:rStyle w:val="IndexLink"/>
                <w:rtl w:val="true"/>
              </w:rPr>
              <w:t>]</w:t>
              <w:tab/>
            </w:r>
            <w:r>
              <w:rPr>
                <w:rStyle w:val="IndexLink"/>
              </w:rPr>
              <w:t>58</w:t>
            </w:r>
          </w:hyperlink>
        </w:p>
        <w:p>
          <w:pPr>
            <w:pStyle w:val="Contents4"/>
            <w:tabs>
              <w:tab w:val="clear" w:pos="8176"/>
              <w:tab w:val="right" w:pos="9026" w:leader="dot"/>
            </w:tabs>
            <w:rPr/>
          </w:pPr>
          <w:hyperlink w:anchor="__RefHeading___Toc4658340_2142443653">
            <w:r>
              <w:rPr>
                <w:webHidden/>
                <w:rStyle w:val="IndexLink"/>
                <w:rtl w:val="true"/>
              </w:rPr>
              <w:t>[</w:t>
            </w:r>
            <w:r>
              <w:rPr>
                <w:rStyle w:val="IndexLink"/>
              </w:rPr>
              <w:t>2</w:t>
            </w:r>
            <w:r>
              <w:rPr>
                <w:rStyle w:val="IndexLink"/>
                <w:rtl w:val="true"/>
              </w:rPr>
              <w:t xml:space="preserve"> - </w:t>
            </w:r>
            <w:r>
              <w:rPr>
                <w:rStyle w:val="IndexLink"/>
                <w:rtl w:val="true"/>
              </w:rPr>
              <w:t>فهرست احايث شريفه</w:t>
            </w:r>
            <w:r>
              <w:rPr>
                <w:rStyle w:val="IndexLink"/>
                <w:rtl w:val="true"/>
              </w:rPr>
              <w:t>]</w:t>
              <w:tab/>
            </w:r>
            <w:r>
              <w:rPr>
                <w:rStyle w:val="IndexLink"/>
              </w:rPr>
              <w:t>64</w:t>
            </w:r>
          </w:hyperlink>
        </w:p>
        <w:p>
          <w:pPr>
            <w:pStyle w:val="Contents4"/>
            <w:tabs>
              <w:tab w:val="clear" w:pos="8176"/>
              <w:tab w:val="right" w:pos="9026" w:leader="dot"/>
            </w:tabs>
            <w:rPr/>
          </w:pPr>
          <w:hyperlink w:anchor="__RefHeading___Toc4658342_2142443653">
            <w:r>
              <w:rPr>
                <w:webHidden/>
                <w:rStyle w:val="IndexLink"/>
                <w:rtl w:val="true"/>
              </w:rPr>
              <w:t>[</w:t>
            </w:r>
            <w:r>
              <w:rPr>
                <w:rStyle w:val="IndexLink"/>
              </w:rPr>
              <w:t>3</w:t>
            </w:r>
            <w:r>
              <w:rPr>
                <w:rStyle w:val="IndexLink"/>
                <w:rtl w:val="true"/>
              </w:rPr>
              <w:t xml:space="preserve"> - </w:t>
            </w:r>
            <w:r>
              <w:rPr>
                <w:rStyle w:val="IndexLink"/>
                <w:rtl w:val="true"/>
              </w:rPr>
              <w:t xml:space="preserve">فهرست اسماء المعصومين عليهم‌السلام </w:t>
            </w:r>
            <w:r>
              <w:rPr>
                <w:rStyle w:val="IndexLink"/>
                <w:rtl w:val="true"/>
              </w:rPr>
              <w:t>]</w:t>
              <w:tab/>
            </w:r>
            <w:r>
              <w:rPr>
                <w:rStyle w:val="IndexLink"/>
              </w:rPr>
              <w:t>66</w:t>
            </w:r>
          </w:hyperlink>
        </w:p>
        <w:p>
          <w:pPr>
            <w:pStyle w:val="Contents4"/>
            <w:tabs>
              <w:tab w:val="clear" w:pos="8176"/>
              <w:tab w:val="right" w:pos="9026" w:leader="dot"/>
            </w:tabs>
            <w:rPr/>
          </w:pPr>
          <w:hyperlink w:anchor="__RefHeading___Toc4658344_2142443653">
            <w:r>
              <w:rPr>
                <w:webHidden/>
                <w:rStyle w:val="IndexLink"/>
                <w:rtl w:val="true"/>
              </w:rPr>
              <w:t>[</w:t>
            </w:r>
            <w:r>
              <w:rPr>
                <w:rStyle w:val="IndexLink"/>
              </w:rPr>
              <w:t>4</w:t>
            </w:r>
            <w:r>
              <w:rPr>
                <w:rStyle w:val="IndexLink"/>
                <w:rtl w:val="true"/>
              </w:rPr>
              <w:t xml:space="preserve"> - </w:t>
            </w:r>
            <w:r>
              <w:rPr>
                <w:rStyle w:val="IndexLink"/>
                <w:rtl w:val="true"/>
              </w:rPr>
              <w:t xml:space="preserve">فهرست اعلام </w:t>
            </w:r>
            <w:r>
              <w:rPr>
                <w:rStyle w:val="IndexLink"/>
                <w:rtl w:val="true"/>
              </w:rPr>
              <w:t>]</w:t>
              <w:tab/>
            </w:r>
            <w:r>
              <w:rPr>
                <w:rStyle w:val="IndexLink"/>
              </w:rPr>
              <w:t>66</w:t>
            </w:r>
          </w:hyperlink>
        </w:p>
        <w:p>
          <w:pPr>
            <w:pStyle w:val="Contents4"/>
            <w:tabs>
              <w:tab w:val="clear" w:pos="8176"/>
              <w:tab w:val="right" w:pos="9026" w:leader="dot"/>
            </w:tabs>
            <w:rPr/>
          </w:pPr>
          <w:hyperlink w:anchor="__RefHeading___Toc4658346_2142443653">
            <w:r>
              <w:rPr>
                <w:webHidden/>
                <w:rStyle w:val="IndexLink"/>
                <w:rtl w:val="true"/>
              </w:rPr>
              <w:t>[</w:t>
            </w:r>
            <w:r>
              <w:rPr>
                <w:rStyle w:val="IndexLink"/>
              </w:rPr>
              <w:t>5</w:t>
            </w:r>
            <w:r>
              <w:rPr>
                <w:rStyle w:val="IndexLink"/>
                <w:rtl w:val="true"/>
              </w:rPr>
              <w:t xml:space="preserve"> - </w:t>
            </w:r>
            <w:r>
              <w:rPr>
                <w:rStyle w:val="IndexLink"/>
                <w:rtl w:val="true"/>
              </w:rPr>
              <w:t xml:space="preserve">فهرست كتب وارده در متن </w:t>
            </w:r>
            <w:r>
              <w:rPr>
                <w:rStyle w:val="IndexLink"/>
                <w:rtl w:val="true"/>
              </w:rPr>
              <w:t>]</w:t>
              <w:tab/>
            </w:r>
            <w:r>
              <w:rPr>
                <w:rStyle w:val="IndexLink"/>
              </w:rPr>
              <w:t>66</w:t>
            </w:r>
          </w:hyperlink>
        </w:p>
        <w:p>
          <w:pPr>
            <w:pStyle w:val="Contents4"/>
            <w:tabs>
              <w:tab w:val="clear" w:pos="8176"/>
              <w:tab w:val="right" w:pos="9026" w:leader="dot"/>
            </w:tabs>
            <w:rPr/>
          </w:pPr>
          <w:hyperlink w:anchor="__RefHeading___Toc4658348_2142443653">
            <w:r>
              <w:rPr>
                <w:webHidden/>
                <w:rStyle w:val="IndexLink"/>
                <w:rtl w:val="true"/>
              </w:rPr>
              <w:t>[</w:t>
            </w:r>
            <w:r>
              <w:rPr>
                <w:rStyle w:val="IndexLink"/>
              </w:rPr>
              <w:t>6</w:t>
            </w:r>
            <w:r>
              <w:rPr>
                <w:rStyle w:val="IndexLink"/>
                <w:rtl w:val="true"/>
              </w:rPr>
              <w:t xml:space="preserve"> - </w:t>
            </w:r>
            <w:r>
              <w:rPr>
                <w:rStyle w:val="IndexLink"/>
                <w:rtl w:val="true"/>
              </w:rPr>
              <w:t>فهرست منابع تحقيق</w:t>
            </w:r>
            <w:r>
              <w:rPr>
                <w:rStyle w:val="IndexLink"/>
                <w:rtl w:val="true"/>
              </w:rPr>
              <w:t>]</w:t>
              <w:tab/>
            </w:r>
            <w:r>
              <w:rPr>
                <w:rStyle w:val="IndexLink"/>
              </w:rPr>
              <w:t>68</w:t>
            </w:r>
          </w:hyperlink>
        </w:p>
        <w:p>
          <w:pPr>
            <w:pStyle w:val="Contents4"/>
            <w:tabs>
              <w:tab w:val="clear" w:pos="8176"/>
              <w:tab w:val="right" w:pos="9026" w:leader="dot"/>
            </w:tabs>
            <w:rPr/>
          </w:pPr>
          <w:hyperlink w:anchor="__RefHeading___Toc4658350_2142443653">
            <w:r>
              <w:rPr>
                <w:webHidden/>
                <w:rStyle w:val="IndexLink"/>
                <w:rtl w:val="true"/>
              </w:rPr>
              <w:t>[</w:t>
            </w:r>
            <w:r>
              <w:rPr>
                <w:rStyle w:val="IndexLink"/>
              </w:rPr>
              <w:t>7</w:t>
            </w:r>
            <w:r>
              <w:rPr>
                <w:rStyle w:val="IndexLink"/>
                <w:rtl w:val="true"/>
              </w:rPr>
              <w:t xml:space="preserve"> - </w:t>
            </w:r>
            <w:r>
              <w:rPr>
                <w:rStyle w:val="IndexLink"/>
                <w:rtl w:val="true"/>
              </w:rPr>
              <w:t xml:space="preserve">فهرست موضوعات </w:t>
            </w:r>
            <w:r>
              <w:rPr>
                <w:rStyle w:val="IndexLink"/>
                <w:rtl w:val="true"/>
              </w:rPr>
              <w:t>]</w:t>
              <w:tab/>
            </w:r>
            <w:r>
              <w:rPr>
                <w:rStyle w:val="IndexLink"/>
              </w:rPr>
              <w:t>72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292_142213"/>
      <w:bookmarkStart w:id="1" w:name="pg15292_142213"/>
      <w:bookmarkEnd w:id="1"/>
    </w:p>
    <w:p>
      <w:pPr>
        <w:pStyle w:val="Heading2"/>
        <w:numPr>
          <w:ilvl w:val="1"/>
          <w:numId w:val="1"/>
        </w:numPr>
        <w:rPr/>
      </w:pPr>
      <w:bookmarkStart w:id="2" w:name="pg15292_142213"/>
      <w:bookmarkStart w:id="3" w:name="__RefHeading___Toc4658312_2142443653"/>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الامام الخمیني قدس سرة الشریف المجلد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دروس تفسیر سوره حمد جهاد اکبر یا مبارزه با نفس نامه های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روح‌الله 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تنظیم و نشر آثار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امام خمینی؛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180000</w:t>
      </w:r>
      <w:r>
        <w:rPr>
          <w:rFonts w:ascii="IRNazanin" w:hAnsi="IRNazanin" w:eastAsia="IRNazanin"/>
          <w:color w:val="111111"/>
          <w:sz w:val="28"/>
          <w:sz w:val="28"/>
          <w:szCs w:val="28"/>
          <w:rtl w:val="true"/>
          <w:lang w:bidi="fa-IR"/>
        </w:rPr>
        <w:t>ریال</w:t>
      </w:r>
      <w:r>
        <w:rPr>
          <w:rFonts w:ascii="IRNazanin" w:hAnsi="IRNazanin" w:eastAsia="IRNazanin"/>
          <w:color w:val="111111"/>
          <w:sz w:val="28"/>
          <w:sz w:val="28"/>
          <w:szCs w:val="28"/>
          <w:lang w:bidi="fa-IR"/>
        </w:rPr>
        <w:t>‌</w:t>
      </w:r>
      <w:r>
        <w:rPr>
          <w:rFonts w:eastAsia="IRNazanin" w:cs="IRNazanin"/>
          <w:color w:val="111111"/>
          <w:sz w:val="28"/>
          <w:szCs w:val="28"/>
          <w:lang w:bidi="fa-IR"/>
        </w:rPr>
        <w:t>9789642123568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فاتحه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خودسازی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تنظیم و نشر آثار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BP102/12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خ</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297/18</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3421064</w:t>
      </w:r>
    </w:p>
    <w:p>
      <w:pPr>
        <w:pStyle w:val="BookText"/>
        <w:rPr/>
      </w:pPr>
      <w:r>
        <w:rPr>
          <w:rFonts w:ascii="IRNazanin" w:hAnsi="IRNazanin" w:eastAsia="IRNazanin"/>
          <w:color w:val="111111"/>
          <w:sz w:val="28"/>
          <w:sz w:val="28"/>
          <w:szCs w:val="28"/>
          <w:rtl w:val="true"/>
          <w:lang w:bidi="fa-IR"/>
        </w:rPr>
        <w:t xml:space="preserve">آدرس سایت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https://www.icpikw.ir</w:t>
      </w:r>
    </w:p>
    <w:p>
      <w:pPr>
        <w:pStyle w:val="BookText"/>
        <w:rPr/>
      </w:pPr>
      <w:r>
        <w:rPr>
          <w:rFonts w:ascii="IRNazanin" w:hAnsi="IRNazanin" w:eastAsia="IRNazanin"/>
          <w:color w:val="111111"/>
          <w:sz w:val="28"/>
          <w:sz w:val="28"/>
          <w:szCs w:val="28"/>
          <w:rtl w:val="true"/>
          <w:lang w:bidi="fa-IR"/>
        </w:rPr>
        <w:t xml:space="preserve">خیراندیش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خدمات حوزه علمیه اصفهان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جلال الدین عمرانی</w:t>
      </w:r>
    </w:p>
    <w:p>
      <w:pPr>
        <w:pStyle w:val="Heading2"/>
        <w:numPr>
          <w:ilvl w:val="1"/>
          <w:numId w:val="1"/>
        </w:numPr>
        <w:rPr/>
      </w:pPr>
      <w:bookmarkStart w:id="5" w:name="__RefHeading___Toc4658314_2142443653"/>
      <w:bookmarkStart w:id="6" w:name="_Toc2"/>
      <w:bookmarkEnd w:id="5"/>
      <w:r>
        <w:rPr>
          <w:rtl w:val="true"/>
        </w:rPr>
        <w:t>جهاد اکبر یا مبارزه با نفس</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4658316_2142443653"/>
      <w:bookmarkStart w:id="8" w:name="_Toc3"/>
      <w:bookmarkEnd w:id="7"/>
      <w:r>
        <w:rPr>
          <w:rtl w:val="true"/>
        </w:rPr>
        <w:t>[</w:t>
      </w:r>
      <w:r>
        <w:rPr>
          <w:rtl w:val="true"/>
        </w:rPr>
        <w:t>سفارشبه حوزه‌هاى علمى</w:t>
      </w:r>
      <w:r>
        <w:rPr>
          <w:rtl w:val="true"/>
        </w:rPr>
        <w:t>]</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يك سال ديگر از عمر ما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جوانان رو به پيرى و ما پيران رو به مرگ پيش مى‌رويم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يك سال تحصيلى شما به حدود تحصيلات و اندوخته‌هاى علمى خود واقفيد؛ مى‌دانيد چقدر تحصيل كرده و تا چه اندازه پايه‌هاى علمى خود را بالا برده‌ايد؛ ليكن راجع به تهذيب اخلاق، تحصيل آداب شرعيه، معارف الهيه و تزكيه نفس چه كرديد؟ و چه قدم مثبتى برداشتيد؟ هيچ به فكر تهذيب و اصلاح خود بوديد؟ و در اين زمينه برنامه‌اى داشتيد؟ متأسفانه بايد عرض كنم كار چشم‌گيرى نكرديد، و در جهت اصلاح و تهذيب خود قدم بلندى بر نداشتيد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حوزه‌هاى علميه همزمان با فراگرفتن مسائل علمى، به تعليم و تعلم مسائل اخلاقى و علوم معنوى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راهنماى اخلاق و مربى قواى روحانى و مجالس پند و موعظه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برنامه‌هاى اخلاقى و اصلاحى، كلاس تربيت و تهذيب، آموختن معارف الهيه، كه مقصد اصلى بعثت انبيا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بايد در حوزه‌ها رايج و رسمى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در مراكز علمى به اين‌گونه مسائل لازم و ضرورى كمتر توجه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علوم معنوى و روحانى رو </w:t>
      </w:r>
      <w:bookmarkStart w:id="9" w:name="pg15292_142216"/>
    </w:p>
    <w:p>
      <w:pPr>
        <w:pStyle w:val="BookText"/>
        <w:rPr/>
      </w:pPr>
      <w:bookmarkEnd w:id="9"/>
      <w:r>
        <w:rPr>
          <w:rFonts w:ascii="IRNazanin" w:hAnsi="IRNazanin" w:eastAsia="IRNazanin"/>
          <w:color w:val="111111"/>
          <w:sz w:val="28"/>
          <w:sz w:val="28"/>
          <w:szCs w:val="28"/>
          <w:rtl w:val="true"/>
          <w:lang w:bidi="fa-IR"/>
        </w:rPr>
        <w:t>به كاهش مى‌رود، و بيم آن است كه حوزه‌هاى علميه در آتيه نتوانند علماى اخلاق، مربيان مهذّب و آراسته و مردان الهى تربيت كنند؛ و بحث و تحقيق در مسائل مقدماتى مجالى براى پرداختن به مسائل اصلى و اساسى، كه مورد عنايت قرآن كريم و نبى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ساير انبيا و اوليا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باقى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فقهاى عظام و مدرسين عالى‌مقام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مورد توجه جامعۀ علميه مى‌باشند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خلال درس و بحث به تربيت و تهذيب افراد همت گمارند و به مسائل معنوى و اخلاقى بيشتر بپردازند، محصلين حوزه‌ها نيز لازم است در كسب ملكات فاضله و تهذيب نفس كوشش كرده، به وظايف مهم و مسئوليت‌هاى خطيرى كه بر دوش آنان است، اهميت دهند</w:t>
      </w:r>
      <w:r>
        <w:rPr>
          <w:rFonts w:eastAsia="IRNazanin" w:cs="IRNazanin"/>
          <w:color w:val="111111"/>
          <w:sz w:val="28"/>
          <w:szCs w:val="28"/>
          <w:rtl w:val="true"/>
          <w:lang w:bidi="fa-IR"/>
        </w:rPr>
        <w:t>.</w:t>
      </w:r>
    </w:p>
    <w:p>
      <w:pPr>
        <w:pStyle w:val="Heading3"/>
        <w:numPr>
          <w:ilvl w:val="2"/>
          <w:numId w:val="1"/>
        </w:numPr>
        <w:rPr/>
      </w:pPr>
      <w:bookmarkStart w:id="10" w:name="__RefHeading___Toc4658318_2142443653"/>
      <w:bookmarkStart w:id="11" w:name="_Toc4"/>
      <w:bookmarkEnd w:id="10"/>
      <w:r>
        <w:rPr>
          <w:rtl w:val="true"/>
        </w:rPr>
        <w:t>[</w:t>
      </w:r>
      <w:r>
        <w:rPr>
          <w:rtl w:val="true"/>
        </w:rPr>
        <w:t>سفارش به طلاب</w:t>
      </w:r>
      <w:r>
        <w:rPr>
          <w:rtl w:val="true"/>
        </w:rPr>
        <w:t>]</w:t>
      </w:r>
      <w:bookmarkEnd w:id="11"/>
    </w:p>
    <w:p>
      <w:pPr>
        <w:pStyle w:val="BookText"/>
        <w:rPr/>
      </w:pPr>
      <w:r>
        <w:rPr>
          <w:rFonts w:ascii="IRNazanin" w:hAnsi="IRNazanin" w:eastAsia="IRNazanin"/>
          <w:color w:val="111111"/>
          <w:sz w:val="28"/>
          <w:sz w:val="28"/>
          <w:szCs w:val="28"/>
          <w:rtl w:val="true"/>
          <w:lang w:bidi="fa-IR"/>
        </w:rPr>
        <w:t>شما كه امروز در اين حوزه‌ها تحصيل مى‌كنيد و مى‌خواهيد فردا رهبرى و هدايت جامعه را به عهده بگيريد، خيال نكنيد تنها وظيفۀ شما ياد گرفتن مشتى اصطلاحات مى‌باشد، وظيفه‌هاى ديگرى نيز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بايد در اين حوزه‌ها خود را چنان بسازيد و تربيت كنيد كه وقتى به يك شهر يا ده رفتيد، بتوانيد اهالى آن‌جا را هدايت كنيد و مهذّب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توقّع است كه وقتى از مركز فقه رفتيد، خودْ مهذّب و ساخته شده باشيد تا بتوانيد مردم را بسازيد و طبق آداب و دستورات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آنان را تربيت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خداى نخواسته در مركز علم خود را اصلاح نكرديد، معنويات كسب ننموديد، به هر جا كه برويد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منحرف ساخته، به اسلام و روحانيت بدبين خواهيد كرد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وظايف سنگينى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حوزه‌ها به وظايف خود عمل نكنيد و </w:t>
      </w:r>
    </w:p>
    <w:p>
      <w:pPr>
        <w:pStyle w:val="BookText"/>
        <w:rPr/>
      </w:pPr>
      <w:r>
        <w:rPr>
          <w:rFonts w:ascii="IRNazanin" w:hAnsi="IRNazanin" w:eastAsia="IRNazanin"/>
          <w:color w:val="111111"/>
          <w:sz w:val="28"/>
          <w:sz w:val="28"/>
          <w:szCs w:val="28"/>
          <w:rtl w:val="true"/>
          <w:lang w:bidi="fa-IR"/>
        </w:rPr>
        <w:t xml:space="preserve">در صدد تهذيب خود نباشيد و فقط دنبال فرا گرفتن چند اصطلاح بوده مسائل اصولى و فقهى را درست كنيد، در آتيه خداى نخواسته براى اسلام و جامعۀ اسلامى مضر خواهيد بود؛ ممكن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انحراف و گمراهى مردم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سبب اعمال و كردار و رفتار نارواى شما يك نفر گمراه شده از اسلام برگردد، مرتكب اعظم كبائر مى‌باشيد؛ و مشكل است توبۀ شما قبول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اگر يك نفر هدايت يابد، به حسب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 است از آنچه آفتاب بر آن مى‌تابد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رسول خدا صلى‌الله‌عليه‌و‌آله‌وسلم به على عليه‌السلام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اين‌كه خداوند بنده‌اى بندگان از خدا را به دست تو هدايت كند براى تو از آنچه خورشيد بر آن طلوع مى‌كند بهتر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الشريعة، 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الباب الخامس والتسعون في الحكمة؛ بحار الأنوار،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مسئوليت شما خيلى سنگين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وظايف شما غير از وظايف عامّه مردم مى‌باشد؛ چه بسا امورى كه براى عامّه مردم مباح است، براى شما جايز نيست، و ممكن است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ارتكاب بسيارى از امور مباحه را از شما انتظار ندارند، چه رسد به اعمال پست نامشروع، كه اگر خداى نخواسته از شما سربزند، مردم را نسبت به اسلام و جامعۀ روحانيت بدبين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اين‌جاست، اگر مردم از شما عملى كه بر خلاف انتظار است مشاهده كنند، از دين منحرف مى‌شوند؛ از روحانيت برمى‌گردند، نه از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از فرد برمى‌گشتند و به يك فرد بدبين مى‌شدند؛ ولى اگر از يك روحانى عملى ناشايست و برخلاف نزاكت ببينند، تجزيه و تحليل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در </w:t>
      </w:r>
    </w:p>
    <w:p>
      <w:pPr>
        <w:pStyle w:val="BookText"/>
        <w:rPr/>
      </w:pPr>
      <w:r>
        <w:rPr>
          <w:rFonts w:ascii="IRNazanin" w:hAnsi="IRNazanin" w:eastAsia="IRNazanin"/>
          <w:color w:val="111111"/>
          <w:sz w:val="28"/>
          <w:sz w:val="28"/>
          <w:szCs w:val="28"/>
          <w:rtl w:val="true"/>
          <w:lang w:bidi="fa-IR"/>
        </w:rPr>
        <w:t>ميان كسبه افراد نادرست و منحرف وجود دارد و در ميان ادارى‌ها اشخاص فاسد و زشت‌كار ديده مى‌شود، ممكن است در ميان روحانيون نيز يك يا چند نفر ناصالح و منحرف باشد؛ لذا اگر بقالى خلاف كند، مى‌گويند فلان بقال خلاف‌كار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عطار عمل زشتى مرتكب گردد، گفته مى‌شود فلان عطار زشت‌كار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اگر آخوندى عمل ناشايسته‌اى انجام دهد، نمى‌گويند فلان آخوند منحرف است، گفته مى‌شود آخوندها بدند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وظايف اهل علم خيلى سنگين است؛ مسئوليت علما بيش از ساير مردم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اصول كافى</w:t>
      </w:r>
      <w:r>
        <w:rPr>
          <w:rStyle w:val="FootnoteAnchor"/>
          <w:rtl w:val="true"/>
        </w:rPr>
        <w:footnoteReference w:id="3"/>
      </w:r>
      <w:r>
        <w:rPr>
          <w:rFonts w:ascii="Amiri" w:hAnsi="Amiri" w:eastAsia="Amiri" w:cs="Amiri"/>
          <w:color w:val="111111"/>
          <w:sz w:val="28"/>
          <w:sz w:val="28"/>
          <w:szCs w:val="28"/>
          <w:rtl w:val="true"/>
          <w:lang w:bidi="ar-SA"/>
        </w:rPr>
        <w:t>، كتاب وسائل</w:t>
      </w:r>
      <w:r>
        <w:rPr>
          <w:rStyle w:val="FootnoteAnchor"/>
          <w:rtl w:val="true"/>
        </w:rPr>
        <w:footnoteReference w:id="4"/>
      </w:r>
      <w:r>
        <w:rPr>
          <w:rFonts w:ascii="IRNazanin" w:hAnsi="IRNazanin" w:eastAsia="IRNazanin"/>
          <w:color w:val="111111"/>
          <w:sz w:val="28"/>
          <w:sz w:val="28"/>
          <w:szCs w:val="28"/>
          <w:rtl w:val="true"/>
          <w:lang w:bidi="fa-IR"/>
        </w:rPr>
        <w:t>، به ابواب مربوط به وظايف علما مراجعه كنيد، مى‌بينيد تكاليف سنگين و مسئوليت‌هاى خطيرى براى اهل علم بيان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است كه وقتى جان به حلقوم مى‌رسد، براى عالِمْ ديگر جاى توبه نيست و در آن حال، توبۀ وى پذيرفته نمى‌شود؛ زيرا خداوند از كسانى تا آخرين دقايق زندگى توبه مى‌پذيرد كه جاهل باشند</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جميل بن دُرّاج گويد از امام صادق عليه‌السلام شنيدم كه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هنگامى كه جان به اين‌جا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دست خود به گلويش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عالم جاى توبه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اين آيه را تلاوت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توبه براى كسانى است كه از روى نادانى بدى مى‌كنند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لزوم الحجّة على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روايت</w:t>
      </w:r>
    </w:p>
    <w:p>
      <w:pPr>
        <w:pStyle w:val="BookText"/>
        <w:rPr/>
      </w:pPr>
      <w:r>
        <w:rPr>
          <w:rFonts w:ascii="IRNazanin" w:hAnsi="IRNazanin" w:eastAsia="IRNazanin"/>
          <w:color w:val="111111"/>
          <w:sz w:val="28"/>
          <w:sz w:val="28"/>
          <w:szCs w:val="28"/>
          <w:rtl w:val="true"/>
          <w:lang w:bidi="fa-IR"/>
        </w:rPr>
        <w:t>ديگر آمده است كه هفتاد گناه از جاهل آمرزيده مى‌شود پيش از آن‌كه يك گناه از عالِم مورد آمرزش قرار گيرد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حفص بن غياث گويد امام صادق عليه‌السلام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حفص، براى جاهل هفتاد گناه آمرزيده مى‌شود پيش از آن‌كه يك گناه براى عالم آمرزيده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فضل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لزوم الحجّة على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گناه عالِم براى اسلام و جامعۀ اسلامى خيلى ضرر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و جاهل اگر معصيتى مرتكب شود، فقط خود را بدبخت كرده، بر خويشتن ضرر وارد ساخته است؛ ليكن اگر عالِمى منحرف شود و به عمل زشتى دست زند، عالَمى را منحرف كرده، بر اسلام و علماى اسلام زيان وارد ساخته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رسول اكرم صلى‌الله‌عليه‌و‌آله‌وسلم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گروه از امت من باشند كه چون صالح شوند، امت صالح شود؛ و چون فاسد شوند، امت فاسد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 زمامداران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الاثنين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حديث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تحف العقول، 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در روايت آمده كه اهل جهنم از بوى تعفّن عالمى كه به علم خود عمل نكرده، متأذّى مى‌شوند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سليم بن قيس الهلالى گويد از حضرت امير المؤمنين عليه‌السلام شنيدم از پيامبر حديث مى‌كرد كه آن حضرت در كلامش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 بر دو گروهند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عالمى كه بر علم خود كار كرده؛ پس او نجات يافته است؛ و عالمى كه به علم خود عمل نكرده؛ پس او هلاك شده است؛ و بدرستى كه اهل دوزخ از بوى بد عالمى كه به علمش عمل نكرده است، متأذّى مى‌گردند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الكافي،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فضل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استعمال العلم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حديث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براى همين است كه در دنيا بين عالم</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جاهل در نفع و ضرر به اسلام و جامعۀ اسلامى فرق بسيار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عالمى منحرف شد، ممكن است امتى را منحرف ساخته به عفونت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عالمى مهذّب باشد، اخلاق و آداب اسلامى را رعايت نمايد، جامعه را مهذّب و هدايت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بعضى از شهرستان‌هايى كه تابستان‌ها به آن‌جا مى‌رفتم، مى‌ديدم اهالى آن بسيار مؤدب به آداب شرع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نكته‌اش اين بود كه عالِم صالح و پرهيزكارى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 وَرِع و درستكارى در يك جامعه يا شهر و استانى زندگى كند، همان وجود او باعث تهذيب و هدايت مردم آن سامان مى‌گردد، اگر چه لفظاً تبليغ و ارشاد نكند</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اشخاصى را ديده‌ايم كه وجود آنان مايۀ پند و عبرت بوده؛ صرف ديدن و نگاه به آنان باعث تنبه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اكنون در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فى الجمله اطلاع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محلات آن با هم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محله‌اى كه عالم منزه و مهذّبى زيست مى‌كند، مردمان صالح با ايمانى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محلۀ ديگر كه يك نفر منحرف فاسد معمم شده، امام جماعت گرديده، دكان </w:t>
      </w:r>
      <w:bookmarkStart w:id="12" w:name="pg15292_142221"/>
    </w:p>
    <w:p>
      <w:pPr>
        <w:pStyle w:val="BookText"/>
        <w:rPr/>
      </w:pPr>
      <w:bookmarkEnd w:id="12"/>
      <w:r>
        <w:rPr>
          <w:rFonts w:ascii="IRNazanin" w:hAnsi="IRNazanin" w:eastAsia="IRNazanin"/>
          <w:color w:val="111111"/>
          <w:sz w:val="28"/>
          <w:sz w:val="28"/>
          <w:szCs w:val="28"/>
          <w:rtl w:val="true"/>
          <w:lang w:bidi="fa-IR"/>
        </w:rPr>
        <w:t>درست كرده است، مى‌بينى طايفه‌اى را فريب داده، آلوده و منحرف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آلودگى است كه از بوى تعفّن آن اهل جهنم اذيت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تعفّنى است كه عالم سوء، عالم بى‌عمل، عالم منحرف، در همين دنيا به بار آورده، و بوى آن در جهان ديگر شامۀ اهل جهنم را مى‌آزارد نه اين‌كه در آن‌جا چيزى به او افزوده باشند؛ آنچه در عالم آخرت واقع مى‌شود، چيزى است كه در اين دنيا تهيه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چيزى خارج از عمل ما نمى‌دهند، وقتى بنا باشد عالمى مفسده‌جو و خبيث باشد، جامعه‌اى را به عفونت مى‌كشد؛ منتها در اين دنيا بوى تعفّن آن را شامه‌ها احساس نمى‌كند؛ ليكن در عالم آخرت، بوى تعفّن آن درك مى‌گردد؛ ولى يك نفر عوام نمى‌تواند چنين فساد و آلودگى در جامعه اسلامى به بار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 هيچ‌گاه به خود اجازه نمى‌دهد كه داعيۀ امامت و مهدويت داشته باشد، ادعاى نبوت و الوهيت كند؛ اين عالم فاسد است كه دنيايى را به فساد مى‌كشاند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فَسَدَ العالِمُ، فَسَدَ العالَم</w:t>
      </w:r>
      <w:r>
        <w:rPr>
          <w:rFonts w:eastAsia="IRNazanin" w:cs="IRNazanin"/>
          <w:color w:val="111111"/>
          <w:sz w:val="28"/>
          <w:szCs w:val="28"/>
          <w:rtl w:val="true"/>
          <w:lang w:bidi="fa-IR"/>
        </w:rPr>
        <w:t>»</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 w:name="__RefHeading___Toc4658320_2142443653"/>
      <w:bookmarkStart w:id="14" w:name="_Toc5"/>
      <w:bookmarkEnd w:id="13"/>
      <w:r>
        <w:rPr>
          <w:rtl w:val="true"/>
        </w:rPr>
        <w:t>[</w:t>
      </w:r>
      <w:r>
        <w:rPr>
          <w:rtl w:val="true"/>
        </w:rPr>
        <w:t>اهميت تهذيب و تزكيۀ نفس</w:t>
      </w:r>
      <w:r>
        <w:rPr>
          <w:rtl w:val="true"/>
        </w:rPr>
        <w:t>]</w:t>
      </w:r>
      <w:bookmarkEnd w:id="14"/>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دين‌سازى كرده، باعث گمراهى و انحراف جمعيت انبوهى شده‌اند، بيشترشان اهل علم بوده‌اند؛ بعضى از آنان در مراكز علم تحصيل كرده رياضت‌ها كشيده‌اند</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رئيس يكى از فرق باطله در همين حوزه‌هاى ما تحصيل كرده است؛ ليكن چون تحصيلاتش با تهذيب و تزكيه توأم نبوده، در راه خدا قدم </w:t>
      </w:r>
    </w:p>
    <w:p>
      <w:pPr>
        <w:pStyle w:val="BookText"/>
        <w:rPr/>
      </w:pPr>
      <w:r>
        <w:rPr>
          <w:rFonts w:ascii="IRNazanin" w:hAnsi="IRNazanin" w:eastAsia="IRNazanin"/>
          <w:color w:val="111111"/>
          <w:sz w:val="28"/>
          <w:sz w:val="28"/>
          <w:szCs w:val="28"/>
          <w:rtl w:val="true"/>
          <w:lang w:bidi="fa-IR"/>
        </w:rPr>
        <w:t>برنمى‌داشته، خباثت را از خود دور نساخته بود، آن همه رسوايى به بار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خباثت را از نهادش بيرون نكند، هر چه درس بخواند و تحصيل نمايد نه تنها فايده‌اى بر آن مترتب نمى‌شود؛ بلكه ضررها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وقتى در اين مركز خبيث وارد شد، شاخ و برگ خبيث به بار آورده، شجرۀ خبيثه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اين مفاهيم در قلب سياه و غير مهذّب انباشته گردد، حجاب زيادتر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نفسى كه مهذّب نشده، علم، حجاب ظلمانى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 هو الحجابُ الأكبَر</w:t>
      </w:r>
      <w:r>
        <w:rPr>
          <w:rFonts w:eastAsia="IRNazanin" w:cs="IRNazanin"/>
          <w:color w:val="111111"/>
          <w:sz w:val="28"/>
          <w:szCs w:val="28"/>
          <w:rtl w:val="true"/>
          <w:lang w:bidi="fa-IR"/>
        </w:rPr>
        <w:t>»</w:t>
      </w:r>
      <w:r>
        <w:rPr>
          <w:rStyle w:val="FootnoteAnchor"/>
          <w:rtl w:val="true"/>
        </w:rPr>
        <w:footnoteReference w:id="10"/>
      </w:r>
      <w:r>
        <w:rPr>
          <w:rFonts w:ascii="IRNazanin" w:hAnsi="IRNazanin" w:eastAsia="IRNazanin"/>
          <w:color w:val="111111"/>
          <w:sz w:val="28"/>
          <w:sz w:val="28"/>
          <w:szCs w:val="28"/>
          <w:rtl w:val="true"/>
          <w:lang w:bidi="fa-IR"/>
        </w:rPr>
        <w:t>لذا شرّ عالِم فاسد براى اسلام از همۀ شرور خطرناك‌تر و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نور است؛ ولى در دل سياه و قلب فاسد دامنه ظلمت و سياهى را گسترده‌تر مى‌سازد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علمى كه انسان را به خدا نزديك مى‌كند، در نفس دنياطلب، باعث دورى بيشتر از درگاه ذى‌الجلال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توحيد هم اگر براى غير خدا باشد، از حجب ظلمانى است؛ چون اشتغال بما سوى الله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قرآن كريم را با چهارده قرائت لِما سوى الله حفظ باشد و بخواند، جز حجاب و دورى از حق تعالى چيزى عايد او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درس بخوانيد، زحمت بكشيد، ممكن است عالم شويد؛ ولى بايد بدانيد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فاصله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شيخ، استاد ما</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رضوان الله تعالى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مى‌فرمود اين‌كه </w:t>
      </w:r>
    </w:p>
    <w:p>
      <w:pPr>
        <w:pStyle w:val="BookText"/>
        <w:rPr/>
      </w:pP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 شدن چه آسان، آدم شدن چه مشكل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شدن چه مشكل، آدم شدن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كسب فضايل و مكارم انسانى و موازين آدميت از تكاليف بسيار مشكل و بزرگى است كه بر دوش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نكنيد اكنون كه مشغول تحصيل علوم شرعيه مى‌باشيد، و فقه كه اشرف علوم است مى‌آموزيد، ديگر راحتيد، و به وظايف و تكاليف خود عمل كرده‌ايد؛ اگر اخلاص و قصد قربت نباشد، اين علوم هيچ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تحصيلات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نباشد و براى هواهاى نفسانيه، كسب مقام و مسند، عنوان و شخصيت در اين راه قدم گذاشته باشيد، براى خود وِزر و وبال اندوخته‌ايد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اصطلاحات اگر براى غير خدا باشد، وزر و وبال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اصطلاحات هر چه زيادتر شود، اگر با تهذيب و تقوا همراه نباشد، به ضرر دنيا و آخرت جامعۀ مسلمين تمام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دانستن اين اصطلاحات اثرى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توحيد هم اگر با صفاى نفس توأم نباشد، وبال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افرادى كه عالِم به علم توحيد بودند و طوايفى را منحرف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افرادى كه همين اطلاعات شما را به نحو بهترى دارا بودند؛ ليكن چون انحراف داشتند و اصلاح نشده بودند، وقتى وارد جامعه گرديدند بسيارى را گمراه و منحرف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اصطلاحات خشك اگر بدون تقوا و تهذيب نفس باشد، هر چه بيشتر در ذهن انباشته گردد، كبر و نخوت در دايره نفس بيشتر توسعه مى‌يابد؛ و عالم تيره‌بختى كه باد نخوت بر او چيره شده، نمى‌تواند خود و </w:t>
      </w:r>
    </w:p>
    <w:p>
      <w:pPr>
        <w:pStyle w:val="BookText"/>
        <w:rPr/>
      </w:pPr>
      <w:r>
        <w:rPr>
          <w:rFonts w:ascii="IRNazanin" w:hAnsi="IRNazanin" w:eastAsia="IRNazanin"/>
          <w:color w:val="111111"/>
          <w:sz w:val="28"/>
          <w:sz w:val="28"/>
          <w:szCs w:val="28"/>
          <w:rtl w:val="true"/>
          <w:lang w:bidi="fa-IR"/>
        </w:rPr>
        <w:t>جامعه را اصلاح نمايد، و جز زيان براى اسلام و مسلمين نتيجه‌اى به بار نمى‌آورد؛ و پس از سال‌ها تحصيل علوم و صرف وجوه شرعى، برخوردارى از حقوق و مزاياى اسلامى، سد راه پيشرفت اسلام و مسلمين مى‌گردد و ملت‌ها را گمراه و منحرف مى‌سازد؛ و ثمرۀ اين درس‌ها و بحث‌ها و بودن در حوزه‌ها اين مى‌شود كه نگذارد اسلام معرفى گردد، حقيقت قرآن به دنيا عرضه شود؛ بلكه وجود او ممكن است مانع معرفت جامعه نسبت به اسلام و روحانيت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نمى‌گويم درس نخوانيد، تحصيل نكنيد؛ بايد توجه داشته باشيد كه اگر بخواهيد عضو مفيد و مؤثرى براى اسلام و جامعه باشيد، ملتى را رهبرى كرده به اسلام متوجه سازيد، از اساس اسلام دفاع كنيد، لازم است پايه فقاهت را تحكيم كرده، صاحب‌نظر باشيد؛ اگر خداى نخواسته درس نخوانيد حرام است در مدرسه بمانيد؛ نمى‌توانيد از حقوق شرعى محصلين علوم اسلامى استفاده كنيد؛ البته تحصيل علم لازم است؛ منتها همان طور كه در مسائل فقهى و اصولى زحمت مى‌كشيد، در راه اصلاح خود نيز كوشش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قدمى كه براى تحصيل علم برمى‌داريد، قدمى هم براى كوبيدن خواسته‌هاى نفسانى، تقويت قواى روحانى، كسب مكارم اخلاق، تحصيل معنويات و تقوا،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تحصيل اين علوم در واقع مقدمۀ تهذيب نفس و تحصيل فضايل، آداب و معارف الهيه مى‌باشد؛ تا پايان عمر در مقدمه نمانيد كه نتيجه را رها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منظور هدفى عالى و مقدس، كه عبارت از خداشناسى و تهذيب نفس مى‌باشد، اين علوم را فرا مى‌گيريد، و بايد در صدد به دست آوردن ثمره و نتيجۀ كار خود باشيد؛ براى رسيدن به مقصود اصلى و اساسى خود جديت كنيد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وقتى وارد حوزه مى‌شويد، پيش از هر كار بايد در صدد اصلاح خود باشيد؛ و مادامى كه در حوزه به سر مى‌بريد، ضمن تحصيل بايد نفس خود را </w:t>
      </w:r>
    </w:p>
    <w:p>
      <w:pPr>
        <w:pStyle w:val="BookText"/>
        <w:rPr/>
      </w:pPr>
      <w:r>
        <w:rPr>
          <w:rFonts w:ascii="IRNazanin" w:hAnsi="IRNazanin" w:eastAsia="IRNazanin"/>
          <w:color w:val="111111"/>
          <w:sz w:val="28"/>
          <w:sz w:val="28"/>
          <w:szCs w:val="28"/>
          <w:rtl w:val="true"/>
          <w:lang w:bidi="fa-IR"/>
        </w:rPr>
        <w:t>تهذيب كنيد؛ تا آن گاه كه از حوزه بيرون رفتيد و در شهر و يا محلى رهبرى ملتى را بر عهده گرفتيد، مردم از اعمال و كردار شما، از فضايل اخلاقى شما، استفاده كنند، پند گيرند، اصلاح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بكوشيد پيش از آن‌كه وارد جامعه گرديد خود را اصلاح كنيد، مهذّب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اكنون كه فارغ البال مى‌باشيد در مقام اصلاح و تهذيب نفس برنياييد، آن روز كه اجتماع به شما روى آورد، ديگر نمى‌توانيد خود را اصلاح نماييد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خيلى از چيزهاست كه انسان را بيچاره كرده، از تهذيب و تحصيل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آنها براى بعضى، همين ريش و عمامه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عمامه كمى بزرگ شد و ريش بلند گرديد اگر مهذّب نباشد، از تحصيل باز مى‌ماند؛ مقيد مى‌گردد؛ مشكل است بتواند نفس امّاره را زير پا گذارد و پاى درس كسى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طوسى</w:t>
      </w:r>
      <w:r>
        <w:rPr>
          <w:rStyle w:val="FootnoteAnchor"/>
          <w:rtl w:val="true"/>
        </w:rPr>
        <w:footnoteReference w:id="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سن پنجاه و دو سالگى درس مى‌رفته است، در صورتى كه در سن بين بيست و سى بعضى از اين كتاب‌ها را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تهذيب را گويا در همين سن و سال به رشتۀ تحرير در آورده</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سالگى در حوزۀ درس مرحوم سيد مرتضى</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الرحمه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مى‌شده كه به آن مقام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پيش از كسب ملكات فاضله و تقويت قواى روحانى، ريش انسان كمى سفيد و عمامه بزرگ گردد، كه از استفاده‌هاى علمى و معنوى و از تمام بركات باز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ريش سفيد نشده كارى كنيد؛ تا مورد توجه مردم قرار نگرفته‌ايد، فكرى به حال خود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انسان پيش از آن‌كه خود را بسازد، جامعه به او روى آورد و در ميان مردم نفوذ و شخصيتى پيدا كند كه خود را مى‌بازد، خود را گم مى‌كند، قبل از آن‌كه عنان اختيار از كف شما ربوده شود خود را بسازيد و اصلاح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اخلاق حسنه آراسته شويد؛ رذايل اخلاقى را از خود دور كنيد؛ در درس و بحث اخلاص داشته باشيد تا شما را به خدا نزديك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كارها نيت خالص نباشد، انسان را از درگاه ربوبى دور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طورى نباشد كه پس از هفتاد سال وقتى نامۀ عمل شما را باز كنند ببينند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سال از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قضيۀ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شنيده‌ايد كه به جهنم سرازير شد؟ پس از هفتاد سال صداى آن از قعر جهنم به گوش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نقلى حضرت رسول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 هفتاد ساله‌اى بود كه مُرد، و در اين مدت هفتاد سال رو به جهنم مى‌رفت</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 xml:space="preserve">مواظب باشيد مبادا پنجاه سال، بيشتر يا كم‌تر، در حوزه‌ها، با كدِّ </w:t>
      </w:r>
    </w:p>
    <w:p>
      <w:pPr>
        <w:pStyle w:val="BookText"/>
        <w:rPr/>
      </w:pPr>
      <w:r>
        <w:rPr>
          <w:rFonts w:ascii="IRNazanin" w:hAnsi="IRNazanin" w:eastAsia="IRNazanin"/>
          <w:color w:val="111111"/>
          <w:sz w:val="28"/>
          <w:sz w:val="28"/>
          <w:szCs w:val="28"/>
          <w:rtl w:val="true"/>
          <w:lang w:bidi="fa-IR"/>
        </w:rPr>
        <w:t>يمين و عرق جبين جهنم كسب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فكر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زمينه تهذيب و تزكيه نفس و اصلاح اخلاق، برنامه تنظيم كنيد؛ استاد اخلاق براى خود معين نماييد؛ جلسۀ وعظ و خطابه، پند و نصيحت تشكيل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خودرو نمى‌توان مهذب شد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حوزه‌ها همين‌طور از داشتن مربى اخلاق و جلسات پند و اندرز خالى باشد، محكوم به فنا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شد علم فقه و اصول به مدرّس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و بحث مى‌خواهد، براى هر علم و صنعتى در دنيا استاد و مدرس لازم است، كسى خودرو و خودسر در رشته‌اى متخصص نمى‌گردد، فقيه و عالم نمى‌شود؛ ليكن علوم معنوى و اخلاقى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هدف بعثت انبيا و از لطيف‌ترين و دقيق‌ترين علوم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تعليم و تعلم نيازى ندارد و خودرو و بدون معلم حاصل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كراراً شنيده‌ام سيد جليلى</w:t>
      </w:r>
      <w:r>
        <w:rPr>
          <w:rStyle w:val="FootnoteAnchor"/>
          <w:rtl w:val="true"/>
        </w:rPr>
        <w:footnoteReference w:id="16"/>
      </w:r>
      <w:r>
        <w:rPr>
          <w:rFonts w:ascii="Amiri" w:hAnsi="Amiri" w:eastAsia="Amiri" w:cs="Amiri"/>
          <w:color w:val="111111"/>
          <w:sz w:val="28"/>
          <w:sz w:val="28"/>
          <w:szCs w:val="28"/>
          <w:rtl w:val="true"/>
          <w:lang w:bidi="ar-SA"/>
        </w:rPr>
        <w:t>معلم اخلاق و معنويات استاد فقه و اصول، مرحوم شيخ انصارى</w:t>
      </w:r>
      <w:r>
        <w:rPr>
          <w:rStyle w:val="FootnoteAnchor"/>
          <w:rtl w:val="true"/>
        </w:rPr>
        <w:footnoteReference w:id="17"/>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انبياى خدا براى اين مبعوث شدند كه آدم تربيت كنند؛ انسان بسازند؛ بشر را از زشتى‌ها، پليدى‌ها، فسادها و رذايل اخلاقى دور سازند و با فضايل و آداب حسنه آشنا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بُعِثت لاُتمِّمَ مَكارِمَ الأخْلاقِ</w:t>
      </w:r>
      <w:r>
        <w:rPr>
          <w:rFonts w:eastAsia="IRNazanin" w:cs="IRNazanin"/>
          <w:color w:val="111111"/>
          <w:sz w:val="28"/>
          <w:szCs w:val="28"/>
          <w:rtl w:val="true"/>
          <w:lang w:bidi="fa-IR"/>
        </w:rPr>
        <w:t>»</w:t>
      </w: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علمى كه خداوند متعال نسبت به آن آن‌قدر اهتمام داشته كه انبيا را مبعوث فرموده است، اكنون در حوزه‌هاى ما رواجى ندارد، و كسى به طور شايسته به آن اهميت نمى‌دهد؛ و بر اثر كمبود علوم معنوى و معارف در حوزه‌ها كار به آن‌جا رسيده كه مسائل مادى و دنيوى در روحانيت رخنه كرده و بسيارى را از معنويت و روحانيت دور داشته است كه اصلاً نمى‌دانند روحانيت يعنى چه، يك نفر روحانى چه وظيفه‌اى دارد، چه برنامه‌اى بايد داشته باشد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بعضى‌ها فقط در صددند چند كلمه ياد بگيرند و بروند در محل خود، يا جاى ديگر، دستگاه، جاه و مقامى به چنگ آورند و با ديگران دست و پنجه نرم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آن‌كه مى‌گفته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شرح لمعه را بخوانم، مى‌دانم با كدخدا چه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طورى نباشد كه از اوّل، نظر و هدف شما از تحصيل، گرفتن فلان مسند و به دست آوردن فلان مقام باشد، و بخواهيد رئيس فلان شهر يا آقاى فلان ده </w:t>
      </w:r>
      <w:bookmarkStart w:id="15" w:name="pg15292_142229"/>
    </w:p>
    <w:p>
      <w:pPr>
        <w:pStyle w:val="BookText"/>
        <w:rPr/>
      </w:pPr>
      <w:bookmarkEnd w:id="15"/>
      <w:r>
        <w:rPr>
          <w:rFonts w:ascii="IRNazanin" w:hAnsi="IRNazanin" w:eastAsia="IRNazanin"/>
          <w:color w:val="111111"/>
          <w:sz w:val="28"/>
          <w:sz w:val="28"/>
          <w:szCs w:val="28"/>
          <w:rtl w:val="true"/>
          <w:lang w:bidi="fa-IR"/>
        </w:rPr>
        <w:t>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به اين خواسته‌هاى نفسانى و آرزوهاى شيطانى برسيد؛ ولى براى خود و جامعۀ اسلامى جز زيان و بدبختى چيزى كسب نكرده‌ايد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هم مدت مديدى رئيس بود؛ ولى براى خود جز لعن و نفرت و عذاب آخرت بهره و نتيجه‌اى نگرفت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خود را تهذيب كنيد، كه وقتى رئيس جامعه يا طايفه‌اى شديد، آنان را نيز تهذيب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اصلاح و ساختن جامعه قدم برداريد؛ هدف شما خدمت به اسلام و مسلمين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خدا قدم برداريد، خداوند متعال مقلب القلوب است، دل‌ها را به شما متوجه مى‌سازد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وَعَمِلُوا الصَّالِحاتِ سَيَجْعَلُ لَهُمُ الرَّحْمنُ وُدّاً</w:t>
      </w:r>
      <w:r>
        <w:rPr>
          <w:rFonts w:eastAsia="IRNazanin" w:cs="IRNazanin"/>
          <w:color w:val="111111"/>
          <w:sz w:val="28"/>
          <w:szCs w:val="28"/>
          <w:rtl w:val="true"/>
          <w:lang w:bidi="fa-IR"/>
        </w:rPr>
        <w:t>)</w:t>
      </w: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راه خدا زحمت بكشيد، فداكارى كنيد، خداوند شما را بى‌اجر نمى‌گذارد؛ اگر در اين دنيا نشد، در آخرت پاداش 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جزا و پاداش شما را در اين عالم نداد چه بهتر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هياهوها و شخصيت‌ها چند روز ديگر به پايان مى‌رسد، مانند خوابى از جلو چشم انسان مى‌گذرد، لكن اجر اخروى لا يتناهى و تمام نشدنى خواهد بود</w:t>
      </w:r>
      <w:r>
        <w:rPr>
          <w:rFonts w:eastAsia="IRNazanin" w:cs="IRNazanin"/>
          <w:color w:val="111111"/>
          <w:sz w:val="28"/>
          <w:szCs w:val="28"/>
          <w:rtl w:val="true"/>
          <w:lang w:bidi="fa-IR"/>
        </w:rPr>
        <w:t>.</w:t>
      </w:r>
    </w:p>
    <w:p>
      <w:pPr>
        <w:pStyle w:val="Heading3"/>
        <w:numPr>
          <w:ilvl w:val="2"/>
          <w:numId w:val="1"/>
        </w:numPr>
        <w:rPr/>
      </w:pPr>
      <w:bookmarkStart w:id="16" w:name="__RefHeading___Toc4658322_2142443653"/>
      <w:bookmarkStart w:id="17" w:name="_Toc6"/>
      <w:bookmarkEnd w:id="16"/>
      <w:r>
        <w:rPr>
          <w:rtl w:val="true"/>
        </w:rPr>
        <w:t>[</w:t>
      </w:r>
      <w:r>
        <w:rPr>
          <w:rtl w:val="true"/>
        </w:rPr>
        <w:t>هشدار به حوزه‌ها</w:t>
      </w:r>
      <w:r>
        <w:rPr>
          <w:rtl w:val="true"/>
        </w:rPr>
        <w:t>]</w:t>
      </w:r>
      <w:bookmarkEnd w:id="17"/>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دست‌هاى ناپاكى با سمپاشى‌ها و تبليغات سوء، برنامه‌هاى اخلاقى و اصلاحى را بى‌اهميت وانمود كرده، منبر رفتن براى پند و موعظه را با مقام علمى مغاير جلوه دهند، و با نسبت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شخصيت‌هاى بزرگ علمى، كه در مقام اصلاح و تنظيم حوزه‌ها هستند، آنان را از كار باز دارند، امروز در بعضى حوزه‌ها شايد منبر رفتن و موعظه كردن را ننگ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از اين‌كه </w:t>
      </w:r>
    </w:p>
    <w:p>
      <w:pPr>
        <w:pStyle w:val="BookText"/>
        <w:rPr/>
      </w:pPr>
      <w:r>
        <w:rPr>
          <w:rFonts w:ascii="IRNazanin" w:hAnsi="IRNazanin" w:eastAsia="IRNazanin"/>
          <w:color w:val="111111"/>
          <w:sz w:val="28"/>
          <w:sz w:val="28"/>
          <w:szCs w:val="28"/>
          <w:rtl w:val="true"/>
          <w:lang w:bidi="fa-IR"/>
        </w:rPr>
        <w:t xml:space="preserve">حضرت امير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منبرى بودند و در منابر مردم را نصيحت فرموده، آگاه، هوشيار و راهنمايى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ساير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چنين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عناصر مرموزى اين تزريقات سوء را نمودند تا معنويات و اخلاقيات از حوزه‌ها رخت بربندد، و در نتيجه حوزه‌هاى ما فاسد و ساقط گردد؛ دسته‌بندى‌ها، خود خواهى‌ها، نفاق‌ها و اختلافات در داخل حوزه‌ها خداى نخواسته رخنه كند؛ افراد حوزه‌ها به جان هم افتند و در مقابل يكديگر صف بسته، همديگر را توهين و تكذيب نمايند، و در جامعۀ اسلامى بى‌آبرو شوند، تا اجانب و دشمنان اسلام بتوانند بر حوزه‌ها دست يابند و آن را از هم بپاشند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بدخواهان مى‌دانند كه حوزه‌ها از پشتيبانى ملت‌ها برخوردار است، و تا روزى كه ملت‌ها پشتيبان آن باشند، كوبيدن و از هم پاشاندن آن ممكن نيست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آن روز كه افراد حوزه‌ها، محصلين حوزه‌ها، فاقد مبانى اخلاقى و آداب اسلامى شده، به جان هم افتادند، اختلاف و چند دستگى درست كردند، مهذّب و منزّه نبودند، به كارهاى زشت و ناپسند دست زدند، قهراً ملت اسلام به حوزه‌ها و روحانيت بدبين شده از حمايت و پشتيبانى آنان دست مى‌كشد، و در نتيجه راه براى اِعمال قدرت و نفوذ دشمن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مى‌بينيد دولت‌ها از روحانى و مرجعى مى‌ترسند و حساب مى‌برند، براى اين است كه از پشتيبانى ملت‌ها برخوردار است؛ و در حقيقت از ملت‌ها مى‌ترسند؛ و احتمال مى‌دهند اگر اهانت، جسارت وتعرض به يك روحانى كردند، ملت‌ها بر آنان شوريده، عليه آنان به پا خيزند؛ ليكن اگر روحانيون با هم اختلاف كردند و يكديگر را بدنام نموده و به آداب و اخلاق اسلامى مؤدب نبودند، در جامعه ساقط شده، ملت هم از دستشان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انتظار دارند كه شما روحانى و مؤدب به آداب اسلامى باشيد؛ حزب الله باشيد؛ از زرق و برق زندگى و جلوه‌هاى ساختگى آن </w:t>
      </w:r>
    </w:p>
    <w:p>
      <w:pPr>
        <w:pStyle w:val="BookText"/>
        <w:rPr/>
      </w:pPr>
      <w:r>
        <w:rPr>
          <w:rFonts w:ascii="IRNazanin" w:hAnsi="IRNazanin" w:eastAsia="IRNazanin"/>
          <w:color w:val="111111"/>
          <w:sz w:val="28"/>
          <w:sz w:val="28"/>
          <w:szCs w:val="28"/>
          <w:rtl w:val="true"/>
          <w:lang w:bidi="fa-IR"/>
        </w:rPr>
        <w:t xml:space="preserve">بپرهيزيد؛ در راه پيشبرد آرمان‌هاى اسلامى و خدمت به ملت اسلام از هيچ گونه فداكارى دريغ نورزيد؛ در راه خداى تعالى و براى رضايت خاطر او قدم برداريد، و جز به خالق يكتا به احدى توجه نداشته باشيد؛ امّا اگر بر خلاف انتظار ديدند به جاى توجه به ما وراء الطبيعه تمام همّ شما دنياست و همانند ديگران براى جلب منافع دنيوى و شخصى كوشش مى‌كنيد، با يكديگر بر سر دنيا و منافع پست آن دعوا داريد، اسلام و قرآن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بازيچۀ خود قرار داده‌ايد، و براى رسيدن به مقاصد شوم و اغراض كثيف و ننگين دنيايى خود دين را به صورت دكانى در آورده‌ايد، منحرف مى‌گردند؛ بدبين مى‌شوند؛ و شما مسئول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بعضى معممين سربار حوزه‌ها روى غرض‌ورزى‌هاى شخصى و جلب منافع دنيوى به جان هم افتند، همديگر را هتك كنند، تفسيق نمايند، هياهو درست كنند، در تصدى بعضى امور با يكديگر رقابت نمايند، سر و صدا راه بيندازند، به اسلام و قرآن خيانت كرده‌اند؛ به امانات الهى خيانت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دين مقدس اسلام را به عنوان امانت به دست ما سپرده است؛ اين قرآن كريم امانت بزرگ خداست؛ علما و روحانيون، امانت‌دار الهى هستند و وظيفه دارند اين امانت بزرگ را حفظ نموده، به آن خيانت نكنند؛ اين يك‌دندگى‌ها و اختلافات شخصى و دنيوى خيانت به اسلام و پيامبر بزرگ اسلام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نمى‌دانم اين اختلافات، چند دستگى‌ها و جبهه‌بندى‌ها، براى چه مى‌باشد؟ اگر براى دنيا است، شما كه دنيا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اگر از لذايذ و منافع دنيوى هم برخوردار بوديد جاى اختلافات نبود؛ مگر اين‌كه روحانى نباشيد و از روحانيت فقط عبا و عمامه‌اى به ارث برده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روحانى‌اى كه با ماوراء الطبيعه ارتباط دارد، روحانى‌اى كه از تعاليم زنده و صفات سازندۀ اسلام </w:t>
      </w:r>
    </w:p>
    <w:p>
      <w:pPr>
        <w:pStyle w:val="BookText"/>
        <w:rPr/>
      </w:pPr>
      <w:r>
        <w:rPr>
          <w:rFonts w:ascii="IRNazanin" w:hAnsi="IRNazanin" w:eastAsia="IRNazanin"/>
          <w:color w:val="111111"/>
          <w:sz w:val="28"/>
          <w:sz w:val="28"/>
          <w:szCs w:val="28"/>
          <w:rtl w:val="true"/>
          <w:lang w:bidi="fa-IR"/>
        </w:rPr>
        <w:t xml:space="preserve">برخوردار است، روحانى‌اى كه خود را پيرو و شيعۀ على بن ابى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ممكن نيست به مشتهيات دنيا توجهى داشته باشد، چه رسد كه به خاطر آن اختلاف راه بيندازد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داعيه پيروى از حضرت اميرالمؤمنين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داريد، لااقل در زندگى آن مرد بزرگ كمى مطالعه كنيد، ببينيد واقعاً هيچ‌گونه پيروى و مشايعتى از آن حضرت مى‌كنيد؟ آيا از زهد، تقوا، زندگى ساده و بى‌آلايش آن حضرت چيزى مى‌دانيد و به كار مى‌بنديد؟ آيا از مبارزات آن بزرگوار با ظلم و بيدادگرى و امتيازات طبقاتى، و دفاع و پشتيبانى بى‌دريغى كه از مظلومين و ستم‌ديدگان مى‌كرد و دستگيرى‌هايى كه از طبقات محروم و رنج‌ديدۀ اجتماع مى‌نمود، چيزى مى‌فهميد؟ و عمل مى‌كنيد؟ آيا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داشتن زىّ ظاهرى اسلام است؟ بنابراين، فرق شما با ديگر مسلمانان، كه در داشتن اين امور خيلى از شيعه جلوتر و مفيدترند، چه مى‌باشد؟ چه امتيازى بر آنان داريد؟</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آنهايى كه امروز قسمتى از جهان را به آتش و خون كشيده، كشت و كشتار به راه انداخته‌اند، براى اين است كه مى‌خواهند در چپاول ملت‌ها و بلعيدن سرمايه‌ها و دسترنج آنان بر يكديگر سبقت گيرند، و كشورهاى ضعيف و عقب افتاده را تحت سلطه و اسارت خود درآورند؛ لذا به اسم آزادى، عمران و آبادى، دفاع از استقلال و تماميت ارضى كشورها، و به عناوين فريبندۀ ديگر، هر روز در گوشه‌اى از جهان آتش جنگ را شعله‌ور ساخته، ميليون‌ها تُن بمب آتش‌زا بر سر ملت‌هاى بى‌پناه فرو مى‌ريزند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دعوا به حسب منطق اهل دنيا، با آن مغزهاى آلوده، صحيح و به‌جا مى‌نمايد، ليكن اختلاف شما طبق منطق آنان نيز جا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بپرسند چرا دعوا داريد، مى‌گويند فلان مملكت را مى‌خواهيم بگيريم، سرمايه و منافع فلان كشور بايد از آن ما باشد؛ ولى اگر از شما سؤال شود براى </w:t>
      </w:r>
    </w:p>
    <w:p>
      <w:pPr>
        <w:pStyle w:val="BookText"/>
        <w:rPr/>
      </w:pPr>
      <w:r>
        <w:rPr>
          <w:rFonts w:ascii="IRNazanin" w:hAnsi="IRNazanin" w:eastAsia="IRNazanin"/>
          <w:color w:val="111111"/>
          <w:sz w:val="28"/>
          <w:sz w:val="28"/>
          <w:szCs w:val="28"/>
          <w:rtl w:val="true"/>
          <w:lang w:bidi="fa-IR"/>
        </w:rPr>
        <w:t xml:space="preserve">چه اختلاف داريد، بر سر چه دعوا مى‌كنيد، چه جواب خواهيد گفت؟ شما از دنيا چه بهره‌اى داريد كه بر سر آن دعوا داشته باشيد؟ درآمد ماهيانۀ شما، كه آقايان به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مى‌دهند، از پول سيگار ديگران در هر ماه كمتر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روزنامه يا مجله‌اى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درست يادم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بودجه‌اى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واتيكان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يك كشيش در واشنگتن مى‌فرستد، يك قلم بسيار درشتى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كردم، ديدم از تمام بودجه‌هايى كه حوزه‌هاى شيعه دارند بيشتر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با اين زندگى و وضعى كه داريد، صحيح است با هم اختلاف و دوئيت داشته باشيد و در مقابل هم جبهه بگيريد؟</w:t>
      </w:r>
    </w:p>
    <w:p>
      <w:pPr>
        <w:pStyle w:val="BookText"/>
        <w:rPr/>
      </w:pPr>
      <w:r>
        <w:rPr>
          <w:rFonts w:ascii="IRNazanin" w:hAnsi="IRNazanin" w:eastAsia="IRNazanin"/>
          <w:color w:val="111111"/>
          <w:sz w:val="28"/>
          <w:sz w:val="28"/>
          <w:szCs w:val="28"/>
          <w:rtl w:val="true"/>
          <w:lang w:bidi="fa-IR"/>
        </w:rPr>
        <w:t>ريشۀ تمام اختلافاتى كه فاقد هدف مشخص و مقدسى باشد به حبّ دنيا برمى‌گردد؛ و اگر در ميان شما هم، چنين اختلافاتى وجود دارد، براى آن است كه حبّ دنيا را از دل بيرون نكرده‌ايد؛ و از آن‌جا كه منافع دنيا محدود مى‌باشد، هر يك براى به دست آوردن آن با ديگرى به رقابت برمى‌خيزد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خواهان فلان مقاميد، ديگرى نيز همان مقام را مى‌خواهد، قهراً منجر به حسادت و برخورد مى‌گردد؛ ليكن مردان خدا كه حبّ دنيا را از دل بيرون كرده‌اند، هدفى جز خدا ندارند، هيچ گاه با هم برخورد نداشته، چنين مصايب و مفاسدى به بار نمى‌آورند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پيامبران الهى امروز در يك شهر گرد آيند، هرگز با هم دوئيت و اختلاف نخواهند داشت؛ زيرا هدف و مقصد يكى است؛ دل‌ها همه متوجه به حق تعالى بوده، از حبّ دنيا خالى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اعمال و كردار شما، وضع زندگى و سلوك شما، اين‌طور باشد كه اكنون مشاهده مى‌شود، بترسيد از اين‌كه خداى نخواسته از دنيا برويد و شيعۀ على بن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نباشيد؛ بترسيد از اين‌كه موفق به توبه نگرديد، و از شفاعت آن حضرت بى‌نصيب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فرصت از دست برود، چاره بينديشيد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اين اختلافات مبتذل و رسوا دست برداريد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جبهه‌گيرى‌ها و دوئيت‌ها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اهل دو ملت هستيد؟ مگر مذهب شما شعب مختلف دارد؟ چرا متنبه نمى‌شويد؟ چرا با يكديگر صفا و صداقت و برادرى نداريد؟ آخر چرا؟</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اختلافات خطرناك است، مفاسد جبران ناپذيرى بر آن مترتب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 را ساقط مى‌گرداند؛ شما را در جامعه ضايع و بى‌آبرو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دسته‌بندى‌ها فقط به زيان شما تمام نمى‌شود، تنها براى شما آبروريزى بار نمى‌آورد؛ بلكه به ضرر آبرو و حيثيت يك جامعه، يك ملت، و به زيان اسلام تمام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 شما اگر مفاسدى بر آن مترتب شود، گناهى نابخشودنى و در پيشگاه خداوند تبارك و تعالى از بسيارى معاصى اعظم است، براى اين‌كه جامعه را فاسد كرده، راه را براى نفوذ و سلطه دشمن هموار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دست‌هاى مرموزى براى برهم زدن حوزه‌هاى علميه نفاق و اختلاف ايجاد كند و به وسايط مختلف تخم نفاق و شقاق بپاشد، افكار را مسموم و اذهان را مشوب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تكليف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كند و با اين تكليف‌هاى شرعى در حوزه‌ها فساد برپا نمايد، تا بدين وسيله افرادى كه براى آتيۀ اسلام مفيدند، ساقط گردند و نتوانند در آينده به اسلام و جامعۀ اسلامى خدمت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آگاه و هوشيار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بازى ندهيد كه تكليف شرعى من چنين اقتضا مى‌كند، وظيفۀ شرعى من چنين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شيطان براى انسان تكاليف و وظايفى تعيين مى‌نمايد؛ گاهى هواها و خواسته‌هاى نفسانى به اسم وظيفه شرعى، انسان را به كارهايى وا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وظيفۀ شرعى نيست كه كسى نسبت به مسلمانى اهانت كند؛ از برادر دينى بدگويى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حبّ دنيا و حبّ نفس است؛ اين تلقينات شيطان است كه </w:t>
      </w:r>
    </w:p>
    <w:p>
      <w:pPr>
        <w:pStyle w:val="BookText"/>
        <w:rPr/>
      </w:pPr>
      <w:r>
        <w:rPr>
          <w:rFonts w:ascii="Amiri" w:hAnsi="Amiri" w:eastAsia="Amiri" w:cs="Amiri"/>
          <w:color w:val="111111"/>
          <w:sz w:val="28"/>
          <w:sz w:val="28"/>
          <w:szCs w:val="28"/>
          <w:rtl w:val="true"/>
          <w:lang w:bidi="ar-SA"/>
        </w:rPr>
        <w:t>انسان را به اين روز سياه مى‌نشاند؛ اين تخاصم، تخاصم اهل نار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نزاع و خصومت وجود دارد؛ اهل جهنم نزاع و دعوا مى‌كنند، به هم پنجه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بر سر دنيا دعوا داريد، بدانيد كه براى خود جهنم تهيه مى‌كنيد و رو به جهنم مى‌رويد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اخروى دعوا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آخرت با هم در صلح و صفا هستند؛ قلب‌هايشان مملو از محبت خدا و بندگان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به خدا موجب محبت به كسانى است كه به خدا ايمان دارند؛ محبت بندگان خدا، همان ظل محبت خداوند است؛ سايۀ محبت الله مى‌باشد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با دست خويش آتش روشن نكنيد؛ آتش جهنم را شعله‌ور نسازيد؛ جهنم با اعمال و كردار زشت انسان روشن مى‌گردد؛ اين اعمال بشر چموش است كه آتش افروزى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جُزنا وَهِي خامِدَةٌ</w:t>
      </w:r>
      <w:r>
        <w:rPr>
          <w:rFonts w:eastAsia="IRNazanin" w:cs="IRNazanin"/>
          <w:color w:val="111111"/>
          <w:sz w:val="28"/>
          <w:szCs w:val="28"/>
          <w:rtl w:val="true"/>
          <w:lang w:bidi="fa-IR"/>
        </w:rPr>
        <w:t>»</w:t>
      </w:r>
      <w:r>
        <w:rPr>
          <w:rStyle w:val="FootnoteAnchor"/>
          <w:rtl w:val="true"/>
        </w:rPr>
        <w:footnoteReference w:id="2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جهنم گذشتيم در حالى كه خاموش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 با اعمال و كردار خويش آتش نيفروزد، جهنم خاموش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باطن اين طبيعت جهنم است؛ اقبال به طبيعت، اقبال به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از اين جهان به جهان ديگر رخت بربندد و پرده‌ها پس برود، مى‌فهمد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بِمَا قَدَّمَتْ أَيْدِيكُمْ</w:t>
      </w:r>
      <w:r>
        <w:rPr>
          <w:rFonts w:eastAsia="IRNazanin" w:cs="IRNazanin"/>
          <w:color w:val="111111"/>
          <w:sz w:val="28"/>
          <w:szCs w:val="28"/>
          <w:rtl w:val="true"/>
          <w:lang w:bidi="fa-IR"/>
        </w:rPr>
        <w:t>)</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rtl w:val="true"/>
          <w:lang w:bidi="ar-SA"/>
        </w:rPr>
        <w:t>»</w:t>
      </w:r>
      <w:r>
        <w:rPr>
          <w:rStyle w:val="FootnoteAnchor"/>
          <w:rtl w:val="true"/>
        </w:rPr>
        <w:footnoteReference w:id="23"/>
      </w:r>
      <w:r>
        <w:rPr>
          <w:rFonts w:ascii="IRNazanin" w:hAnsi="IRNazanin" w:eastAsia="IRNazanin"/>
          <w:color w:val="111111"/>
          <w:sz w:val="28"/>
          <w:sz w:val="28"/>
          <w:szCs w:val="28"/>
          <w:rtl w:val="true"/>
          <w:lang w:bidi="fa-IR"/>
        </w:rPr>
        <w:t>تمام اعمالى كه در اين دنيا از انسان سر مى‌زند در آن جهان ديده مى‌شود؛ در برابر وى مجسم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يَعْمَلْ مِثْقَالَ ذَرَّةٍ خَيْراً 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يَعْمَلْ مِثْقَالَ ذَرَّةٍ شَرّاً </w:t>
      </w:r>
      <w:bookmarkStart w:id="18" w:name="pg15292_142236"/>
    </w:p>
    <w:p>
      <w:pPr>
        <w:pStyle w:val="BookText"/>
        <w:rPr/>
      </w:pPr>
      <w:bookmarkEnd w:id="18"/>
      <w:r>
        <w:rPr>
          <w:rFonts w:ascii="Amiri" w:hAnsi="Amiri" w:eastAsia="Amiri" w:cs="Amiri"/>
          <w:color w:val="111111"/>
          <w:sz w:val="28"/>
          <w:sz w:val="28"/>
          <w:szCs w:val="28"/>
          <w:rtl w:val="true"/>
          <w:lang w:bidi="ar-SA"/>
        </w:rPr>
        <w:t>يَرَهُ</w:t>
      </w:r>
      <w:r>
        <w:rPr>
          <w:rFonts w:eastAsia="Amiri" w:cs="Amiri" w:ascii="Amiri" w:hAnsi="Amiri"/>
          <w:color w:val="111111"/>
          <w:sz w:val="28"/>
          <w:szCs w:val="28"/>
          <w:rtl w:val="true"/>
          <w:lang w:bidi="ar-SA"/>
        </w:rPr>
        <w:t>)</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اعمال و كردار و گفتار انسان در جهان ديگر منعكس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از زندگى ما فيلم‌بردارى مى‌شود و در آن جهان نشان داده خواهد شد و قابل انكار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اعمال و حركات ما را علاوه بر شهادت اعضا و جوارح، به ما نشان خواهند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قَالُوا أنْطَقَنَا الله الَّذِى أنْطَقَ كُلَّ شَى‌ءٍ</w:t>
      </w:r>
      <w:r>
        <w:rPr>
          <w:rFonts w:eastAsia="IRNazanin" w:cs="IRNazanin"/>
          <w:color w:val="111111"/>
          <w:sz w:val="28"/>
          <w:szCs w:val="28"/>
          <w:rtl w:val="true"/>
          <w:lang w:bidi="fa-IR"/>
        </w:rPr>
        <w:t>)</w:t>
      </w:r>
      <w:r>
        <w:rPr>
          <w:rStyle w:val="FootnoteAnchor"/>
          <w:rtl w:val="true"/>
        </w:rPr>
        <w:footnoteReference w:id="2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خداوند كه همه چيز را ناطق و گويا قرار داده، نمى‌توانيد اعمال زشت خود را انكار كنيد و پنهان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كمى فكر كنيد؛ دورانديش باشيد؛ عواقب امور را بسنجيد؛ عقبه‌هاى خطرناكى كه داريد به ياد آوريد؛ از فشار قبر، عالم برزخ، مشكلات و شدايدى كه به دنبال آن است غفلت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اقلاً جهنم را باور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واقعاً اين عقبات خطرناك را باور داشته باشد، روش خود را در زندگى عوض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ايمان و يقين به اين امور داشته باشيد، اين گونه رها و آزاد نخواهيد زيست؛ قلم، قدم، و زبان خود را حفظ نموده براى اصلاح و تهذيب نفس خود كوشش خواهيد كرد</w:t>
      </w:r>
      <w:r>
        <w:rPr>
          <w:rFonts w:eastAsia="IRNazanin" w:cs="IRNazanin"/>
          <w:color w:val="111111"/>
          <w:sz w:val="28"/>
          <w:szCs w:val="28"/>
          <w:rtl w:val="true"/>
          <w:lang w:bidi="fa-IR"/>
        </w:rPr>
        <w:t>.</w:t>
      </w:r>
    </w:p>
    <w:p>
      <w:pPr>
        <w:pStyle w:val="Heading3"/>
        <w:numPr>
          <w:ilvl w:val="2"/>
          <w:numId w:val="1"/>
        </w:numPr>
        <w:rPr/>
      </w:pPr>
      <w:bookmarkStart w:id="19" w:name="__RefHeading___Toc4658324_2142443653"/>
      <w:bookmarkStart w:id="20" w:name="_Toc7"/>
      <w:bookmarkEnd w:id="19"/>
      <w:r>
        <w:rPr>
          <w:rtl w:val="true"/>
        </w:rPr>
        <w:t>[</w:t>
      </w:r>
      <w:r>
        <w:rPr>
          <w:rtl w:val="true"/>
        </w:rPr>
        <w:t>عنايات الهى</w:t>
      </w:r>
      <w:r>
        <w:rPr>
          <w:rtl w:val="true"/>
        </w:rPr>
        <w:t>]</w:t>
      </w:r>
      <w:bookmarkEnd w:id="20"/>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تبارك و تعالى چون به بندگانش عنايت داشته، به آنان عقل داده؛ نيروى تهذيب و تزكيه عنايت فرموده؛ انبيا و اوليا فرستاده تا هدايت شوند و خود را اصلاح نمايند و دچار عذاب اليم جهنم نگردند؛ و اگر اين پيشگيرى‌ها مايۀ تنبّه و تهذيب انسان نگرديد، خداى مهربان از راه‌هاى ديگر او را متنبّه </w:t>
      </w:r>
    </w:p>
    <w:p>
      <w:pPr>
        <w:pStyle w:val="BookText"/>
        <w:rPr/>
      </w:pPr>
      <w:r>
        <w:rPr>
          <w:rFonts w:ascii="IRNazanin" w:hAnsi="IRNazanin" w:eastAsia="IRNazanin"/>
          <w:color w:val="111111"/>
          <w:sz w:val="28"/>
          <w:sz w:val="28"/>
          <w:szCs w:val="28"/>
          <w:rtl w:val="true"/>
          <w:lang w:bidi="fa-IR"/>
        </w:rPr>
        <w:t>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گرفتارى‌هاى گوناگون، ابتلائات، فقر، مرض، آنان را متوجه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يك طبيب حاذق، يك پرستار ماهر و مهربان مى‌كوشد كه اين بشر مريض را از بيمارى‌هاى خطرناك روحى علاج 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بنده مورد عنايت حق باشد، اين ابتلائات برايش پيش مى‌آيد تا بر اثر آن به حق تعالى توجه پيدا كند و مهذب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همين است و غير از اين راهى نيست؛ ولى انسان بايد با پاى خويش اين راه را بپيمايد تا نتيجه بگيرد؛ و اگر از اين راه هم نتيجه‌اى به دست نيامد و بشر گمراه معالجه نشد و استحقاق نعمت‌هاى بهشتى را نيافت، در موقع نزع و جان دادن، فشارهايى بر او وارد مى‌كند؛ بلكه برگردد و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اگر اثر نبخشيد، در قبر و عالم برزخ و در عقبات هولناك بعد از آن، فشارها و عذاب‌هايى وارد مى‌آورد تا پاك و منزه گردد و به جهنم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اين‌ها عناياتى است از جانب حق تعالى كه از جهنمى شدن انسان جلوگيرى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تمام اين عنايات و توجهات حقۀ بارى تعالى معالجه نشد چطور؟ ناچار نوبت آخرين علاج كه همانا داغ كردن است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انسان، مهذب و اصلاح نشود و اين معالجات مؤثر واقع نگردد، و محتاج باشد كه خداوند كريم مهربان بندۀ خود را به آتش اصلاح كند؛ همانند طلايى كه بايد در آتش، خالص و پاك گردد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ذيل آيه شريفۀ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لاَبِثِينَ فِيهَا أَحْقَاباً</w:t>
      </w:r>
      <w:r>
        <w:rPr>
          <w:rFonts w:eastAsia="Amiri" w:cs="Amiri" w:ascii="Amiri" w:hAnsi="Amiri"/>
          <w:color w:val="111111"/>
          <w:sz w:val="28"/>
          <w:szCs w:val="28"/>
          <w:rtl w:val="true"/>
          <w:lang w:bidi="ar-SA"/>
        </w:rPr>
        <w:t>)</w:t>
      </w:r>
      <w:r>
        <w:rPr>
          <w:rStyle w:val="FootnoteAnchor"/>
          <w:rtl w:val="true"/>
        </w:rPr>
        <w:footnoteReference w:id="26"/>
      </w:r>
      <w:r>
        <w:rPr>
          <w:rFonts w:ascii="Amiri" w:hAnsi="Amiri" w:eastAsia="Amiri" w:cs="Amiri"/>
          <w:color w:val="111111"/>
          <w:sz w:val="28"/>
          <w:sz w:val="28"/>
          <w:szCs w:val="28"/>
          <w:rtl w:val="true"/>
          <w:lang w:bidi="ar-SA"/>
        </w:rPr>
        <w:t xml:space="preserve">روايت شده كه اين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اهل هدايت و كسانى است كه اصل ايمانشان محفوظ باشد</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و </w:t>
      </w:r>
    </w:p>
    <w:p>
      <w:pPr>
        <w:pStyle w:val="BookText"/>
        <w:rPr/>
      </w:pPr>
      <w:r>
        <w:rPr>
          <w:rFonts w:ascii="IRNazanin" w:hAnsi="IRNazanin" w:eastAsia="IRNazanin"/>
          <w:color w:val="111111"/>
          <w:sz w:val="28"/>
          <w:sz w:val="28"/>
          <w:szCs w:val="28"/>
          <w:rtl w:val="true"/>
          <w:lang w:bidi="fa-IR"/>
        </w:rPr>
        <w:t>جنابعالى است اگر مؤمن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حُقْبش چند هزار سال است خدا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كار به جايى برسد كه ديگر اين علاج‌ها مفيد و مؤثر واقع نگردد و براى استحقاق و لياقت نعيم مقيم به آخرين دوا نياز باشد، و لازم شود كه خداى نخواسته انسان مدتى در جهنم برود و در آتش بسوزد تا از رذايل اخلاقى، آلودگى‌هاى روحى و صفات خبيث شيطانى پاك گردد، لياقت و استعداد بهره‌مندى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جَنَّاتٍ تَجْرِى مِنْ تَحْتِهَا الْأَنْهَارُ</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را بيابد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تازه مربوط به آن دسته از بندگانى است كه دامنۀ گناه و معصيت آنان تا آن درجه گسترده نشده باشد كه رحمت و عنايت حق تعالى از آنان به‌كلى سلب گردد، و هنوز لياقت ذاتى براى بهشت رفتن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نكند كه انسان بر اثر كثرت معاصى از درگاه حضرت بارى تعالى رانده و مردود گردد و از رحمت الهى محروم شود، كه جز خلود در آتش جهنم، راه ديگرى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بترسيد از اين‌كه خداى نخواسته از رحمت و عنايت الهى محروم گرديد و مورد خشم و غضب و عذاب او واقع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اعمال شما، كردار و گفتار شما، طورى باشد كه توفيقات را از شما سلب كند و جز خلود در نار براى شما راهى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الآن يك سنگ گرم را نمى‌توانيد دقيقه‌اى ميان كف دست نگه‌داريد؛ از آتش جهنم بپرهيزيد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آتش‌ها را از حوزه‌ها، از جامعۀ روحانيت، بيرون بريزيد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اختلاف‌ها، نفاق‌ها را از قلب خود دور كنيد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خلق خدا حسن سلوك داشته، نيكو معاشرت </w:t>
      </w:r>
      <w:bookmarkStart w:id="21" w:name="pg15292_142239"/>
    </w:p>
    <w:p>
      <w:pPr>
        <w:pStyle w:val="BookText"/>
        <w:rPr/>
      </w:pPr>
      <w:bookmarkEnd w:id="21"/>
      <w:r>
        <w:rPr>
          <w:rFonts w:ascii="IRNazanin" w:hAnsi="IRNazanin" w:eastAsia="IRNazanin"/>
          <w:color w:val="111111"/>
          <w:sz w:val="28"/>
          <w:sz w:val="28"/>
          <w:szCs w:val="28"/>
          <w:rtl w:val="true"/>
          <w:lang w:bidi="fa-IR"/>
        </w:rPr>
        <w:t>كنيد؛ و با نظر عطوفت و مهربانى به آنان بنگريد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گناه‌كار به خاطر عصيان و طغيانش خوب نباشيد و كار زشت و نادرست او را به رخش بكشيد و او را از آن نهى كنيد؛ ولى از هرج و مرج، آشوب و بلوا خود را بر حذر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بندگان خوب و صالح خدا نيكى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كه عالمند به خاطر علمشان، كسانى را كه در صراط هدايتند به خاطر اعمال نيكشان و آنان را كه جاهل و نادانند چون بندگان خداى‌اند، احترام نماييد؛ خوشرفتارى كنيد؛ مهربان باشيد؛ صداقت و برادرى داشته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مهذب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مى‌خواهيد جامعه‌اى را تهذيب و ارشاد كنيد، كسى كه نتواند خود را اصلاح و اداره كند چگونه مى‌خواهد و مى‌تواند ديگران را راهنمايى و اداره نمايد؟ اكنون از ماه شعبان چند روزى بيش نمانده است، بكوشيد در اين چند روز موفق به توبه و اصلاح نفس گرديد و با سلامت نفس وارد ماه مبارك رمضان شويد</w:t>
      </w:r>
      <w:r>
        <w:rPr>
          <w:rFonts w:eastAsia="IRNazanin" w:cs="IRNazanin"/>
          <w:color w:val="111111"/>
          <w:sz w:val="28"/>
          <w:szCs w:val="28"/>
          <w:rtl w:val="true"/>
          <w:lang w:bidi="fa-IR"/>
        </w:rPr>
        <w:t>.</w:t>
      </w:r>
    </w:p>
    <w:p>
      <w:pPr>
        <w:pStyle w:val="Heading3"/>
        <w:numPr>
          <w:ilvl w:val="2"/>
          <w:numId w:val="1"/>
        </w:numPr>
        <w:rPr/>
      </w:pPr>
      <w:bookmarkStart w:id="22" w:name="__RefHeading___Toc4658326_2142443653"/>
      <w:bookmarkStart w:id="23" w:name="_Toc8"/>
      <w:bookmarkEnd w:id="22"/>
      <w:r>
        <w:rPr>
          <w:rtl w:val="true"/>
        </w:rPr>
        <w:t>[</w:t>
      </w:r>
      <w:r>
        <w:rPr>
          <w:rtl w:val="true"/>
        </w:rPr>
        <w:t>نكاتى از مناجات شعبانيه</w:t>
      </w:r>
      <w:r>
        <w:rPr>
          <w:rtl w:val="true"/>
        </w:rPr>
        <w:t>]</w:t>
      </w:r>
      <w:bookmarkEnd w:id="23"/>
    </w:p>
    <w:p>
      <w:pPr>
        <w:pStyle w:val="BookText"/>
        <w:rPr/>
      </w:pPr>
      <w:r>
        <w:rPr>
          <w:rFonts w:ascii="Amiri" w:hAnsi="Amiri" w:eastAsia="Amiri" w:cs="Amiri"/>
          <w:color w:val="111111"/>
          <w:sz w:val="28"/>
          <w:sz w:val="28"/>
          <w:szCs w:val="28"/>
          <w:rtl w:val="true"/>
          <w:lang w:bidi="ar-SA"/>
        </w:rPr>
        <w:t xml:space="preserve">در اين ماه شعبان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مناجات شعبانيه</w:t>
      </w:r>
      <w:r>
        <w:rPr>
          <w:rFonts w:eastAsia="Amiri" w:cs="Amiri" w:ascii="Amiri" w:hAnsi="Amiri"/>
          <w:color w:val="111111"/>
          <w:sz w:val="28"/>
          <w:szCs w:val="28"/>
          <w:rtl w:val="true"/>
          <w:lang w:bidi="ar-SA"/>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اول تا آخر اين ماه دستور خواندن آن 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را هيچ مناجات كرديد؟</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از مضامين عالى و آموزندۀ آن در ايمان و معرفت بيشتر نسبت به مقام ربوبيت استفاده نموديد؟ دربارۀ اين دعا وارد شده كه اين مناجات حضرت امير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فرزندان آن حضرت است؛ و همۀ ائمۀ طاهرين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خدا را مى‌خوانده‌اند</w:t>
      </w:r>
      <w:r>
        <w:rPr>
          <w:rStyle w:val="FootnoteAnchor"/>
          <w:rtl w:val="true"/>
        </w:rPr>
        <w:footnoteReference w:id="30"/>
      </w:r>
      <w:r>
        <w:rPr>
          <w:rFonts w:ascii="Amiri" w:hAnsi="Amiri" w:eastAsia="Amiri" w:cs="Amiri"/>
          <w:color w:val="111111"/>
          <w:sz w:val="28"/>
          <w:sz w:val="28"/>
          <w:szCs w:val="28"/>
          <w:rtl w:val="true"/>
          <w:lang w:bidi="ar-SA"/>
        </w:rPr>
        <w:t xml:space="preserve">و كمتر دعا و مناجاتى ديده شده كه درباره آن تعبير </w:t>
      </w:r>
    </w:p>
    <w:p>
      <w:pPr>
        <w:pStyle w:val="BookText"/>
        <w:rPr/>
      </w:pPr>
      <w:r>
        <w:rPr>
          <w:rFonts w:ascii="IRNazanin" w:hAnsi="IRNazanin" w:eastAsia="IRNazanin"/>
          <w:color w:val="111111"/>
          <w:sz w:val="28"/>
          <w:sz w:val="28"/>
          <w:szCs w:val="28"/>
          <w:rtl w:val="true"/>
          <w:lang w:bidi="fa-IR"/>
        </w:rPr>
        <w:t>شده باشد كه همۀ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مى‌خوانده‌اند و با آن خدا را مناجات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مناجات در حقيقت مقدمه‌اى جهت تنبه و آمادگى انسان براى پذيرش وظايف ماه مبارك رمضان مى‌باشد؛ و شايد براى اين باشد كه به انسان آگاه ملتفت، انگيزۀ روزه و ثمرۀ پرارج آن را تذكر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ائمۀ طاهرين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مسائل را با لسان ادعيه بيان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ادعيه با لسان‌هاى ديگرى كه آن بزرگواران داشتند و احكام را بيان مى‌فرمودند خيلى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اكثراً مسائل روحانى، مسائل ماوراء طبيعت، مسائل دقيق الهى و آنچه را مربوط به معرفة الله است، با لسان ادعيه بيان فرموده‌اند؛ ولى ما ادعيه را تا آخر مى‌خوانيم و متأسفانه به اين معانى توجه نداريم، و اصولاً نمى‌فهميم چه مى‌خواهند بفرمايند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مناجات مى‌خوانيم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إلهِي هَبْ لِي كَمَالَ الانْقِطَاعِ إلَيْكَ؛ وَأنِرْ أبصارَ قُلُوبِنَا بِضِيَاءِ نَظَرِهَا إليكَ، حَتّى تَخْرِقَ أبْصَارُ القُلُوبِ حُجُبَ النّورِ، فَتَصِلَ إلى مَعْدِنِ الْعَظَمَةِ وتَصِيرَ أرْوَاحُنَا مُعَلّقةً بِعزِّ قُدْسِك</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جملۀ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إلهِي هَبْ لِي كَمَالَ الانْقِطَاعِ إلَيْكَ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بيانگر اين معنا باشد كه مردان آگاه الهى، بايد پيش از فرا رسيدن ماه مبارك رمضان خود را براى صومى كه در حقيقت انقطاع و اجتناب از لذات دنياست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اجتناب، به طور كامل همان انقطاع الى الله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و مهيا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كمال انقطاع به اين سادگى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احتياج فوق‌العاده به تمرين، زحمت، رياضت، استقامت و </w:t>
      </w:r>
    </w:p>
    <w:p>
      <w:pPr>
        <w:pStyle w:val="BookText"/>
        <w:rPr/>
      </w:pPr>
      <w:r>
        <w:rPr>
          <w:rFonts w:ascii="IRNazanin" w:hAnsi="IRNazanin" w:eastAsia="IRNazanin"/>
          <w:color w:val="111111"/>
          <w:sz w:val="28"/>
          <w:sz w:val="28"/>
          <w:szCs w:val="28"/>
          <w:rtl w:val="true"/>
          <w:lang w:bidi="fa-IR"/>
        </w:rPr>
        <w:t>ممارست دارد تا بتواند با تمام قوا از ما سوى الله منقطع گردد و به غير خداوند توجهى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صفات وارستۀ انسانى در انقطاع كامل الى الله نهفته است؛ و اگر كسى بدان دست يافت، به سعادت بزرگى نايل شده است؛ ليكن با كوچك‌ترين توجه به دنيا محال است انقطاع الى الله تحقق يابد؛ و كسى كه بخواهد روزۀ ماه مبارك رمضان را با آن آدابى كه از او خواسته‌اند انجام دهد، لازم است انقطاع كامل داشته باشد تا بتواند مراسم و آداب مهمانى را به جا آورد، و به مقام ميزبان تا آن‌جا كه ممكن است عارف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فرمايش حضرت رسول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حسب خطبه‌اى كه به آن حضرت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بندگان در ماه مبارك رمضان به مهمانى خداوند تعالى دعوت شده‌اند و مهمان پروردگار خود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أيّهَا النّاسُ، إنَّه قَدْ أقْبَلَ إلَيْكُم شَهْرُ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دُعِيتُم فِيهِ إلَى ضِيَافَةِ الله</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اين چند روزى كه به ماه مبارك رمضان مانده به فكر باشيد؛ خود را اصلاح كرده، توجه به حق تعالى پيدا نماييد؛ از كردار و رفتار ناشايستۀ خود استغفار كنيد؛ اگر خداى نخواسته گناهى مرتكب شده‌ايد، قبل از ورود به ماه مبارك رمضان توبه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 به مناجات حق تعالى عادت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در ماه مبارك رمضان از شما غيبتى، تهمتى و خلاصه گناهى سربزند و در محضر ربوبى با نعم الهى و در مهمان‌سراى بارى تعالى آلوده به معاصى باشيد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شما در اين ماه شريف به ضيافت حق تعالى دعوت شده‌ايد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دُعِيتُم فِيهِ إلَى </w:t>
      </w:r>
    </w:p>
    <w:p>
      <w:pPr>
        <w:pStyle w:val="BookText"/>
        <w:rPr/>
      </w:pPr>
      <w:r>
        <w:rPr>
          <w:rFonts w:ascii="IRNazanin" w:hAnsi="IRNazanin" w:eastAsia="IRNazanin"/>
          <w:color w:val="111111"/>
          <w:sz w:val="28"/>
          <w:sz w:val="28"/>
          <w:szCs w:val="28"/>
          <w:rtl w:val="true"/>
          <w:lang w:bidi="fa-IR"/>
        </w:rPr>
        <w:t>ضِيَافَةِ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براى مهمانى باشكوه حضرت حق آماده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اقل به آداب صورى و ظاهرى روزه پايبند باشيد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حقيقى باب ديگرى است كه به زحمت و مراقبت دائم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روزه فقط خوددارى و امساك از خوردن و آشاميدن نمى‌باشد؛ از معاصى هم بايد خوددارى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آداب اوليه روزه مى‌باشد كه براى مبتدى‌هاست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آداب روزه براى مردان الهى كه مى‌خواهند به معدن عظمت برسند، غير از اين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اقلاً به آداب اوليۀ روزه عمل نماييد؛ و همان طور كه شكم را از خوردن و آشاميدن نگه مى‌داريد، چشم و گوش و زبان را هم از معاصى باز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اكنون بنا بگذاريد كه زبان را از غيبت، تهمت، بدگويى و دروغ نگه داشته، كينه، حسد و ديگر صفات زشت شيطانى را از دل بيرون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توانستيد، انقطاع الى الله حاصل نماييد؛ اعمال خود را خالص و بى‌ريا انجام دهيد؛ از شياطين انس و جن منقطع شويد؛ ليكن به حسب ظاهر، از رسيدن و دست يافتن به چنين سعادت ارزنده‌اى مأيوس مى‌باشيم؛ اقلاً سعى كنيد روزۀ شما مشفوع به محرمات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غير اين صورت اگر روزۀ شما صحيح شرعى باشد، مقبول الهى نبوده بالا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رفتن عمل و مقبوليت آن، با صحت شرعى خيلى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پايان يافتن ماه مبارك رمضان، در اعمال و كردار شما هيچ گونه تغييرى پديد نيامد و راه و روش شما با قبل از ماه صيام فرقى نكرد، معلوم مى‌شود روزه‌اى كه از شما خواسته‌اند، محقق نشده است؛ آنچه انجام داده‌ايد روزۀ عامۀ حيوانى بوده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ماه شريف كه به مهمان‌سراى الهى دعوت شده‌ايد، اگر به حق تعالى معرفت پيدا نكرديد يا معرفت شما زيادتر نشد، بدانيد در ضيافة الله درست وارد نشديد و حق ضيافت را به جا نياورديد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فراموش كنيد كه در ماه </w:t>
      </w:r>
    </w:p>
    <w:p>
      <w:pPr>
        <w:pStyle w:val="BookText"/>
        <w:rPr/>
      </w:pPr>
      <w:r>
        <w:rPr>
          <w:rFonts w:ascii="IRNazanin" w:hAnsi="IRNazanin" w:eastAsia="IRNazanin"/>
          <w:color w:val="111111"/>
          <w:sz w:val="28"/>
          <w:sz w:val="28"/>
          <w:szCs w:val="28"/>
          <w:rtl w:val="true"/>
          <w:lang w:bidi="fa-IR"/>
        </w:rPr>
        <w:t xml:space="preserve">مبارك،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 درهاى رحمت الهى به روى بندگان باز است و شياطين و اهريمنان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روايت </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در غل و زنجير به سر مى‌برند، اگر شما نتوانيد خود را اصلاح و مهذب نماييد، نفس اماره را تحت مراقبت و كنترل خود درآوريد، هواهاى نفسانيه را زير پا گذاشته، علاقه و ارتباط خويش را با دنيا و ماديت قطع كنيد، بعد از پايان يافتن شهر صيام مشكل است بتوانيد اين مسائل را به مرحلۀ عمل درآوريد؛ بنابراين از فرصت استفاده كنيد و پيش از آن‌كه اين فيض عظما سپرى گردد، در مقام اصلاح، تزكيه و تصفيۀ امور خود برآييد؛ خود را براى انجام وظايف ماه صيام آماده و مهيا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طورى نباشد كه پيش از فرارسيدن شهر رمضان، همانند ساعت به دست شيطان كوك شده در اين يك ماه كه شياطين در زنجيرند، شما به طور خودكار به معاصى و اعمال خلاف دستورات اسلام مشغول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انسان عاصى و گناهكار بر اثر دورى از حق و كثرت معصيت، آنچنان در تاريكى و نادانى فرو مى‌رود كه ديگر نيازى به وسوسه شيطان ندارد، خود به رنگ شيطان در مى‌آيد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صِبَغةَ الله‌</w:t>
      </w:r>
      <w:r>
        <w:rPr>
          <w:rStyle w:val="FootnoteAnchor"/>
          <w:rtl w:val="true"/>
        </w:rPr>
        <w:footnoteReference w:id="34"/>
      </w:r>
      <w:r>
        <w:rPr>
          <w:rFonts w:ascii="IRNazanin" w:hAnsi="IRNazanin" w:eastAsia="IRNazanin"/>
          <w:color w:val="111111"/>
          <w:sz w:val="28"/>
          <w:sz w:val="28"/>
          <w:szCs w:val="28"/>
          <w:rtl w:val="true"/>
          <w:lang w:bidi="fa-IR"/>
        </w:rPr>
        <w:t>، مقابل صبغۀ شيطان است؛ و كسى كه دنبال هواى نفس رفت و از شيطان متابعت كرد، به‌تدريج به صبغۀ او درمى‌آيد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تصميم بگيريد لا اقل در اين يك ماه از خود مراقبت به عمل آوريد؛ از گفتار و كردارى كه خداوند تبارك و تعالى راضى نيست، اجتناب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 اكنون در همين مجلس با خداى خود عهد ببنديد كه در ماه مبارك رمضان از غيبت، تهمت، و بدگويى </w:t>
      </w:r>
    </w:p>
    <w:p>
      <w:pPr>
        <w:pStyle w:val="BookText"/>
        <w:rPr/>
      </w:pPr>
      <w:r>
        <w:rPr>
          <w:rFonts w:ascii="IRNazanin" w:hAnsi="IRNazanin" w:eastAsia="IRNazanin"/>
          <w:color w:val="111111"/>
          <w:sz w:val="28"/>
          <w:sz w:val="28"/>
          <w:szCs w:val="28"/>
          <w:rtl w:val="true"/>
          <w:lang w:bidi="fa-IR"/>
        </w:rPr>
        <w:t>نسبت به ديگران خوددارى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چشم، دست، گوش و ساير اعضا و جوارح را تحت ارادۀ خود درآوريد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و اقوال خود را مراقبت نماييد، شايد همين عمل شايسته، موجب گردد كه خداوند تبارك و تعالى به شما توجه فرموده، توفيق عنايت كند؛ و پس از سپرى شدن شهر صيام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شياطين از زنجير رها مى‌گردند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اصلاح شده باشيد و ديگر فريب شيطان را نخوريد و مهذب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تكرار مى‌كنم تصميم بگيريد در اين سى روز ماه مبارك رمضان مراقب زبان، چشم، گوش، و همۀ اعضا و جوارح خود باشيد، و دائماً متوجه باشيد اين عملى كه مى‌خواهيد انجام دهيد، اين سخنى كه مى‌خواهيد بر زبان آوريد، اين مطلبى كه داريد استماع مى‌كنيد، از نظر شرع چه حكمى دارد؟ اين آداب اولى و ظاهرى صوم است؛ اقلاً به اين آداب ظاهرى صوم پابند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ديديد كسى مى‌خواهد غيبت كند، جلوگيرى كنيد و به او بگوييد ما متعهد شده‌ايم كه در اين سى روز رمضان از امور محرّمه خوددارى ورزيم؛ و اگر نمى‌توانيد او را از غيبت باز داريد، از آن مجلس خارج شويد؛ ننشينيد و گوش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مسلمين بايد از شما در امان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ديگر مسلمانان از دست و زبان و چشم او در امان نباشند، در حقيقت مسلمان نيست</w:t>
      </w:r>
      <w:r>
        <w:rPr>
          <w:rStyle w:val="FootnoteAnchor"/>
          <w:rtl w:val="true"/>
        </w:rPr>
        <w:footnoteReference w:id="35"/>
      </w:r>
      <w:r>
        <w:rPr>
          <w:rFonts w:ascii="IRNazanin" w:hAnsi="IRNazanin" w:eastAsia="IRNazanin"/>
          <w:color w:val="111111"/>
          <w:sz w:val="28"/>
          <w:sz w:val="28"/>
          <w:szCs w:val="28"/>
          <w:rtl w:val="true"/>
          <w:lang w:bidi="fa-IR"/>
        </w:rPr>
        <w:t xml:space="preserve">مسلمان ظاهرى و صورى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خداى نخواسته، خواستيد به كسى جسارت كنيد، اهانت نماييد، مرتكب غيبت شويد، بدانيد كه در محضر ربوبى هستيد؛ مهمان خداى متعال مى‌باشيد و در حضور حق تعالى به بندگان او اسائۀ ادب مى‌كنيد؛ </w:t>
      </w:r>
    </w:p>
    <w:p>
      <w:pPr>
        <w:pStyle w:val="BookText"/>
        <w:rPr/>
      </w:pPr>
      <w:r>
        <w:rPr>
          <w:rFonts w:ascii="IRNazanin" w:hAnsi="IRNazanin" w:eastAsia="IRNazanin"/>
          <w:color w:val="111111"/>
          <w:sz w:val="28"/>
          <w:sz w:val="28"/>
          <w:szCs w:val="28"/>
          <w:rtl w:val="true"/>
          <w:lang w:bidi="fa-IR"/>
        </w:rPr>
        <w:t>و اهانت به بندۀ خدا اهانت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بندگان خدا هستند؛ خصوصاً اگر اهل علم بوده، در صراط علم و تقوا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مى‌بينى كه انسان به واسطۀ اين امور به جايى مى‌رسد كه در وقت مرگ خدا را تكذيب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الهى را منكر مى‌گردد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كَانَ عَاقِبَةَ الَّذِينَ أَسَاؤُا السُّوأَى أَنْ كَذَّبُوا بِآيَاتِ الله وَكانُوا بِهَا يَسْتَهْزِؤُنَ</w:t>
      </w:r>
      <w:r>
        <w:rPr>
          <w:rFonts w:eastAsia="IRNazanin" w:cs="IRNazanin"/>
          <w:color w:val="111111"/>
          <w:sz w:val="28"/>
          <w:szCs w:val="28"/>
          <w:rtl w:val="true"/>
          <w:lang w:bidi="fa-IR"/>
        </w:rPr>
        <w:t>)</w:t>
      </w:r>
      <w:r>
        <w:rPr>
          <w:rStyle w:val="FootnoteAnchor"/>
          <w:rtl w:val="true"/>
        </w:rPr>
        <w:footnoteReference w:id="36"/>
      </w:r>
      <w:r>
        <w:rPr>
          <w:rFonts w:ascii="IRNazanin" w:hAnsi="IRNazanin" w:eastAsia="IRNazanin"/>
          <w:color w:val="111111"/>
          <w:sz w:val="28"/>
          <w:sz w:val="28"/>
          <w:szCs w:val="28"/>
          <w:rtl w:val="true"/>
          <w:lang w:bidi="fa-IR"/>
        </w:rPr>
        <w:t>اين امور به‌تدريج واقع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يك نظر غير صحيح، فردا يك كلمۀ غيبت و روز ديگر اهانتى به مسلمان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كم اين معاصى در قلب انباشته مى‌گردد و قلب را سياه كرده، انسان را از معرفة الله باز مى‌دارد؛ تا به آن‌جا</w:t>
      </w:r>
    </w:p>
    <w:p>
      <w:pPr>
        <w:pStyle w:val="BookText"/>
        <w:rPr/>
      </w:pPr>
      <w:r>
        <w:rPr>
          <w:rFonts w:ascii="IRNazanin" w:hAnsi="IRNazanin" w:eastAsia="IRNazanin"/>
          <w:color w:val="111111"/>
          <w:sz w:val="28"/>
          <w:sz w:val="28"/>
          <w:szCs w:val="28"/>
          <w:rtl w:val="true"/>
          <w:lang w:bidi="fa-IR"/>
        </w:rPr>
        <w:t>مى‌رسد كه همه چيز را انكار كرده، حقايق را تكذيب مى‌نمايد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طبق بعضى آيات، به تفسير برخى از روايات، اعمال انسان به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ائمۀ طاهرين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عرضه مى‌شود</w:t>
      </w:r>
      <w:r>
        <w:rPr>
          <w:rStyle w:val="FootnoteAnchor"/>
          <w:rtl w:val="true"/>
        </w:rPr>
        <w:footnoteReference w:id="37"/>
      </w:r>
      <w:r>
        <w:rPr>
          <w:rFonts w:ascii="IRNazanin" w:hAnsi="IRNazanin" w:eastAsia="IRNazanin"/>
          <w:color w:val="111111"/>
          <w:sz w:val="28"/>
          <w:sz w:val="28"/>
          <w:szCs w:val="28"/>
          <w:rtl w:val="true"/>
          <w:lang w:bidi="fa-IR"/>
        </w:rPr>
        <w:t>و از نظر مبارك آنان مى‌گذرد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وقتى كه آن حضرت به اعمال شما نظر كنند و ببينند كه از خطا و گناه انباشته است، چقدر ناراحت و متأثر مى‌گردند؟ نخواهيد كه رسول خدا ناراحت و متأثر شوند؛ راضى نشويد كه قلب مبارك آن حضرت شكسته و محزون گردد، وقتى آن حضرت مشاهده كند كه صفحۀ اعمال شما مملو از غيبت و تهمت و بدگويى نسبت به مسلمان مى‌باشد و تمام توجه شما هم به دنيا و ماديت است و قلوب شما از بغض، حسد، كينه و بدبينى به يكديگر لبريز شده، ممكن است در حضور خداى تبارك و تعالى و ملائكة الله خجل گردد كه امت و پيروان او نسبت به نعم الهى ناسپاس بوده و اين گونه افسار گسيخته و بى‌پروا به امانات خداوند تبارك و تعالى خيانت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فردى كه به انسان مربوط است، اگر چه نوكر انسان باشد، اگر خلافى مرتكب شد، مايۀ خجلت انسان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مربوط به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هستيد، شما با ورود به حوزه‌هاى علميه خود را به فقه اسلام، رسول اكرم و قرآن كريم مرتبط ساخته‌ايد، اگر عمل زشتى مرتكب شديد، به آن حضرت برمى‌خورد، بر ايشان گران مى‌آيد؛ ممكن است خداى نخواسته شما را نفرين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نشويد كه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ائمۀ اطهار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و محزون گردند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انسان مانند آينه، صاف و روشن است و بر اثر توجه فوق‌العاده به دنيا و كثرت معاصى كدر مى‌شود؛ ولى اگر انسان لا اقل صوم را براى حق تعالى خالص و بى‌ريا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نمى‌گويم عبادات ديگر خالص نباشد، همۀ عبادات لازم است خالص و بى‌ريا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عبادت را كه اِعراض از شهوات، اجتناب از لذات و انقطاع از غير خداست در اين يك ماه به‌خوبى انجام دهد، شايد تفضل الهى شامل حال او شده آينه قلبش از سياهى و كدورت زدوده گردد؛ و </w:t>
      </w:r>
    </w:p>
    <w:p>
      <w:pPr>
        <w:pStyle w:val="BookText"/>
        <w:rPr/>
      </w:pPr>
      <w:r>
        <w:rPr>
          <w:rFonts w:ascii="IRNazanin" w:hAnsi="IRNazanin" w:eastAsia="IRNazanin"/>
          <w:color w:val="111111"/>
          <w:sz w:val="28"/>
          <w:sz w:val="28"/>
          <w:szCs w:val="28"/>
          <w:rtl w:val="true"/>
          <w:lang w:bidi="fa-IR"/>
        </w:rPr>
        <w:t xml:space="preserve">اميد است كه او را از عالم طبيعت و لذات دنيوى منحرف و منصرف سازد؛ و آن‌گاه كه مى‌خواهد 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نورانيت‌هايى كه در آن شب براى اوليا و مؤمنين حاصل مى‌شود به دست آورد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جزاى چنين روزه‌اى خداست؛ چنان‌كه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الصَّومُ لي وَأنَا أجْزِى بِهِ</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ديگر نمى‌تواند پاداش چنين روزه‌اى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جنات نعيم در مقابل روزۀ او بى‌ارزش بوده، نمى‌تواند پاداش آن به حساب آيد، ولى اگر بنا باشد كه انسان به اسم روزه دهان را از مطعومات ببندد و به غيبت مردم باز كند و شب‌هاى ماه مبارك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مجالس شب‌نشينى گرم و داير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و فرصت بيشترى است، با غيبت، تهمت و اهانت به مسلمانان به سحر انجامد، چيزى عايد او نمى‌شود و اثرى بر آن مترتب نمى‌گردد؛ بلكه چنين روزه‌دارى آداب مجلس مهمانى حق را رعايت نكرده، حق ولى‌نعمت خود را ضايع نموده است؛ ولى‌نعمتى كه پيش از آفرينش انسان، همه گونه وسايل زندگى و آسايش را براى او فراهم كرده؛ اسباب تكامل را تهيه ديده است؛ انبيا را براى هدايت فرستاده؛ كتاب‌هاى آسمانى نازل فرموده است؛ براى رسانيدن انسان به معدن عظمت و نور اَبْهج قدرت داده؛ عقل و ادراك عنايت كرده؛ كرامت‌ها فرموده است و اكنون از بندگانش دعوت به عمل آورده كه به مهمان‌خانۀ او وارد شده، بر خوان نعمت او بنشينند، و شكر و سپاس حضرتش را تا آن‌جا كه از دست و زبان آنان برمى‌آيد ادا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صحيح است كه بندگان از خوان نعمت او بهره‌مند گردند، از وسايل و اسباب آسايشى كه در اختيار آنان قرار داده، استفاده </w:t>
      </w:r>
    </w:p>
    <w:p>
      <w:pPr>
        <w:pStyle w:val="BookText"/>
        <w:rPr/>
      </w:pPr>
      <w:r>
        <w:rPr>
          <w:rFonts w:ascii="Amiri" w:hAnsi="Amiri" w:eastAsia="Amiri" w:cs="Amiri"/>
          <w:color w:val="111111"/>
          <w:sz w:val="28"/>
          <w:sz w:val="28"/>
          <w:szCs w:val="28"/>
          <w:rtl w:val="true"/>
          <w:lang w:bidi="ar-SA"/>
        </w:rPr>
        <w:t>كنند، و با مولى و ميزبان خود مخالفت ورزند و بر ضد او قيام نمايند؟</w:t>
      </w:r>
    </w:p>
    <w:p>
      <w:pPr>
        <w:pStyle w:val="BookText"/>
        <w:rPr/>
      </w:pPr>
      <w:r>
        <w:rPr>
          <w:rFonts w:ascii="IRNazanin" w:hAnsi="IRNazanin" w:eastAsia="IRNazanin"/>
          <w:color w:val="111111"/>
          <w:sz w:val="28"/>
          <w:sz w:val="28"/>
          <w:szCs w:val="28"/>
          <w:rtl w:val="true"/>
          <w:lang w:bidi="fa-IR"/>
        </w:rPr>
        <w:t>اسباب و وسايلى كه او به آنان ارزانى داشته، عليه او و بر خلاف خواست او به كار برند؟ آيا اين ناسپاسى و نمك ناشناسى نيست كه انسان سر سفرۀ مولاى خويش بنشيند و با اعمال و كردار گستاخانه و بى‌ادبانۀ خود نسبت به ميزبان محترم كه ولى‌نعمت او مى‌باشد اهانت و جسارت كند، كارهايى را كه نزد ميزبان زشت و قبيح است مرتكب گردد؟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مهمان بايد لا اقل ميزبان را بشناسد و به مقام او معرفت داشته باشد، و به آداب و رسوم مجلس آشنا بوده سعى كند عملى بر خلاف اخلاق و نزاكت از او سر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مهمان خداوند متعال بايد به مقام خداوندى حضرت ذى‌الجلال عارف باشد، مقامى كه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انبياى بزرگ الهى هميشه دنبال معرفت بيشتر و شناخت كامل آن بوده‌اند و آرزو داشتند كه به چنين معدن نور و عظمتى دست يابند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وَأنِرْ أبْصَارَ قُلوبِنَا بِضِياءِ نَظَرِهَا إلَيْكَ، حَتّى تَخْرِقَ أبْصَارُ القُلُوبِ حُجُبَ النّورِ فَتَصِلَ إلى مَعْدِنِ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ضيافة الله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خداوند تبارك و تعالى براى ورود به معدن نور و عظمت از بندگانش دعوت فرموده است؛ ليكن بنده اگر لايق نباشد نمى‌تواند به چنين مقام باشكوه و مجللى وارد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بندگان را به همۀ خيرات و مبرّات و بسيارى از لذات معنوى و روحانى دعوت فرموده است؛ ولى اگر آنان براى حضور در چنين مقامات عاليه‌اى آمادگى نداشته باشند، نمى‌توانند وارد آن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آلودگى‌هاى روحى، رذايل اخلاقى، معاصى قلبيه و قالبيه، چگونه مى‌توان در محضر ربوبى حضور يافت و در مهمان‌سراى رب الارباب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العظمة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وارد شد؟ </w:t>
      </w:r>
      <w:bookmarkStart w:id="24" w:name="pg15292_142249"/>
    </w:p>
    <w:p>
      <w:pPr>
        <w:pStyle w:val="BookText"/>
        <w:rPr/>
      </w:pPr>
      <w:bookmarkEnd w:id="24"/>
      <w:r>
        <w:rPr>
          <w:rFonts w:ascii="IRNazanin" w:hAnsi="IRNazanin" w:eastAsia="IRNazanin"/>
          <w:color w:val="111111"/>
          <w:sz w:val="28"/>
          <w:sz w:val="28"/>
          <w:szCs w:val="28"/>
          <w:rtl w:val="true"/>
          <w:lang w:bidi="fa-IR"/>
        </w:rPr>
        <w:t>لياقت مى‌خواهد؛ آمادگى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روسياهى‌ها و قلب‌هاى آلوده كه به حجاب‌هاى ظلمانى پوشيده شده است، اين معانى و حقايق روحانى را نمى‌توان درك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حجاب‌ها پاره گردد و اين پرده‌هاى تاريك و روشنى كه بر قلب‌ها كشيده شده و مانع وصال الى الله گرديده كنار رود، تا بتوان در مجلس نورانى و با شكوه الهى وارد شد</w:t>
      </w:r>
      <w:r>
        <w:rPr>
          <w:rFonts w:eastAsia="IRNazanin" w:cs="IRNazanin"/>
          <w:color w:val="111111"/>
          <w:sz w:val="28"/>
          <w:szCs w:val="28"/>
          <w:rtl w:val="true"/>
          <w:lang w:bidi="fa-IR"/>
        </w:rPr>
        <w:t>.</w:t>
      </w:r>
    </w:p>
    <w:p>
      <w:pPr>
        <w:pStyle w:val="Heading3"/>
        <w:numPr>
          <w:ilvl w:val="2"/>
          <w:numId w:val="1"/>
        </w:numPr>
        <w:rPr/>
      </w:pPr>
      <w:bookmarkStart w:id="25" w:name="__RefHeading___Toc4658328_2142443653"/>
      <w:bookmarkStart w:id="26" w:name="_Toc9"/>
      <w:bookmarkEnd w:id="25"/>
      <w:r>
        <w:rPr>
          <w:rtl w:val="true"/>
        </w:rPr>
        <w:t>[</w:t>
      </w:r>
      <w:r>
        <w:rPr>
          <w:rtl w:val="true"/>
        </w:rPr>
        <w:t>حجاب‌هاى انسان</w:t>
      </w:r>
      <w:r>
        <w:rPr>
          <w:rtl w:val="true"/>
        </w:rPr>
        <w:t>]</w:t>
      </w:r>
      <w:bookmarkEnd w:id="26"/>
    </w:p>
    <w:p>
      <w:pPr>
        <w:pStyle w:val="BookText"/>
        <w:rPr/>
      </w:pPr>
      <w:r>
        <w:rPr>
          <w:rFonts w:ascii="IRNazanin" w:hAnsi="IRNazanin" w:eastAsia="IRNazanin"/>
          <w:color w:val="111111"/>
          <w:sz w:val="28"/>
          <w:sz w:val="28"/>
          <w:szCs w:val="28"/>
          <w:rtl w:val="true"/>
          <w:lang w:bidi="fa-IR"/>
        </w:rPr>
        <w:t xml:space="preserve">توجه به غير خدا، انسان را به حجاب‌هاى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محجوب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كليۀ امور دنيوى اگر موجب توجه انسان به دنيا و غفلت از خداوند متعال شود، باعث حجب ظلمانى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عوالم اجسام حجاب‌هاى ظلمانى مى‌باشد؛ و اگر دنيا وسيلۀ توجه به حق و رسيدن به دار آخرت،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التشريف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باشد، حجاب‌هاى ظلمانى به حجب نورانى مبدل مى‌گردد؛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كمال انقطاع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كه تمام حجب ظلمانى و نورانى پاره و كنار زده شود، تا به مهمان‌سراى الهى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بتوان وارد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متعال بينايى و نورانيت قلبى طلب مى‌كنند، تا بتوانند حجب نورانى را دريده به معدن عظمت برسند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تَخْرِقَ أبْصَارُ القُلُوبِ حُجُبَ النّورِ، فَتَصِلَ إلَى مَعْدِنِ العَظَمَةِ</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كسى كه هنوز حجاب‌هاى ظلمانى را پاره نكرده، كسى كه تمام توجه او به عالم طبيعت 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منحرف عن الله مى‌باشد، و اصولاً از ماوراى دنيا و عالم روحانيت بى‌خبر بوده و منكوس الى الطبيعه است، و هيچ گاه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برنيامده كه خود را تهذيب كند، حركت و نيروى روحانى و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معنوى در خويشتن ايجاد نمايد، و پرده‌هاى سياهى را كه روى قلب او سايه افكنده كنار زند، در اسفل سافلين كه آخرين حجب ظلمانى است قرار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رَدَدْنَاهُ أَسْفَلَ سَافِلِينَ</w:t>
      </w:r>
      <w:r>
        <w:rPr>
          <w:rFonts w:eastAsia="IRNazanin" w:cs="IRNazanin"/>
          <w:color w:val="111111"/>
          <w:sz w:val="28"/>
          <w:szCs w:val="28"/>
          <w:rtl w:val="true"/>
          <w:lang w:bidi="fa-IR"/>
        </w:rPr>
        <w:t>)</w:t>
      </w:r>
      <w:r>
        <w:rPr>
          <w:rStyle w:val="FootnoteAnchor"/>
          <w:rtl w:val="true"/>
        </w:rPr>
        <w:footnoteReference w:id="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خداوند عالم بشر را در عالى‌ترين مرتبه و مقام آفريده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خَلَقْنَا الاْءنْسَانَ فِى أَحْسَنِ تَقوِيمٍ</w:t>
      </w:r>
      <w:r>
        <w:rPr>
          <w:rFonts w:eastAsia="Amiri" w:cs="Amiri" w:ascii="Amiri" w:hAnsi="Amiri"/>
          <w:color w:val="111111"/>
          <w:sz w:val="28"/>
          <w:szCs w:val="28"/>
          <w:rtl w:val="true"/>
          <w:lang w:bidi="ar-SA"/>
        </w:rPr>
        <w:t>)</w:t>
      </w:r>
      <w:r>
        <w:rPr>
          <w:rStyle w:val="FootnoteAnchor"/>
          <w:rtl w:val="true"/>
        </w:rPr>
        <w:footnoteReference w:id="4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از هواى نفس پيروى مى‌كند و از روزى كه خود را شناخته به غير عالم ظلمانى طبيعت توجهى ندارد و هيچ‌گاه فكر نمى‌كند كه ممكن است غير از اين دنياى آلودۀ تاريك، جا و منزل ديگرى هم وجود داشته باشد، در حجاب ظلمانى فرو رفته،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أَخْلَدَ إلَى الْأَرْضِ وَاتَّبَعَ هَوَاهُ</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آن قلب آلوده به گناهى كه در پردۀ ظلمانى پوشيده شده و روح گرفته‌اى كه بر اثر كثرت گناه و معصيت از حق تعالى دور گشته، آن هواپرستى‌ها و دنياطلبى‌هايى كه عقل و چشم حقيقت‌بين او را كور كرده است، نمى‌تواند از حجاب‌هاى ظلمانى برهد، چه رسد اين‌كه حجب نورانى را پاره كرده، انقطاع الى الله حاصل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خيلى معتقد باشد كه مقام اولياى خدا را منكر نشود، عوالم برزخ، صراط، معاد، قيامت، حساب، كتاب، بهشت و جهنم را افسانه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بر اثر معاصى و دلبستگى به دنيا به‌تدريج اين حقايق را منكر مى‌گردد؛ مقامات اوليا را انكار مى‌كند، با اين‌كه مقامات اوليا بيش از اين چند جمله‌اى كه در دعا و مناجات وارد شده، نمى‌باشد</w:t>
      </w:r>
      <w:r>
        <w:rPr>
          <w:rFonts w:eastAsia="IRNazanin" w:cs="IRNazanin"/>
          <w:color w:val="111111"/>
          <w:sz w:val="28"/>
          <w:szCs w:val="28"/>
          <w:rtl w:val="true"/>
          <w:lang w:bidi="fa-IR"/>
        </w:rPr>
        <w:t xml:space="preserve">. </w:t>
      </w:r>
      <w:bookmarkStart w:id="27" w:name="pg15292_142251"/>
    </w:p>
    <w:p>
      <w:pPr>
        <w:pStyle w:val="Heading3"/>
        <w:numPr>
          <w:ilvl w:val="2"/>
          <w:numId w:val="1"/>
        </w:numPr>
        <w:rPr/>
      </w:pPr>
      <w:bookmarkStart w:id="28" w:name="__RefHeading___Toc4658330_2142443653"/>
      <w:bookmarkStart w:id="29" w:name="_Toc10"/>
      <w:bookmarkEnd w:id="27"/>
      <w:bookmarkEnd w:id="28"/>
      <w:r>
        <w:rPr>
          <w:rtl w:val="true"/>
        </w:rPr>
        <w:t>[</w:t>
      </w:r>
      <w:r>
        <w:rPr>
          <w:rtl w:val="true"/>
        </w:rPr>
        <w:t>علم و ايمان</w:t>
      </w:r>
      <w:r>
        <w:rPr>
          <w:rtl w:val="true"/>
        </w:rPr>
        <w:t>]</w:t>
      </w:r>
      <w:bookmarkEnd w:id="29"/>
    </w:p>
    <w:p>
      <w:pPr>
        <w:pStyle w:val="BookText"/>
        <w:rPr/>
      </w:pPr>
      <w:r>
        <w:rPr>
          <w:rFonts w:ascii="IRNazanin" w:hAnsi="IRNazanin" w:eastAsia="IRNazanin"/>
          <w:color w:val="111111"/>
          <w:sz w:val="28"/>
          <w:sz w:val="28"/>
          <w:szCs w:val="28"/>
          <w:rtl w:val="true"/>
          <w:lang w:bidi="fa-IR"/>
        </w:rPr>
        <w:t>گاهى مى‌بينى كه به اين واقعيات علم دارد؛ ليكن ايمان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مرده‌شوى از مرده نمى‌ترسد؛ زيرا يقين دارد كه مرده قدرت اذيت و آزار ندارد؛ آن وقت كه زنده بود و روح در بدن داشت، كارى از او ساخته نبود چه رسد اكنون كه قالب تهى كرده است؛ ولى آنان كه از مرده مى‌ترسند براى اين است كه به اين حقيقت ايمان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روز جزا عالمند؛ ولى يقين ندارند؛ از آنچه عقل درك كرده، قلب بى‌خبر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برهان مى‌دانند خدايى است و معاد و قيامتى در كار است؛ ولى همين برهان عقلى ممكن است حجاب قلب شده، نگذارد نور ايمان بر قلب بتابد؛ تا خداوند متعال او را از ظلمات و تاريكى‌ها خارج كرده، به عالم نور و روشنايى وارد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وَلِىُّ الَّذِينَ آمَنُوا يُخْرِجُهُمْ مِنَ الظُّلُمَاتِ إِلَى النُّورِ</w:t>
      </w:r>
      <w:r>
        <w:rPr>
          <w:rFonts w:eastAsia="IRNazanin" w:cs="IRNazanin"/>
          <w:color w:val="111111"/>
          <w:sz w:val="28"/>
          <w:szCs w:val="28"/>
          <w:rtl w:val="true"/>
          <w:lang w:bidi="fa-IR"/>
        </w:rPr>
        <w:t>)</w:t>
      </w:r>
      <w:r>
        <w:rPr>
          <w:rStyle w:val="FootnoteAnchor"/>
          <w:rtl w:val="true"/>
        </w:rPr>
        <w:footnoteReference w:id="43"/>
      </w:r>
      <w:r>
        <w:rPr>
          <w:rFonts w:ascii="IRNazanin" w:hAnsi="IRNazanin" w:eastAsia="IRNazanin"/>
          <w:color w:val="111111"/>
          <w:sz w:val="28"/>
          <w:sz w:val="28"/>
          <w:szCs w:val="28"/>
          <w:rtl w:val="true"/>
          <w:lang w:bidi="fa-IR"/>
        </w:rPr>
        <w:t>و آن‌كه خداوند تبارك و تعالى ولىّ او بوده و او را از ظلمات خارج ساخته است، ديگر مرتكب گناه نمى‌شود؛ غيبت نمى‌كند؛ تهمت نمى‌زند؛ به برادر ايمانى كينه و حسد نمى‌ورزد؛ و در قلب خويش احساس نورانيت كرده، به دنيا و ما فيها ارج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دنيا و ما فيها را به من بدهند كه پوست جوى از دهان مورچه‌اى جابرانه و بر خلاف عدالت بگيرم، هرگز نمى‌پذيرم</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ولى بعضى از شماها همه چيز را پايمال مى‌كنيد؛ از بزرگان اسلام غيبت مى‌نماييد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ديگران نسبت به بقال و عطار سر كوچه بدگويى و غيبت مى‌كنند اينان به علماى اسلام نسبت‌هاى ناروا داده، اهانت و جسارت مى‌نمايند؛ زيرا ايمان، راسخ نشده و كيفر اعمال و كردار خود را باور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ايمان كامل نمى‌باشد؛ معناى عصمت انبيا و اوليا اين نيست كه مثلاً جبرئيل دست آنان را بگيرد؛ البته اگر جبرئيل دست شمر را هم بگيرد؛ هرگز مرتكب گناه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عصمت، زاييدۀ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حق تعالى ايمان داشته باشد و با چشم قلب، خداوند متعال را مانند خورشيد ببيند، امكان ندارد مرتكب گناه و معصيت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در مقابل يك مقتدر مسلح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پديد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خوفِ از اعتقادِ به حضور است كه انسان را از وقوع در گناه حفظ مى‌كند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معصومين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خلقت از طينت پاك، بر اثر رياضت و كسب نورانيت و ملكات فاضله همواره خود را در محضر خداوند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همه چيز را مى‌داند و به همۀ امور احاطه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مى‌كنند؛ و به معناى لا إله إلاّ الله ايمان داشته، باور دارند كه غير از خدا همه كس و همه چيز فانى بوده، در سرنوشت انسان نمى‌تواند نقش داشته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شَىْ‌ءٍ هَالِكٌ إلاّ وَجْهَهُ</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يقين كند و ايمان بياورد كه تمام عوالم ظاهر و باطن محضر ربوبى است و حق تعالى در همه جا حاضر و ناظر است، با حضور حق و نعمت حق امكان ندارد مرتكب گناه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در مقابل يك بچۀ مميز گناه نمى‌كند، كشف عورت نمى‌نمايد، چطور شد كه در مقابل حق تعالى و در محضر ربوبيت </w:t>
      </w:r>
    </w:p>
    <w:p>
      <w:pPr>
        <w:pStyle w:val="BookText"/>
        <w:rPr/>
      </w:pPr>
      <w:r>
        <w:rPr>
          <w:rFonts w:ascii="IRNazanin" w:hAnsi="IRNazanin" w:eastAsia="IRNazanin"/>
          <w:color w:val="111111"/>
          <w:sz w:val="28"/>
          <w:sz w:val="28"/>
          <w:szCs w:val="28"/>
          <w:rtl w:val="true"/>
          <w:lang w:bidi="fa-IR"/>
        </w:rPr>
        <w:t>كشف عورات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هيچ جنايتى واهمه و مضايقه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است كه به حضور كودك ايمان دارد؛ ولى به محضر ربوبيت اگر علم داشته باشد، ايمان ندارد؛ بلكه بر اثر كثرت معاصى كه قلب او تاريك و سياه شده، اين گونه مسائل و حقايق را اصلاً نمى‌تواند بپذيرد؛ احتمال صحت و واقعيت آن را هم شايد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واقعاً اگر انسان احتمال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نيست يقين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خبرهايى كه در قرآن كريم آمده، وعده‌ها، وعيدهايى كه داده شده، راست است، در اعمال و كردار خود تجديد نظر نموده، اين‌طور افسار گسيخته و بى‌پروا پيش نمى‌تازد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اگر احتمال بدهيد كه در مسيرى درنده‌اى وجود دارد و ممكن است اذيتى به شما برساند، يا شخص مسلحى ايستاده كه شايد متعرض شما گردد، از پيمودن آن راه خوددارى ورزيده توقف مى‌كنيد، و در مقام تحقيق و صحت و سقم آن برمى‌آييد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آيا ممكن است كسى وجود جهنم و خلود در نار را احتمال دهد، مع الوصف مرتكب خلاف شود؟ آيا مى‌توان گفت كسى خداوند متعال را حاضر و ناظر دانسته خود را در محضر ربوبى مشاهده كند و احتمال دهد كه براى گفتار و كردار او جزايى باشد، حساب و عقابى باشد و در اين دنيا هر كلمه‌اى كه مى‌گويد، هر قدمى كه برمى‌دارد، هر عملى كه مرتكب مى‌شود، ثبت و ضبط گرديده، ملائكة الله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w:t>
      </w:r>
      <w:r>
        <w:rPr>
          <w:rStyle w:val="FootnoteAnchor"/>
          <w:rtl w:val="true"/>
        </w:rPr>
        <w:footnoteReference w:id="46"/>
      </w:r>
      <w:r>
        <w:rPr>
          <w:rFonts w:ascii="Amiri" w:hAnsi="Amiri" w:eastAsia="Amiri" w:cs="Amiri"/>
          <w:color w:val="111111"/>
          <w:sz w:val="28"/>
          <w:sz w:val="28"/>
          <w:szCs w:val="28"/>
          <w:rtl w:val="true"/>
          <w:lang w:bidi="ar-SA"/>
        </w:rPr>
        <w:t>مراقب او هستند و تمام اقوال و اعمال او را ثبت مى‌كنند، و در عين حال از ارتكاب اعمال خلاف باكى نداشته باشد؟ درد اين‌جاست كه احتمال وقوع اين حقايق هم داده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راه و </w:t>
      </w:r>
      <w:bookmarkStart w:id="30" w:name="pg15292_142254"/>
    </w:p>
    <w:p>
      <w:pPr>
        <w:pStyle w:val="BookText"/>
        <w:rPr/>
      </w:pPr>
      <w:bookmarkEnd w:id="30"/>
      <w:r>
        <w:rPr>
          <w:rFonts w:ascii="IRNazanin" w:hAnsi="IRNazanin" w:eastAsia="IRNazanin"/>
          <w:color w:val="111111"/>
          <w:sz w:val="28"/>
          <w:sz w:val="28"/>
          <w:szCs w:val="28"/>
          <w:rtl w:val="true"/>
          <w:lang w:bidi="fa-IR"/>
        </w:rPr>
        <w:t>روش و كيفيت سلوك بعضى‌ها به دست مى‌آيد كه احتمال وجود عالم ماوراى طبيعت را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صرف احتمال كافى است كه انسان را از خيلى امور ناشايسته باز دارد</w:t>
      </w:r>
      <w:r>
        <w:rPr>
          <w:rFonts w:eastAsia="IRNazanin" w:cs="IRNazanin"/>
          <w:color w:val="111111"/>
          <w:sz w:val="28"/>
          <w:szCs w:val="28"/>
          <w:rtl w:val="true"/>
          <w:lang w:bidi="fa-IR"/>
        </w:rPr>
        <w:t>.</w:t>
      </w:r>
    </w:p>
    <w:p>
      <w:pPr>
        <w:pStyle w:val="Heading3"/>
        <w:numPr>
          <w:ilvl w:val="2"/>
          <w:numId w:val="1"/>
        </w:numPr>
        <w:rPr/>
      </w:pPr>
      <w:bookmarkStart w:id="31" w:name="__RefHeading___Toc4658332_2142443653"/>
      <w:bookmarkStart w:id="32" w:name="_Toc11"/>
      <w:bookmarkEnd w:id="31"/>
      <w:r>
        <w:rPr>
          <w:rtl w:val="true"/>
        </w:rPr>
        <w:t>[</w:t>
      </w:r>
      <w:r>
        <w:rPr>
          <w:rtl w:val="true"/>
        </w:rPr>
        <w:t>قدم اوّل در تهذيب</w:t>
      </w:r>
      <w:r>
        <w:rPr>
          <w:rtl w:val="true"/>
        </w:rPr>
        <w:t>]</w:t>
      </w:r>
      <w:bookmarkEnd w:id="32"/>
    </w:p>
    <w:p>
      <w:pPr>
        <w:pStyle w:val="BookText"/>
        <w:rPr/>
      </w:pPr>
      <w:r>
        <w:rPr>
          <w:rFonts w:ascii="IRNazanin" w:hAnsi="IRNazanin" w:eastAsia="IRNazanin"/>
          <w:color w:val="111111"/>
          <w:sz w:val="28"/>
          <w:sz w:val="28"/>
          <w:szCs w:val="28"/>
          <w:rtl w:val="true"/>
          <w:lang w:bidi="fa-IR"/>
        </w:rPr>
        <w:t>تا كى مى‌خواهيد در خواب غفلت به سر بريد، و در فساد و تباهى غوطه‌ور باشيد؟ از خدا بترسيد؛ از عواقب امور بپرهيزيد؛ از خواب غفلت بيدار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هنوز بيدار نشده‌ايد؛ هنوز قدم اول را برنداشته‌ايد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 اول در سلوك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يَقظه</w:t>
      </w:r>
      <w:r>
        <w:rPr>
          <w:rFonts w:eastAsia="IRNazanin" w:cs="IRNazanin"/>
          <w:color w:val="111111"/>
          <w:sz w:val="28"/>
          <w:szCs w:val="28"/>
          <w:rtl w:val="true"/>
          <w:lang w:bidi="fa-IR"/>
        </w:rPr>
        <w:t>»</w:t>
      </w:r>
      <w:r>
        <w:rPr>
          <w:rStyle w:val="FootnoteAnchor"/>
          <w:rtl w:val="true"/>
        </w:rPr>
        <w:footnoteReference w:id="47"/>
      </w:r>
      <w:r>
        <w:rPr>
          <w:rFonts w:ascii="IRNazanin" w:hAnsi="IRNazanin" w:eastAsia="IRNazanin"/>
          <w:color w:val="111111"/>
          <w:sz w:val="28"/>
          <w:sz w:val="28"/>
          <w:szCs w:val="28"/>
          <w:rtl w:val="true"/>
          <w:lang w:bidi="fa-IR"/>
        </w:rPr>
        <w:t>است؛ ولى شما در خواب به سر مى‌بريد؛ چشم‌ها باز و دل‌ها در خواب فرو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دل‌ها خواب‌آلود و قلب‌ها بر اثر گناه سياه و زنگ‌زده نمى‌بود، اين‌طور آسوده‌خاطر و بى‌تفاوت به اعمال و اقوال نادرست ادامه نمى‌داديد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قدرى در امور اخروى و عقبات هولناك آن فكر مى‌كرديد، به تكاليف و مسئوليت‌هاى سنگينى كه بر دوش شماست، بيشتر اهميت مى‌داديد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عالم ديگرى هم داريد؛ معاد و قيامتى نيز براى شما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ساير موجودات كه عود و رجعت ندارند، نمى‌باشيد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عبرت نمى‌گيريد؟ چرا بيدار و هوشيار نمى‌شويد؟ چرا اين‌قدر با خاطر آسوده به غيبت و بدگويى نسبت به برادران مسلمان خود مى‌پردازيد، و يا استماع مى‌كنيد؟ هيچ مى‌دانيد اين زبانى كه براى غيبت دراز مى‌شود در قيامت زير پاى ديگران كوبيده </w:t>
      </w:r>
    </w:p>
    <w:p>
      <w:pPr>
        <w:pStyle w:val="BookText"/>
        <w:rPr/>
      </w:pPr>
      <w:r>
        <w:rPr>
          <w:rFonts w:ascii="IRNazanin" w:hAnsi="IRNazanin" w:eastAsia="IRNazanin"/>
          <w:color w:val="111111"/>
          <w:sz w:val="28"/>
          <w:sz w:val="28"/>
          <w:szCs w:val="28"/>
          <w:rtl w:val="true"/>
          <w:lang w:bidi="fa-IR"/>
        </w:rPr>
        <w:t xml:space="preserve">مى‌گردد؟ آيا خبر داريد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الغِيْبَةُ إدَامُ كِلابِ النّارِ</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فكر كرده‌ايد كه اين اختلافات، عداوت‌ها، حسدها، بدبينى‌ها، خودخواهى‌ها و غرور و تكبر چه عواقب سوئى دارد؟ آيا مى‌دانيد عاقبت اين اعمال رذيله و محرّمه، جهنم بوده، ممكن است خداى نخواسته به خلود در نار منجر شود؟</w:t>
      </w:r>
    </w:p>
    <w:p>
      <w:pPr>
        <w:pStyle w:val="BookText"/>
        <w:rPr/>
      </w:pPr>
      <w:r>
        <w:rPr>
          <w:rFonts w:ascii="IRNazanin" w:hAnsi="IRNazanin" w:eastAsia="IRNazanin"/>
          <w:color w:val="111111"/>
          <w:sz w:val="28"/>
          <w:sz w:val="28"/>
          <w:szCs w:val="28"/>
          <w:rtl w:val="true"/>
          <w:lang w:bidi="fa-IR"/>
        </w:rPr>
        <w:t>خدا نكند انسان به امراض بى‌درد مبتلا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مرض‌هايى كه درد دارد انسان را وادار مى‌كند كه در مقام علاج برآيد؛ به دكتر و بيمارستان مراجعه كند؛ ليكن مرضى كه بى‌درد است و احساس نمى‌شود، بسيار خطرناك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انسان خبردار مى‌گردد كه كار از كار گذشته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مرض‌هاى روانى اگر درد داشت باز جاى شكر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انسان را به معالجه و درمان وامى‌داشت؛ ولى چه توان كرد كه اين امراض خطرناك، درد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مرض غرور و خودخواهى بى‌درد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معاصى ديگر بدون ايجاد درد، قلب و روح را فاسد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مرض‌ها نه تنها درد ندارد؛ بلكه ظاهر لذت‌بخشى نيز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مجالس و محافلى كه به غيبت مى‌گذرد خيلى گرم و شيرين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نفس و حب دنيا كه ريشۀ همۀ گناهان است</w:t>
      </w:r>
      <w:r>
        <w:rPr>
          <w:rStyle w:val="FootnoteAnchor"/>
          <w:rtl w:val="true"/>
        </w:rPr>
        <w:footnoteReference w:id="49"/>
      </w:r>
      <w:r>
        <w:rPr>
          <w:rFonts w:ascii="IRNazanin" w:hAnsi="IRNazanin" w:eastAsia="IRNazanin"/>
          <w:color w:val="111111"/>
          <w:sz w:val="28"/>
          <w:sz w:val="28"/>
          <w:szCs w:val="28"/>
          <w:rtl w:val="true"/>
          <w:lang w:bidi="fa-IR"/>
        </w:rPr>
        <w:t xml:space="preserve">لذت‌بخش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مستسقى</w:t>
      </w:r>
      <w:r>
        <w:rPr>
          <w:rStyle w:val="FootnoteAnchor"/>
          <w:rtl w:val="true"/>
        </w:rPr>
        <w:footnoteReference w:id="50"/>
      </w:r>
      <w:r>
        <w:rPr>
          <w:rFonts w:ascii="IRNazanin" w:hAnsi="IRNazanin" w:eastAsia="IRNazanin"/>
          <w:color w:val="111111"/>
          <w:sz w:val="28"/>
          <w:sz w:val="28"/>
          <w:szCs w:val="28"/>
          <w:rtl w:val="true"/>
          <w:lang w:bidi="fa-IR"/>
        </w:rPr>
        <w:t>از آب تلف مى‌شود؛ ولى تا آخرين نفس از آشاميدن آن لذت مى‌برد؛ و قهراً اگر انسان از مرضى لذت برد و درد هم نداشت، دنبال معالجه نخواهد رفت؛ و هر چه به او اعلام خطر كنند كه اين كشنده است، باور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به مرض دنياپرستى و هواخواهى مبتلا شد، محبت دنيا قلب او را فراگرفت، از غير دنيا و ما فيها بيزار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خدا و بندگان خدا و به پيامبران و اولياى الهى و ملائكة الله دشمنى مى‌ورزد، و احساس حقد و كينه مى‌كند؛ و آن گاه كه فرشتگان به امر خداى سبحان براى گرفتن جان او مى‌آيند، سخت احساس تنفر و انزجار مى‌كند؛ زيرا مى‌بيند كه خداوند و ملائكة الله مى‌خواهند او را از محبوبش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دنيا و امور دنيوى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سازند؛ و ممكن است با عداوت و دشمنى حضرت حق تعالى از دنيا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بزرگان قزوين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مى‌كرد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بالين مردى كه در حال احتضار بود حاضر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آخرين دقايق زندگى چشم باز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ظلمى كه خدا به من كرد، هيچ‌كس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چه خون جگرى اين بچه‌ها را پرورش داده بزرگ كرده‌ام؛ اكنون مى‌خواهد مرا از آنان جدا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ظلمى بالاتر از اين مى‌شود؟ اگر انسان خود را مهذب نكند و از دنيا منصرف نسازد و حبّ آن را از دل بيرون ننمايد، بيم آن مى‌رود كه هنگام مرگ با قلبى لبريز از بغض و كينه نسبت به خداوند و اولياى او جان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چنين سرنوشت شومى دست به گريبان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اين بشر افسار گسيخته اشرف مخلوقات است، يا در حقيقت شرّ مخلوقات مى‌باشد؟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الإنْسانَ لَفِى خُسْر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الَّذينَ </w:t>
      </w:r>
    </w:p>
    <w:p>
      <w:pPr>
        <w:pStyle w:val="BookText"/>
        <w:rPr/>
      </w:pPr>
      <w:r>
        <w:rPr>
          <w:rFonts w:ascii="Amiri" w:hAnsi="Amiri" w:eastAsia="Amiri" w:cs="Amiri"/>
          <w:color w:val="111111"/>
          <w:sz w:val="28"/>
          <w:sz w:val="28"/>
          <w:szCs w:val="28"/>
          <w:rtl w:val="true"/>
          <w:lang w:bidi="ar-SA"/>
        </w:rPr>
        <w:t>آمَنُوا وَعَمِلُوا الصَّالِحَاتِ وَتَوَاصَوْا بِالْحَقِّ وَتَوَاصَوْا بِالصَّبْرِ</w:t>
      </w:r>
      <w:r>
        <w:rPr>
          <w:rFonts w:eastAsia="Amiri" w:cs="Amiri" w:ascii="Amiri" w:hAnsi="Amiri"/>
          <w:color w:val="111111"/>
          <w:sz w:val="28"/>
          <w:szCs w:val="28"/>
          <w:rtl w:val="true"/>
          <w:lang w:bidi="ar-SA"/>
        </w:rPr>
        <w:t>)</w:t>
      </w:r>
      <w:r>
        <w:rPr>
          <w:rStyle w:val="FootnoteAnchor"/>
          <w:rtl w:val="true"/>
        </w:rPr>
        <w:footnoteReference w:id="51"/>
      </w:r>
      <w:r>
        <w:rPr>
          <w:rFonts w:ascii="IRNazanin" w:hAnsi="IRNazanin" w:eastAsia="IRNazanin"/>
          <w:color w:val="111111"/>
          <w:sz w:val="28"/>
          <w:sz w:val="28"/>
          <w:szCs w:val="28"/>
          <w:rtl w:val="true"/>
          <w:lang w:bidi="fa-IR"/>
        </w:rPr>
        <w:t xml:space="preserve">در اين سوره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داراى عمل صالحند استثنا فرموده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عملى است كه با روح، سازش داشته باشد؛ ولى مى‌بينى كه بسيارى از اعمال انسان با جسم سازش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كار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حبّ دنيا و حبّ نفس بر شما غلبه كند و نگذارد حقايق و واقعيات را درك كنيد، عمل خود را براى خدا خالص گردانيد، شما را از تواصى به حق و تواصى به صبر باز دارد، سدّ راه هدايت شما گردد، در خسران قرار گرفته‌ايد، خَسِرَ الدُّنيا و الآخره هستيد؛ زيرا جوانى را داده‌ايد، از نعمت‌هاى جنت و مزاياى اخروى نيز محروم مانده‌ايد، و دنيايى هم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ديگران اگر به بهشت الهى راه ندارند، درهاى رحمت خداوندى به روى آنان بسته شده و در آتش جهنم مخلد خواهند بود، اقلاً دنيايى دارند؛ از مزاياى دنيوى برخوردارند؛ ولى شما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بپرهيزيد از اين‌كه خداى نخواسته حبّ دنيا و حبّ نفس به‌تدريج در شما رو به فزونى نهد، و كار به آن‌جا رسد كه شيطان بتواند ايمان شما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مى‌شود تمام كوشش شيطان براى ربودن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وسايل و جدّيت‌هاى شبانه‌روزى او براى اين است كه ايمان انسان را بربايد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كسى سند نداده كه ايمان شما ثابت بماند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شايد ايمان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در نهج البلاغة نيز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الإيْمَانِ مَا يَكُونُ ثَابِتَاً مُسْتَقَرّاً فِي القُلُوبِ؛ وَمَا يَكُونُ عَواري بَيْنَ القُلُوبِ وَالصُّدُورِ إِلَى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قسمى از ايمان در دل‌ها ثابت است؛ و قسمى ديگر در ميان قلب‌ها و سينه‌ها عاريت است تا هنگامى كه مرگ در رسد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البلاغة، ص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خطبۀ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آخر كار شيطان از شما بگيرد، و با عداوت خداوند تبارك و تعالى و اولياى او از دنيا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عمر از نعمت‌هاى الهى استفاده كرده، سر سفرۀ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 آخر كار خداى نخواسته بى‌ايمان و با دشمنى با ولى‌نعمت خود جان بسپريد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بكوشيد اگر علقه، ارتباط و محبتى به دنيا داريد، قطع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دنيا با تمام زرق و برق ظاهرى‌اش ناچيزتر از آن است كه قابل محبت باشد، چه رسد كه انسان از همين مظاهر زندگى هم محروم باشد، شما از دنيا چه داريد كه به آن دل ببنديد؟ شماييد و اين مسجد و محراب و مدرسه و يا كنج خانه؛ آيا صحيح است كه بر سر مسجد و محراب با يكديگر رقابت كرده، ايجاد اختلاف نماييد و جامعه را فاسد كنيد؟ و تازه اگر همانند اهل دنيا داراى زندگى مرفه و مجللى باشيد و خداى نخواسته عمر خود را با عيش و نوش سپرى سازيد، پس از پايان عمر مى‌بينيد كه همانند خواب خوشى گذشته است؛ ولى عقوبات و مسئولياتش هميشه گريبان‌گير شما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زندگى زودگذر به‌ظاهر شيرين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اين‌كه خيلى شيرين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عذاب غير متناهى چه </w:t>
      </w:r>
    </w:p>
    <w:p>
      <w:pPr>
        <w:pStyle w:val="BookText"/>
        <w:rPr/>
      </w:pPr>
      <w:r>
        <w:rPr>
          <w:rFonts w:ascii="IRNazanin" w:hAnsi="IRNazanin" w:eastAsia="IRNazanin"/>
          <w:color w:val="111111"/>
          <w:sz w:val="28"/>
          <w:sz w:val="28"/>
          <w:szCs w:val="28"/>
          <w:rtl w:val="true"/>
          <w:lang w:bidi="fa-IR"/>
        </w:rPr>
        <w:t>ارزشى دارد؟ عذاب اهل دنيا گاهى نامتناهى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اهل دنيا كه خيال مى‌كنند به دنيا دست يافته و از تمام مزايا و منافع آن بهره‌مندند، دچار غفلت و اشتباه مى‌باشند هر كسى دنيا را از دريچۀ محيط و محل زيست خود مى‌نگرد و خيال مى‌كند دنيا همان است كه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عالم اجسام وسيع‌تر از آن است كه بشر تصور كرده بر آن دست يافته، و آن را كشف و سير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دنيا با تمام اين ابزار و وسايل در روايت وارد شده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نَظَرَ إلَيها نَظَرَ رَحْمَةٍ</w:t>
      </w:r>
      <w:r>
        <w:rPr>
          <w:rFonts w:eastAsia="IRNazanin" w:cs="IRNazanin"/>
          <w:color w:val="111111"/>
          <w:sz w:val="28"/>
          <w:szCs w:val="28"/>
          <w:rtl w:val="true"/>
          <w:lang w:bidi="fa-IR"/>
        </w:rPr>
        <w:t>»</w:t>
      </w:r>
      <w:r>
        <w:rPr>
          <w:rStyle w:val="FootnoteAnchor"/>
          <w:rtl w:val="true"/>
        </w:rPr>
        <w:footnoteReference w:id="53"/>
      </w:r>
      <w:r>
        <w:rPr>
          <w:rFonts w:ascii="IRNazanin" w:hAnsi="IRNazanin" w:eastAsia="IRNazanin"/>
          <w:color w:val="111111"/>
          <w:sz w:val="28"/>
          <w:sz w:val="28"/>
          <w:szCs w:val="28"/>
          <w:rtl w:val="true"/>
          <w:lang w:bidi="fa-IR"/>
        </w:rPr>
        <w:t>بنابراين بايد ديد عالم ديگر، كه خداوند تبارك و تعالى به آن نظر رحمت فرموده، چگونه مى‌باشد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معدن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انسان را به آن فرا مى‌خواند چيست و 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كوچك‌تر از آن است كه بفهمد معدن عظمت چه مى‌باشد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اگر نيت خود را خالص كنيد، عمل خود را صالح نماييد، حبّ نفس و حبّ جاه را از دل بيرون كنيد، مقامات عاليه و درجات رفيعه براى شما تهيه و آماده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كه براى بندگان صالح خدا در نظر گرفته شده، تمام دنيا و مافيها، با آن جلوه‌هاى ساختگى، در مقابل آن به قدر پشيزى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بكوشيد به چنين مقامات عاليه برسيد؛ و اگر توانستيد، خود را بسازيد و ترقى دهيد تا آن‌جا كه به اين مقامات عاليه و درجات رفيعه هم بى‌اعتنا باشيد؛ و خدا را براى رسيدن به اين امور، عبادت نكنيد؛ بلكه چون سزاوار عبادت و كبريايى </w:t>
      </w:r>
    </w:p>
    <w:p>
      <w:pPr>
        <w:pStyle w:val="BookText"/>
        <w:rPr/>
      </w:pPr>
      <w:r>
        <w:rPr>
          <w:rFonts w:ascii="Amiri" w:hAnsi="Amiri" w:eastAsia="Amiri" w:cs="Amiri"/>
          <w:color w:val="111111"/>
          <w:sz w:val="28"/>
          <w:sz w:val="28"/>
          <w:szCs w:val="28"/>
          <w:rtl w:val="true"/>
          <w:lang w:bidi="ar-SA"/>
        </w:rPr>
        <w:t>است، او را بخوانيد</w:t>
      </w:r>
      <w:r>
        <w:rPr>
          <w:rStyle w:val="FootnoteAnchor"/>
          <w:rtl w:val="true"/>
        </w:rPr>
        <w:footnoteReference w:id="54"/>
      </w:r>
      <w:r>
        <w:rPr>
          <w:rFonts w:ascii="IRNazanin" w:hAnsi="IRNazanin" w:eastAsia="IRNazanin"/>
          <w:color w:val="111111"/>
          <w:sz w:val="28"/>
          <w:sz w:val="28"/>
          <w:szCs w:val="28"/>
          <w:rtl w:val="true"/>
          <w:lang w:bidi="fa-IR"/>
        </w:rPr>
        <w:t>و در مقابل او سجده كرده، سر به خاك بساييد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وقت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پاره كرده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معدن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يافته‌ايد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با اين اعمال و كردارى كه داريد، با اين راهى كه مى‌رويد، به چنين مقامى مى‌توانيد دست يابيد؟</w:t>
      </w:r>
    </w:p>
    <w:p>
      <w:pPr>
        <w:pStyle w:val="BookText"/>
        <w:rPr/>
      </w:pPr>
      <w:r>
        <w:rPr>
          <w:rFonts w:ascii="IRNazanin" w:hAnsi="IRNazanin" w:eastAsia="IRNazanin"/>
          <w:color w:val="111111"/>
          <w:sz w:val="28"/>
          <w:sz w:val="28"/>
          <w:szCs w:val="28"/>
          <w:rtl w:val="true"/>
          <w:lang w:bidi="fa-IR"/>
        </w:rPr>
        <w:t xml:space="preserve">آيا نجات از عقوبات الهى و گريز از عقبات هولناك و آتش جهنم به آسانى ممكن خواهد بود؟ شما خيال مى‌كنيد گريه‌هاى ائمۀ طاهرين و ناله‌هاى حضرت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تعليم بوده و مى‌خواسته‌اند به ديگران بياموزند؟</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با تمام آن معنويات و مقام شامخى كه داشتند از خوف خدا مى‌گريستند؛ و مى‌دانستند راهى كه در پيش دارند، پيمودنش چقدر مشكل و خطرناك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مشكلات، سختى‌ها، ناهموارى‌هاى عبور از صراط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يك طرف آن دنيا و طرف ديگرش آخرت مى‌باشد و از ميان جهنم مى‌گذرد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داشتند؛ از عوالم قبر، برزخ، قيامت، و عقبات هولناك آن، آگاه بودند؛ از اين روى هيچ گاه آرام نداشته، همواره از عقوبات شديد آخرت به خدا پناه مى‌بردند</w:t>
      </w:r>
      <w:r>
        <w:rPr>
          <w:rFonts w:eastAsia="IRNazanin" w:cs="IRNazanin"/>
          <w:color w:val="111111"/>
          <w:sz w:val="28"/>
          <w:szCs w:val="28"/>
          <w:rtl w:val="true"/>
          <w:lang w:bidi="fa-IR"/>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براى اين عقبات هولناك توان‌فرسا چه فكرى كرده و چه راه نجاتى يافته‌ايد؟ چه وقت مى‌خواهيد در مقام اصلاح و تهذيب خود برآييد؟ شما كه اكنون جوانيد، نيروى جوانى داريد، بر قواى خود مسلط مى‌باشيد و هنوز ضعف جسمى بر شما چيره نشده است، اگر به فكر تزكيه و ساختن خويش نباشيد، هنگام پيرى كه ضعف، سستى، رخوت و سردى بر جسم و جان شما چيره شد و نيروى اراده، تصميم و مقاومت را از دست داديد و بار گناه و معصيت، قلب را سياه‌تر ساخت، چگونه مى‌توانيد خود را بسازيد و مهذب كنيد؟ هر نفسى كه مى‌كشيد، هر قدمى كه برمى‌داريد و هر لحظه‌اى كه از عمر شما مى‌گذرد، اصلاح مشكل‌تر گرديده، ممكن است ظلمت و تباهى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سن بالا رود، اين امور منافى با سعادت انسان زيادتر شده، قدرت كمتر مى‌گردد؛ پس به پيرى كه رسيديد ديگر مشكل است موفق به تهذيب و كسب فضيلت و تقوا شويد؛ نمى‌توانيد توبه كنيد زيرا توبه با لفظ أتوب إلى الله تحقّق نمى‌يابد؛ بلكه ندامت و عزم بر ترك لازم است</w:t>
      </w:r>
      <w:r>
        <w:rPr>
          <w:rStyle w:val="FootnoteAnchor"/>
          <w:rtl w:val="true"/>
        </w:rPr>
        <w:footnoteReference w:id="5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و عزم بر ترك گناه براى كسانى كه پنجاه سال يا هفتاد سال غيبت و دروغ مرتكب شده، ريش خود را در گناه و معصيت سفيد كرده‌اند، حاصل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تا پايان عمر مبتلايند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جوانان ننشينند كه گرد پيرى سر و روى آنان را سفيد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به پيرى رسيده‌ايم و به مصايب و مشكلات آن واقفيم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 جوان هستيد مى‌توانيد كارى انجام دهيد؛ تا نيرو و ارادۀ جوانى داريد مى‌توانيد هواهاى نفسانى، مشتهيات دنيايى، و خواسته‌هاى حيوانى، را از خود دور سازيد؛ ولى اگر در جوانى به فكر اصلاح و ساختن خود نباشيد، ديگر در پيرى كار از كار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جوانيد فكرى كنيد؛ نگذاريد پير و فرسوده شويد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قلب جوان، لطيف و ملكوتى است و انگيزه‌هاى فساد در آن ضعيف مى‌باشد؛ ليكن هر چه سن بالا رود ريشۀ گناه در قلب قوى‌تر و محكم‌تر مى‌گردد؛ تا جايى كه كندن آن از دل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انسان ابتدا مانند آينه، صاف و نورانى است، و هر گناهى كه از انسان سربزند، يك نقطۀ سياه بر روى قلب فزونى مى‌يابد</w:t>
      </w:r>
      <w:r>
        <w:rPr>
          <w:rStyle w:val="FootnoteAnchor"/>
          <w:rtl w:val="true"/>
        </w:rPr>
        <w:footnoteReference w:id="56"/>
      </w:r>
      <w:r>
        <w:rPr>
          <w:rFonts w:ascii="IRNazanin" w:hAnsi="IRNazanin" w:eastAsia="IRNazanin"/>
          <w:color w:val="111111"/>
          <w:sz w:val="28"/>
          <w:sz w:val="28"/>
          <w:szCs w:val="28"/>
          <w:rtl w:val="true"/>
          <w:lang w:bidi="fa-IR"/>
        </w:rPr>
        <w:t>، تا جايى كه قلب را سياه كرده، ممكن است شب و روزى، بدون معصيت پروردگار بر او نگذرد؛ و به پيرى كه رسيد، مشكل است قلب را به صورت و حالت اول باز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اگر خداى نخواسته خود را اصلاح نكرديد و با قلب‌هاى سياه، چشم‌ها، گوش‌ها، و </w:t>
      </w:r>
    </w:p>
    <w:p>
      <w:pPr>
        <w:pStyle w:val="BookText"/>
        <w:rPr/>
      </w:pPr>
      <w:r>
        <w:rPr>
          <w:rFonts w:ascii="IRNazanin" w:hAnsi="IRNazanin" w:eastAsia="IRNazanin"/>
          <w:color w:val="111111"/>
          <w:sz w:val="28"/>
          <w:sz w:val="28"/>
          <w:szCs w:val="28"/>
          <w:rtl w:val="true"/>
          <w:lang w:bidi="fa-IR"/>
        </w:rPr>
        <w:t>زبان‌هاى آلوده به گناه از دنيا رفتيد، خدا را چگونه ملاقات خواهيد كرد؟ اين امانات الهى را كه با كمال طهارت و پاكى به شما سپرده شده، چگونه با آلودگى و رذالت مسترد خواهيد داشت؟</w:t>
      </w:r>
    </w:p>
    <w:p>
      <w:pPr>
        <w:pStyle w:val="BookText"/>
        <w:rPr/>
      </w:pPr>
      <w:r>
        <w:rPr>
          <w:rFonts w:ascii="IRNazanin" w:hAnsi="IRNazanin" w:eastAsia="IRNazanin"/>
          <w:color w:val="111111"/>
          <w:sz w:val="28"/>
          <w:sz w:val="28"/>
          <w:szCs w:val="28"/>
          <w:rtl w:val="true"/>
          <w:lang w:bidi="fa-IR"/>
        </w:rPr>
        <w:t xml:space="preserve">اين چشم و گوش كه در اختيار شماست، اين دست و زبانى كه تحت فرمان شماست، اين اعضا و جوارحى كه با آن زيست مى‌كنيد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امانات خداوند متعال مى‌باشد كه با كمال پاكى و درستى به شما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ابتلا به معاصى پيدا كرد، آلوده مى‌گردد؛ خداى نخواسته اگر به محرمات آلوده شود، رذالت پيدا مى‌كند؛ و آن‌گاه كه بخواهيد اين امانات را مسترد داريد، ممكن است از شما بپرسند كه راه و رسم امانت‌دارى اين گونه است؟ ما اين امانت را اين‌طور در اختيار شما گذاشتيم؟ قلبى كه به شما داديم چنين بود؟ چشمى كه به شما سپرديم اين گونه بود؟ ديگر اعضا و جوارحى كه در اختيار شما قرار داديم چنين آلوده و كثيف بود؟ در مقابل اين سؤال‌ها چه جواب خواهيد داد؟ خداى خود را با اين خيانت‌هايى كه به امانت‌هاى او كرده‌ايد چگونه ملاقات خواهيد كرد؟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جوانيد؛ جوانى خود را در اين راه گذاشته‌ايد، در صورتى كه از نظر دنيوى براى شما چندان نفعى ندارد؛ اگر اين اوقات گران‌بها و بهار جوانى را در راه خدا و هدفى مقدس و مشخص به كار اندازيد، ضرر نكرده‌ايد؛ بلكه دنيا و آخرت شما تأمين است؛ ليكن اگر وضع شما به همين منوال باشد كه اكنون مشاهده مى‌گردد، جوانى خود را تلف كرده و لباب عمر شما بيهوده سپرى شده است؛ و در عالم ديگر، در پيشگاه خدا سخت مسئول و مؤاخذ خواهيد بود؛ در صورتى كه كيفر اين اعمال و كردار مفسده‌انگيز شما تنها به عالم ديگر محدود نمى‌گردد؛ در اين دنيا نيز با مشكلات، مصايب و گرفتارى‌هاى شديد و گوناگون دست به گريبان بوده در گرداب بلا و تيره‌بختى خواهيد افتاد</w:t>
      </w:r>
      <w:r>
        <w:rPr>
          <w:rFonts w:eastAsia="IRNazanin" w:cs="IRNazanin"/>
          <w:color w:val="111111"/>
          <w:sz w:val="28"/>
          <w:szCs w:val="28"/>
          <w:rtl w:val="true"/>
          <w:lang w:bidi="fa-IR"/>
        </w:rPr>
        <w:t xml:space="preserve">. </w:t>
      </w:r>
      <w:bookmarkStart w:id="33" w:name="pg15292_142264"/>
    </w:p>
    <w:p>
      <w:pPr>
        <w:pStyle w:val="Heading3"/>
        <w:numPr>
          <w:ilvl w:val="2"/>
          <w:numId w:val="1"/>
        </w:numPr>
        <w:rPr/>
      </w:pPr>
      <w:bookmarkStart w:id="34" w:name="__RefHeading___Toc4658334_2142443653"/>
      <w:bookmarkStart w:id="35" w:name="_Toc12"/>
      <w:bookmarkEnd w:id="33"/>
      <w:bookmarkEnd w:id="34"/>
      <w:r>
        <w:rPr>
          <w:rtl w:val="true"/>
        </w:rPr>
        <w:t>[</w:t>
      </w:r>
      <w:r>
        <w:rPr>
          <w:rtl w:val="true"/>
        </w:rPr>
        <w:t>هشدار ديگر</w:t>
      </w:r>
      <w:r>
        <w:rPr>
          <w:rtl w:val="true"/>
        </w:rPr>
        <w:t>]</w:t>
      </w:r>
      <w:bookmarkEnd w:id="3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آتيۀ شما تاريك است، دشمنان زيادى از هر طرف و هر طبقه پيرامون شما گرد آمده‌اند؛ نقشه‌هاى اهريمنانۀ خطرناكى براى نابودى شما و حوزه‌هاى علميه در دست اجرا مى‌باشد؛ ايادى استعمار خواب‌هاى خيلى عميق براى شما ديده‌اند؛ خواب‌هاى خيلى عميق براى اسلام و مسلمانان ديده‌اند؛ با تظاهر به اسلام نقشه‌هاى خطرناكى براى شما كشيده‌اند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فقط در سايۀ تهذيب، تجهيز و نظم و ترتيب صحيح، مى‌توانيد اين مفاسد و مشكلات را از سر راه خود برداريد، و نقشه‌هاى استعمارى آنان را خنثى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اكنون روزهاى آخر عمرم را مى‌گذرانم و دير يا زود از ميان شما مى‌روم؛ ولى آيندۀ تاريك و روزهاى سياهى براى شما پيش‌بينى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را اصلاح نكنيد، مجهز نگرديد، نظم و انضباط در امور درسى و زندگى خود حكم‌فرما نسازيد، در آتيه خداى نخواسته محكوم به فنا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فرصت از دست نرفته، تا دشمن بر همۀ شؤون دينى و علمى شما دست نيافته، فكرى كنيد؛ بيدار شويد؛ به پا خيزيد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مرحلۀ اول، در مقام تهذيب و تزكيۀ نفس و اصلاح خود برآييد؛ مجهز و منظم شويد؛ در حوزه‌هاى علميه نظم و انضباط برقرار سازيد؛ نگذاريد ديگران بيايند حوزه‌ها را منظم كنند؛ اجازه ندهيد دشمنان، به بهانۀ اين‌كه اينان لايق نيستند، كارى از آنان ساخته نيست و مشتى بيكاره در حوزه‌ها گرد آمده‌اند، به حوزه‌هاى علميه، دست بيندازند، و به اسم نظم و اصلاحات، حوزه‌ها را فاسد سازند و شما را تحت سلطۀ خود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بهانه دست آنان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منظّم و مهذّب شويد، همۀ جهات شما تحت نظم و ترتيب باشد، ديگران به شما طمع نمى‌كنند؛ راه ندارند كه در حوزه‌هاى علميه و جامعۀ روحانيت </w:t>
      </w:r>
    </w:p>
    <w:p>
      <w:pPr>
        <w:pStyle w:val="BookText"/>
        <w:rPr/>
      </w:pPr>
      <w:r>
        <w:rPr>
          <w:rFonts w:ascii="IRNazanin" w:hAnsi="IRNazanin" w:eastAsia="IRNazanin"/>
          <w:color w:val="111111"/>
          <w:sz w:val="28"/>
          <w:sz w:val="28"/>
          <w:szCs w:val="28"/>
          <w:rtl w:val="true"/>
          <w:lang w:bidi="fa-IR"/>
        </w:rPr>
        <w:t>نفوذ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را مجهّز و مهذّب كنيد؛ براى جلوگيرى از مفاسدى كه مى‌خواهد پيش بيايد مهيا شويد؛ حوزه‌هاى خود را براى مقاومت در برابر حوادثى كه مى‌خواهد پيش بيايد آماده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خداى نخواسته روزهاى سياهى در پيش داريد؛ اين‌طور كه زمينه است، روزهاى بدى خواهيد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ايادى استعمار مى‌خواهند تمام حيثيات اسلام را از بين ببرند، و شما بايد در مقابل ايستادگى كنيد؛ و با حبّ نفس و حبّ جاه و كبر و غرور نمى‌توان مقاومت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سوء، عالم متوجه به دنيا، عالمى كه در فكر حفظ مسند و رياست باشد، نمى‌تواند با دشمنان اسلام مبارزه نمايد؛ و ضررش از ديگران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را الهى كنيد، حبّ دنيا را از دل بيرون نماييد، آن وقت مى‌توانيد مبارزه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 اكنون اين نكته را در قلب خود بپرورانيد و تربيت كنيد كه من بايد يك سرباز مسلح و اسلامى باشم و براى اسلام فدا شوم؛ من بايد براى اسلام كار كنم تا از بين بروم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خود بهانه درست نكنيد كه امروز مقتضى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كنيد تا براى آتيۀ اسلام به درد بخوريد، و خلاصه يك انسان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ايادى استعمار از انسان مى‌ترسند؛ از آدم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كه مى‌خواهند همه چيز ما را به يغما ببرند، نمى‌گذارند در دانشگاه‌هاى دينى و علمى ما آدم تربيت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آدم مى‌ترسند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آدم در مملكتى پيدا شد، مزاحم آنان مى‌شود و منافع آنها را به خطر مى‌اندازد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موظفيد خود را بسازيد؛ انسان كامل شويد؛ و در مقابل نقشه‌هاى شوم دشمنان اسلام ايستادگى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منظم و مجهز نگرديد و به مقاومت و مبارزه عليه ضرباتى كه هر روز بر پيكر اسلام وارد مى‌آيد نپردازيد، هم خود از بين مى‌رويد و هم احكام و قوانين اسلام را فانى مى‌سازيد؛ و شما مسئول خواهيد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علما، شما اهل علم، و شما مسلمانان، مسئول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علما و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طلاب در رأس، و ديگر مسلمانان پس از شما مسئولند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كُلُّكُمْ راعٍ وكُلُّكُم مسؤولٌ عَنْ رَعِيَّتِه</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جوان‌ها بايد ارادۀ خود را قوى كنيد تا در مقابل هر ظلم و بيدادگرى ايستادگى نماييد؛ و جز اين چاره‌اى نداريد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حيثيت شما، حيثيت اسلام و حيثيت ممالك اسلامى، بسته به اين است كه ايستادگى و مقاومت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اسلام، مسلمين، و كشورهاى اسلامى را از شرّ اجانب حفظ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استعمار و خائنين به اسلام را از بلاد اسلامى و حوزه‌هاى علميه كوتاه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اسلام و مراجع عظام را در دفاع از قوانين مقدسۀ قرآن كريم و پيشبرد آرمان‌هاى مقدس اسلامى موفق و مؤيد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روحانيون اسلام را به وظايف سنگين و مسئوليت‌هاى خطير آنان در عصر كنونى آگاه و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حوزه‌هاى علميه و مراكز روحانيت را از دستبرد و نفوذ دشمنان اسلام و ايادى استعمار مصون و محفوظ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نسل جوان روحانى و دانشگاهى و به عموم مسلمانان توفيق خودسازى، تهذيب و تزكيۀ نفس عنايت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 اسلام را از خواب غفلت، سستى و رخوت و جمود فكرى برهاند، تا با الهام از تعاليم نورانى و انقلابى قرآن به خود آيند؛ به پا خيزند و در سايۀ اتحاد و يگانگى، دست استعمار و دشمنان ديرينۀ اسلام را از كشورهاى اسلامى قطع نمايند، و به آزادى، استقلال و مجد و عظمت از دست رفتۀ خود نايل 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أَفْرِغْ عَلَينَا صَبْراً وَثَبِّتْ أَقْدَامَنَا وَانْصُرْنَا عَلَى الْقوْمِ الْكَافِرِينَ</w:t>
      </w:r>
      <w:r>
        <w:rPr>
          <w:rFonts w:eastAsia="IRNazanin" w:cs="IRNazanin"/>
          <w:color w:val="111111"/>
          <w:sz w:val="28"/>
          <w:szCs w:val="28"/>
          <w:rtl w:val="true"/>
          <w:lang w:bidi="fa-IR"/>
        </w:rPr>
        <w:t>)</w:t>
      </w:r>
      <w:r>
        <w:rPr>
          <w:rStyle w:val="FootnoteAnchor"/>
          <w:rtl w:val="true"/>
        </w:rPr>
        <w:footnoteReference w:id="58"/>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وتَقَبَّلْ دُعاءِ</w:t>
      </w:r>
      <w:r>
        <w:rPr>
          <w:rFonts w:eastAsia="Amiri" w:cs="Amiri" w:ascii="Amiri" w:hAnsi="Amiri"/>
          <w:color w:val="111111"/>
          <w:sz w:val="28"/>
          <w:szCs w:val="28"/>
          <w:rtl w:val="true"/>
          <w:lang w:bidi="ar-SA"/>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bookmarkStart w:id="36" w:name="pg15292_142267"/>
    </w:p>
    <w:p>
      <w:pPr>
        <w:pStyle w:val="Heading3"/>
        <w:numPr>
          <w:ilvl w:val="2"/>
          <w:numId w:val="1"/>
        </w:numPr>
        <w:rPr/>
      </w:pPr>
      <w:bookmarkStart w:id="37" w:name="__RefHeading___Toc4658336_2142443653"/>
      <w:bookmarkStart w:id="38" w:name="_Toc13"/>
      <w:bookmarkEnd w:id="36"/>
      <w:bookmarkEnd w:id="37"/>
      <w:r>
        <w:rPr>
          <w:rtl w:val="true"/>
        </w:rPr>
        <w:t>فهارس</w:t>
      </w:r>
      <w:bookmarkEnd w:id="38"/>
    </w:p>
    <w:p>
      <w:pPr>
        <w:pStyle w:val="Heading4"/>
        <w:numPr>
          <w:ilvl w:val="3"/>
          <w:numId w:val="1"/>
        </w:numPr>
        <w:rPr/>
      </w:pPr>
      <w:bookmarkStart w:id="39" w:name="__RefHeading___Toc4658338_2142443653"/>
      <w:bookmarkStart w:id="40" w:name="_Toc14"/>
      <w:bookmarkEnd w:id="39"/>
      <w:r>
        <w:rPr>
          <w:rtl w:val="true"/>
        </w:rPr>
        <w:t>[</w:t>
      </w:r>
      <w:r>
        <w:rPr/>
        <w:t>1</w:t>
      </w:r>
      <w:r>
        <w:rPr>
          <w:rtl w:val="true"/>
        </w:rPr>
        <w:t xml:space="preserve"> - </w:t>
      </w:r>
      <w:r>
        <w:rPr>
          <w:rtl w:val="true"/>
        </w:rPr>
        <w:t>فهرست آيات كريمه</w:t>
      </w:r>
      <w:r>
        <w:rPr>
          <w:rtl w:val="true"/>
        </w:rPr>
        <w:t>]</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آيات كريمه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احاديث شريفه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اسماء المعصومين عليهم‌السلام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كتب وارده در متن</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منابع تحقيق</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موضوعات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أَفْرِغْ عَلَينَا صَبْراً وَثَبِّتْ أقْدامَنا وَانْصُرْنَا عَلَى الْقوْمِ الكافِرِينَ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وَلِىُّ الَّذِينَ آمَنُوا يُخْرِجُهُمْ مِنَ الظُّلُمَاتِ إِلَى النُّورِ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بِمَا قَدَّمَتْ أَيْدِيكُمْ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الأعراف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أَخْلَدَ إلَى الْأَرْضِ وَاتَّبَعَ هَوَاهُ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إبراهيم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وتَقَبَّلْ دُعاءِ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وَوَجَدُوا مَا عَمِلُوا حَاضِراً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آمَنُوا وَعَمِلُوا الصَّالِحاتِ سَيَجْعَلُ لَهُمُ الرَّحْمنُ وُدّاً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القصص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شَىْ‌ءٍ هَالِكٌ إِلاّ وَجْهَهُ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أَسَاؤُا السُّوأَى أَنْ كَذَّبُوا بِآيَاتِ الله وَكانُوا بِهَا يَسْتَهْزِؤُنَ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ذَلك لَحَقٌّ تَخَاصُمُ أَهْلِ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أَنْطَقَنَا الله الَّذِى أَنْطَقَ كُلَّ شَىْ‌ءٍ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جَنّاتٍ تَجْرِى مِنْ تَحْتِهَا الأَنْهَارُ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 xml:space="preserve">النبأ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لاَبِثِينَ فِيهَا أَحْقَاباً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آيه رقم آيه صفحه</w:t>
      </w:r>
    </w:p>
    <w:p>
      <w:pPr>
        <w:pStyle w:val="BookText"/>
        <w:rPr/>
      </w:pPr>
      <w:r>
        <w:rPr>
          <w:rFonts w:ascii="Amiri" w:hAnsi="Amiri" w:eastAsia="Amiri" w:cs="Amiri"/>
          <w:color w:val="111111"/>
          <w:sz w:val="28"/>
          <w:sz w:val="28"/>
          <w:szCs w:val="28"/>
          <w:rtl w:val="true"/>
          <w:lang w:bidi="ar-SA"/>
        </w:rPr>
        <w:t xml:space="preserve">التين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خَلَقْنَا الاْءنْسَانَ فِى أَحْسَنِ تَقوِيمٍ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رَدَدْنَاهُ أَسْفَلَ سَافِلِينَ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rtl w:val="true"/>
          <w:lang w:bidi="ar-SA"/>
        </w:rPr>
        <w:t xml:space="preserve">الزلزلة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يَعْمَلْ مِثْقَالَ ذَرَّةٍ خَيْراً 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يَعْمَلْ مِثْقَالَ ذَرَّةٍ شَرّاً يَرَهُ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لَفِى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 الصَّالِحَاتِوَتَوَاصَوْا بِالْحَقِّ وَتَوَاصَوْا بِالصَّبْرِ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 w:name="pg15292_142273"/>
      <w:bookmarkStart w:id="42" w:name="pg15292_142273"/>
      <w:bookmarkEnd w:id="42"/>
    </w:p>
    <w:p>
      <w:pPr>
        <w:pStyle w:val="BookText"/>
        <w:rPr/>
      </w:pPr>
      <w:bookmarkStart w:id="43" w:name="pg15292_142273"/>
      <w:bookmarkEnd w:id="43"/>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44" w:name="__RefHeading___Toc4658340_2142443653"/>
      <w:bookmarkStart w:id="45" w:name="_Toc15"/>
      <w:bookmarkEnd w:id="44"/>
      <w:r>
        <w:rPr>
          <w:rtl w:val="true"/>
        </w:rPr>
        <w:t>[</w:t>
      </w:r>
      <w:r>
        <w:rPr/>
        <w:t>2</w:t>
      </w:r>
      <w:r>
        <w:rPr>
          <w:rtl w:val="true"/>
        </w:rPr>
        <w:t xml:space="preserve"> - </w:t>
      </w:r>
      <w:r>
        <w:rPr>
          <w:rtl w:val="true"/>
        </w:rPr>
        <w:t>فهرست احايث شريفه</w:t>
      </w:r>
      <w:r>
        <w:rPr>
          <w:rtl w:val="true"/>
        </w:rPr>
        <w:t>]</w:t>
      </w:r>
      <w:bookmarkEnd w:id="45"/>
    </w:p>
    <w:p>
      <w:pPr>
        <w:pStyle w:val="BookText"/>
        <w:rPr/>
      </w:pPr>
      <w:r>
        <w:rPr>
          <w:rFonts w:ascii="Amiri" w:hAnsi="Amiri" w:eastAsia="Amiri" w:cs="Amiri"/>
          <w:color w:val="111111"/>
          <w:sz w:val="28"/>
          <w:sz w:val="28"/>
          <w:szCs w:val="28"/>
          <w:rtl w:val="true"/>
          <w:lang w:bidi="ar-SA"/>
        </w:rPr>
        <w:t xml:space="preserve">إذا فَسَدَ العالِمُ، فَسَدَ العالَم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 xml:space="preserve">إلهي هَبْ لِي كَمَالَ الانْقِطَاعِ إلَيْكَ؛ وَأنِرْ أبصارَ قُلُوبِنَا بِضِيَاءِ نَظَرِهَا إليكَ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Amiri" w:hAnsi="Amiri" w:eastAsia="Amiri" w:cs="Amiri"/>
          <w:color w:val="111111"/>
          <w:sz w:val="28"/>
          <w:sz w:val="28"/>
          <w:szCs w:val="28"/>
          <w:rtl w:val="true"/>
          <w:lang w:bidi="ar-SA"/>
        </w:rPr>
        <w:t xml:space="preserve">أيّهَا النّاسُ، إنَّه قَدْ أقْبَلَ إلَيْكُم شَهْرُ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دُعِيتُم فِيهِ إلَى ضِيَافَةِ اللّة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بُعِثت لاُتمِّمَ مَكارِمَ الأخْلاقِ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جُزنا وَهِي خامِدَة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حَتّى تَخْرِقَ أبْصَارُ القُلُوبِ حُجُبَ النورِ، فَتَصِلَ إلَى مَعْدِنِ العَظَمَة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دُعِيتُم فِيهِ إلَى ضِيَافَةِ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الصَّومُ لي وَأنَا أجْزِي 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العلمُ هو الحجابُ الأكبَر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الغِيْبَةَ إدَامُ كِلابِ النّارِ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كُلُّكُمْ راعٍ وكُلُّكُم مسؤولٌ عَنْ رَعِيَّتِة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ما نَظَرَ إلَيها نَظَرَ رَحْمَةٍ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وَأنِرْ أبْصَارَ قُلوبِنَا بِضِياءِ نَظَرِهَا إلَيْكَ، حَتّى تَخْرِقَ أبْصَارُ القُلُوبِ حُجُبَ النّورِ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6" w:name="pg15292_142275"/>
      <w:bookmarkStart w:id="47" w:name="pg15292_142275"/>
      <w:bookmarkEnd w:id="47"/>
    </w:p>
    <w:p>
      <w:pPr>
        <w:pStyle w:val="Heading4"/>
        <w:numPr>
          <w:ilvl w:val="3"/>
          <w:numId w:val="1"/>
        </w:numPr>
        <w:rPr/>
      </w:pPr>
      <w:bookmarkStart w:id="48" w:name="pg15292_142275"/>
      <w:bookmarkStart w:id="49" w:name="__RefHeading___Toc4658342_2142443653"/>
      <w:bookmarkStart w:id="50" w:name="_Toc16"/>
      <w:bookmarkEnd w:id="48"/>
      <w:bookmarkEnd w:id="49"/>
      <w:r>
        <w:rPr>
          <w:rtl w:val="true"/>
        </w:rPr>
        <w:t>[</w:t>
      </w:r>
      <w:r>
        <w:rPr/>
        <w:t>3</w:t>
      </w:r>
      <w:r>
        <w:rPr>
          <w:rtl w:val="true"/>
        </w:rPr>
        <w:t xml:space="preserve"> - </w:t>
      </w:r>
      <w:r>
        <w:rPr>
          <w:rtl w:val="true"/>
        </w:rPr>
        <w:t xml:space="preserve">فهرست اسماء المعصومين عليهم‌السلام </w:t>
      </w:r>
      <w:r>
        <w:rPr>
          <w:rtl w:val="true"/>
        </w:rPr>
        <w:t>]</w:t>
      </w:r>
      <w:bookmarkEnd w:id="50"/>
    </w:p>
    <w:p>
      <w:pPr>
        <w:pStyle w:val="BookText"/>
        <w:rPr/>
      </w:pPr>
      <w:r>
        <w:rPr>
          <w:rFonts w:ascii="IRNazanin" w:hAnsi="IRNazanin" w:eastAsia="IRNazanin"/>
          <w:color w:val="111111"/>
          <w:sz w:val="28"/>
          <w:sz w:val="28"/>
          <w:szCs w:val="28"/>
          <w:rtl w:val="true"/>
          <w:lang w:bidi="fa-IR"/>
        </w:rPr>
        <w:t xml:space="preserve">حضرت رسول اكرم، نبى اعظم، رسول الله، رسول خدا، حضرت رسول صلى‌الله‌عليه‌و‌آله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عبدالله صلى‌الله‌عليه‌و‌آله، پيامبر اسلام محمّد بن عبدالله صلى‌الله‌عليه‌و‌آله، پيامبر اسلام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34</w:t>
      </w:r>
    </w:p>
    <w:p>
      <w:pPr>
        <w:pStyle w:val="BookText"/>
        <w:rPr/>
      </w:pPr>
      <w:r>
        <w:rPr>
          <w:rFonts w:ascii="Amiri" w:hAnsi="Amiri" w:eastAsia="Amiri" w:cs="Amiri"/>
          <w:color w:val="111111"/>
          <w:sz w:val="28"/>
          <w:sz w:val="28"/>
          <w:szCs w:val="28"/>
          <w:rtl w:val="true"/>
          <w:lang w:bidi="ar-SA"/>
        </w:rPr>
        <w:t xml:space="preserve">على بن ابى طالب، حضرت امير، اميرالمؤمنين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ابى طالب عليه‌السلام، امام اوّل على بن ابى طالب عليه‌السلام، امام اوّل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IRNazanin" w:hAnsi="IRNazanin" w:eastAsia="IRNazanin"/>
          <w:color w:val="111111"/>
          <w:sz w:val="28"/>
          <w:sz w:val="28"/>
          <w:szCs w:val="28"/>
          <w:rtl w:val="true"/>
          <w:lang w:bidi="fa-IR"/>
        </w:rPr>
        <w:t xml:space="preserve">حضرت سجاد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حسين عليهماالسلام، امام چهارم على بن حسين عليهماالسلام، امام چهارم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امام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دوازدهم </w:t>
      </w:r>
      <w:r>
        <w:rPr>
          <w:rFonts w:eastAsia="Amiri" w:cs="Amiri" w:ascii="Amiri" w:hAnsi="Amiri"/>
          <w:color w:val="111111"/>
          <w:sz w:val="28"/>
          <w:szCs w:val="28"/>
          <w:lang w:bidi="ar-SA"/>
        </w:rPr>
        <w:t>46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 xml:space="preserve"> -</w:t>
      </w:r>
    </w:p>
    <w:p>
      <w:pPr>
        <w:pStyle w:val="Heading4"/>
        <w:numPr>
          <w:ilvl w:val="3"/>
          <w:numId w:val="1"/>
        </w:numPr>
        <w:rPr/>
      </w:pPr>
      <w:bookmarkStart w:id="51" w:name="__RefHeading___Toc4658344_2142443653"/>
      <w:bookmarkStart w:id="52" w:name="_Toc17"/>
      <w:bookmarkEnd w:id="51"/>
      <w:r>
        <w:rPr>
          <w:rtl w:val="true"/>
        </w:rPr>
        <w:t>[</w:t>
      </w:r>
      <w:r>
        <w:rPr/>
        <w:t>4</w:t>
      </w:r>
      <w:r>
        <w:rPr>
          <w:rtl w:val="true"/>
        </w:rPr>
        <w:t xml:space="preserve"> - </w:t>
      </w:r>
      <w:r>
        <w:rPr>
          <w:rtl w:val="true"/>
        </w:rPr>
        <w:t xml:space="preserve">فهرست اعلام </w:t>
      </w:r>
      <w:r>
        <w:rPr>
          <w:rtl w:val="true"/>
        </w:rPr>
        <w:t>]</w:t>
      </w:r>
      <w:bookmarkEnd w:id="52"/>
    </w:p>
    <w:p>
      <w:pPr>
        <w:pStyle w:val="BookText"/>
        <w:rPr/>
      </w:pPr>
      <w:r>
        <w:rPr>
          <w:rFonts w:ascii="Amiri" w:hAnsi="Amiri" w:eastAsia="Amiri" w:cs="Amiri"/>
          <w:color w:val="111111"/>
          <w:sz w:val="28"/>
          <w:sz w:val="28"/>
          <w:szCs w:val="28"/>
          <w:rtl w:val="true"/>
          <w:lang w:bidi="ar-SA"/>
        </w:rPr>
        <w:t xml:space="preserve">انصارى، مرتضى بن محمد امين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جبرئيل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حائرى، عبدالكريم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سيّد جليل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شوشترى، سيّد على بن سيّد محمّد</w:t>
      </w:r>
    </w:p>
    <w:p>
      <w:pPr>
        <w:pStyle w:val="BookText"/>
        <w:rPr/>
      </w:pPr>
      <w:r>
        <w:rPr>
          <w:rFonts w:ascii="Amiri" w:hAnsi="Amiri" w:eastAsia="Amiri" w:cs="Amiri"/>
          <w:color w:val="111111"/>
          <w:sz w:val="28"/>
          <w:sz w:val="28"/>
          <w:szCs w:val="28"/>
          <w:rtl w:val="true"/>
          <w:lang w:bidi="ar-SA"/>
        </w:rPr>
        <w:t xml:space="preserve">سيّد مرتضى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الهدى، على بن حسين</w:t>
      </w:r>
    </w:p>
    <w:p>
      <w:pPr>
        <w:pStyle w:val="BookText"/>
        <w:rPr/>
      </w:pPr>
      <w:r>
        <w:rPr>
          <w:rFonts w:ascii="Amiri" w:hAnsi="Amiri" w:eastAsia="Amiri" w:cs="Amiri"/>
          <w:color w:val="111111"/>
          <w:sz w:val="28"/>
          <w:sz w:val="28"/>
          <w:szCs w:val="28"/>
          <w:rtl w:val="true"/>
          <w:lang w:bidi="ar-SA"/>
        </w:rPr>
        <w:t xml:space="preserve">شوشترى، سيّد على بن سيّد محمّد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شيخ انصارى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انصارى، مرتضى بن محمّد امين</w:t>
      </w:r>
    </w:p>
    <w:p>
      <w:pPr>
        <w:pStyle w:val="BookText"/>
        <w:rPr/>
      </w:pPr>
      <w:r>
        <w:rPr>
          <w:rFonts w:ascii="Amiri" w:hAnsi="Amiri" w:eastAsia="Amiri" w:cs="Amiri"/>
          <w:color w:val="111111"/>
          <w:sz w:val="28"/>
          <w:sz w:val="28"/>
          <w:szCs w:val="28"/>
          <w:rtl w:val="true"/>
          <w:lang w:bidi="ar-SA"/>
        </w:rPr>
        <w:t xml:space="preserve">شيخ طوسى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طوسى، محمّد بن حسن</w:t>
      </w:r>
    </w:p>
    <w:p>
      <w:pPr>
        <w:pStyle w:val="BookText"/>
        <w:rPr/>
      </w:pPr>
      <w:r>
        <w:rPr>
          <w:rFonts w:ascii="Amiri" w:hAnsi="Amiri" w:eastAsia="Amiri" w:cs="Amiri"/>
          <w:color w:val="111111"/>
          <w:sz w:val="28"/>
          <w:sz w:val="28"/>
          <w:szCs w:val="28"/>
          <w:rtl w:val="true"/>
          <w:lang w:bidi="ar-SA"/>
        </w:rPr>
        <w:t xml:space="preserve">شيطان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طوسى، محمّد بن حسن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عبدالكريم حائرى يزدى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حائرى، عبدالكريم</w:t>
      </w:r>
    </w:p>
    <w:p>
      <w:pPr>
        <w:pStyle w:val="BookText"/>
        <w:rPr/>
      </w:pPr>
      <w:r>
        <w:rPr>
          <w:rFonts w:ascii="Amiri" w:hAnsi="Amiri" w:eastAsia="Amiri" w:cs="Amiri"/>
          <w:color w:val="111111"/>
          <w:sz w:val="28"/>
          <w:sz w:val="28"/>
          <w:szCs w:val="28"/>
          <w:rtl w:val="true"/>
          <w:lang w:bidi="ar-SA"/>
        </w:rPr>
        <w:t xml:space="preserve">علم الهدى، على بن حسين </w:t>
      </w:r>
      <w:r>
        <w:rPr>
          <w:rFonts w:eastAsia="Amiri" w:cs="Amiri" w:ascii="Amiri" w:hAnsi="Amiri"/>
          <w:color w:val="111111"/>
          <w:sz w:val="28"/>
          <w:szCs w:val="28"/>
          <w:lang w:bidi="ar-SA"/>
        </w:rPr>
        <w:t>14</w:t>
      </w:r>
    </w:p>
    <w:p>
      <w:pPr>
        <w:pStyle w:val="Heading4"/>
        <w:numPr>
          <w:ilvl w:val="3"/>
          <w:numId w:val="1"/>
        </w:numPr>
        <w:rPr/>
      </w:pPr>
      <w:bookmarkStart w:id="53" w:name="__RefHeading___Toc4658346_2142443653"/>
      <w:bookmarkStart w:id="54" w:name="_Toc18"/>
      <w:bookmarkEnd w:id="53"/>
      <w:r>
        <w:rPr>
          <w:rtl w:val="true"/>
        </w:rPr>
        <w:t>[</w:t>
      </w:r>
      <w:r>
        <w:rPr/>
        <w:t>5</w:t>
      </w:r>
      <w:r>
        <w:rPr>
          <w:rtl w:val="true"/>
        </w:rPr>
        <w:t xml:space="preserve"> - </w:t>
      </w:r>
      <w:r>
        <w:rPr>
          <w:rtl w:val="true"/>
        </w:rPr>
        <w:t xml:space="preserve">فهرست كتب وارده در متن </w:t>
      </w:r>
      <w:r>
        <w:rPr>
          <w:rtl w:val="true"/>
        </w:rPr>
        <w:t>]</w:t>
      </w:r>
      <w:bookmarkEnd w:id="54"/>
    </w:p>
    <w:p>
      <w:pPr>
        <w:pStyle w:val="BookText"/>
        <w:rPr/>
      </w:pP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الروضة البهية فى شرح اللمعة الدمشقية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lang w:bidi="ar-SA"/>
        </w:rPr>
        <w:t>6</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5" w:name="pg15292_142277"/>
      <w:bookmarkStart w:id="56" w:name="pg15292_142277"/>
      <w:bookmarkEnd w:id="56"/>
    </w:p>
    <w:p>
      <w:pPr>
        <w:pStyle w:val="Heading4"/>
        <w:numPr>
          <w:ilvl w:val="3"/>
          <w:numId w:val="1"/>
        </w:numPr>
        <w:rPr/>
      </w:pPr>
      <w:bookmarkStart w:id="57" w:name="pg15292_142277"/>
      <w:bookmarkStart w:id="58" w:name="__RefHeading___Toc4658348_2142443653"/>
      <w:bookmarkStart w:id="59" w:name="_Toc19"/>
      <w:bookmarkEnd w:id="57"/>
      <w:bookmarkEnd w:id="58"/>
      <w:r>
        <w:rPr>
          <w:rtl w:val="true"/>
        </w:rPr>
        <w:t>[</w:t>
      </w:r>
      <w:r>
        <w:rPr/>
        <w:t>6</w:t>
      </w:r>
      <w:r>
        <w:rPr>
          <w:rtl w:val="true"/>
        </w:rPr>
        <w:t xml:space="preserve"> - </w:t>
      </w:r>
      <w:r>
        <w:rPr>
          <w:rtl w:val="true"/>
        </w:rPr>
        <w:t>فهرست منابع تحقيق</w:t>
      </w:r>
      <w:r>
        <w:rPr>
          <w:rtl w:val="true"/>
        </w:rPr>
        <w:t>]</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القرآن الكريم</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إحياء علوم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حامد محمّد بن محمّد الغزالي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المحقّقة الاُولى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الفهارس ، بيروت ، دار الهادي ،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أسرار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هادي بن مهديّ السبزواري </w:t>
      </w:r>
      <w:r>
        <w:rPr>
          <w:rFonts w:eastAsia="IRNazanin" w:cs="IRNazanin"/>
          <w:color w:val="111111"/>
          <w:sz w:val="28"/>
          <w:szCs w:val="28"/>
          <w:rtl w:val="true"/>
          <w:lang w:bidi="fa-IR"/>
        </w:rPr>
        <w:t>(</w:t>
      </w:r>
      <w:r>
        <w:rPr>
          <w:rFonts w:eastAsia="IRNazanin" w:cs="IRNazanin"/>
          <w:color w:val="111111"/>
          <w:sz w:val="28"/>
          <w:szCs w:val="28"/>
          <w:lang w:bidi="fa-IR"/>
        </w:rPr>
        <w:t>1212</w:t>
      </w:r>
      <w:r>
        <w:rPr>
          <w:rFonts w:eastAsia="IRNazanin" w:cs="IRNazanin"/>
          <w:color w:val="111111"/>
          <w:sz w:val="28"/>
          <w:szCs w:val="28"/>
          <w:rtl w:val="true"/>
          <w:lang w:bidi="fa-IR"/>
        </w:rPr>
        <w:t xml:space="preserve"> -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كريم فيضى، قم، چاپ اوّل، انتشارات مطبوعات دينى،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إقبال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رضي الدين علي بن موسى بن جعفر بن طاووس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بيروت، مؤسّسة الأعلمي،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أو المجالس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الخامسة، بيروت ، مؤسّسة الأعلمي للمطبوعات ، </w:t>
      </w:r>
      <w:r>
        <w:rPr>
          <w:rFonts w:eastAsia="Amiri" w:cs="Amiri" w:ascii="Amiri" w:hAnsi="Amiri"/>
          <w:color w:val="111111"/>
          <w:sz w:val="28"/>
          <w:szCs w:val="28"/>
          <w:lang w:bidi="ar-SA"/>
        </w:rPr>
        <w:t>1400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بن محمّدتقيّ المجلسي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الطبعة الثانية ، إعداد عدّة من العلماء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من المجلّد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المدخل ، بيروت ، دار إحياء التراث العربي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جعفر محمّد بن الحسن بن فرّوخ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تصحيح الميرزا محسن كوچه‌باغي ، قم ، مكتبة آية الله المرعشي ،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عن آل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محمّد بن الحسن بن علي بن الحسين بن شعبة الحرّاني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قم ، مؤسّسة النشر الإسلامي ،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النضر محمّد بن مسعود بن محمّد بن عيّاش السمرقندي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أواخر قرن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هاشم الرسولي المحلاّتي ، مجلّدان ، طهران ، المكتبة العلمية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المتألهين محمّد بن إبراهيم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تصحيح محمّد خواجوي، الطبعة الثانية، قم، انتشارات بيدار،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تأويلات عبدالرزاق الكاشاني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محيي الدين بن 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638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مصطفى غالب، تهران، انتشارات ناصر خسرو،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المعروف بالشيخ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علي أكبر الغفّاري ، الطبعة الثانية ، جزءان في مجلّد واحد ،قم ، مؤسّسة النشر الإسلامي ،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چهل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اربعين حديث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الإمام الخميني قدس‌سره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الإمام الخميني قدس‌سره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الدين عبدالرزّاق الكاشاني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محسن بيدارفر، الطبعة الاُولى، قم، منشورات بيدار،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المرتضى المولى محسن فيض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قم، انتشارات بيدار،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غرر الحكم ودرر الكلم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الواحد بن محمّد التميمي الآمدي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علماء القرن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تصحيح السيّد مهديّ الرجائي ، قم ، دار الكتاب الإسلامي ،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 الطبعة الخامسة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طهران ، دار الكتب الإسلامية ،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كلمات مكنونه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المرتضى المولى محسن فيض الكاشاني </w:t>
      </w:r>
      <w:r>
        <w:rPr>
          <w:rFonts w:eastAsia="IRNazanin" w:cs="IRNazanin"/>
          <w:color w:val="111111"/>
          <w:sz w:val="28"/>
          <w:szCs w:val="28"/>
          <w:rtl w:val="true"/>
          <w:lang w:bidi="fa-IR"/>
        </w:rPr>
        <w:t>(</w:t>
      </w:r>
      <w:r>
        <w:rPr>
          <w:rFonts w:eastAsia="IRNazanin" w:cs="IRNazanin"/>
          <w:color w:val="111111"/>
          <w:sz w:val="28"/>
          <w:szCs w:val="28"/>
          <w:lang w:bidi="fa-IR"/>
        </w:rPr>
        <w:t>1006</w:t>
      </w:r>
      <w:r>
        <w:rPr>
          <w:rFonts w:eastAsia="IRNazanin" w:cs="IRNazanin"/>
          <w:color w:val="111111"/>
          <w:sz w:val="28"/>
          <w:szCs w:val="28"/>
          <w:rtl w:val="true"/>
          <w:lang w:bidi="fa-IR"/>
        </w:rPr>
        <w:t xml:space="preserve"> -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تصحيح وتعليق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عزيز الله عطاردي قوچاني، قم، انتشارات فراهانى،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في سنن الأقوال والأفعال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علي المتّقي بن حسام الدين الهندي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بكري حيّاني وصفوة السقا ، الطبعة الثالثة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 ، بيروت ، مؤسّسة الرسالة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البيان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علي أمين الإسلام الفضل بن الحسن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حوالي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وتصحيح السيّد هاشم الرسولي المحلاّتي والسيّد فضل الله اليزدي الطباطبائي ، الطبعة الاُولى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أجزاء في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مجلّدات ، بيروت ، دار المعرفة للطباعة والنشر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أحمد بن محمّد بن خالد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جلال الدين الحسيني الاُرموي ، الطبعة الثانية ، قم ، دار الكتب الإسلامية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أحمد محمّد شاكر وحمزة أحمد الزين ، الطبعة الاُولى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القاهرة ، دار الحديث ،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المنسوب إلى الإمام الصادق عليه‌السلام ، الطبعة الثالثة ، بيروت ، مؤسّسة الأعلمى للمطبوعات ،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مصباح المتهجّد وسلاح المتعبّد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شيخ الطائفة محمّد بن الحسن المعروف بالشيخ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حسين الأعلمي ، الطبعة الاُولى ، بيروت ، مؤسّسة الأعلمي للمطبوعات ،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منازل السائرين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الخواجه أبو إسماعيل عبدالله بن أبي منصور محمّد الأنصاري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إعداد علي الشيرواني، الطبعة الاُولى، بيروت، دار العلم،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 من كلام مولانا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جمعه الشريف الرضي ، محمّد بن الحسين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إعداد الدكتور صبحي الصالح ، انتشارات الهجرة ، قم ،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بالاُفست عن طبعة بيروت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وسائل الشيعة إلى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الحسن الحرّ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مؤسّسة آل البيت عليهم‌السلاملإحياء التراث ، الطبعة الاُولى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مجلّداً ، قم ، مؤسّسة آل البيت عليهم‌السلام لإحياء التراث ،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bookmarkStart w:id="60" w:name="pg15292_142281"/>
    </w:p>
    <w:p>
      <w:pPr>
        <w:pStyle w:val="Heading4"/>
        <w:numPr>
          <w:ilvl w:val="3"/>
          <w:numId w:val="1"/>
        </w:numPr>
        <w:rPr/>
      </w:pPr>
      <w:bookmarkStart w:id="61" w:name="__RefHeading___Toc4658350_2142443653"/>
      <w:bookmarkStart w:id="62" w:name="_Toc20"/>
      <w:bookmarkEnd w:id="60"/>
      <w:bookmarkEnd w:id="61"/>
      <w:r>
        <w:rPr>
          <w:rtl w:val="true"/>
        </w:rPr>
        <w:t>[</w:t>
      </w:r>
      <w:r>
        <w:rPr/>
        <w:t>7</w:t>
      </w:r>
      <w:r>
        <w:rPr>
          <w:rtl w:val="true"/>
        </w:rPr>
        <w:t xml:space="preserve"> - </w:t>
      </w:r>
      <w:r>
        <w:rPr>
          <w:rtl w:val="true"/>
        </w:rPr>
        <w:t xml:space="preserve">فهرست موضوعات </w:t>
      </w:r>
      <w:r>
        <w:rPr>
          <w:rtl w:val="true"/>
        </w:rPr>
        <w:t>]</w:t>
      </w:r>
      <w:bookmarkEnd w:id="62"/>
    </w:p>
    <w:p>
      <w:pPr>
        <w:pStyle w:val="BookText"/>
        <w:rPr/>
      </w:pPr>
      <w:r>
        <w:rPr>
          <w:rFonts w:ascii="Amiri" w:hAnsi="Amiri" w:eastAsia="Amiri" w:cs="Amiri"/>
          <w:color w:val="111111"/>
          <w:sz w:val="28"/>
          <w:sz w:val="28"/>
          <w:szCs w:val="28"/>
          <w:rtl w:val="true"/>
          <w:lang w:bidi="ar-SA"/>
        </w:rPr>
        <w:t>جهاد اكبر يا مبارزه با نفس</w:t>
      </w:r>
    </w:p>
    <w:p>
      <w:pPr>
        <w:pStyle w:val="BookText"/>
        <w:rPr/>
      </w:pPr>
      <w:r>
        <w:rPr>
          <w:rFonts w:ascii="IRNazanin" w:hAnsi="IRNazanin" w:eastAsia="IRNazanin"/>
          <w:color w:val="111111"/>
          <w:sz w:val="28"/>
          <w:sz w:val="28"/>
          <w:szCs w:val="28"/>
          <w:rtl w:val="true"/>
          <w:lang w:bidi="fa-IR"/>
        </w:rPr>
        <w:t xml:space="preserve">سفارش به حوزه‌هاى علمى و طلاب </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pStyle w:val="BookText"/>
        <w:rPr/>
      </w:pPr>
      <w:r>
        <w:rPr>
          <w:rFonts w:ascii="Amiri" w:hAnsi="Amiri" w:eastAsia="Amiri" w:cs="Amiri"/>
          <w:color w:val="111111"/>
          <w:sz w:val="28"/>
          <w:sz w:val="28"/>
          <w:szCs w:val="28"/>
          <w:rtl w:val="true"/>
          <w:lang w:bidi="ar-SA"/>
        </w:rPr>
        <w:t xml:space="preserve">اهميت تهذيب و تزكيۀ نفس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هشدار به حوزه‌ها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Amiri" w:hAnsi="Amiri" w:eastAsia="Amiri" w:cs="Amiri"/>
          <w:color w:val="111111"/>
          <w:sz w:val="28"/>
          <w:sz w:val="28"/>
          <w:szCs w:val="28"/>
          <w:rtl w:val="true"/>
          <w:lang w:bidi="ar-SA"/>
        </w:rPr>
        <w:t xml:space="preserve">عنايات الهى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 xml:space="preserve">نكاتى از مناجات شعبانيه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حجاب‌هاى انسان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Amiri" w:hAnsi="Amiri" w:eastAsia="Amiri" w:cs="Amiri"/>
          <w:color w:val="111111"/>
          <w:sz w:val="28"/>
          <w:sz w:val="28"/>
          <w:szCs w:val="28"/>
          <w:rtl w:val="true"/>
          <w:lang w:bidi="ar-SA"/>
        </w:rPr>
        <w:t xml:space="preserve">علم و ايمان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قدم اوّل در تهذيب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w:t>
      </w:r>
    </w:p>
    <w:p>
      <w:pPr>
        <w:pStyle w:val="BookText"/>
        <w:rPr/>
      </w:pPr>
      <w:r>
        <w:rPr>
          <w:rFonts w:ascii="IRNazanin" w:hAnsi="IRNazanin" w:eastAsia="IRNazanin"/>
          <w:color w:val="111111"/>
          <w:sz w:val="28"/>
          <w:sz w:val="28"/>
          <w:szCs w:val="28"/>
          <w:rtl w:val="true"/>
          <w:lang w:bidi="fa-IR"/>
        </w:rPr>
        <w:t xml:space="preserve">هشدار ديگر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فهارس</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آيات كريمه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احاديث شريفه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اسماء المعصومين عليهم‌السلام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اعلام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كتب وارده در متن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فهرست منابع تحقيق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فهرست موضوعات </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رسُولُ اللّه صلى‌الله‌عليه‌و‌آله‌وسلم لِعلي عليه‌السلام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لَأنْ يَهدِيَ اللّه‌ُ عَلى يَدَيك عَبْداً مِنْ عبادِ اللّه خَيرٌ لَكَ مِمّا طَلَعَتْ عَليه الشّمس</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فضل العلم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أبواب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صفة العلماء، بذل العلم، النهي عن القول بغير علم، استعمال العلم، المستأكل بعلمه والمباهي به، لزوم الحجّة على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القضاء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صفات القاضي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جَميل بن درّاج قالَ سَمِعْتُ أبا عَبْداللّه عليه‌السلام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بَلَغَتْ النَّفْس هاهُنا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وأشارَ بِيَدِهِ إلى حَلْقِه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لِلْعالِمْ تَوْبَة، ثُمّ قَرَأَ</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إنّمّا التَوبَةُ عَلَى اللّه‌ِ لِلّذينَ يَعْمَلونَ السُوءَ بِجَهالَة</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حَفْص بن غياث، عن أبي عبداللّه عليه‌السلام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حَفْص، يُغْفَرُ لِلْجاهِل سَبْعُونَ ذَنْباً قَبْلَ أَنْ يُغْفَرَ لِلْعالِم ذَنْبٌ وَاحِدّ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صادق عليه‌السلام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كُونُوا دُعاةً لِلنّاسِ بِالخَيرِ بِغَيرِ ألسِنَتِكُمْ، لِيَروا مِنكُمُ الاجتِهادَ وَالصِّدْقَ وَالوَرَعَ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مردم را به نيكى دعوت كنيد؛ اما نه با زبان‌هايتان، چنان‌كه مردم در شما صواب جستن و راست گفتارى و پرهيزگارى ببينند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الورع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ودرر الكلم، ص </w:t>
      </w:r>
      <w:r>
        <w:rPr>
          <w:rFonts w:eastAsia="IRNazanin" w:cs="IRNazanin"/>
          <w:b w:val="false"/>
          <w:bCs w:val="false"/>
          <w:i w:val="false"/>
          <w:iCs w:val="false"/>
          <w:color w:val="333333"/>
          <w:sz w:val="20"/>
          <w:szCs w:val="20"/>
        </w:rPr>
        <w:t>391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زلّةُ العَالِمِ تُفْسِدْ العَوَالِمَ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عبدالوهّاب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 فرقه وهابيه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شيخ احمد احسايى و سيد كاظم رشتى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مؤسسان فرقه شيخيه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احمد كسروى، و غلام احمد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مؤسس قاديانيگرى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مى‌توان نام برد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الحكم، سبزوارى،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آيت اللّه العظمى حاج شيخ عبدالكريم حائرى يزدى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فقيهان بزرگ و مراجع تقليد شيعه در قرن چهاردهم هجرى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نجف و سامرا به درس استادانى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ميرزاى بزرگ شيرازى، ميرزا محمد تقى شيرازى، آخوند خراسانى، سيد كاظم يزدى، و سيد محمد اصفهانى فشاركى حاضر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سال </w:t>
      </w:r>
      <w:r>
        <w:rPr>
          <w:rFonts w:eastAsia="IRNazanin" w:cs="IRNazanin"/>
          <w:b w:val="false"/>
          <w:bCs w:val="false"/>
          <w:i w:val="false"/>
          <w:iCs w:val="false"/>
          <w:color w:val="333333"/>
          <w:sz w:val="20"/>
          <w:szCs w:val="20"/>
        </w:rPr>
        <w:t>1340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اصرار علماى قم و پس از استخاره در آن شهر رحل اقامت افكند و حوزه علميۀ قم را تشكيل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درر الفوائد، الصلوة، النكاح، الرضاع، المواريث</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جعفر، محمد بن حسن طوسى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شيخ الطائفه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فحول دانشمندان اماميه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رئيس فقيهان و متكلمان زمان خود بود و در ادب و رجال و تفسير و حديث نيز دستى قوى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اساتيد او شيخ مفيد، سيد مرتضى، ابن غضائرى، ابن عبدون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صاحب دو كتاب مشهور حديث شيعه، استبصار و تهذيب الأحكام است كه از كتب اربعۀ اماميه محسوب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 نجف را مركز علمى شيعه قرار داد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كتاب تهذيب را كه شرح مقنعه شيخ مفيد است، در زمان حيات استاد خود شيخ مفيد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آغاز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در اين زمان نزديك به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سال داشته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مقدمۀ تفسير التبيان، به قلم شيخ آقا بزرگ تهرانى</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حسين بن موسى، معروف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سيد مرتضى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 الهدى</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علماى اسلام و تشيع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بسيارى از بزرگان اماميه، از جمله شيخ طوسى از درس او بهره گرفته‌اند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الذريعة إلى اُصول الشريعة، الناصريات، الانتصار، الشافي</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كلمات مكنونه، ص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علم اليقين،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1002</w:t>
      </w:r>
      <w:r>
        <w:rPr>
          <w:rFonts w:ascii="IRNazanin" w:hAnsi="IRNazanin" w:eastAsia="IRNazanin"/>
          <w:b w:val="false"/>
          <w:b w:val="false"/>
          <w:bCs w:val="false"/>
          <w:i w:val="false"/>
          <w:i w:val="false"/>
          <w:iCs w:val="false"/>
          <w:color w:val="333333"/>
          <w:sz w:val="20"/>
          <w:sz w:val="20"/>
          <w:szCs w:val="20"/>
          <w:rtl w:val="true"/>
        </w:rPr>
        <w:t xml:space="preserve">، المسند، أحمد بن حنبل،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8825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على بن سيد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متوفّى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بزرگان زهد و عرفان زمان خود از شيخ انصارى و سيد حسين، امام جمعه شوشتر، اجازه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مدت‌ها در شوشتر به شغل قضا و افتاء اشتغال داشت؛ سپس به نجف اشرف مهاجرت كرد، و در آن‌جا به درس فقه شيخ انصارى حاضر مى‌شد، و شيخ نيز در درس اخلاق او حضور مى‌يافت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وصىّ شيخ انصارى بود، و پس از وفات شيخ به جاى او بر كرسى تدريس نشست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سيد على، استاد و مربى آخوند ملاحسينقلى همدانى است كه خود شاگردان بسيار داشت و به ارشاد آنان مى‌پرداخت و بزرگانى مانند ميرزا جواد ملكى تبريزى، سيد احمد كربلايى، شيخ محمد بهارى، سيد على قاضى تبريزى، علامه طباطبايى همه از راه يافتگان و تربيت شدگان مكتب او هستند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مرتضى انصارى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خاتم الفقهاء و المجتهدين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نوادگان جابر بن عبداللّه انصارى، صحابى پيغمبر صلى‌الله‌عليه‌و‌آله‌وسلم وى يكى از نوابغ علم اصول است و تحولى بزرگ در اين فن به وجود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برخى اساتيد وى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موسى كاشف الغطاء، ملا احمد نراقى و سيد محمد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انصارى فقهايى بزرگ تربيت كرد كه از جمله آن‌ها مى‌توان از آخوند خراسانى، ميرزاى شيرازى، و ميرزا محمد حسن آشتيانى نام برد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آثار 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الاُصول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معروف به رسائل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مكاسب از كتب معروف درسى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برانگيخته شده‌ام تا منش‌هاى نيك را كامل گردانم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إحياء علوم الدين،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519</w:t>
      </w:r>
      <w:r>
        <w:rPr>
          <w:rFonts w:ascii="IRNazanin" w:hAnsi="IRNazanin" w:eastAsia="IRNazanin"/>
          <w:b w:val="false"/>
          <w:b w:val="false"/>
          <w:bCs w:val="false"/>
          <w:i w:val="false"/>
          <w:i w:val="false"/>
          <w:iCs w:val="false"/>
          <w:color w:val="333333"/>
          <w:sz w:val="20"/>
          <w:sz w:val="20"/>
          <w:szCs w:val="20"/>
          <w:rtl w:val="true"/>
        </w:rPr>
        <w:t xml:space="preserve">؛ علم اليقين،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همانا آنان كه ايمان آوردند و كار شايسته انجام دادند، خداى رحمان براى آنها محبت قرار خواهد داد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نزاع اهل آتش محقق و حتمى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از دوزخ گذشتيم و آن خاموش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القرآن الكريم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تأويلات ملاّعبدالرزّاق كاشانى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تفسير القرآن الكريم، صدر المتألّهين،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به سبب آن چيزى است كه پيش فرستاديد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آنچه را عمل كرده‌اند حاضر مى‌بينند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الكهف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 هر كه به وزن دانه‌اى خرد كار نيكى انجام دهد، آن را خواهد ديد؛ و هر كه به وزن دانه‌اى خرد كار بدى انجام دهد، آن را خواهد 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الزلزلة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گويند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خدايى كه هر چيز را به سخن در مى‌آورد ما را گويا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روزگاران دراز درنگ كنند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النبأ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حُقب يا حُقُب، زمان دراز</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روى العيّاشي باسناده عن حمران، قال سألت أبا جعفر عليه‌السلام عن هذه الآية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لاَبِثِينَ فِيهَا أَحْقاباً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هذِهِ فِي الذينَ يَخْرُجُونَ مِنَ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عياشى با سند خود از حمران روايت مى‌كند كه از امام باقر عليه‌السلام در مورد آيه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آن مدت‌ها درنگ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پرسش كردم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حضرت فرمودند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اين در مورد كسانى است كه از آتش خارج مى‌شوند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643</w:t>
      </w:r>
      <w:r>
        <w:rPr>
          <w:rFonts w:ascii="IRNazanin" w:hAnsi="IRNazanin" w:eastAsia="IRNazanin"/>
          <w:b w:val="false"/>
          <w:b w:val="false"/>
          <w:bCs w:val="false"/>
          <w:i w:val="false"/>
          <w:i w:val="false"/>
          <w:iCs w:val="false"/>
          <w:color w:val="333333"/>
          <w:sz w:val="20"/>
          <w:sz w:val="20"/>
          <w:szCs w:val="20"/>
          <w:rtl w:val="true"/>
        </w:rPr>
        <w:t xml:space="preserve">، ذيل آيۀ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نبأ</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بهشت‌هايى كه از آنها نهرها جارى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المجادله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إقبال الأعمال، اعمال ماه شعبان، ص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مصباح المتهجّد وسلاح المتعبّد، 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بار الها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گسستگى كامل از جهان و توجه به سوى خودت را ارزانى ام فرما، و چشم دل‌هايمان را با پرتو ديدار خودت روشن گردان تا ديدۀ دل‌ها پرده‌هاى نور را بدرد و به معدن عظمت و جلال برسد و جان‌هايمان به درگاه عزّ قدس تو تعلق گيرد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مردم، ماه خدا به سوى شما روى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شما در اين ماه به مهمانى خدا خوانده شديد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شهر رمضان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 بعضى از فقرات خطبه شعبانيه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رنگ خدايى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برگرفته از آيه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صِبْغَةَ اللّه‌ِ وَمَنْ أحْسَنُ مِنَ اللّه‌ِ صِبْغَةً وَنَحْنُ لَهُ عَابِدُونَ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المؤمن وعلاماته وصفاته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سرانجام كار آنان كه كردار زشت مرتكب شدند اين شد كه آيات خدا را تكذيب كردند و بر آن فسوس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چنان‌كه آيۀ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وَقُلِ اعْمَلُوا فَسَيَرَى اللّه‌ُ عَمَلَكُمْ وَرَسُولُهُ وَالْمُؤمِنُونَ وَسَتُرَدُّونَ إِلى عالِمِ الْغَيْبِ وَالشَّهادَةِ فَيُنَبِّئُكُمْ بِما كُنْتُمْ تَعْمَلُونَ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اى پيغمبر بگو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هرچه مى‌خواهيد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انجام دهيد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و رسول خدا و مؤمنين اعمال شما را مى‌بينند و به زودى برگردانده مى‌شويد به سوى خداى داناى پنهان و آشكار، پس خبر دهد شما را به آنچه مى‌كرديد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ابوبصير از امام صادق عليه‌السلام روايت كرده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تُعْرَضُ الأعْمالُ عَلَى رَسُولِ اللّه صلى‌الله‌عليه‌و‌آله‌وسلم اَعْمال العِبَادِ، كُلَّ صَبَاحٍ أبْرارُهَا وَفُجَّارُهَا فَاحْذَرُوهَا، وَهَوَ قَوْلُ اللّه‌ِ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إعمَلُوا فَسَيَرَى اللّه‌ُ عَمَلَكُمْ وَرَسُولُهُ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اعمال بندگان، نيكوكار و بدكار، در هر بامداد بر رسول خدا صلى‌الله‌عليه‌و‌آله‌وسلم عرضه 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 حذر باشيد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است معناى كلام خداوند بلند مرتبه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إعْمَلُوا فَسَيَرَى اللّه‌ُ عَمَلَكُمْ وَرَسُولُهُ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xml:space="preserve">، أبواب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عرض الأعمال على النبي والأئمّة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الصوم المندوب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24271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سپس او را به پايين‌ترين مراتب برمى‌گردانيم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هر آينه انسان را در بهترين آفرينش آفريديم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التين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سوى زمين گراييد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پستى طلبيد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هواى نفس خويش را پيروى كرد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 سرپرست مؤمنان است؛ آنان را از تاريكى‌ها بيرون آورد و در نور وارد سازد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وَاللّه‌ِ لَوْ اُعطِيتُ الأقَالِيمَ السَّبْعَةَ بِمَا تَحْتَ أفْلاكِهَا عَلَى أن أعْصِيَ اللّه‌َ فِي نَمْلَةٍ أسلُبُها جُلْبَ شَعِيرَةٍ، مَا فَعَلْتُهُ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خطبۀ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جز وجه او همه چيز نابود شونده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يَلْفَظُ مِنْ قَوْلٍ إلاّ لَدَيْهِ رَقِيبٌ عَتِيدٌ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سخنى بر زبان نياورد، مگر آن‌كه هماندم رقيب و عتيد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ثبت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آماده‌اند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منازل السائرين، ص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اليقظة؛ شرح منازل السائرين، كاشانى،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باب اليقظة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مواعظ امير المؤمنين عليه‌السلام به نوف البكالى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اجْتَنِبْ الغِيْبَةَ فإنَّها إدامُ كِلابِ النَّارِ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 غيبت دورى كن، زيرا كه آن خورش سگان دوزخ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الأمالي، صدوق، ص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مجلس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وسائل الشيعة،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أبواب أحكام العشرة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أبى عبداللّه عليه‌السلام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رَأسُ كُلِّ خَطِيئَةٍ حُبُّ الدُّنيَا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باب حبّ الدنيا والحرص عليها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كسى كه به مرض استسقاء مبتلا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استقساء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 مرضى است كه بيمار آب بسيار خواهد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معين ذيل كلمۀ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مستسقى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استسقاء</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سوگند به عصر كه همانا انسان در زيانكارى است، مگر كسانى كه ايمان آوردند و اعمال شايسته انجام دادند و يكديگر را به حق و پايدارى سفارش كردند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روايات منقول از اهل بيت عليهم‌السلام در ذيل آيۀ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فَمُسْتَقَرٌ وَمُسْتَوْدَعٌ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افراد به دو نوع ثابت و عاريتى تقسيم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مانند روايت محمد بن الفضيل از موسى بن جعفر عليه‌السلام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ماكَانَ مِنَ الإيْمَانِ المُسْتَقَرّ، فَمُسْتَقَرّ إلَى يَوْمِ القِيامَةِ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وَمَا كَانَ مُسْتَوْدَعاً سَلَبَهُ اللّه‌ُ قَبْلَ المَمَاتِ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مستقرّ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تا روز قيامت ثابت مى‌ماند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آنچه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ايمان مستودع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خداوند آن را پيش از مرگ مى‌گيرد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روايت چنين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فَمَا لَها عِنْدَاللّه‌ِ عَزَّ وَجَلَّ قَدرٌ وَلا وَزْنٌ؛ وَلاَ خَلْقٌ فِيمَا بَلَغَنَا خَلْقاً أبْغَضَ إلَيهِ مِنْهَا؛ وَلاَ نَظَرَ إلَيْهَا مُذ خَلَقَهَا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خداوند عزّ وجلّ دنيا را ارج و بهايى نيست؛ و خداى تعالى بين موجوداتى كه آفريده، و خبر آن به ما رسيده، موجودى نيافريده است كه پيش او از دنيا مبغوض‌تر باشد؛ و خداوند از وقتى كه دنيا را آفريده در او نظر رحمت نكرده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6102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صادق عليه‌السلام روايت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العِبَادُ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قَوْمٌ عَبَدُوا اللّه‌َ عَزَّ وَجَلَّ خَوْفَاً؛ فَتِلْكَ عِبَادَةُ العَبِيدِ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وَقَوْمٌ عَبَدُوا اللّه‌َ تَبَارَكَ وَتَعَالى طَلَبَ الثَّوابِ؛ فَتِلْكَ عِبادَةُ الاُجَرَاءِ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وَقَوْمٌ عَبَدوُا اللّه‌َ عَزَّ وَجَلَّ حُبّاً؛ فَتِلْكَ عِبادَةُ الأحْرَارِ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أفْضَلُ العِبَادَةِ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عبادت كنندگان سه گونه‌اند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خداوند عزّ وجلّ را از ترس مى‌پرستند؛ و اين پرستش بندگان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گروهى خداوند تبارك و تعالى را براى رسيدن به پاداش مى‌پرستند؛ و اين پرستش مزدوران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گروهى خداوند عزّ وجلّ را از روى محبّت مى‌پرستند؛ و اين پرستش آزادگان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اين از همه پرستش‌ها برتر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عبادت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امير مؤمنان است كه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الاسْتِغْفَارَ دَرَجَةُ العِلِّيِّينَ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اسْمٌ واقِعٌ عَلَى سِتَّةِ مَعَانٍ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أوّلُهَا النَّدَمُ عَلَى مَا مَضَىَ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وَالثّانِي الْعَزْمُ عَلَى تَركِ الْعَوْدِ إِلَيهِ أبَداً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همانا استغفار درجۀ علّيين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آن اسمى است كه واقع مى‌شود بر شش 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آنها پشيمانى برگذشته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 عزم بر باز نگشتن به سوى آن الى الابد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549</w:t>
      </w:r>
      <w:r>
        <w:rPr>
          <w:rFonts w:ascii="IRNazanin" w:hAnsi="IRNazanin" w:eastAsia="IRNazanin"/>
          <w:b w:val="false"/>
          <w:b w:val="false"/>
          <w:bCs w:val="false"/>
          <w:i w:val="false"/>
          <w:i w:val="false"/>
          <w:iCs w:val="false"/>
          <w:color w:val="333333"/>
          <w:sz w:val="20"/>
          <w:sz w:val="20"/>
          <w:szCs w:val="20"/>
          <w:rtl w:val="true"/>
        </w:rPr>
        <w:t xml:space="preserve">، حكمت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براى اطلاع بيشتر دربارۀ توبه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چهل 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اربعين 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امام خمينى قدس‌سره، ص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امام باقر عليه‌السلام روايت شده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مِنْ عَبْدٍ إلاّ وَفِي قَلْبِهِ نُكْتَةٌ بِيْضَاءُ؛ فإذا أذْنَبَ ذَنْبَاً، خَرَجَ فِي النُكْتَةِ نُكْتَةِ سَوْدَاء؛ فَإنْ تَابَ، ذَهَبَ ذَلِكَ السَّوَادُ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تَمَادَى فِي الذُّنُوبِ، زَادَ ذَلِكَ السَّوَادُ حَتّى يُغَطِّىَ البَياضَ؛ فإذَا تُغَطِّىَ البَياضَ، لَمْ يَرْجِعْ صَاحِبُهُ إلَى خَيْرٍ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هيچ بنده‌اى نيست مگر آن‌كه در قلب او نقطۀ سفيدى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گناهى انجام داد، نقطۀ سياهى در آن پيدا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توبه كند، آن سياهى از بين مى‌رود؛ و اگر به گناه ادامه دهد، بر آن سياهى افزدوده شود چندان‌كه سفيدى را بپوشاند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سفيدى پوشيده شد، صاحب آن قلب هرگز به نيكى و خوبى باز نمى‌گردد</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الإيمان والكفر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الذنوب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ذيل حديث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كنز العمال،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31598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پروردگارا، به ما صبر و استوارى عطا فرما و ما را ثابت قدم بدار و ما را بر گروه كافران يارى فرما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image" Target="media/image2.jpeg"/><Relationship Id="rId77" Type="http://schemas.openxmlformats.org/officeDocument/2006/relationships/image" Target="media/image2.jpeg"/><Relationship Id="rId78" Type="http://schemas.openxmlformats.org/officeDocument/2006/relationships/footer" Target="footer71.xml"/><Relationship Id="rId79" Type="http://schemas.openxmlformats.org/officeDocument/2006/relationships/footnotes" Target="footnotes.xml"/><Relationship Id="rId80" Type="http://schemas.openxmlformats.org/officeDocument/2006/relationships/numbering" Target="numbering.xml"/><Relationship Id="rId81" Type="http://schemas.openxmlformats.org/officeDocument/2006/relationships/fontTable" Target="fontTable.xml"/><Relationship Id="rId82" Type="http://schemas.openxmlformats.org/officeDocument/2006/relationships/settings" Target="settings.xml"/><Relationship Id="rId8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74</Pages>
  <Words>16424</Words>
  <Characters>64969</Characters>
  <CharactersWithSpaces>81063</CharactersWithSpaces>
  <Paragraphs>469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2026-08-24T22:38:51Z</dcterms:created>
  <dc:creator>ghaemiyeh.com</dc:creator>
  <dc:description/>
  <dc:language>en-US</dc:language>
  <cp:lastModifiedBy/>
  <dcterms:modified xsi:type="dcterms:W3CDTF">2026-08-25T02:08:53Z</dcterms:modified>
  <cp:revision>1</cp:revision>
  <dc:subject/>
  <dc:title>موسوعة الامام الخمینی قدس سرة الشریف المجلد 50 دروس تفسیر سوره حمد جهاد اکبر یا مبارزه با نفس نامه های اخلاقی - عرفانی امام خمینی س جلد 2</dc:title>
</cp:coreProperties>
</file>

<file path=docProps/custom.xml><?xml version="1.0" encoding="utf-8"?>
<Properties xmlns="http://schemas.openxmlformats.org/officeDocument/2006/custom-properties" xmlns:vt="http://schemas.openxmlformats.org/officeDocument/2006/docPropsVTypes"/>
</file>