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126.xml" ContentType="application/vnd.openxmlformats-officedocument.wordprocessingml.footer+xml"/>
  <Override PartName="/word/footer127.xml" ContentType="application/vnd.openxmlformats-officedocument.wordprocessingml.footer+xml"/>
  <Override PartName="/word/footer150.xml" ContentType="application/vnd.openxmlformats-officedocument.wordprocessingml.footer+xml"/>
  <Override PartName="/word/footer133.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49.xml" ContentType="application/vnd.openxmlformats-officedocument.wordprocessingml.footer+xml"/>
  <Override PartName="/word/footer137.xml" ContentType="application/vnd.openxmlformats-officedocument.wordprocessingml.footer+xml"/>
  <Override PartName="/word/footer50.xml" ContentType="application/vnd.openxmlformats-officedocument.wordprocessingml.footer+xml"/>
  <Override PartName="/word/footer138.xml" ContentType="application/vnd.openxmlformats-officedocument.wordprocessingml.footer+xml"/>
  <Override PartName="/word/footer51.xml" ContentType="application/vnd.openxmlformats-officedocument.wordprocessingml.footer+xml"/>
  <Override PartName="/word/footer139.xml" ContentType="application/vnd.openxmlformats-officedocument.wordprocessingml.footer+xml"/>
  <Override PartName="/word/footer128.xml" ContentType="application/vnd.openxmlformats-officedocument.wordprocessingml.footer+xml"/>
  <Override PartName="/word/footer151.xml" ContentType="application/vnd.openxmlformats-officedocument.wordprocessingml.footer+xml"/>
  <Override PartName="/word/footer140.xml" ContentType="application/vnd.openxmlformats-officedocument.wordprocessingml.footer+xml"/>
  <Override PartName="/word/footer129.xml" ContentType="application/vnd.openxmlformats-officedocument.wordprocessingml.footer+xml"/>
  <Override PartName="/word/footer152.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58.xml" ContentType="application/vnd.openxmlformats-officedocument.wordprocessingml.footer+xml"/>
  <Override PartName="/word/footer160.xml" ContentType="application/vnd.openxmlformats-officedocument.wordprocessingml.footer+xml"/>
  <Override PartName="/word/footer159.xml" ContentType="application/vnd.openxmlformats-officedocument.wordprocessingml.footer+xml"/>
  <Override PartName="/word/footer161.xml" ContentType="application/vnd.openxmlformats-officedocument.wordprocessingml.footer+xml"/>
  <Override PartName="/word/footer162.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167.xml" ContentType="application/vnd.openxmlformats-officedocument.wordprocessingml.footer+xml"/>
  <Override PartName="/word/footer131.xml" ContentType="application/vnd.openxmlformats-officedocument.wordprocessingml.footer+xml"/>
  <Override PartName="/word/footer168.xml" ContentType="application/vnd.openxmlformats-officedocument.wordprocessingml.footer+xml"/>
  <Override PartName="/word/footer132.xml" ContentType="application/vnd.openxmlformats-officedocument.wordprocessingml.footer+xml"/>
  <Override PartName="/word/footer169.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157.xml" ContentType="application/vnd.openxmlformats-officedocument.wordprocessingml.footer+xml"/>
  <Override PartName="/word/footer163.xml" ContentType="application/vnd.openxmlformats-officedocument.wordprocessingml.footer+xml"/>
  <Override PartName="/word/fontTable.xml" ContentType="application/vnd.openxmlformats-officedocument.wordprocessingml.fontTable+xml"/>
  <Override PartName="/word/footer156.xml" ContentType="application/vnd.openxmlformats-officedocument.wordprocessingml.footer+xml"/>
  <Override PartName="/word/footer1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5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موسوعة الامام الخمینی قدس سرة الشریف المجلد </w:t>
      </w:r>
      <w:r>
        <w:rPr/>
        <w:t>50</w:t>
      </w:r>
      <w:r>
        <w:rPr>
          <w:rtl w:val="true"/>
        </w:rPr>
        <w:t xml:space="preserve"> </w:t>
      </w:r>
      <w:r>
        <w:rPr>
          <w:rtl w:val="true"/>
        </w:rPr>
        <w:t xml:space="preserve">دروس تفسیر سوره حمد جهاد اکبر یا مبارزه با نفس نامه های اخلاقی </w:t>
      </w:r>
      <w:r>
        <w:rPr>
          <w:rtl w:val="true"/>
        </w:rPr>
        <w:t xml:space="preserve">- </w:t>
      </w:r>
      <w:r>
        <w:rPr>
          <w:rtl w:val="true"/>
        </w:rPr>
        <w:t xml:space="preserve">عرفانی امام خمینی س جلد </w:t>
      </w:r>
      <w:r>
        <w:rPr/>
        <w:t>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601927_2142443653">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4601929_2142443653">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4601931_2142443653">
            <w:r>
              <w:rPr>
                <w:webHidden/>
                <w:rStyle w:val="IndexLink"/>
                <w:rtl w:val="true"/>
              </w:rPr>
              <w:t>مقدمه ناشر</w:t>
            </w:r>
            <w:r>
              <w:rPr>
                <w:rStyle w:val="IndexLink"/>
                <w:rtl w:val="true"/>
              </w:rPr>
              <w:tab/>
            </w:r>
            <w:r>
              <w:rPr>
                <w:rStyle w:val="IndexLink"/>
              </w:rPr>
              <w:t>9</w:t>
            </w:r>
          </w:hyperlink>
        </w:p>
        <w:p>
          <w:pPr>
            <w:pStyle w:val="Contents2"/>
            <w:tabs>
              <w:tab w:val="clear" w:pos="8743"/>
              <w:tab w:val="right" w:pos="9026" w:leader="dot"/>
            </w:tabs>
            <w:rPr/>
          </w:pPr>
          <w:hyperlink w:anchor="__RefHeading___Toc4601933_2142443653">
            <w:r>
              <w:rPr>
                <w:webHidden/>
                <w:rStyle w:val="IndexLink"/>
                <w:rtl w:val="true"/>
              </w:rPr>
              <w:t>دروس تفسیر سوره حمد</w:t>
            </w:r>
            <w:r>
              <w:rPr>
                <w:rStyle w:val="IndexLink"/>
                <w:rtl w:val="true"/>
              </w:rPr>
              <w:tab/>
            </w:r>
            <w:r>
              <w:rPr>
                <w:rStyle w:val="IndexLink"/>
              </w:rPr>
              <w:t>27</w:t>
            </w:r>
          </w:hyperlink>
        </w:p>
        <w:p>
          <w:pPr>
            <w:pStyle w:val="Contents3"/>
            <w:tabs>
              <w:tab w:val="clear" w:pos="8459"/>
              <w:tab w:val="right" w:pos="9026" w:leader="dot"/>
            </w:tabs>
            <w:rPr/>
          </w:pPr>
          <w:hyperlink w:anchor="__RefHeading___Toc4601935_2142443653">
            <w:r>
              <w:rPr>
                <w:webHidden/>
                <w:rStyle w:val="IndexLink"/>
                <w:rtl w:val="true"/>
              </w:rPr>
              <w:t>اشاره</w:t>
            </w:r>
            <w:r>
              <w:rPr>
                <w:rStyle w:val="IndexLink"/>
                <w:rtl w:val="true"/>
              </w:rPr>
              <w:tab/>
            </w:r>
            <w:r>
              <w:rPr>
                <w:rStyle w:val="IndexLink"/>
              </w:rPr>
              <w:t>27</w:t>
            </w:r>
          </w:hyperlink>
        </w:p>
        <w:p>
          <w:pPr>
            <w:pStyle w:val="Contents3"/>
            <w:tabs>
              <w:tab w:val="clear" w:pos="8459"/>
              <w:tab w:val="right" w:pos="9026" w:leader="dot"/>
            </w:tabs>
            <w:rPr/>
          </w:pPr>
          <w:hyperlink w:anchor="__RefHeading___Toc4601937_2142443653">
            <w:r>
              <w:rPr>
                <w:webHidden/>
                <w:rStyle w:val="IndexLink"/>
                <w:rtl w:val="true"/>
              </w:rPr>
              <w:t>جلسۀ اول</w:t>
            </w:r>
            <w:r>
              <w:rPr>
                <w:rStyle w:val="IndexLink"/>
                <w:rtl w:val="true"/>
              </w:rPr>
              <w:tab/>
            </w:r>
            <w:r>
              <w:rPr>
                <w:rStyle w:val="IndexLink"/>
              </w:rPr>
              <w:t>29</w:t>
            </w:r>
          </w:hyperlink>
        </w:p>
        <w:p>
          <w:pPr>
            <w:pStyle w:val="Contents4"/>
            <w:tabs>
              <w:tab w:val="clear" w:pos="8176"/>
              <w:tab w:val="right" w:pos="9026" w:leader="dot"/>
            </w:tabs>
            <w:rPr/>
          </w:pPr>
          <w:hyperlink w:anchor="__RefHeading___Toc4601939_2142443653">
            <w:r>
              <w:rPr>
                <w:webHidden/>
                <w:rStyle w:val="IndexLink"/>
                <w:rtl w:val="true"/>
              </w:rPr>
              <w:t>[</w:t>
            </w:r>
            <w:r>
              <w:rPr>
                <w:rStyle w:val="IndexLink"/>
                <w:rtl w:val="true"/>
              </w:rPr>
              <w:t>مقدمه</w:t>
            </w:r>
            <w:r>
              <w:rPr>
                <w:rStyle w:val="IndexLink"/>
                <w:rtl w:val="true"/>
              </w:rPr>
              <w:t>]</w:t>
              <w:tab/>
            </w:r>
            <w:r>
              <w:rPr>
                <w:rStyle w:val="IndexLink"/>
              </w:rPr>
              <w:t>29</w:t>
            </w:r>
          </w:hyperlink>
        </w:p>
        <w:p>
          <w:pPr>
            <w:pStyle w:val="Contents4"/>
            <w:tabs>
              <w:tab w:val="clear" w:pos="8176"/>
              <w:tab w:val="right" w:pos="9026" w:leader="dot"/>
            </w:tabs>
            <w:rPr/>
          </w:pPr>
          <w:hyperlink w:anchor="__RefHeading___Toc4601941_2142443653">
            <w:r>
              <w:rPr>
                <w:webHidden/>
                <w:rStyle w:val="IndexLink"/>
                <w:rtl w:val="true"/>
              </w:rPr>
              <w:t>[</w:t>
            </w:r>
            <w:r>
              <w:rPr>
                <w:rStyle w:val="IndexLink"/>
                <w:rtl w:val="true"/>
              </w:rPr>
              <w:t>تعلّق بسم الله به سوره</w:t>
            </w:r>
            <w:r>
              <w:rPr>
                <w:rStyle w:val="IndexLink"/>
                <w:rtl w:val="true"/>
              </w:rPr>
              <w:t>]</w:t>
              <w:tab/>
            </w:r>
            <w:r>
              <w:rPr>
                <w:rStyle w:val="IndexLink"/>
              </w:rPr>
              <w:t>35</w:t>
            </w:r>
          </w:hyperlink>
        </w:p>
        <w:p>
          <w:pPr>
            <w:pStyle w:val="Contents4"/>
            <w:tabs>
              <w:tab w:val="clear" w:pos="8176"/>
              <w:tab w:val="right" w:pos="9026" w:leader="dot"/>
            </w:tabs>
            <w:rPr/>
          </w:pPr>
          <w:hyperlink w:anchor="__RefHeading___Toc4601943_2142443653">
            <w:r>
              <w:rPr>
                <w:webHidden/>
                <w:rStyle w:val="IndexLink"/>
                <w:rtl w:val="true"/>
              </w:rPr>
              <w:t>[</w:t>
            </w:r>
            <w:r>
              <w:rPr>
                <w:rStyle w:val="IndexLink"/>
                <w:rtl w:val="true"/>
              </w:rPr>
              <w:t>معناى اسم</w:t>
            </w:r>
            <w:r>
              <w:rPr>
                <w:rStyle w:val="IndexLink"/>
                <w:rtl w:val="true"/>
              </w:rPr>
              <w:t>]</w:t>
              <w:tab/>
            </w:r>
            <w:r>
              <w:rPr>
                <w:rStyle w:val="IndexLink"/>
              </w:rPr>
              <w:t>36</w:t>
            </w:r>
          </w:hyperlink>
        </w:p>
        <w:p>
          <w:pPr>
            <w:pStyle w:val="Contents4"/>
            <w:tabs>
              <w:tab w:val="clear" w:pos="8176"/>
              <w:tab w:val="right" w:pos="9026" w:leader="dot"/>
            </w:tabs>
            <w:rPr/>
          </w:pPr>
          <w:hyperlink w:anchor="__RefHeading___Toc4601945_2142443653">
            <w:r>
              <w:rPr>
                <w:webHidden/>
                <w:rStyle w:val="IndexLink"/>
                <w:rtl w:val="true"/>
              </w:rPr>
              <w:t>[</w:t>
            </w:r>
            <w:r>
              <w:rPr>
                <w:rStyle w:val="IndexLink"/>
                <w:rtl w:val="true"/>
              </w:rPr>
              <w:t>همه عالم اسم الله است</w:t>
            </w:r>
            <w:r>
              <w:rPr>
                <w:rStyle w:val="IndexLink"/>
                <w:rtl w:val="true"/>
              </w:rPr>
              <w:t>]</w:t>
              <w:tab/>
            </w:r>
            <w:r>
              <w:rPr>
                <w:rStyle w:val="IndexLink"/>
              </w:rPr>
              <w:t>36</w:t>
            </w:r>
          </w:hyperlink>
        </w:p>
        <w:p>
          <w:pPr>
            <w:pStyle w:val="Contents4"/>
            <w:tabs>
              <w:tab w:val="clear" w:pos="8176"/>
              <w:tab w:val="right" w:pos="9026" w:leader="dot"/>
            </w:tabs>
            <w:rPr/>
          </w:pPr>
          <w:hyperlink w:anchor="__RefHeading___Toc4601947_2142443653">
            <w:r>
              <w:rPr>
                <w:webHidden/>
                <w:rStyle w:val="IndexLink"/>
                <w:rtl w:val="true"/>
              </w:rPr>
              <w:t>[</w:t>
            </w:r>
            <w:r>
              <w:rPr>
                <w:rStyle w:val="IndexLink"/>
                <w:rtl w:val="true"/>
              </w:rPr>
              <w:t>همه موجودات واجد كمالات هستند</w:t>
            </w:r>
            <w:r>
              <w:rPr>
                <w:rStyle w:val="IndexLink"/>
                <w:rtl w:val="true"/>
              </w:rPr>
              <w:t>]</w:t>
              <w:tab/>
            </w:r>
            <w:r>
              <w:rPr>
                <w:rStyle w:val="IndexLink"/>
              </w:rPr>
              <w:t>39</w:t>
            </w:r>
          </w:hyperlink>
        </w:p>
        <w:p>
          <w:pPr>
            <w:pStyle w:val="Contents4"/>
            <w:tabs>
              <w:tab w:val="clear" w:pos="8176"/>
              <w:tab w:val="right" w:pos="9026" w:leader="dot"/>
            </w:tabs>
            <w:rPr/>
          </w:pPr>
          <w:hyperlink w:anchor="__RefHeading___Toc4601949_2142443653">
            <w:r>
              <w:rPr>
                <w:webHidden/>
                <w:rStyle w:val="IndexLink"/>
                <w:rtl w:val="true"/>
              </w:rPr>
              <w:t>[</w:t>
            </w:r>
            <w:r>
              <w:rPr>
                <w:rStyle w:val="IndexLink"/>
                <w:rtl w:val="true"/>
              </w:rPr>
              <w:t>فناى اسم در مسمّا</w:t>
            </w:r>
            <w:r>
              <w:rPr>
                <w:rStyle w:val="IndexLink"/>
                <w:rtl w:val="true"/>
              </w:rPr>
              <w:t>]</w:t>
              <w:tab/>
            </w:r>
            <w:r>
              <w:rPr>
                <w:rStyle w:val="IndexLink"/>
              </w:rPr>
              <w:t>41</w:t>
            </w:r>
          </w:hyperlink>
        </w:p>
        <w:p>
          <w:pPr>
            <w:pStyle w:val="Contents4"/>
            <w:tabs>
              <w:tab w:val="clear" w:pos="8176"/>
              <w:tab w:val="right" w:pos="9026" w:leader="dot"/>
            </w:tabs>
            <w:rPr/>
          </w:pPr>
          <w:hyperlink w:anchor="__RefHeading___Toc4601951_2142443653">
            <w:r>
              <w:rPr>
                <w:webHidden/>
                <w:rStyle w:val="IndexLink"/>
                <w:rtl w:val="true"/>
              </w:rPr>
              <w:t xml:space="preserve">[ </w:t>
            </w:r>
            <w:r>
              <w:rPr>
                <w:rStyle w:val="IndexLink"/>
                <w:rtl w:val="true"/>
              </w:rPr>
              <w:t>الله جلوه جامع حق</w:t>
            </w:r>
            <w:r>
              <w:rPr>
                <w:rStyle w:val="IndexLink"/>
                <w:rtl w:val="true"/>
              </w:rPr>
              <w:t>]</w:t>
              <w:tab/>
            </w:r>
            <w:r>
              <w:rPr>
                <w:rStyle w:val="IndexLink"/>
              </w:rPr>
              <w:t>43</w:t>
            </w:r>
          </w:hyperlink>
        </w:p>
        <w:p>
          <w:pPr>
            <w:pStyle w:val="Contents4"/>
            <w:tabs>
              <w:tab w:val="clear" w:pos="8176"/>
              <w:tab w:val="right" w:pos="9026" w:leader="dot"/>
            </w:tabs>
            <w:rPr/>
          </w:pPr>
          <w:hyperlink w:anchor="__RefHeading___Toc4601953_2142443653">
            <w:r>
              <w:rPr>
                <w:webHidden/>
                <w:rStyle w:val="IndexLink"/>
                <w:rtl w:val="true"/>
              </w:rPr>
              <w:t>[</w:t>
            </w:r>
            <w:r>
              <w:rPr>
                <w:rStyle w:val="IndexLink"/>
                <w:rtl w:val="true"/>
              </w:rPr>
              <w:t>همه حمدها از آنِ اوست</w:t>
            </w:r>
            <w:r>
              <w:rPr>
                <w:rStyle w:val="IndexLink"/>
                <w:rtl w:val="true"/>
              </w:rPr>
              <w:t>]</w:t>
              <w:tab/>
            </w:r>
            <w:r>
              <w:rPr>
                <w:rStyle w:val="IndexLink"/>
              </w:rPr>
              <w:t>45</w:t>
            </w:r>
          </w:hyperlink>
        </w:p>
        <w:p>
          <w:pPr>
            <w:pStyle w:val="Contents4"/>
            <w:tabs>
              <w:tab w:val="clear" w:pos="8176"/>
              <w:tab w:val="right" w:pos="9026" w:leader="dot"/>
            </w:tabs>
            <w:rPr/>
          </w:pPr>
          <w:hyperlink w:anchor="__RefHeading___Toc4601955_2142443653">
            <w:r>
              <w:rPr>
                <w:webHidden/>
                <w:rStyle w:val="IndexLink"/>
                <w:rtl w:val="true"/>
              </w:rPr>
              <w:t>[</w:t>
            </w:r>
            <w:r>
              <w:rPr>
                <w:rStyle w:val="IndexLink"/>
                <w:rtl w:val="true"/>
              </w:rPr>
              <w:t>تفاوت علم و ايمان</w:t>
            </w:r>
            <w:r>
              <w:rPr>
                <w:rStyle w:val="IndexLink"/>
                <w:rtl w:val="true"/>
              </w:rPr>
              <w:t>]</w:t>
              <w:tab/>
            </w:r>
            <w:r>
              <w:rPr>
                <w:rStyle w:val="IndexLink"/>
              </w:rPr>
              <w:t>47</w:t>
            </w:r>
          </w:hyperlink>
        </w:p>
        <w:p>
          <w:pPr>
            <w:pStyle w:val="Contents4"/>
            <w:tabs>
              <w:tab w:val="clear" w:pos="8176"/>
              <w:tab w:val="right" w:pos="9026" w:leader="dot"/>
            </w:tabs>
            <w:rPr/>
          </w:pPr>
          <w:hyperlink w:anchor="__RefHeading___Toc4601957_2142443653">
            <w:r>
              <w:rPr>
                <w:webHidden/>
                <w:rStyle w:val="IndexLink"/>
                <w:rtl w:val="true"/>
              </w:rPr>
              <w:t>[</w:t>
            </w:r>
            <w:r>
              <w:rPr>
                <w:rStyle w:val="IndexLink"/>
                <w:rtl w:val="true"/>
              </w:rPr>
              <w:t>عدم ايمان منشأ همۀ گرفتارى‌ها</w:t>
            </w:r>
            <w:r>
              <w:rPr>
                <w:rStyle w:val="IndexLink"/>
                <w:rtl w:val="true"/>
              </w:rPr>
              <w:t>]</w:t>
              <w:tab/>
            </w:r>
            <w:r>
              <w:rPr>
                <w:rStyle w:val="IndexLink"/>
              </w:rPr>
              <w:t>49</w:t>
            </w:r>
          </w:hyperlink>
        </w:p>
        <w:p>
          <w:pPr>
            <w:pStyle w:val="Contents4"/>
            <w:tabs>
              <w:tab w:val="clear" w:pos="8176"/>
              <w:tab w:val="right" w:pos="9026" w:leader="dot"/>
            </w:tabs>
            <w:rPr/>
          </w:pPr>
          <w:hyperlink w:anchor="__RefHeading___Toc4601959_2142443653">
            <w:r>
              <w:rPr>
                <w:webHidden/>
                <w:rStyle w:val="IndexLink"/>
                <w:rtl w:val="true"/>
              </w:rPr>
              <w:t>[</w:t>
            </w:r>
            <w:r>
              <w:rPr>
                <w:rStyle w:val="IndexLink"/>
                <w:rtl w:val="true"/>
              </w:rPr>
              <w:t>قرآن براى هدايت است</w:t>
            </w:r>
            <w:r>
              <w:rPr>
                <w:rStyle w:val="IndexLink"/>
                <w:rtl w:val="true"/>
              </w:rPr>
              <w:t>]</w:t>
              <w:tab/>
            </w:r>
            <w:r>
              <w:rPr>
                <w:rStyle w:val="IndexLink"/>
              </w:rPr>
              <w:t>51</w:t>
            </w:r>
          </w:hyperlink>
        </w:p>
        <w:p>
          <w:pPr>
            <w:pStyle w:val="Contents3"/>
            <w:tabs>
              <w:tab w:val="clear" w:pos="8459"/>
              <w:tab w:val="right" w:pos="9026" w:leader="dot"/>
            </w:tabs>
            <w:rPr/>
          </w:pPr>
          <w:hyperlink w:anchor="__RefHeading___Toc4601961_2142443653">
            <w:r>
              <w:rPr>
                <w:webHidden/>
                <w:rStyle w:val="IndexLink"/>
                <w:rtl w:val="true"/>
              </w:rPr>
              <w:t>جلسۀ دوم</w:t>
            </w:r>
            <w:r>
              <w:rPr>
                <w:rStyle w:val="IndexLink"/>
                <w:rtl w:val="true"/>
              </w:rPr>
              <w:tab/>
            </w:r>
            <w:r>
              <w:rPr>
                <w:rStyle w:val="IndexLink"/>
              </w:rPr>
              <w:t>53</w:t>
            </w:r>
          </w:hyperlink>
        </w:p>
        <w:p>
          <w:pPr>
            <w:pStyle w:val="Contents4"/>
            <w:tabs>
              <w:tab w:val="clear" w:pos="8176"/>
              <w:tab w:val="right" w:pos="9026" w:leader="dot"/>
            </w:tabs>
            <w:rPr/>
          </w:pPr>
          <w:hyperlink w:anchor="__RefHeading___Toc4601963_2142443653">
            <w:r>
              <w:rPr>
                <w:webHidden/>
                <w:rStyle w:val="IndexLink"/>
                <w:rtl w:val="true"/>
              </w:rPr>
              <w:t>[</w:t>
            </w:r>
            <w:r>
              <w:rPr>
                <w:rStyle w:val="IndexLink"/>
                <w:rtl w:val="true"/>
              </w:rPr>
              <w:t>متعلّق بسم الله</w:t>
            </w:r>
            <w:r>
              <w:rPr>
                <w:rStyle w:val="IndexLink"/>
                <w:rtl w:val="true"/>
              </w:rPr>
              <w:t>]</w:t>
              <w:tab/>
            </w:r>
            <w:r>
              <w:rPr>
                <w:rStyle w:val="IndexLink"/>
              </w:rPr>
              <w:t>53</w:t>
            </w:r>
          </w:hyperlink>
        </w:p>
        <w:p>
          <w:pPr>
            <w:pStyle w:val="Contents4"/>
            <w:tabs>
              <w:tab w:val="clear" w:pos="8176"/>
              <w:tab w:val="right" w:pos="9026" w:leader="dot"/>
            </w:tabs>
            <w:rPr/>
          </w:pPr>
          <w:hyperlink w:anchor="__RefHeading___Toc4601965_2142443653">
            <w:r>
              <w:rPr>
                <w:webHidden/>
                <w:rStyle w:val="IndexLink"/>
                <w:rtl w:val="true"/>
              </w:rPr>
              <w:t>[</w:t>
            </w:r>
            <w:r>
              <w:rPr>
                <w:rStyle w:val="IndexLink"/>
                <w:rtl w:val="true"/>
              </w:rPr>
              <w:t xml:space="preserve">احتمال اول </w:t>
            </w:r>
            <w:r>
              <w:rPr>
                <w:rStyle w:val="IndexLink"/>
                <w:rtl w:val="true"/>
              </w:rPr>
              <w:t xml:space="preserve">: </w:t>
            </w:r>
            <w:r>
              <w:rPr>
                <w:rStyle w:val="IndexLink"/>
                <w:rtl w:val="true"/>
              </w:rPr>
              <w:t>بنابر آن‌كه الحمد استغراق باشد</w:t>
            </w:r>
            <w:r>
              <w:rPr>
                <w:rStyle w:val="IndexLink"/>
                <w:rtl w:val="true"/>
              </w:rPr>
              <w:t>]</w:t>
              <w:tab/>
            </w:r>
            <w:r>
              <w:rPr>
                <w:rStyle w:val="IndexLink"/>
              </w:rPr>
              <w:t>56</w:t>
            </w:r>
          </w:hyperlink>
        </w:p>
        <w:p>
          <w:pPr>
            <w:pStyle w:val="Contents4"/>
            <w:tabs>
              <w:tab w:val="clear" w:pos="8176"/>
              <w:tab w:val="right" w:pos="9026" w:leader="dot"/>
            </w:tabs>
            <w:rPr/>
          </w:pPr>
          <w:hyperlink w:anchor="__RefHeading___Toc4601967_2142443653">
            <w:r>
              <w:rPr>
                <w:webHidden/>
                <w:rStyle w:val="IndexLink"/>
                <w:rtl w:val="true"/>
              </w:rPr>
              <w:t>[</w:t>
            </w:r>
            <w:r>
              <w:rPr>
                <w:rStyle w:val="IndexLink"/>
                <w:rtl w:val="true"/>
              </w:rPr>
              <w:t xml:space="preserve">احتمال دوم </w:t>
            </w:r>
            <w:r>
              <w:rPr>
                <w:rStyle w:val="IndexLink"/>
                <w:rtl w:val="true"/>
              </w:rPr>
              <w:t xml:space="preserve">: </w:t>
            </w:r>
            <w:r>
              <w:rPr>
                <w:rStyle w:val="IndexLink"/>
                <w:rtl w:val="true"/>
              </w:rPr>
              <w:t>بنا بر آن‌كه الحمد طبيعت باشد</w:t>
            </w:r>
            <w:r>
              <w:rPr>
                <w:rStyle w:val="IndexLink"/>
                <w:rtl w:val="true"/>
              </w:rPr>
              <w:t>]</w:t>
              <w:tab/>
            </w:r>
            <w:r>
              <w:rPr>
                <w:rStyle w:val="IndexLink"/>
              </w:rPr>
              <w:t>58</w:t>
            </w:r>
          </w:hyperlink>
        </w:p>
        <w:p>
          <w:pPr>
            <w:pStyle w:val="Contents4"/>
            <w:tabs>
              <w:tab w:val="clear" w:pos="8176"/>
              <w:tab w:val="right" w:pos="9026" w:leader="dot"/>
            </w:tabs>
            <w:rPr/>
          </w:pPr>
          <w:hyperlink w:anchor="__RefHeading___Toc4601969_2142443653">
            <w:r>
              <w:rPr>
                <w:webHidden/>
                <w:rStyle w:val="IndexLink"/>
                <w:rtl w:val="true"/>
              </w:rPr>
              <w:t>[</w:t>
            </w:r>
            <w:r>
              <w:rPr>
                <w:rStyle w:val="IndexLink"/>
                <w:rtl w:val="true"/>
              </w:rPr>
              <w:t xml:space="preserve">احتمال سوم </w:t>
            </w:r>
            <w:r>
              <w:rPr>
                <w:rStyle w:val="IndexLink"/>
                <w:rtl w:val="true"/>
              </w:rPr>
              <w:t xml:space="preserve">: </w:t>
            </w:r>
            <w:r>
              <w:rPr>
                <w:rStyle w:val="IndexLink"/>
                <w:rtl w:val="true"/>
              </w:rPr>
              <w:t>عدم تعلّق بسم الله به سوره</w:t>
            </w:r>
            <w:r>
              <w:rPr>
                <w:rStyle w:val="IndexLink"/>
                <w:rtl w:val="true"/>
              </w:rPr>
              <w:t>]</w:t>
              <w:tab/>
            </w:r>
            <w:r>
              <w:rPr>
                <w:rStyle w:val="IndexLink"/>
              </w:rPr>
              <w:t>60</w:t>
            </w:r>
          </w:hyperlink>
        </w:p>
        <w:p>
          <w:pPr>
            <w:pStyle w:val="Contents4"/>
            <w:tabs>
              <w:tab w:val="clear" w:pos="8176"/>
              <w:tab w:val="right" w:pos="9026" w:leader="dot"/>
            </w:tabs>
            <w:rPr/>
          </w:pPr>
          <w:hyperlink w:anchor="__RefHeading___Toc4601971_2142443653">
            <w:r>
              <w:rPr>
                <w:webHidden/>
                <w:rStyle w:val="IndexLink"/>
                <w:rtl w:val="true"/>
              </w:rPr>
              <w:t>[</w:t>
            </w:r>
            <w:r>
              <w:rPr>
                <w:rStyle w:val="IndexLink"/>
                <w:rtl w:val="true"/>
              </w:rPr>
              <w:t>مراتب اسم و مراتب انسان</w:t>
            </w:r>
            <w:r>
              <w:rPr>
                <w:rStyle w:val="IndexLink"/>
                <w:rtl w:val="true"/>
              </w:rPr>
              <w:t>]</w:t>
              <w:tab/>
            </w:r>
            <w:r>
              <w:rPr>
                <w:rStyle w:val="IndexLink"/>
              </w:rPr>
              <w:t>61</w:t>
            </w:r>
          </w:hyperlink>
        </w:p>
        <w:p>
          <w:pPr>
            <w:pStyle w:val="Contents4"/>
            <w:tabs>
              <w:tab w:val="clear" w:pos="8176"/>
              <w:tab w:val="right" w:pos="9026" w:leader="dot"/>
            </w:tabs>
            <w:rPr/>
          </w:pPr>
          <w:hyperlink w:anchor="__RefHeading___Toc4601973_2142443653">
            <w:r>
              <w:rPr>
                <w:webHidden/>
                <w:rStyle w:val="IndexLink"/>
                <w:rtl w:val="true"/>
              </w:rPr>
              <w:t>[</w:t>
            </w:r>
            <w:r>
              <w:rPr>
                <w:rStyle w:val="IndexLink"/>
                <w:rtl w:val="true"/>
              </w:rPr>
              <w:t>همه گرفتارى‌ها از أنانيت انسان است</w:t>
            </w:r>
            <w:r>
              <w:rPr>
                <w:rStyle w:val="IndexLink"/>
                <w:rtl w:val="true"/>
              </w:rPr>
              <w:t>]</w:t>
              <w:tab/>
            </w:r>
            <w:r>
              <w:rPr>
                <w:rStyle w:val="IndexLink"/>
              </w:rPr>
              <w:t>64</w:t>
            </w:r>
          </w:hyperlink>
        </w:p>
        <w:p>
          <w:pPr>
            <w:pStyle w:val="Contents4"/>
            <w:tabs>
              <w:tab w:val="clear" w:pos="8176"/>
              <w:tab w:val="right" w:pos="9026" w:leader="dot"/>
            </w:tabs>
            <w:rPr/>
          </w:pPr>
          <w:hyperlink w:anchor="__RefHeading___Toc4601975_2142443653">
            <w:r>
              <w:rPr>
                <w:webHidden/>
                <w:rStyle w:val="IndexLink"/>
                <w:rtl w:val="true"/>
              </w:rPr>
              <w:t>[</w:t>
            </w:r>
            <w:r>
              <w:rPr>
                <w:rStyle w:val="IndexLink"/>
                <w:rtl w:val="true"/>
              </w:rPr>
              <w:t>خداپرستى؛ هدف بعثت انبياء</w:t>
            </w:r>
            <w:r>
              <w:rPr>
                <w:rStyle w:val="IndexLink"/>
                <w:rtl w:val="true"/>
              </w:rPr>
              <w:t>]</w:t>
              <w:tab/>
            </w:r>
            <w:r>
              <w:rPr>
                <w:rStyle w:val="IndexLink"/>
              </w:rPr>
              <w:t>66</w:t>
            </w:r>
          </w:hyperlink>
        </w:p>
        <w:p>
          <w:pPr>
            <w:pStyle w:val="Contents4"/>
            <w:tabs>
              <w:tab w:val="clear" w:pos="8176"/>
              <w:tab w:val="right" w:pos="9026" w:leader="dot"/>
            </w:tabs>
            <w:rPr/>
          </w:pPr>
          <w:hyperlink w:anchor="__RefHeading___Toc4601977_2142443653">
            <w:r>
              <w:rPr>
                <w:webHidden/>
                <w:rStyle w:val="IndexLink"/>
                <w:rtl w:val="true"/>
              </w:rPr>
              <w:t xml:space="preserve">[ </w:t>
            </w:r>
            <w:r>
              <w:rPr>
                <w:rStyle w:val="IndexLink"/>
                <w:rtl w:val="true"/>
              </w:rPr>
              <w:t>جهاد با نفس، جهاد اكبر است</w:t>
            </w:r>
            <w:r>
              <w:rPr>
                <w:rStyle w:val="IndexLink"/>
                <w:rtl w:val="true"/>
              </w:rPr>
              <w:t>]</w:t>
              <w:tab/>
            </w:r>
            <w:r>
              <w:rPr>
                <w:rStyle w:val="IndexLink"/>
              </w:rPr>
              <w:t>67</w:t>
            </w:r>
          </w:hyperlink>
        </w:p>
        <w:p>
          <w:pPr>
            <w:pStyle w:val="Contents4"/>
            <w:tabs>
              <w:tab w:val="clear" w:pos="8176"/>
              <w:tab w:val="right" w:pos="9026" w:leader="dot"/>
            </w:tabs>
            <w:rPr/>
          </w:pPr>
          <w:hyperlink w:anchor="__RefHeading___Toc4601979_2142443653">
            <w:r>
              <w:rPr>
                <w:webHidden/>
                <w:rStyle w:val="IndexLink"/>
                <w:rtl w:val="true"/>
              </w:rPr>
              <w:t xml:space="preserve">[ </w:t>
            </w:r>
            <w:r>
              <w:rPr>
                <w:rStyle w:val="IndexLink"/>
                <w:rtl w:val="true"/>
              </w:rPr>
              <w:t>بيدارى؛ قدم اوّل</w:t>
            </w:r>
            <w:r>
              <w:rPr>
                <w:rStyle w:val="IndexLink"/>
                <w:rtl w:val="true"/>
              </w:rPr>
              <w:t>]</w:t>
              <w:tab/>
            </w:r>
            <w:r>
              <w:rPr>
                <w:rStyle w:val="IndexLink"/>
              </w:rPr>
              <w:t>70</w:t>
            </w:r>
          </w:hyperlink>
        </w:p>
        <w:p>
          <w:pPr>
            <w:pStyle w:val="Contents3"/>
            <w:tabs>
              <w:tab w:val="clear" w:pos="8459"/>
              <w:tab w:val="right" w:pos="9026" w:leader="dot"/>
            </w:tabs>
            <w:rPr/>
          </w:pPr>
          <w:hyperlink w:anchor="__RefHeading___Toc4601981_2142443653">
            <w:r>
              <w:rPr>
                <w:webHidden/>
                <w:rStyle w:val="IndexLink"/>
                <w:rtl w:val="true"/>
              </w:rPr>
              <w:t>جلسۀ سوم</w:t>
            </w:r>
            <w:r>
              <w:rPr>
                <w:rStyle w:val="IndexLink"/>
                <w:rtl w:val="true"/>
              </w:rPr>
              <w:tab/>
            </w:r>
            <w:r>
              <w:rPr>
                <w:rStyle w:val="IndexLink"/>
              </w:rPr>
              <w:t>75</w:t>
            </w:r>
          </w:hyperlink>
        </w:p>
        <w:p>
          <w:pPr>
            <w:pStyle w:val="Contents4"/>
            <w:tabs>
              <w:tab w:val="clear" w:pos="8176"/>
              <w:tab w:val="right" w:pos="9026" w:leader="dot"/>
            </w:tabs>
            <w:rPr/>
          </w:pPr>
          <w:hyperlink w:anchor="__RefHeading___Toc4601983_2142443653">
            <w:r>
              <w:rPr>
                <w:webHidden/>
                <w:rStyle w:val="IndexLink"/>
                <w:rtl w:val="true"/>
              </w:rPr>
              <w:t>[</w:t>
            </w:r>
            <w:r>
              <w:rPr>
                <w:rStyle w:val="IndexLink"/>
                <w:rtl w:val="true"/>
              </w:rPr>
              <w:t>رابطه حق و خلق</w:t>
            </w:r>
            <w:r>
              <w:rPr>
                <w:rStyle w:val="IndexLink"/>
                <w:rtl w:val="true"/>
              </w:rPr>
              <w:t>]</w:t>
              <w:tab/>
            </w:r>
            <w:r>
              <w:rPr>
                <w:rStyle w:val="IndexLink"/>
              </w:rPr>
              <w:t>75</w:t>
            </w:r>
          </w:hyperlink>
        </w:p>
        <w:p>
          <w:pPr>
            <w:pStyle w:val="Contents4"/>
            <w:tabs>
              <w:tab w:val="clear" w:pos="8176"/>
              <w:tab w:val="right" w:pos="9026" w:leader="dot"/>
            </w:tabs>
            <w:rPr/>
          </w:pPr>
          <w:hyperlink w:anchor="__RefHeading___Toc4601985_2142443653">
            <w:r>
              <w:rPr>
                <w:webHidden/>
                <w:rStyle w:val="IndexLink"/>
                <w:rtl w:val="true"/>
              </w:rPr>
              <w:t>[</w:t>
            </w:r>
            <w:r>
              <w:rPr>
                <w:rStyle w:val="IndexLink"/>
                <w:rtl w:val="true"/>
              </w:rPr>
              <w:t>تفاوت معناى همه آيات بنابر احتمالات</w:t>
            </w:r>
            <w:r>
              <w:rPr>
                <w:rStyle w:val="IndexLink"/>
                <w:rtl w:val="true"/>
              </w:rPr>
              <w:t>]</w:t>
              <w:tab/>
            </w:r>
            <w:r>
              <w:rPr>
                <w:rStyle w:val="IndexLink"/>
              </w:rPr>
              <w:t>79</w:t>
            </w:r>
          </w:hyperlink>
        </w:p>
        <w:p>
          <w:pPr>
            <w:pStyle w:val="Contents4"/>
            <w:tabs>
              <w:tab w:val="clear" w:pos="8176"/>
              <w:tab w:val="right" w:pos="9026" w:leader="dot"/>
            </w:tabs>
            <w:rPr/>
          </w:pPr>
          <w:hyperlink w:anchor="__RefHeading___Toc4601987_2142443653">
            <w:r>
              <w:rPr>
                <w:webHidden/>
                <w:rStyle w:val="IndexLink"/>
                <w:rtl w:val="true"/>
              </w:rPr>
              <w:t>[</w:t>
            </w:r>
            <w:r>
              <w:rPr>
                <w:rStyle w:val="IndexLink"/>
                <w:rtl w:val="true"/>
              </w:rPr>
              <w:t>عدم امكان بيان مشاهدات توسط اولياء</w:t>
            </w:r>
            <w:r>
              <w:rPr>
                <w:rStyle w:val="IndexLink"/>
                <w:rtl w:val="true"/>
              </w:rPr>
              <w:t>]</w:t>
              <w:tab/>
            </w:r>
            <w:r>
              <w:rPr>
                <w:rStyle w:val="IndexLink"/>
              </w:rPr>
              <w:t>81</w:t>
            </w:r>
          </w:hyperlink>
        </w:p>
        <w:p>
          <w:pPr>
            <w:pStyle w:val="Contents4"/>
            <w:tabs>
              <w:tab w:val="clear" w:pos="8176"/>
              <w:tab w:val="right" w:pos="9026" w:leader="dot"/>
            </w:tabs>
            <w:rPr/>
          </w:pPr>
          <w:hyperlink w:anchor="__RefHeading___Toc4601989_2142443653">
            <w:r>
              <w:rPr>
                <w:webHidden/>
                <w:rStyle w:val="IndexLink"/>
                <w:rtl w:val="true"/>
              </w:rPr>
              <w:t>[</w:t>
            </w:r>
            <w:r>
              <w:rPr>
                <w:rStyle w:val="IndexLink"/>
                <w:rtl w:val="true"/>
              </w:rPr>
              <w:t>تنزّل قرآن براى فهم بشر</w:t>
            </w:r>
            <w:r>
              <w:rPr>
                <w:rStyle w:val="IndexLink"/>
                <w:rtl w:val="true"/>
              </w:rPr>
              <w:t>]</w:t>
              <w:tab/>
            </w:r>
            <w:r>
              <w:rPr>
                <w:rStyle w:val="IndexLink"/>
              </w:rPr>
              <w:t>83</w:t>
            </w:r>
          </w:hyperlink>
        </w:p>
        <w:p>
          <w:pPr>
            <w:pStyle w:val="Contents4"/>
            <w:tabs>
              <w:tab w:val="clear" w:pos="8176"/>
              <w:tab w:val="right" w:pos="9026" w:leader="dot"/>
            </w:tabs>
            <w:rPr/>
          </w:pPr>
          <w:hyperlink w:anchor="__RefHeading___Toc4601991_2142443653">
            <w:r>
              <w:rPr>
                <w:webHidden/>
                <w:rStyle w:val="IndexLink"/>
                <w:rtl w:val="true"/>
              </w:rPr>
              <w:t>[</w:t>
            </w:r>
            <w:r>
              <w:rPr>
                <w:rStyle w:val="IndexLink"/>
                <w:rtl w:val="true"/>
              </w:rPr>
              <w:t>اختصاص فهم قرآن به پيامبر اكرم</w:t>
            </w:r>
            <w:r>
              <w:rPr>
                <w:rStyle w:val="IndexLink"/>
                <w:rtl w:val="true"/>
              </w:rPr>
              <w:t>(</w:t>
            </w:r>
            <w:r>
              <w:rPr>
                <w:rStyle w:val="IndexLink"/>
                <w:rtl w:val="true"/>
              </w:rPr>
              <w:t>صلی الله علیه و آله</w:t>
            </w:r>
            <w:r>
              <w:rPr>
                <w:rStyle w:val="IndexLink"/>
                <w:rtl w:val="true"/>
              </w:rPr>
              <w:t>)]</w:t>
              <w:tab/>
            </w:r>
            <w:r>
              <w:rPr>
                <w:rStyle w:val="IndexLink"/>
              </w:rPr>
              <w:t>86</w:t>
            </w:r>
          </w:hyperlink>
        </w:p>
        <w:p>
          <w:pPr>
            <w:pStyle w:val="Contents4"/>
            <w:tabs>
              <w:tab w:val="clear" w:pos="8176"/>
              <w:tab w:val="right" w:pos="9026" w:leader="dot"/>
            </w:tabs>
            <w:rPr/>
          </w:pPr>
          <w:hyperlink w:anchor="__RefHeading___Toc4601993_2142443653">
            <w:r>
              <w:rPr>
                <w:webHidden/>
                <w:rStyle w:val="IndexLink"/>
                <w:rtl w:val="true"/>
              </w:rPr>
              <w:t>[</w:t>
            </w:r>
            <w:r>
              <w:rPr>
                <w:rStyle w:val="IndexLink"/>
                <w:rtl w:val="true"/>
              </w:rPr>
              <w:t>علوم به واسطۀ خودخواهى حجاب اكبر است</w:t>
            </w:r>
            <w:r>
              <w:rPr>
                <w:rStyle w:val="IndexLink"/>
                <w:rtl w:val="true"/>
              </w:rPr>
              <w:t>]</w:t>
              <w:tab/>
            </w:r>
            <w:r>
              <w:rPr>
                <w:rStyle w:val="IndexLink"/>
              </w:rPr>
              <w:t>87</w:t>
            </w:r>
          </w:hyperlink>
        </w:p>
        <w:p>
          <w:pPr>
            <w:pStyle w:val="Contents4"/>
            <w:tabs>
              <w:tab w:val="clear" w:pos="8176"/>
              <w:tab w:val="right" w:pos="9026" w:leader="dot"/>
            </w:tabs>
            <w:rPr/>
          </w:pPr>
          <w:hyperlink w:anchor="__RefHeading___Toc4601995_2142443653">
            <w:r>
              <w:rPr>
                <w:webHidden/>
                <w:rStyle w:val="IndexLink"/>
                <w:rtl w:val="true"/>
              </w:rPr>
              <w:t>[</w:t>
            </w:r>
            <w:r>
              <w:rPr>
                <w:rStyle w:val="IndexLink"/>
                <w:rtl w:val="true"/>
              </w:rPr>
              <w:t>حجاب بودن علوم شرعيه</w:t>
            </w:r>
            <w:r>
              <w:rPr>
                <w:rStyle w:val="IndexLink"/>
                <w:rtl w:val="true"/>
              </w:rPr>
              <w:t>]</w:t>
              <w:tab/>
            </w:r>
            <w:r>
              <w:rPr>
                <w:rStyle w:val="IndexLink"/>
              </w:rPr>
              <w:t>90</w:t>
            </w:r>
          </w:hyperlink>
        </w:p>
        <w:p>
          <w:pPr>
            <w:pStyle w:val="Contents4"/>
            <w:tabs>
              <w:tab w:val="clear" w:pos="8176"/>
              <w:tab w:val="right" w:pos="9026" w:leader="dot"/>
            </w:tabs>
            <w:rPr/>
          </w:pPr>
          <w:hyperlink w:anchor="__RefHeading___Toc4601997_2142443653">
            <w:r>
              <w:rPr>
                <w:webHidden/>
                <w:rStyle w:val="IndexLink"/>
                <w:rtl w:val="true"/>
              </w:rPr>
              <w:t>[</w:t>
            </w:r>
            <w:r>
              <w:rPr>
                <w:rStyle w:val="IndexLink"/>
                <w:rtl w:val="true"/>
              </w:rPr>
              <w:t>قيام؛مقدّمه سير</w:t>
            </w:r>
            <w:r>
              <w:rPr>
                <w:rStyle w:val="IndexLink"/>
                <w:rtl w:val="true"/>
              </w:rPr>
              <w:t>]</w:t>
              <w:tab/>
            </w:r>
            <w:r>
              <w:rPr>
                <w:rStyle w:val="IndexLink"/>
              </w:rPr>
              <w:t>91</w:t>
            </w:r>
          </w:hyperlink>
        </w:p>
        <w:p>
          <w:pPr>
            <w:pStyle w:val="Contents4"/>
            <w:tabs>
              <w:tab w:val="clear" w:pos="8176"/>
              <w:tab w:val="right" w:pos="9026" w:leader="dot"/>
            </w:tabs>
            <w:rPr/>
          </w:pPr>
          <w:hyperlink w:anchor="__RefHeading___Toc4601999_2142443653">
            <w:r>
              <w:rPr>
                <w:webHidden/>
                <w:rStyle w:val="IndexLink"/>
                <w:rtl w:val="true"/>
              </w:rPr>
              <w:t>[</w:t>
            </w:r>
            <w:r>
              <w:rPr>
                <w:rStyle w:val="IndexLink"/>
                <w:rtl w:val="true"/>
              </w:rPr>
              <w:t>حبّ دنيا مبدأ همه خطايا</w:t>
            </w:r>
            <w:r>
              <w:rPr>
                <w:rStyle w:val="IndexLink"/>
                <w:rtl w:val="true"/>
              </w:rPr>
              <w:t>]</w:t>
              <w:tab/>
            </w:r>
            <w:r>
              <w:rPr>
                <w:rStyle w:val="IndexLink"/>
              </w:rPr>
              <w:t>93</w:t>
            </w:r>
          </w:hyperlink>
        </w:p>
        <w:p>
          <w:pPr>
            <w:pStyle w:val="Contents4"/>
            <w:tabs>
              <w:tab w:val="clear" w:pos="8176"/>
              <w:tab w:val="right" w:pos="9026" w:leader="dot"/>
            </w:tabs>
            <w:rPr/>
          </w:pPr>
          <w:hyperlink w:anchor="__RefHeading___Toc4602001_2142443653">
            <w:r>
              <w:rPr>
                <w:webHidden/>
                <w:rStyle w:val="IndexLink"/>
                <w:rtl w:val="true"/>
              </w:rPr>
              <w:t>[</w:t>
            </w:r>
            <w:r>
              <w:rPr>
                <w:rStyle w:val="IndexLink"/>
                <w:rtl w:val="true"/>
              </w:rPr>
              <w:t>علوم معنوى مانع فعاليت نيست</w:t>
            </w:r>
            <w:r>
              <w:rPr>
                <w:rStyle w:val="IndexLink"/>
                <w:rtl w:val="true"/>
              </w:rPr>
              <w:t>]</w:t>
              <w:tab/>
            </w:r>
            <w:r>
              <w:rPr>
                <w:rStyle w:val="IndexLink"/>
              </w:rPr>
              <w:t>95</w:t>
            </w:r>
          </w:hyperlink>
        </w:p>
        <w:p>
          <w:pPr>
            <w:pStyle w:val="Contents4"/>
            <w:tabs>
              <w:tab w:val="clear" w:pos="8176"/>
              <w:tab w:val="right" w:pos="9026" w:leader="dot"/>
            </w:tabs>
            <w:rPr/>
          </w:pPr>
          <w:hyperlink w:anchor="__RefHeading___Toc4602003_2142443653">
            <w:r>
              <w:rPr>
                <w:webHidden/>
                <w:rStyle w:val="IndexLink"/>
                <w:rtl w:val="true"/>
              </w:rPr>
              <w:t>[</w:t>
            </w:r>
            <w:r>
              <w:rPr>
                <w:rStyle w:val="IndexLink"/>
                <w:rtl w:val="true"/>
              </w:rPr>
              <w:t>تأثير ادعيه در زندگى مردم</w:t>
            </w:r>
            <w:r>
              <w:rPr>
                <w:rStyle w:val="IndexLink"/>
                <w:rtl w:val="true"/>
              </w:rPr>
              <w:t>]</w:t>
              <w:tab/>
            </w:r>
            <w:r>
              <w:rPr>
                <w:rStyle w:val="IndexLink"/>
              </w:rPr>
              <w:t>99</w:t>
            </w:r>
          </w:hyperlink>
        </w:p>
        <w:p>
          <w:pPr>
            <w:pStyle w:val="Contents3"/>
            <w:tabs>
              <w:tab w:val="clear" w:pos="8459"/>
              <w:tab w:val="right" w:pos="9026" w:leader="dot"/>
            </w:tabs>
            <w:rPr/>
          </w:pPr>
          <w:hyperlink w:anchor="__RefHeading___Toc4602005_2142443653">
            <w:r>
              <w:rPr>
                <w:webHidden/>
                <w:rStyle w:val="IndexLink"/>
                <w:rtl w:val="true"/>
              </w:rPr>
              <w:t>جلسۀ چهارم</w:t>
            </w:r>
            <w:r>
              <w:rPr>
                <w:rStyle w:val="IndexLink"/>
                <w:rtl w:val="true"/>
              </w:rPr>
              <w:tab/>
            </w:r>
            <w:r>
              <w:rPr>
                <w:rStyle w:val="IndexLink"/>
              </w:rPr>
              <w:t>103</w:t>
            </w:r>
          </w:hyperlink>
        </w:p>
        <w:p>
          <w:pPr>
            <w:pStyle w:val="Contents4"/>
            <w:tabs>
              <w:tab w:val="clear" w:pos="8176"/>
              <w:tab w:val="right" w:pos="9026" w:leader="dot"/>
            </w:tabs>
            <w:rPr/>
          </w:pPr>
          <w:hyperlink w:anchor="__RefHeading___Toc4602007_2142443653">
            <w:r>
              <w:rPr>
                <w:webHidden/>
                <w:rStyle w:val="IndexLink"/>
                <w:rtl w:val="true"/>
              </w:rPr>
              <w:t>[</w:t>
            </w:r>
            <w:r>
              <w:rPr>
                <w:rStyle w:val="IndexLink"/>
                <w:rtl w:val="true"/>
              </w:rPr>
              <w:t xml:space="preserve">باء </w:t>
            </w:r>
            <w:r>
              <w:rPr>
                <w:rStyle w:val="IndexLink"/>
                <w:rtl w:val="true"/>
              </w:rPr>
              <w:t>«</w:t>
            </w:r>
            <w:r>
              <w:rPr>
                <w:rStyle w:val="IndexLink"/>
                <w:rtl w:val="true"/>
              </w:rPr>
              <w:t>بِسْمِ الله</w:t>
            </w:r>
            <w:r>
              <w:rPr>
                <w:rStyle w:val="IndexLink"/>
                <w:rtl w:val="true"/>
              </w:rPr>
              <w:t>»]</w:t>
              <w:tab/>
            </w:r>
            <w:r>
              <w:rPr>
                <w:rStyle w:val="IndexLink"/>
              </w:rPr>
              <w:t>103</w:t>
            </w:r>
          </w:hyperlink>
        </w:p>
        <w:p>
          <w:pPr>
            <w:pStyle w:val="Contents4"/>
            <w:tabs>
              <w:tab w:val="clear" w:pos="8176"/>
              <w:tab w:val="right" w:pos="9026" w:leader="dot"/>
            </w:tabs>
            <w:rPr/>
          </w:pPr>
          <w:hyperlink w:anchor="__RefHeading___Toc4602009_2142443653">
            <w:r>
              <w:rPr>
                <w:webHidden/>
                <w:rStyle w:val="IndexLink"/>
                <w:rtl w:val="true"/>
              </w:rPr>
              <w:t>[</w:t>
            </w:r>
            <w:r>
              <w:rPr>
                <w:rStyle w:val="IndexLink"/>
                <w:rtl w:val="true"/>
              </w:rPr>
              <w:t>نقطۀ تحت باء</w:t>
            </w:r>
            <w:r>
              <w:rPr>
                <w:rStyle w:val="IndexLink"/>
                <w:rtl w:val="true"/>
              </w:rPr>
              <w:t>]</w:t>
              <w:tab/>
            </w:r>
            <w:r>
              <w:rPr>
                <w:rStyle w:val="IndexLink"/>
              </w:rPr>
              <w:t>106</w:t>
            </w:r>
          </w:hyperlink>
        </w:p>
        <w:p>
          <w:pPr>
            <w:pStyle w:val="Contents4"/>
            <w:tabs>
              <w:tab w:val="clear" w:pos="8176"/>
              <w:tab w:val="right" w:pos="9026" w:leader="dot"/>
            </w:tabs>
            <w:rPr/>
          </w:pPr>
          <w:hyperlink w:anchor="__RefHeading___Toc4602011_2142443653">
            <w:r>
              <w:rPr>
                <w:webHidden/>
                <w:rStyle w:val="IndexLink"/>
                <w:rtl w:val="true"/>
              </w:rPr>
              <w:t>[</w:t>
            </w:r>
            <w:r>
              <w:rPr>
                <w:rStyle w:val="IndexLink"/>
                <w:rtl w:val="true"/>
              </w:rPr>
              <w:t>مراتب اسم</w:t>
            </w:r>
            <w:r>
              <w:rPr>
                <w:rStyle w:val="IndexLink"/>
                <w:rtl w:val="true"/>
              </w:rPr>
              <w:t>]</w:t>
              <w:tab/>
            </w:r>
            <w:r>
              <w:rPr>
                <w:rStyle w:val="IndexLink"/>
              </w:rPr>
              <w:t>106</w:t>
            </w:r>
          </w:hyperlink>
        </w:p>
        <w:p>
          <w:pPr>
            <w:pStyle w:val="Contents4"/>
            <w:tabs>
              <w:tab w:val="clear" w:pos="8176"/>
              <w:tab w:val="right" w:pos="9026" w:leader="dot"/>
            </w:tabs>
            <w:rPr/>
          </w:pPr>
          <w:hyperlink w:anchor="__RefHeading___Toc4602013_2142443653">
            <w:r>
              <w:rPr>
                <w:webHidden/>
                <w:rStyle w:val="IndexLink"/>
                <w:rtl w:val="true"/>
              </w:rPr>
              <w:t>[</w:t>
            </w:r>
            <w:r>
              <w:rPr>
                <w:rStyle w:val="IndexLink"/>
                <w:rtl w:val="true"/>
              </w:rPr>
              <w:t>ادراك واقعيت اسم به حسب برهان</w:t>
            </w:r>
            <w:r>
              <w:rPr>
                <w:rStyle w:val="IndexLink"/>
                <w:rtl w:val="true"/>
              </w:rPr>
              <w:t>]</w:t>
              <w:tab/>
            </w:r>
            <w:r>
              <w:rPr>
                <w:rStyle w:val="IndexLink"/>
              </w:rPr>
              <w:t>108</w:t>
            </w:r>
          </w:hyperlink>
        </w:p>
        <w:p>
          <w:pPr>
            <w:pStyle w:val="Contents4"/>
            <w:tabs>
              <w:tab w:val="clear" w:pos="8176"/>
              <w:tab w:val="right" w:pos="9026" w:leader="dot"/>
            </w:tabs>
            <w:rPr/>
          </w:pPr>
          <w:hyperlink w:anchor="__RefHeading___Toc4602015_2142443653">
            <w:r>
              <w:rPr>
                <w:webHidden/>
                <w:rStyle w:val="IndexLink"/>
                <w:rtl w:val="true"/>
              </w:rPr>
              <w:t>[</w:t>
            </w:r>
            <w:r>
              <w:rPr>
                <w:rStyle w:val="IndexLink"/>
                <w:rtl w:val="true"/>
              </w:rPr>
              <w:t>برترى مراتب ايمان و مشاهده</w:t>
            </w:r>
            <w:r>
              <w:rPr>
                <w:rStyle w:val="IndexLink"/>
                <w:rtl w:val="true"/>
              </w:rPr>
              <w:t>]</w:t>
              <w:tab/>
            </w:r>
            <w:r>
              <w:rPr>
                <w:rStyle w:val="IndexLink"/>
              </w:rPr>
              <w:t>112</w:t>
            </w:r>
          </w:hyperlink>
        </w:p>
        <w:p>
          <w:pPr>
            <w:pStyle w:val="Contents4"/>
            <w:tabs>
              <w:tab w:val="clear" w:pos="8176"/>
              <w:tab w:val="right" w:pos="9026" w:leader="dot"/>
            </w:tabs>
            <w:rPr/>
          </w:pPr>
          <w:hyperlink w:anchor="__RefHeading___Toc4602017_2142443653">
            <w:r>
              <w:rPr>
                <w:webHidden/>
                <w:rStyle w:val="IndexLink"/>
                <w:rtl w:val="true"/>
              </w:rPr>
              <w:t>[</w:t>
            </w:r>
            <w:r>
              <w:rPr>
                <w:rStyle w:val="IndexLink"/>
                <w:rtl w:val="true"/>
              </w:rPr>
              <w:t>سرّ قرآن و سرّ عالم</w:t>
            </w:r>
            <w:r>
              <w:rPr>
                <w:rStyle w:val="IndexLink"/>
                <w:rtl w:val="true"/>
              </w:rPr>
              <w:t>]</w:t>
              <w:tab/>
            </w:r>
            <w:r>
              <w:rPr>
                <w:rStyle w:val="IndexLink"/>
              </w:rPr>
              <w:t>115</w:t>
            </w:r>
          </w:hyperlink>
        </w:p>
        <w:p>
          <w:pPr>
            <w:pStyle w:val="Contents4"/>
            <w:tabs>
              <w:tab w:val="clear" w:pos="8176"/>
              <w:tab w:val="right" w:pos="9026" w:leader="dot"/>
            </w:tabs>
            <w:rPr/>
          </w:pPr>
          <w:hyperlink w:anchor="__RefHeading___Toc4602019_2142443653">
            <w:r>
              <w:rPr>
                <w:webHidden/>
                <w:rStyle w:val="IndexLink"/>
                <w:rtl w:val="true"/>
              </w:rPr>
              <w:t>[</w:t>
            </w:r>
            <w:r>
              <w:rPr>
                <w:rStyle w:val="IndexLink"/>
                <w:rtl w:val="true"/>
              </w:rPr>
              <w:t>همه اسماء واجد همه مراتب وجود</w:t>
            </w:r>
            <w:r>
              <w:rPr>
                <w:rStyle w:val="IndexLink"/>
                <w:rtl w:val="true"/>
              </w:rPr>
              <w:t>]</w:t>
              <w:tab/>
            </w:r>
            <w:r>
              <w:rPr>
                <w:rStyle w:val="IndexLink"/>
              </w:rPr>
              <w:t>117</w:t>
            </w:r>
          </w:hyperlink>
        </w:p>
        <w:p>
          <w:pPr>
            <w:pStyle w:val="Contents4"/>
            <w:tabs>
              <w:tab w:val="clear" w:pos="8176"/>
              <w:tab w:val="right" w:pos="9026" w:leader="dot"/>
            </w:tabs>
            <w:rPr/>
          </w:pPr>
          <w:hyperlink w:anchor="__RefHeading___Toc4602021_2142443653">
            <w:r>
              <w:rPr>
                <w:webHidden/>
                <w:rStyle w:val="IndexLink"/>
                <w:rtl w:val="true"/>
              </w:rPr>
              <w:t>[</w:t>
            </w:r>
            <w:r>
              <w:rPr>
                <w:rStyle w:val="IndexLink"/>
                <w:rtl w:val="true"/>
              </w:rPr>
              <w:t>معناى اسم بنابر احتمالات</w:t>
            </w:r>
            <w:r>
              <w:rPr>
                <w:rStyle w:val="IndexLink"/>
                <w:rtl w:val="true"/>
              </w:rPr>
              <w:t>]</w:t>
              <w:tab/>
            </w:r>
            <w:r>
              <w:rPr>
                <w:rStyle w:val="IndexLink"/>
              </w:rPr>
              <w:t>119</w:t>
            </w:r>
          </w:hyperlink>
        </w:p>
        <w:p>
          <w:pPr>
            <w:pStyle w:val="Contents4"/>
            <w:tabs>
              <w:tab w:val="clear" w:pos="8176"/>
              <w:tab w:val="right" w:pos="9026" w:leader="dot"/>
            </w:tabs>
            <w:rPr/>
          </w:pPr>
          <w:hyperlink w:anchor="__RefHeading___Toc4602023_2142443653">
            <w:r>
              <w:rPr>
                <w:webHidden/>
                <w:rStyle w:val="IndexLink"/>
                <w:rtl w:val="true"/>
              </w:rPr>
              <w:t>[</w:t>
            </w:r>
            <w:r>
              <w:rPr>
                <w:rStyle w:val="IndexLink"/>
                <w:rtl w:val="true"/>
              </w:rPr>
              <w:t>معارف را انكار نكنيم</w:t>
            </w:r>
            <w:r>
              <w:rPr>
                <w:rStyle w:val="IndexLink"/>
                <w:rtl w:val="true"/>
              </w:rPr>
              <w:t>]</w:t>
              <w:tab/>
            </w:r>
            <w:r>
              <w:rPr>
                <w:rStyle w:val="IndexLink"/>
              </w:rPr>
              <w:t>120</w:t>
            </w:r>
          </w:hyperlink>
        </w:p>
        <w:p>
          <w:pPr>
            <w:pStyle w:val="Contents4"/>
            <w:tabs>
              <w:tab w:val="clear" w:pos="8176"/>
              <w:tab w:val="right" w:pos="9026" w:leader="dot"/>
            </w:tabs>
            <w:rPr/>
          </w:pPr>
          <w:hyperlink w:anchor="__RefHeading___Toc4602025_2142443653">
            <w:r>
              <w:rPr>
                <w:webHidden/>
                <w:rStyle w:val="IndexLink"/>
                <w:rtl w:val="true"/>
              </w:rPr>
              <w:t>[</w:t>
            </w:r>
            <w:r>
              <w:rPr>
                <w:rStyle w:val="IndexLink"/>
                <w:rtl w:val="true"/>
              </w:rPr>
              <w:t>انكار،موجب سدّ راه</w:t>
            </w:r>
            <w:r>
              <w:rPr>
                <w:rStyle w:val="IndexLink"/>
                <w:rtl w:val="true"/>
              </w:rPr>
              <w:t>]</w:t>
              <w:tab/>
            </w:r>
            <w:r>
              <w:rPr>
                <w:rStyle w:val="IndexLink"/>
              </w:rPr>
              <w:t>122</w:t>
            </w:r>
          </w:hyperlink>
        </w:p>
        <w:p>
          <w:pPr>
            <w:pStyle w:val="Contents4"/>
            <w:tabs>
              <w:tab w:val="clear" w:pos="8176"/>
              <w:tab w:val="right" w:pos="9026" w:leader="dot"/>
            </w:tabs>
            <w:rPr/>
          </w:pPr>
          <w:hyperlink w:anchor="__RefHeading___Toc4602027_2142443653">
            <w:r>
              <w:rPr>
                <w:webHidden/>
                <w:rStyle w:val="IndexLink"/>
                <w:rtl w:val="true"/>
              </w:rPr>
              <w:t>[</w:t>
            </w:r>
            <w:r>
              <w:rPr>
                <w:rStyle w:val="IndexLink"/>
                <w:rtl w:val="true"/>
              </w:rPr>
              <w:t>هدف قرآن، ساختن انسان الهى</w:t>
            </w:r>
            <w:r>
              <w:rPr>
                <w:rStyle w:val="IndexLink"/>
                <w:rtl w:val="true"/>
              </w:rPr>
              <w:t>]</w:t>
              <w:tab/>
            </w:r>
            <w:r>
              <w:rPr>
                <w:rStyle w:val="IndexLink"/>
              </w:rPr>
              <w:t>123</w:t>
            </w:r>
          </w:hyperlink>
        </w:p>
        <w:p>
          <w:pPr>
            <w:pStyle w:val="Contents3"/>
            <w:tabs>
              <w:tab w:val="clear" w:pos="8459"/>
              <w:tab w:val="right" w:pos="9026" w:leader="dot"/>
            </w:tabs>
            <w:rPr/>
          </w:pPr>
          <w:hyperlink w:anchor="__RefHeading___Toc4602029_2142443653">
            <w:r>
              <w:rPr>
                <w:webHidden/>
                <w:rStyle w:val="IndexLink"/>
                <w:rtl w:val="true"/>
              </w:rPr>
              <w:t>جلسۀ پنجم</w:t>
            </w:r>
            <w:r>
              <w:rPr>
                <w:rStyle w:val="IndexLink"/>
                <w:rtl w:val="true"/>
              </w:rPr>
              <w:tab/>
            </w:r>
            <w:r>
              <w:rPr>
                <w:rStyle w:val="IndexLink"/>
              </w:rPr>
              <w:t>125</w:t>
            </w:r>
          </w:hyperlink>
        </w:p>
        <w:p>
          <w:pPr>
            <w:pStyle w:val="Contents4"/>
            <w:tabs>
              <w:tab w:val="clear" w:pos="8176"/>
              <w:tab w:val="right" w:pos="9026" w:leader="dot"/>
            </w:tabs>
            <w:rPr/>
          </w:pPr>
          <w:hyperlink w:anchor="__RefHeading___Toc4602031_2142443653">
            <w:r>
              <w:rPr>
                <w:webHidden/>
                <w:rStyle w:val="IndexLink"/>
                <w:rtl w:val="true"/>
              </w:rPr>
              <w:t>[</w:t>
            </w:r>
            <w:r>
              <w:rPr>
                <w:rStyle w:val="IndexLink"/>
                <w:rtl w:val="true"/>
              </w:rPr>
              <w:t>هر علمى اصطلاحات مخصوص دارد</w:t>
            </w:r>
            <w:r>
              <w:rPr>
                <w:rStyle w:val="IndexLink"/>
                <w:rtl w:val="true"/>
              </w:rPr>
              <w:t>]</w:t>
              <w:tab/>
            </w:r>
            <w:r>
              <w:rPr>
                <w:rStyle w:val="IndexLink"/>
              </w:rPr>
              <w:t>125</w:t>
            </w:r>
          </w:hyperlink>
        </w:p>
        <w:p>
          <w:pPr>
            <w:pStyle w:val="Contents4"/>
            <w:tabs>
              <w:tab w:val="clear" w:pos="8176"/>
              <w:tab w:val="right" w:pos="9026" w:leader="dot"/>
            </w:tabs>
            <w:rPr/>
          </w:pPr>
          <w:hyperlink w:anchor="__RefHeading___Toc4602033_2142443653">
            <w:r>
              <w:rPr>
                <w:webHidden/>
                <w:rStyle w:val="IndexLink"/>
                <w:rtl w:val="true"/>
              </w:rPr>
              <w:t>[</w:t>
            </w:r>
            <w:r>
              <w:rPr>
                <w:rStyle w:val="IndexLink"/>
                <w:rtl w:val="true"/>
              </w:rPr>
              <w:t>دليل اختلاف تعبيرات ائمه عليهم السلام و عرفا با فلاسفه</w:t>
            </w:r>
            <w:r>
              <w:rPr>
                <w:rStyle w:val="IndexLink"/>
                <w:rtl w:val="true"/>
              </w:rPr>
              <w:t>]</w:t>
              <w:tab/>
            </w:r>
            <w:r>
              <w:rPr>
                <w:rStyle w:val="IndexLink"/>
              </w:rPr>
              <w:t>129</w:t>
            </w:r>
          </w:hyperlink>
        </w:p>
        <w:p>
          <w:pPr>
            <w:pStyle w:val="Contents4"/>
            <w:tabs>
              <w:tab w:val="clear" w:pos="8176"/>
              <w:tab w:val="right" w:pos="9026" w:leader="dot"/>
            </w:tabs>
            <w:rPr/>
          </w:pPr>
          <w:hyperlink w:anchor="__RefHeading___Toc4602035_2142443653">
            <w:r>
              <w:rPr>
                <w:webHidden/>
                <w:rStyle w:val="IndexLink"/>
                <w:rtl w:val="true"/>
              </w:rPr>
              <w:t>[</w:t>
            </w:r>
            <w:r>
              <w:rPr>
                <w:rStyle w:val="IndexLink"/>
                <w:rtl w:val="true"/>
              </w:rPr>
              <w:t>تكفير نتيجه بى‌توجّهى به مقصود عرفا</w:t>
            </w:r>
            <w:r>
              <w:rPr>
                <w:rStyle w:val="IndexLink"/>
                <w:rtl w:val="true"/>
              </w:rPr>
              <w:t>]</w:t>
              <w:tab/>
            </w:r>
            <w:r>
              <w:rPr>
                <w:rStyle w:val="IndexLink"/>
              </w:rPr>
              <w:t>132</w:t>
            </w:r>
          </w:hyperlink>
        </w:p>
        <w:p>
          <w:pPr>
            <w:pStyle w:val="Contents4"/>
            <w:tabs>
              <w:tab w:val="clear" w:pos="8176"/>
              <w:tab w:val="right" w:pos="9026" w:leader="dot"/>
            </w:tabs>
            <w:rPr/>
          </w:pPr>
          <w:hyperlink w:anchor="__RefHeading___Toc4602037_2142443653">
            <w:r>
              <w:rPr>
                <w:webHidden/>
                <w:rStyle w:val="IndexLink"/>
                <w:rtl w:val="true"/>
              </w:rPr>
              <w:t>[</w:t>
            </w:r>
            <w:r>
              <w:rPr>
                <w:rStyle w:val="IndexLink"/>
                <w:rtl w:val="true"/>
              </w:rPr>
              <w:t>تشابه تعبيرات عرفا با مناجات شعبانيه</w:t>
            </w:r>
            <w:r>
              <w:rPr>
                <w:rStyle w:val="IndexLink"/>
                <w:rtl w:val="true"/>
              </w:rPr>
              <w:t>]</w:t>
              <w:tab/>
            </w:r>
            <w:r>
              <w:rPr>
                <w:rStyle w:val="IndexLink"/>
              </w:rPr>
              <w:t>134</w:t>
            </w:r>
          </w:hyperlink>
        </w:p>
        <w:p>
          <w:pPr>
            <w:pStyle w:val="Contents4"/>
            <w:tabs>
              <w:tab w:val="clear" w:pos="8176"/>
              <w:tab w:val="right" w:pos="9026" w:leader="dot"/>
            </w:tabs>
            <w:rPr/>
          </w:pPr>
          <w:hyperlink w:anchor="__RefHeading___Toc4602039_2142443653">
            <w:r>
              <w:rPr>
                <w:webHidden/>
                <w:rStyle w:val="IndexLink"/>
                <w:rtl w:val="true"/>
              </w:rPr>
              <w:t>[</w:t>
            </w:r>
            <w:r>
              <w:rPr>
                <w:rStyle w:val="IndexLink"/>
                <w:rtl w:val="true"/>
              </w:rPr>
              <w:t>تعبيرات قرآن و روايات از ربط بين حق و خلق</w:t>
            </w:r>
            <w:r>
              <w:rPr>
                <w:rStyle w:val="IndexLink"/>
                <w:rtl w:val="true"/>
              </w:rPr>
              <w:t>]</w:t>
              <w:tab/>
            </w:r>
            <w:r>
              <w:rPr>
                <w:rStyle w:val="IndexLink"/>
              </w:rPr>
              <w:t>136</w:t>
            </w:r>
          </w:hyperlink>
        </w:p>
        <w:p>
          <w:pPr>
            <w:pStyle w:val="Contents4"/>
            <w:tabs>
              <w:tab w:val="clear" w:pos="8176"/>
              <w:tab w:val="right" w:pos="9026" w:leader="dot"/>
            </w:tabs>
            <w:rPr/>
          </w:pPr>
          <w:hyperlink w:anchor="__RefHeading___Toc4602041_2142443653">
            <w:r>
              <w:rPr>
                <w:webHidden/>
                <w:rStyle w:val="IndexLink"/>
                <w:rtl w:val="true"/>
              </w:rPr>
              <w:t>[</w:t>
            </w:r>
            <w:r>
              <w:rPr>
                <w:rStyle w:val="IndexLink"/>
                <w:rtl w:val="true"/>
              </w:rPr>
              <w:t>سوء تفاهم از بين اهل علم برداشته شود</w:t>
            </w:r>
            <w:r>
              <w:rPr>
                <w:rStyle w:val="IndexLink"/>
                <w:rtl w:val="true"/>
              </w:rPr>
              <w:t>]</w:t>
              <w:tab/>
            </w:r>
            <w:r>
              <w:rPr>
                <w:rStyle w:val="IndexLink"/>
              </w:rPr>
              <w:t>140</w:t>
            </w:r>
          </w:hyperlink>
        </w:p>
        <w:p>
          <w:pPr>
            <w:pStyle w:val="Contents4"/>
            <w:tabs>
              <w:tab w:val="clear" w:pos="8176"/>
              <w:tab w:val="right" w:pos="9026" w:leader="dot"/>
            </w:tabs>
            <w:rPr/>
          </w:pPr>
          <w:hyperlink w:anchor="__RefHeading___Toc4602043_2142443653">
            <w:r>
              <w:rPr>
                <w:webHidden/>
                <w:rStyle w:val="IndexLink"/>
                <w:rtl w:val="true"/>
              </w:rPr>
              <w:t>[</w:t>
            </w:r>
            <w:r>
              <w:rPr>
                <w:rStyle w:val="IndexLink"/>
                <w:rtl w:val="true"/>
              </w:rPr>
              <w:t>نزاع ناشى از سوء برداشت‌ها</w:t>
            </w:r>
            <w:r>
              <w:rPr>
                <w:rStyle w:val="IndexLink"/>
                <w:rtl w:val="true"/>
              </w:rPr>
              <w:t>]</w:t>
              <w:tab/>
            </w:r>
            <w:r>
              <w:rPr>
                <w:rStyle w:val="IndexLink"/>
              </w:rPr>
              <w:t>143</w:t>
            </w:r>
          </w:hyperlink>
        </w:p>
        <w:p>
          <w:pPr>
            <w:pStyle w:val="Contents4"/>
            <w:tabs>
              <w:tab w:val="clear" w:pos="8176"/>
              <w:tab w:val="right" w:pos="9026" w:leader="dot"/>
            </w:tabs>
            <w:rPr/>
          </w:pPr>
          <w:hyperlink w:anchor="__RefHeading___Toc4602045_2142443653">
            <w:r>
              <w:rPr>
                <w:webHidden/>
                <w:rStyle w:val="IndexLink"/>
                <w:rtl w:val="true"/>
              </w:rPr>
              <w:t>[</w:t>
            </w:r>
            <w:r>
              <w:rPr>
                <w:rStyle w:val="IndexLink"/>
                <w:rtl w:val="true"/>
              </w:rPr>
              <w:t>عدم جدايى قرآن و ادعيه</w:t>
            </w:r>
            <w:r>
              <w:rPr>
                <w:rStyle w:val="IndexLink"/>
                <w:rtl w:val="true"/>
              </w:rPr>
              <w:t>]</w:t>
              <w:tab/>
            </w:r>
            <w:r>
              <w:rPr>
                <w:rStyle w:val="IndexLink"/>
              </w:rPr>
              <w:t>144</w:t>
            </w:r>
          </w:hyperlink>
        </w:p>
        <w:p>
          <w:pPr>
            <w:pStyle w:val="Contents4"/>
            <w:tabs>
              <w:tab w:val="clear" w:pos="8176"/>
              <w:tab w:val="right" w:pos="9026" w:leader="dot"/>
            </w:tabs>
            <w:rPr/>
          </w:pPr>
          <w:hyperlink w:anchor="__RefHeading___Toc4602047_2142443653">
            <w:r>
              <w:rPr>
                <w:webHidden/>
                <w:rStyle w:val="IndexLink"/>
                <w:rtl w:val="true"/>
              </w:rPr>
              <w:t>[</w:t>
            </w:r>
            <w:r>
              <w:rPr>
                <w:rStyle w:val="IndexLink"/>
                <w:rtl w:val="true"/>
              </w:rPr>
              <w:t>طرح مسأله براى جلسه بعد</w:t>
            </w:r>
            <w:r>
              <w:rPr>
                <w:rStyle w:val="IndexLink"/>
                <w:rtl w:val="true"/>
              </w:rPr>
              <w:t>]</w:t>
              <w:tab/>
            </w:r>
            <w:r>
              <w:rPr>
                <w:rStyle w:val="IndexLink"/>
              </w:rPr>
              <w:t>146</w:t>
            </w:r>
          </w:hyperlink>
        </w:p>
        <w:p>
          <w:pPr>
            <w:pStyle w:val="Contents3"/>
            <w:tabs>
              <w:tab w:val="clear" w:pos="8459"/>
              <w:tab w:val="right" w:pos="9026" w:leader="dot"/>
            </w:tabs>
            <w:rPr/>
          </w:pPr>
          <w:hyperlink w:anchor="__RefHeading___Toc4602049_2142443653">
            <w:r>
              <w:rPr>
                <w:webHidden/>
                <w:rStyle w:val="IndexLink"/>
                <w:rtl w:val="true"/>
              </w:rPr>
              <w:t>فهارس</w:t>
            </w:r>
            <w:r>
              <w:rPr>
                <w:rStyle w:val="IndexLink"/>
                <w:rtl w:val="true"/>
              </w:rPr>
              <w:tab/>
            </w:r>
            <w:r>
              <w:rPr>
                <w:rStyle w:val="IndexLink"/>
              </w:rPr>
              <w:t>147</w:t>
            </w:r>
          </w:hyperlink>
        </w:p>
        <w:p>
          <w:pPr>
            <w:pStyle w:val="Contents4"/>
            <w:tabs>
              <w:tab w:val="clear" w:pos="8176"/>
              <w:tab w:val="right" w:pos="9026" w:leader="dot"/>
            </w:tabs>
            <w:rPr/>
          </w:pPr>
          <w:hyperlink w:anchor="__RefHeading___Toc4602051_2142443653">
            <w:r>
              <w:rPr>
                <w:webHidden/>
                <w:rStyle w:val="IndexLink"/>
                <w:rtl w:val="true"/>
              </w:rPr>
              <w:t>[</w:t>
            </w:r>
            <w:r>
              <w:rPr>
                <w:rStyle w:val="IndexLink"/>
              </w:rPr>
              <w:t>1</w:t>
            </w:r>
            <w:r>
              <w:rPr>
                <w:rStyle w:val="IndexLink"/>
                <w:rtl w:val="true"/>
              </w:rPr>
              <w:t xml:space="preserve"> - </w:t>
            </w:r>
            <w:r>
              <w:rPr>
                <w:rStyle w:val="IndexLink"/>
                <w:rtl w:val="true"/>
              </w:rPr>
              <w:t>فهرست آيات كريمه</w:t>
            </w:r>
            <w:r>
              <w:rPr>
                <w:rStyle w:val="IndexLink"/>
                <w:rtl w:val="true"/>
              </w:rPr>
              <w:t>]</w:t>
              <w:tab/>
            </w:r>
            <w:r>
              <w:rPr>
                <w:rStyle w:val="IndexLink"/>
              </w:rPr>
              <w:t>147</w:t>
            </w:r>
          </w:hyperlink>
        </w:p>
        <w:p>
          <w:pPr>
            <w:pStyle w:val="Contents4"/>
            <w:tabs>
              <w:tab w:val="clear" w:pos="8176"/>
              <w:tab w:val="right" w:pos="9026" w:leader="dot"/>
            </w:tabs>
            <w:rPr/>
          </w:pPr>
          <w:hyperlink w:anchor="__RefHeading___Toc4602053_2142443653">
            <w:r>
              <w:rPr>
                <w:webHidden/>
                <w:rStyle w:val="IndexLink"/>
                <w:rtl w:val="true"/>
              </w:rPr>
              <w:t>[</w:t>
            </w:r>
            <w:r>
              <w:rPr>
                <w:rStyle w:val="IndexLink"/>
              </w:rPr>
              <w:t>2</w:t>
            </w:r>
            <w:r>
              <w:rPr>
                <w:rStyle w:val="IndexLink"/>
                <w:rtl w:val="true"/>
              </w:rPr>
              <w:t xml:space="preserve"> - </w:t>
            </w:r>
            <w:r>
              <w:rPr>
                <w:rStyle w:val="IndexLink"/>
                <w:rtl w:val="true"/>
              </w:rPr>
              <w:t>فهرست احايث شريفه</w:t>
            </w:r>
            <w:r>
              <w:rPr>
                <w:rStyle w:val="IndexLink"/>
                <w:rtl w:val="true"/>
              </w:rPr>
              <w:t>]</w:t>
              <w:tab/>
            </w:r>
            <w:r>
              <w:rPr>
                <w:rStyle w:val="IndexLink"/>
              </w:rPr>
              <w:t>155</w:t>
            </w:r>
          </w:hyperlink>
        </w:p>
        <w:p>
          <w:pPr>
            <w:pStyle w:val="Contents4"/>
            <w:tabs>
              <w:tab w:val="clear" w:pos="8176"/>
              <w:tab w:val="right" w:pos="9026" w:leader="dot"/>
            </w:tabs>
            <w:rPr/>
          </w:pPr>
          <w:hyperlink w:anchor="__RefHeading___Toc4602055_2142443653">
            <w:r>
              <w:rPr>
                <w:webHidden/>
                <w:rStyle w:val="IndexLink"/>
                <w:rtl w:val="true"/>
              </w:rPr>
              <w:t>[</w:t>
            </w:r>
            <w:r>
              <w:rPr>
                <w:rStyle w:val="IndexLink"/>
              </w:rPr>
              <w:t>3</w:t>
            </w:r>
            <w:r>
              <w:rPr>
                <w:rStyle w:val="IndexLink"/>
                <w:rtl w:val="true"/>
              </w:rPr>
              <w:t xml:space="preserve"> - </w:t>
            </w:r>
            <w:r>
              <w:rPr>
                <w:rStyle w:val="IndexLink"/>
                <w:rtl w:val="true"/>
              </w:rPr>
              <w:t xml:space="preserve">فهرست اسماء المعصومين عليهم‌السلام </w:t>
            </w:r>
            <w:r>
              <w:rPr>
                <w:rStyle w:val="IndexLink"/>
                <w:rtl w:val="true"/>
              </w:rPr>
              <w:t>]</w:t>
              <w:tab/>
            </w:r>
            <w:r>
              <w:rPr>
                <w:rStyle w:val="IndexLink"/>
              </w:rPr>
              <w:t>157</w:t>
            </w:r>
          </w:hyperlink>
        </w:p>
        <w:p>
          <w:pPr>
            <w:pStyle w:val="Contents4"/>
            <w:tabs>
              <w:tab w:val="clear" w:pos="8176"/>
              <w:tab w:val="right" w:pos="9026" w:leader="dot"/>
            </w:tabs>
            <w:rPr/>
          </w:pPr>
          <w:hyperlink w:anchor="__RefHeading___Toc4602057_2142443653">
            <w:r>
              <w:rPr>
                <w:webHidden/>
                <w:rStyle w:val="IndexLink"/>
                <w:rtl w:val="true"/>
              </w:rPr>
              <w:t>[</w:t>
            </w:r>
            <w:r>
              <w:rPr>
                <w:rStyle w:val="IndexLink"/>
              </w:rPr>
              <w:t>4</w:t>
            </w:r>
            <w:r>
              <w:rPr>
                <w:rStyle w:val="IndexLink"/>
                <w:rtl w:val="true"/>
              </w:rPr>
              <w:t xml:space="preserve"> - </w:t>
            </w:r>
            <w:r>
              <w:rPr>
                <w:rStyle w:val="IndexLink"/>
                <w:rtl w:val="true"/>
              </w:rPr>
              <w:t xml:space="preserve">فهرست اعلام </w:t>
            </w:r>
            <w:r>
              <w:rPr>
                <w:rStyle w:val="IndexLink"/>
                <w:rtl w:val="true"/>
              </w:rPr>
              <w:t>]</w:t>
              <w:tab/>
            </w:r>
            <w:r>
              <w:rPr>
                <w:rStyle w:val="IndexLink"/>
              </w:rPr>
              <w:t>157</w:t>
            </w:r>
          </w:hyperlink>
        </w:p>
        <w:p>
          <w:pPr>
            <w:pStyle w:val="Contents4"/>
            <w:tabs>
              <w:tab w:val="clear" w:pos="8176"/>
              <w:tab w:val="right" w:pos="9026" w:leader="dot"/>
            </w:tabs>
            <w:rPr/>
          </w:pPr>
          <w:hyperlink w:anchor="__RefHeading___Toc4602059_2142443653">
            <w:r>
              <w:rPr>
                <w:webHidden/>
                <w:rStyle w:val="IndexLink"/>
                <w:rtl w:val="true"/>
              </w:rPr>
              <w:t>[</w:t>
            </w:r>
            <w:r>
              <w:rPr>
                <w:rStyle w:val="IndexLink"/>
              </w:rPr>
              <w:t>5</w:t>
            </w:r>
            <w:r>
              <w:rPr>
                <w:rStyle w:val="IndexLink"/>
                <w:rtl w:val="true"/>
              </w:rPr>
              <w:t xml:space="preserve"> - </w:t>
            </w:r>
            <w:r>
              <w:rPr>
                <w:rStyle w:val="IndexLink"/>
                <w:rtl w:val="true"/>
              </w:rPr>
              <w:t xml:space="preserve">فهرست كتب وارده در متن </w:t>
            </w:r>
            <w:r>
              <w:rPr>
                <w:rStyle w:val="IndexLink"/>
                <w:rtl w:val="true"/>
              </w:rPr>
              <w:t>]</w:t>
              <w:tab/>
            </w:r>
            <w:r>
              <w:rPr>
                <w:rStyle w:val="IndexLink"/>
              </w:rPr>
              <w:t>158</w:t>
            </w:r>
          </w:hyperlink>
        </w:p>
        <w:p>
          <w:pPr>
            <w:pStyle w:val="Contents4"/>
            <w:tabs>
              <w:tab w:val="clear" w:pos="8176"/>
              <w:tab w:val="right" w:pos="9026" w:leader="dot"/>
            </w:tabs>
            <w:rPr/>
          </w:pPr>
          <w:hyperlink w:anchor="__RefHeading___Toc4602061_2142443653">
            <w:r>
              <w:rPr>
                <w:webHidden/>
                <w:rStyle w:val="IndexLink"/>
                <w:rtl w:val="true"/>
              </w:rPr>
              <w:t>[</w:t>
            </w:r>
            <w:r>
              <w:rPr>
                <w:rStyle w:val="IndexLink"/>
              </w:rPr>
              <w:t>6</w:t>
            </w:r>
            <w:r>
              <w:rPr>
                <w:rStyle w:val="IndexLink"/>
                <w:rtl w:val="true"/>
              </w:rPr>
              <w:t xml:space="preserve"> - </w:t>
            </w:r>
            <w:r>
              <w:rPr>
                <w:rStyle w:val="IndexLink"/>
                <w:rtl w:val="true"/>
              </w:rPr>
              <w:t xml:space="preserve">فهرست اشعار </w:t>
            </w:r>
            <w:r>
              <w:rPr>
                <w:rStyle w:val="IndexLink"/>
                <w:rtl w:val="true"/>
              </w:rPr>
              <w:t>]</w:t>
              <w:tab/>
            </w:r>
            <w:r>
              <w:rPr>
                <w:rStyle w:val="IndexLink"/>
              </w:rPr>
              <w:t>159</w:t>
            </w:r>
          </w:hyperlink>
        </w:p>
        <w:p>
          <w:pPr>
            <w:pStyle w:val="Contents4"/>
            <w:tabs>
              <w:tab w:val="clear" w:pos="8176"/>
              <w:tab w:val="right" w:pos="9026" w:leader="dot"/>
            </w:tabs>
            <w:rPr/>
          </w:pPr>
          <w:hyperlink w:anchor="__RefHeading___Toc4602063_2142443653">
            <w:r>
              <w:rPr>
                <w:webHidden/>
                <w:rStyle w:val="IndexLink"/>
                <w:rtl w:val="true"/>
              </w:rPr>
              <w:t>[</w:t>
            </w:r>
            <w:r>
              <w:rPr>
                <w:rStyle w:val="IndexLink"/>
              </w:rPr>
              <w:t>7</w:t>
            </w:r>
            <w:r>
              <w:rPr>
                <w:rStyle w:val="IndexLink"/>
                <w:rtl w:val="true"/>
              </w:rPr>
              <w:t xml:space="preserve"> - </w:t>
            </w:r>
            <w:r>
              <w:rPr>
                <w:rStyle w:val="IndexLink"/>
                <w:rtl w:val="true"/>
              </w:rPr>
              <w:t>فهرست منابع تحقيق</w:t>
            </w:r>
            <w:r>
              <w:rPr>
                <w:rStyle w:val="IndexLink"/>
                <w:rtl w:val="true"/>
              </w:rPr>
              <w:t>]</w:t>
              <w:tab/>
            </w:r>
            <w:r>
              <w:rPr>
                <w:rStyle w:val="IndexLink"/>
              </w:rPr>
              <w:t>161</w:t>
            </w:r>
          </w:hyperlink>
        </w:p>
        <w:p>
          <w:pPr>
            <w:pStyle w:val="Contents4"/>
            <w:tabs>
              <w:tab w:val="clear" w:pos="8176"/>
              <w:tab w:val="right" w:pos="9026" w:leader="dot"/>
            </w:tabs>
            <w:rPr/>
          </w:pPr>
          <w:hyperlink w:anchor="__RefHeading___Toc4602065_2142443653">
            <w:r>
              <w:rPr>
                <w:webHidden/>
                <w:rStyle w:val="IndexLink"/>
                <w:rtl w:val="true"/>
              </w:rPr>
              <w:t>[</w:t>
            </w:r>
            <w:r>
              <w:rPr>
                <w:rStyle w:val="IndexLink"/>
              </w:rPr>
              <w:t>8</w:t>
            </w:r>
            <w:r>
              <w:rPr>
                <w:rStyle w:val="IndexLink"/>
                <w:rtl w:val="true"/>
              </w:rPr>
              <w:t xml:space="preserve"> - </w:t>
            </w:r>
            <w:r>
              <w:rPr>
                <w:rStyle w:val="IndexLink"/>
                <w:rtl w:val="true"/>
              </w:rPr>
              <w:t xml:space="preserve">فهرست موضوعات </w:t>
            </w:r>
            <w:r>
              <w:rPr>
                <w:rStyle w:val="IndexLink"/>
                <w:rtl w:val="true"/>
              </w:rPr>
              <w:t>]</w:t>
              <w:tab/>
            </w:r>
            <w:r>
              <w:rPr>
                <w:rStyle w:val="IndexLink"/>
              </w:rPr>
              <w:t>169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5286_172319"/>
      <w:bookmarkStart w:id="1" w:name="pg15286_172319"/>
      <w:bookmarkEnd w:id="1"/>
    </w:p>
    <w:p>
      <w:pPr>
        <w:pStyle w:val="Heading2"/>
        <w:numPr>
          <w:ilvl w:val="1"/>
          <w:numId w:val="1"/>
        </w:numPr>
        <w:rPr/>
      </w:pPr>
      <w:bookmarkStart w:id="2" w:name="pg15286_172319"/>
      <w:bookmarkStart w:id="3" w:name="__RefHeading___Toc4601927_2142443653"/>
      <w:bookmarkStart w:id="4" w:name="_Toc1"/>
      <w:bookmarkEnd w:id="2"/>
      <w:bookmarkEnd w:id="3"/>
      <w:r>
        <w:rPr>
          <w:rtl w:val="true"/>
        </w:rPr>
        <w:t>مشخصات کتاب</w:t>
      </w:r>
      <w:bookmarkEnd w:id="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موسوعة الامام الخمیني قدس سرة الشریف المجلد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دروس تفسیر سوره حمد جهاد اکبر یا مبارزه با نفس نامه های اخلاقی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عرفانی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روح‌الله خمینی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تنظیم و نشر آثار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موسوعه امام خمینی؛ </w:t>
      </w:r>
      <w:r>
        <w:rPr>
          <w:rFonts w:eastAsia="IRNazanin" w:cs="IRNazanin"/>
          <w:color w:val="111111"/>
          <w:sz w:val="28"/>
          <w:szCs w:val="28"/>
          <w:lang w:bidi="fa-IR"/>
        </w:rPr>
        <w:t>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180000</w:t>
      </w:r>
      <w:r>
        <w:rPr>
          <w:rFonts w:ascii="IRNazanin" w:hAnsi="IRNazanin" w:eastAsia="IRNazanin"/>
          <w:color w:val="111111"/>
          <w:sz w:val="28"/>
          <w:sz w:val="28"/>
          <w:szCs w:val="28"/>
          <w:rtl w:val="true"/>
          <w:lang w:bidi="fa-IR"/>
        </w:rPr>
        <w:t>ریال</w:t>
      </w:r>
      <w:r>
        <w:rPr>
          <w:rFonts w:ascii="IRNazanin" w:hAnsi="IRNazanin" w:eastAsia="IRNazanin"/>
          <w:color w:val="111111"/>
          <w:sz w:val="28"/>
          <w:sz w:val="28"/>
          <w:szCs w:val="28"/>
          <w:lang w:bidi="fa-IR"/>
        </w:rPr>
        <w:t>‌</w:t>
      </w:r>
      <w:r>
        <w:rPr>
          <w:rFonts w:eastAsia="IRNazanin" w:cs="IRNazanin"/>
          <w:color w:val="111111"/>
          <w:sz w:val="28"/>
          <w:szCs w:val="28"/>
          <w:lang w:bidi="fa-IR"/>
        </w:rPr>
        <w:t>9789642123568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خمینی، روح‌الله، رهبر انقلاب و بنیانگذار جمهوری اسلامی ایران، </w:t>
      </w:r>
      <w:r>
        <w:rPr>
          <w:rFonts w:eastAsia="IRNazanin" w:cs="IRNazanin"/>
          <w:color w:val="111111"/>
          <w:sz w:val="28"/>
          <w:szCs w:val="28"/>
          <w:lang w:bidi="fa-IR"/>
        </w:rPr>
        <w:t>1279</w:t>
      </w:r>
      <w:r>
        <w:rPr>
          <w:rFonts w:eastAsia="IRNazanin" w:cs="IRNazanin"/>
          <w:color w:val="111111"/>
          <w:sz w:val="28"/>
          <w:szCs w:val="28"/>
          <w:rtl w:val="true"/>
          <w:lang w:bidi="fa-IR"/>
        </w:rPr>
        <w:t xml:space="preserve"> - </w:t>
      </w:r>
      <w:r>
        <w:rPr>
          <w:rFonts w:eastAsia="IRNazanin" w:cs="IRNazanin"/>
          <w:color w:val="111111"/>
          <w:sz w:val="28"/>
          <w:szCs w:val="28"/>
          <w:lang w:bidi="fa-IR"/>
        </w:rPr>
        <w:t>1368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نامه‌ها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فاتحه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خودسازی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جنبه‌های مذهبی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w:t>
      </w:r>
    </w:p>
    <w:p>
      <w:pPr>
        <w:pStyle w:val="BookText"/>
        <w:rPr/>
      </w:pPr>
      <w:r>
        <w:rPr>
          <w:rFonts w:ascii="IRNazanin" w:hAnsi="IRNazanin" w:eastAsia="IRNazanin"/>
          <w:color w:val="111111"/>
          <w:sz w:val="28"/>
          <w:sz w:val="28"/>
          <w:szCs w:val="28"/>
          <w:rtl w:val="true"/>
          <w:lang w:bidi="fa-IR"/>
        </w:rPr>
        <w:t>اخلاق اسلامی</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تنظیم و نشر آثار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BP102/12</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خ</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1392</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297/18</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3421064</w:t>
      </w:r>
    </w:p>
    <w:p>
      <w:pPr>
        <w:pStyle w:val="BookText"/>
        <w:rPr/>
      </w:pPr>
      <w:r>
        <w:rPr>
          <w:rFonts w:ascii="IRNazanin" w:hAnsi="IRNazanin" w:eastAsia="IRNazanin"/>
          <w:color w:val="111111"/>
          <w:sz w:val="28"/>
          <w:sz w:val="28"/>
          <w:szCs w:val="28"/>
          <w:rtl w:val="true"/>
          <w:lang w:bidi="fa-IR"/>
        </w:rPr>
        <w:t xml:space="preserve">آدرس سایت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https://www.icpikw.ir</w:t>
      </w:r>
    </w:p>
    <w:p>
      <w:pPr>
        <w:pStyle w:val="BookText"/>
        <w:rPr/>
      </w:pPr>
      <w:r>
        <w:rPr>
          <w:rFonts w:ascii="IRNazanin" w:hAnsi="IRNazanin" w:eastAsia="IRNazanin"/>
          <w:color w:val="111111"/>
          <w:sz w:val="28"/>
          <w:sz w:val="28"/>
          <w:szCs w:val="28"/>
          <w:rtl w:val="true"/>
          <w:lang w:bidi="fa-IR"/>
        </w:rPr>
        <w:t xml:space="preserve">خیراندیش دیجیتالی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خدمات حوزه علمیه اصفهان</w:t>
      </w:r>
    </w:p>
    <w:p>
      <w:pPr>
        <w:pStyle w:val="BookText"/>
        <w:rPr/>
      </w:pPr>
      <w:r>
        <w:rPr>
          <w:rFonts w:ascii="IRNazanin" w:hAnsi="IRNazanin" w:eastAsia="IRNazanin"/>
          <w:color w:val="111111"/>
          <w:sz w:val="28"/>
          <w:sz w:val="28"/>
          <w:szCs w:val="28"/>
          <w:rtl w:val="true"/>
          <w:lang w:bidi="fa-IR"/>
        </w:rPr>
        <w:t>ویراستار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جلال الدین عمرانی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601929_2142443653"/>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 xml:space="preserve">»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5286_172323"/>
      <w:bookmarkStart w:id="8" w:name="pg15286_172323"/>
      <w:bookmarkEnd w:id="8"/>
    </w:p>
    <w:p>
      <w:pPr>
        <w:pStyle w:val="Heading2"/>
        <w:numPr>
          <w:ilvl w:val="1"/>
          <w:numId w:val="1"/>
        </w:numPr>
        <w:rPr/>
      </w:pPr>
      <w:bookmarkStart w:id="9" w:name="pg15286_172323"/>
      <w:bookmarkStart w:id="10" w:name="__RefHeading___Toc4601931_2142443653"/>
      <w:bookmarkStart w:id="11" w:name="_Toc3"/>
      <w:bookmarkEnd w:id="9"/>
      <w:bookmarkEnd w:id="10"/>
      <w:r>
        <w:rPr>
          <w:rtl w:val="true"/>
        </w:rPr>
        <w:t>مقدمه ناشر</w:t>
      </w:r>
      <w:bookmarkEnd w:id="11"/>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والصلاة والسلام على محمّد وآله الطاهرين</w:t>
      </w:r>
    </w:p>
    <w:p>
      <w:pPr>
        <w:pStyle w:val="BookText"/>
        <w:rPr/>
      </w:pPr>
      <w:r>
        <w:rPr>
          <w:rFonts w:ascii="IRNazanin" w:hAnsi="IRNazanin" w:eastAsia="IRNazanin"/>
          <w:color w:val="111111"/>
          <w:sz w:val="28"/>
          <w:sz w:val="28"/>
          <w:szCs w:val="28"/>
          <w:rtl w:val="true"/>
          <w:lang w:bidi="fa-IR"/>
        </w:rPr>
        <w:t xml:space="preserve">مجلد حاضر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موسوعه امام خمينى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مشتمل بر سه بخش مختلف است كه به صورت جداگانه منتشر شده و اكنون به دليل حجم كم هر كدام از آنها و جهت‌گيرى مشترك اخلاقى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عرفانى ميان آنها، در كنار يكديگر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سه بخش عبارتند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دروس تفسير سوره 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اكبر يا مبارزه با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نامه‌هاى اخلاقى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عرفانى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دروس تفسير سوره حمد</w:t>
      </w:r>
    </w:p>
    <w:p>
      <w:pPr>
        <w:pStyle w:val="BookText"/>
        <w:rPr/>
      </w:pPr>
      <w:r>
        <w:rPr>
          <w:rFonts w:ascii="IRNazanin" w:hAnsi="IRNazanin" w:eastAsia="IRNazanin"/>
          <w:color w:val="111111"/>
          <w:sz w:val="28"/>
          <w:sz w:val="28"/>
          <w:szCs w:val="28"/>
          <w:rtl w:val="true"/>
          <w:lang w:bidi="fa-IR"/>
        </w:rPr>
        <w:t>سوره حمد يا فاتحة الكتاب به دليل ويژگى‌هاى فراوان آن، مورد توجه مفسرين قرار داشته و علماى تفسير در ميان شيعه و اهل سنت، رساله‌هاى مستقلى دربارۀ آن نگاشته‌اند؛ چنانچه قرار گرفتن آن در ابتداى قرآن موجب گرديده تا معمول كتب تفسيرى كه ترتيب سوره‌هاى قرآن را رعايت مى‌كنند، به آن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جهت، مجموعه‌اى عظيم از آراء و برداشت‌هاى مختلف مفسّرين، بر اساس تنوع ديدگاه‌هاى ايشان، پيرامون سوره حمد وجود دارد كه در مقام مقايسه با تفسير ديگر سوره‌هاى قرآن، آن را ممتاز مى‌نمايد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خمينى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سه موضع مختلف به تفسير آيات اين سوره پرداخته‌اند</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 تفسير مختصرى كه در ضمن كتاب گرانسنگ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الصلوة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پايان يافته در سال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مناسبت بحث قرائت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تفسير همانند متن </w:t>
      </w:r>
    </w:p>
    <w:p>
      <w:pPr>
        <w:pStyle w:val="BookText"/>
        <w:rPr/>
      </w:pPr>
      <w:r>
        <w:rPr>
          <w:rFonts w:ascii="IRNazanin" w:hAnsi="IRNazanin" w:eastAsia="IRNazanin"/>
          <w:color w:val="111111"/>
          <w:sz w:val="28"/>
          <w:sz w:val="28"/>
          <w:szCs w:val="28"/>
          <w:rtl w:val="true"/>
          <w:lang w:bidi="fa-IR"/>
        </w:rPr>
        <w:t>كتاب، مناسب حال عارف منتهى و كامل بوده و به اسرار نهفته در سوره اشاره نموده،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سوره حمد، جميع سلسله وجود است عيناً و علماً و تحققاً و سلوكاً و محواً و صحواً و ارشاداً و هدايتاً؛ و اسم مظهر آن، اسم الله اعظم و مشيّت مطلقه است؛ فهو مفتاح الكتاب ومختامه و فاتحته و ختامه؛ چنانچه اسم الله ظهور و بطون و مفتاح و مختم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نُورُ السَّموَاتِ وَالأرْض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تفسيرى كه در ضمن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آداب الصلوة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پايان يافته در سال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نگاشته‌اند و در آن با تفصيل بيشترى به شرح آيات پرداخته‌اند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تفسير نيز اگر چه داراى مشرب عرفانى است اما همانند اصل كتاب، بيشتر به عارف مبتدى و متوسط توجه داشته و آيات را مناسب حال ايشان تفسير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در خاتمه تفسير اين سوره مى‌فرمايند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بدان كه سوره مباركه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مشتمل است به جميع مراتب وجود، مشتمل است به جميع مراتب سلوك، و مشتمل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طريق اشاره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جميع مقاصد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جميع مقاصد كتاب الهى برگشت به مقصد واحد كند و آن حقيقت توحيد است كه غايت همه نبوّات و نهايت مقاصد همه انبياى عظام عليهم السلام است و حقائق و سرائر توحيد در آيه مباركه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منطوى است؛ پس اين آيه شريفه اعظم آيات الهيه و مشتمل بر تمام مقاصد كتاب الهى است؛ چنانچه در حديث شريف وارد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 مجموعه پنج جلسه درس تفسير كه در آذر و دى ماه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در قم ضبط و تحت عنوان برنامه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قرآن در صحنه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هفتگى از شبكه سراسرى تلويزيون جمهورى اسلامى ايران پخش گرديد</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خمينى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مى‌كنند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بنا دارم يك چند روزى؛ در هر هفته‌اى مثلاً يك روزى در يك مدّت محدودى درباره يك سوره از اول قرآن و يكى هم از </w:t>
      </w:r>
    </w:p>
    <w:p>
      <w:pPr>
        <w:pStyle w:val="BookText"/>
        <w:rPr/>
      </w:pPr>
      <w:r>
        <w:rPr>
          <w:rFonts w:ascii="IRNazanin" w:hAnsi="IRNazanin" w:eastAsia="IRNazanin"/>
          <w:color w:val="111111"/>
          <w:sz w:val="28"/>
          <w:sz w:val="28"/>
          <w:szCs w:val="28"/>
          <w:rtl w:val="true"/>
          <w:lang w:bidi="fa-IR"/>
        </w:rPr>
        <w:t>سوره‌هاى آخر قرآن را، در آن يك صحبت مختصرى بكنم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جلسات با حضور برخى شاگردان و اعضاى دفتر ايشان برگزار ولى بر خلاف روش تدريس ايشان، بدون سؤال و طرح اشكال از سوى حاضرين، پيگيرى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ايشان در ابتداى جلسات اشاره‌اى كوتاه به انواع تفاسير نموده و تذكر مى‌دهند كه علماى اسلام در طول چند قرن بنا بر تخصصى كه داشته‌اند، تنها پرده‌اى از قرآن را تفسير كرده‌اند امّا تفسير جامع قرآن نيازمند تفسير اهل عصمت است كه از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جهت، تفسيرى كه ايشان بيان مى‌كنند فقط ذكر احتمالاتى در معناى آيات است بدون آنكه به طور جزم آن را به قرآن نسبت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گروهى كه اهل تفسير نيستند مقاصد خود را به قرآن نسبت مى‌دهند به طورى كه حتى كسانى كه به قرآن اعتقاد ندارند، مقاصد خود را به نام اسلام به جوان‌ها القا مى‌كنند در حالى كه تطبيق آراى مفسّر بر قرآن، تفسير به رأى و ممنوع است</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امام در مقام تفسير سوره حمد، طىّ چهار جلسه، به احتمالاتى كه در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الف و 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متعلّق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مى‌پردازند و تفسير ايشان جنبه عرفانى داشته و بر اساس مبانى عرفانى عرضه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آنجا كه اين گونه تفسير و پخش آن از تلويزيون سراسرى مورد اعتراض برخى از علماى مخالف عرفان قرار مى‌گيرد، ايشان در جلسه پنجم تفسير، به نقد اين اعتراضات پرداخته و توضيح مى‌دهند كه اختلافات ميان علماى رشته‌هاى مختلف علوم اسلامى، به دليل عدم اطلاع كافى نسبت به علوم يكديگر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تعبيراتى كه عارفان در مقام تبيين مسائل داشته‌اند، به دليل نقص زبانى و عدم امكان بيان براى يافته‌هاى ايشان </w:t>
      </w:r>
    </w:p>
    <w:p>
      <w:pPr>
        <w:pStyle w:val="BookText"/>
        <w:rPr/>
      </w:pPr>
      <w:r>
        <w:rPr>
          <w:rFonts w:ascii="IRNazanin" w:hAnsi="IRNazanin" w:eastAsia="IRNazanin"/>
          <w:color w:val="111111"/>
          <w:sz w:val="28"/>
          <w:sz w:val="28"/>
          <w:szCs w:val="28"/>
          <w:rtl w:val="true"/>
          <w:lang w:bidi="fa-IR"/>
        </w:rPr>
        <w:t>بوده و گروهى كه نسبت به آنها بدبين بوده‌اند، تكفيرشان كرده‌اند، در حالى كه تعبيرات آنها همانند تعبيرات ادعيه معصومين عليهم السلام بوده و مطابق روايات و برخى از آيات قرآن كريم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در انتهاى جلسه پنجم وعده مى‌دهند كه در جلسه آينده، پيرامون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متن سوره و تفاوت آن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بسمله، توضيح خواهند داد، امّا به دليل عروض كسالت قلبى و انتقال ايشان به تهران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دروس تفسير امام خمينى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تعطيل شد و تشنگان معارف الهى از آن محروم گرديدند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تفسير همچون ديگر كتب و آثار عرفانى امام، آميخته به نصايح اخلاقى و لطائف روحانى است كه در صفاى دل شنونده و جلاى باطن بيننده تأثير عميق دارد، به همين جهت درس‌هاى تفسير ايشان اگرچه به لحاظ علمى مورد استفاده متخصصين بوده است ولى عموم جوانان و مردم كه عشق به امام و معارف الهى در جانشان زبانه مى‌كشيد، بهره‌هاى فراوان از آن برده‌اند</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تفسير سوره حمد بارها توسط ناشران مختلف منتشر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آزادى قم به همراه اين دروس، سخنرانى حضرت امام را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تير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جمع طلاب بيان گرديده، با عنوان تفسير سوره اقرأ در بين جلسات دوم و سوم تفسير سوره حمد قرار داده و با قرار دادن عناوين براى متن، آن را به همراه مقدمه‌اى منتشر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حزب جمهورى اسلامى با تكميل مقدمه و قرار دادن جلسه سخنرانى در انتهاى جلسات، كتابى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امام خمينى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آقاى على اصغر ربانى خلخالى در سال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براى اين كتاب، عنوان‌هاى بسيارى انتخاب و فهرستى فراهم كرد كه همراه مقدمه‌اى از وى به ضميمه مقدمه‌اى به قلم سيد مهدى لاجوردى حسينى، توسط دفتر </w:t>
      </w:r>
    </w:p>
    <w:p>
      <w:pPr>
        <w:pStyle w:val="BookText"/>
        <w:rPr/>
      </w:pPr>
      <w:r>
        <w:rPr>
          <w:rFonts w:ascii="IRNazanin" w:hAnsi="IRNazanin" w:eastAsia="IRNazanin"/>
          <w:color w:val="111111"/>
          <w:sz w:val="28"/>
          <w:sz w:val="28"/>
          <w:szCs w:val="28"/>
          <w:rtl w:val="true"/>
          <w:lang w:bidi="fa-IR"/>
        </w:rPr>
        <w:t xml:space="preserve">انتشارات اسلامى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مغلوط و چاپ تصحيح شده در سال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انتشارات هجرت مشهد و انتشارات وحدت </w:t>
      </w:r>
      <w:r>
        <w:rPr>
          <w:rFonts w:eastAsia="IRNazanin" w:cs="IRNazanin"/>
          <w:color w:val="111111"/>
          <w:sz w:val="28"/>
          <w:szCs w:val="28"/>
          <w:rtl w:val="true"/>
          <w:lang w:bidi="fa-IR"/>
        </w:rPr>
        <w:t>(</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چاپ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چاپ‌هاى ديگرى توسط انجمن اسلامى دانش‌آموزان دبيرستان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و پيام آزادى تهران </w:t>
      </w:r>
      <w:r>
        <w:rPr>
          <w:rFonts w:eastAsia="IRNazanin" w:cs="IRNazanin"/>
          <w:color w:val="111111"/>
          <w:sz w:val="28"/>
          <w:szCs w:val="28"/>
          <w:rtl w:val="true"/>
          <w:lang w:bidi="fa-IR"/>
        </w:rPr>
        <w:t>(</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از كتاب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تنظيم و نشر آثار امام خمينى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كتابى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سوره 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نمود كه حاوى چهار بخش مى‌باشد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سوره حمد از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 الصلوة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سوره حمد از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آداب الصلوة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مجموعه درس‌هاى تفسير سوره حمد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اشارات تفسيرى درباره سوره حمد از ساير آثار حضرت امام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 كتاب، دروس تفسير با نهايت وسواس ويرايش شده تا تغييرى در كلام ايشان به وجود نيايد و به همين دليل از تغيير لحن گفتارى به نوشتارى نيز استفاده نشده و فقط در جهت فهم بهتر عبارات ايشان، برخى تغييرات و اضافات كه از آن گريزى نبوده، صورت گرفته است</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سخنان حضرت امام، پاورقى‌هاى لازم جهت تعيين مصادر و ترجمه متون عربى آورده شده و عناوينى جديد و متناسب با سخنان ايشان انتخاب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همراه فهارس متعدد فنى و مقدمه‌اى مختصر در جهت تبيين روش تفسيرى امام، منتشر و به طور مكرر تجديد چاپ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بخش‌هايى از تفسير امام به چند زبان نيز ترجمه و منتشر شده است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عربى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آية البسملة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توسط دار الهادى بيروت، ترجمه ايتاليايى آن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مركز فرهنگ اسلامى اروپا در رم، ترجمه روسى آن به قلم كابلشاه ادريس‌اف توسط </w:t>
      </w:r>
    </w:p>
    <w:p>
      <w:pPr>
        <w:pStyle w:val="BookText"/>
        <w:rPr/>
      </w:pPr>
      <w:r>
        <w:rPr>
          <w:rFonts w:ascii="Amiri" w:hAnsi="Amiri" w:eastAsia="Amiri" w:cs="Amiri"/>
          <w:color w:val="111111"/>
          <w:sz w:val="28"/>
          <w:sz w:val="28"/>
          <w:szCs w:val="28"/>
          <w:rtl w:val="true"/>
          <w:lang w:bidi="ar-SA"/>
        </w:rPr>
        <w:t xml:space="preserve">مؤسسه نشر علمى در سال </w:t>
      </w:r>
      <w:r>
        <w:rPr>
          <w:rFonts w:eastAsia="Amiri" w:cs="Amiri" w:ascii="Amiri" w:hAnsi="Amiri"/>
          <w:color w:val="111111"/>
          <w:sz w:val="28"/>
          <w:szCs w:val="28"/>
          <w:lang w:bidi="ar-SA"/>
        </w:rPr>
        <w:t>2012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ميلادى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اكنون، اين مؤسسه از ميان بخش‌هاى چهارگانه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سوره 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مقام انتشار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موسوعه امام خمينى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به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دروس تفسير سوره 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كرده و ديگر بخش‌هاى كتاب را به جاى اصلى خود وا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چاپ، با بازنگرى و اصلاح دوباره ويرايش متن و عناوين آن، پاورقى‌هاى كتاب نيز مورد بررسى مجدد قرار گرفته و اصلاح و تكميل گرديده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جهاد اكبر يا مبارزه با نفس</w:t>
      </w:r>
    </w:p>
    <w:p>
      <w:pPr>
        <w:pStyle w:val="BookText"/>
        <w:rPr/>
      </w:pPr>
      <w:r>
        <w:rPr>
          <w:rFonts w:ascii="IRNazanin" w:hAnsi="IRNazanin" w:eastAsia="IRNazanin"/>
          <w:color w:val="111111"/>
          <w:sz w:val="28"/>
          <w:sz w:val="28"/>
          <w:szCs w:val="28"/>
          <w:rtl w:val="true"/>
          <w:lang w:bidi="fa-IR"/>
        </w:rPr>
        <w:t>بر اساس روايت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 با نفس، جهاد اكبر و بزرگ‌تر از مبارزه با دشمن خارجى بوده كه نشان دهنده اهميت، دشوارى، استمرار و گستردگى آن مى‌باشد و بر دوش همه كسانى است كه مى‌خواهند در راه خدا قدم بردارند و از ظلمت‌هاى زندگى مادى خارج شوند و به نورانيت حقّانى سفر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وظيفه آن گاه سنگين‌تر مى‌گردد كه مجاهد در راه خدا، در مقام راهبرى و ارشاد مردمان بوده و مورد توجه و پيروى عموم واقع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حضرت امام خمينى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بر لزوم تهذيب نفس و دورى از دنياطلبى در حوزه‌هاى علميه تأكيد داشته و در هر فرصتى روحانيت را به تقوا و خودسازى دعوت كرده و از حبّ نفس و جاه پرهيز داده‌اند</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تكليف، قبل از پيروزى انقلاب اسلامى در ايران، فقط به واسطه جايگاه روحانيت در هدايت و ارشاد مردم بود و جهت‌گيرى اصلى سخنان و موعظه‌هاى ايشان در ميان طلاب و فضلاى حوزه، تذكّر نسبت به نقش عالمان دينى در ارشاد يا گمراهى نسل‌ها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با پيروزى انقلاب اسلامى و حضور روحانيت در سطوح مختلف مديريتى در نظام جمهورى اسلامى ايران و </w:t>
      </w:r>
    </w:p>
    <w:p>
      <w:pPr>
        <w:pStyle w:val="BookText"/>
        <w:rPr/>
      </w:pPr>
      <w:r>
        <w:rPr>
          <w:rFonts w:ascii="IRNazanin" w:hAnsi="IRNazanin" w:eastAsia="IRNazanin"/>
          <w:color w:val="111111"/>
          <w:sz w:val="28"/>
          <w:sz w:val="28"/>
          <w:szCs w:val="28"/>
          <w:rtl w:val="true"/>
          <w:lang w:bidi="fa-IR"/>
        </w:rPr>
        <w:t>توجّه بيشتر مردم به حركات و سكنات ايشان و تأثير گفتار و كردار روحانيت در اعتماد مردم به دين و با توجه به گسترش و پيچيدگى رسانه‌ها و پيگيرى دشمنان اسلام در بزرگ‌نمايى خطاهاى روحانيت، غالباً رويكرد بيانات و مواعظ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لزوم تهذيب در حوزه‌ها و روحانيت، به جهت مسئوليت ايشان در حفظ وحدت و اعتماد عمومى به نظام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مطابق سنت حسنۀ حوزه‌هاى علميه، در فرصت‌هاى مناسب در ميان شاگردان خويش به تذكّرات اخلاقى و ترغيب به تهذيب و تزكيه نفس مى‌پرداخته و آنها را با مسئوليت خطير ارشاد و هدايت مردم آشنا مى‌فرموده‌اند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اكبر يا مبارزه با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كتابى است كه مطالب آن تقرير بيانات امام خمينى در نجف بوده و حضرت امام در آستانه ماه مبارك رمضان و ايام ديگر، خطاب به حوزه‌هاى علميه ايراد فرموده‌اند و به همت حجة الاسلام والمسلمين سيد حميد روحانى تقرير و تنظيم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خمينى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مقامات عرفانى را با مسئوليت مرجعيت، و دنياگريزى عارفانه را با زعامت سياسى پيوند زده بود، فضلا و علماى حوزه‌ها را به درآميختن علم نافع با عمل صالح و پرهيز از حبّ جاه با پذيرش مسؤوليت سياسى دعوت نموده و خطرات ناشى از انحرافات اخلاقى يا حتى ضعف انسان در مبارزه با نفس را گوشزد كرده‌اند</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متن كتاب داراى لحنى خطابى است كه با پند و اندرز همراه بوده و بسيار اثرگذار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حجم زيادى از عبارات كتاب برآمده از آموزه‌هاى قرآنى و روايى بوده و ميراث حديثى تشيع پيرامون اخلاق و جهاد نفس، محتواى اصلى كتاب را تشكيل مى‌دهد كه با بيانى ساده و بدون اشاره به متن حديث، عرضه گرديده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حضرت امام، به تناسب لزوم اصلاح نفس و تصفيه باطن، به مضرّات و آثار سوء اختلاف اهل علم در حوزه‌هاى علميه پرداخته، فضلا را از وارد شدن در چند دستگى و فعاليت‌هاى تفرقه افكنانه برحذر 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به تناسب ماه شعبان و ورود به ماه مبارك رمضان، با اشاره به فرازى از مناجات شعبانيه، به تفسير حجاب‌هاى ظلمانى و نورانى پرداخته و به آداب باطنى روزه اشاره مى‌فرمايند و طلاّب جوان را به بيدارى و قدم گذاشتن در راه خلوص و سلوك معنوى دعوت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پايان، خطر دشمنان اسلام را كه براى ضربه زدن به مسلمين نقشه‌هاى خطرناك كشيده‌اند، يادآور شده و شرط مقاومت و ايستادگى در برابر آنها را، اصلاح درونى و نظم بيرونى حوزه‌ها مى‌دانند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اكبر يا مبارزه با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آخر سال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اوائل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به صورت مستقل و با مقدمه‌اى تفصيلى توسط ناشر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ظاهراً تنظيم كننده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نجف اشرف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مبارزه با نفس يا جهاد اكبر؛ از سخنان آموزنده و سازنده امام خمينى مد ظله العالى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پيروزى انقلاب اسلامى، اين كتاب با عنوان‌هاى مختلف ديگرى نيز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مبارزه با نفس، جهاد اكبر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مبارزه با 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باب جهاد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ناشرانى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بعثت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پيام آزادى تهران، امير كبير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آموزش و پرورش تهران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انتشارات آزادى قم، انتشارات محمد و انتشارات ناس تهران، به چاپ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بسيارى از چاپ‌هاى مذكور، مقدمه ناشر حذف گرديده و گاهى ضميمه‌هاى ديگرى بر كتاب افزوده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اين كتاب به ضميمه ولايت فقيه توسط نشر مرصاد و نشر فقيه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الست چاپ گرديده است</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مؤسسه تنظيم و نشر آثار امام خمينى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سال </w:t>
      </w:r>
      <w:r>
        <w:rPr>
          <w:rFonts w:eastAsia="Amiri" w:cs="Amiri" w:ascii="Amiri" w:hAnsi="Amiri"/>
          <w:color w:val="111111"/>
          <w:sz w:val="28"/>
          <w:szCs w:val="28"/>
          <w:lang w:bidi="ar-SA"/>
        </w:rPr>
        <w:t>1372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متن كتاب را با </w:t>
      </w:r>
    </w:p>
    <w:p>
      <w:pPr>
        <w:pStyle w:val="BookText"/>
        <w:rPr/>
      </w:pPr>
      <w:r>
        <w:rPr>
          <w:rFonts w:ascii="IRNazanin" w:hAnsi="IRNazanin" w:eastAsia="IRNazanin"/>
          <w:color w:val="111111"/>
          <w:sz w:val="28"/>
          <w:sz w:val="28"/>
          <w:szCs w:val="28"/>
          <w:rtl w:val="true"/>
          <w:lang w:bidi="fa-IR"/>
        </w:rPr>
        <w:t xml:space="preserve">پاورقى‌هاى جديد، مقدمه و فرازهاى برگزيده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اكبر يا مبارزه با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كرد و از آن پس اين كتاب بارها تجديد چاپ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 سال پس از انتشار اولين چاپ كتاب، ترجمه عربى آن در نجف اشرف بدون مقدمه و بدون ذكر مترجم منتشر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انقلاب، همان ترجمه با مقدمه عربى تفصيلى حسن حنفى چاپ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ديگرى از كتاب به قلم حسين كورانى توسط الدار الاسلامية بيروت بارها نشر يافت و مؤسسه تنظيم و نشر آثار امام خمينى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عربى كتاب را همزمان با يكصدمين سالگرد ميلاد حضرت امام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همراه با مقدمه و گزيده جملات، منتشر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كتاب، ترجمه‌هاى ديگرى به زبان‌هاى انگليسى، اردو، تركى استانبولى، آذرى كريل و ايتاليايى منتشر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نامه‌هاى اخلاقى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عرفانى</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نگارش نامه‌هاى اخلاقى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عرفانى از قديم در ميان اهل معرفت و اساتيد اخلاق مرسوم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برخى از مكاتبات، جنبه‌هاى پند و اندرز غلبه دارد و معمولاً از آن به نام وصيت ياد مى‌شود، و در برخى از مكاتبات بيشتر به بحث‌هاى علمى پرداخته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مكاتبات ميان استاد و شاگرد يا مربّى و متربّى بوده، و گاهى نامه‌ها در ميان دو استاد رد و بدل شده و به نقد و بررسى آراء يكديگر پرداخته‌اند، يا به صورت سؤال و جواب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امروزه گنجينه ارزشمندى از مباحث، وصايا و نصايح سير و سلوك در ميان ميراث اخلاق و عرفان اسلامى در اختيار مشتاقان طىّ طريق عشق در دست است كه مهم‌ترين آن، نامه‌هاى ائمه اطهار عليهم‌السلام بوده، و نيز مى‌توان از مراسلات و وصاياى محاسبى، جنيد، عين القضاة، اسفراينى، شيخ احمد غزالى، علامه حلى، شهيد </w:t>
      </w:r>
    </w:p>
    <w:p>
      <w:pPr>
        <w:pStyle w:val="BookText"/>
        <w:rPr/>
      </w:pPr>
      <w:r>
        <w:rPr>
          <w:rFonts w:ascii="Amiri" w:hAnsi="Amiri" w:eastAsia="Amiri" w:cs="Amiri"/>
          <w:color w:val="111111"/>
          <w:sz w:val="28"/>
          <w:sz w:val="28"/>
          <w:szCs w:val="28"/>
          <w:rtl w:val="true"/>
          <w:lang w:bidi="ar-SA"/>
        </w:rPr>
        <w:t>ثانى و در دروه‌هاى اخير شيخ محمد بهارى، ملاّ حسينقلى همدانى، سيد احمد كربلايى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 برد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مجموعه حاضر گزينشى از جانب مؤسسه تنظيم و نشر آثار امام خمينى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مشتمل بر مكتوباتى است كه برخى از آن نامه‌هاى اخلاقى يا عرفانى بوده، و برخى از آن وصيت‌نامه اخلاقى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عرفانى است، و بعضى از آن به واسطه تقديم كتاب به مخاطب بوده كه آن را با نصايح اخلاقى در آميخته‌اند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مكتوب عرفانى نيز وجود دارد كه در حقيقت، اجازه اجتهاد عرفان و فلسفه بوده و در نوع خود بى‌نظير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اين مجموعه شامل پيام حضرت امام به كنگره نهج البلاغه و پيام به گورباچف مى‌باشد كه در آن نيز، جنبه‌هاى عرفانى متعددى مطرح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همه متون اين مجموعه در گذشته به تناسب، چاپ شده و به ترتيب تاريخ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صحيفه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به طور منسجم، با اندك تفاوتى، يكبار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نامه‌هاى عرفانى امام خمينى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اهتمام آقاى محمد بديعى و مقدمه آقاى محمد باقر تحريرى، همراه با شرح اصطلاحات عرفانى از آقاى محمود نجفى در ضمن مجموعه آثار كنگره انديشه‌هاى اخلاقى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عرفانى امام خمينى توسط مؤسسه تنظيم و نشر آثار امام خمينى و بار ديگر توسط انتشارات تشيع </w:t>
      </w:r>
      <w:r>
        <w:rPr>
          <w:rFonts w:eastAsia="IRNazanin" w:cs="IRNazanin"/>
          <w:color w:val="111111"/>
          <w:sz w:val="28"/>
          <w:szCs w:val="28"/>
          <w:rtl w:val="true"/>
          <w:lang w:bidi="fa-IR"/>
        </w:rPr>
        <w:t>(</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يك بار ديگر نيز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آينه جمال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مقدمه دكتر فاطمه طباطبايى توسط معاونت فرهنگى ستاد بزرگداشت ارتحال حضرت امام خمينى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گرديده است</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لازم است مخاطبين حضرت امام در اين مجموعه، به طور مختصر معرفى گردند و جهت ارتباط آنان با حضرت امام مشخص شود، به اين منظور، شرح حال ايشان ذكر مى‌گردد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دكتر جواد حجت </w:t>
      </w:r>
      <w:r>
        <w:rPr>
          <w:rFonts w:eastAsia="IRNazanin" w:cs="IRNazanin"/>
          <w:color w:val="111111"/>
          <w:sz w:val="28"/>
          <w:szCs w:val="28"/>
          <w:rtl w:val="true"/>
          <w:lang w:bidi="fa-IR"/>
        </w:rPr>
        <w:t>(</w:t>
      </w:r>
      <w:r>
        <w:rPr>
          <w:rFonts w:eastAsia="IRNazanin" w:cs="IRNazanin"/>
          <w:color w:val="111111"/>
          <w:sz w:val="28"/>
          <w:szCs w:val="28"/>
          <w:lang w:bidi="fa-IR"/>
        </w:rPr>
        <w:t>1288</w:t>
      </w:r>
      <w:r>
        <w:rPr>
          <w:rFonts w:eastAsia="IRNazanin" w:cs="IRNazanin"/>
          <w:color w:val="111111"/>
          <w:sz w:val="28"/>
          <w:szCs w:val="28"/>
          <w:rtl w:val="true"/>
          <w:lang w:bidi="fa-IR"/>
        </w:rPr>
        <w:t xml:space="preserve"> -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شاگردان فلسفه و عرفان امام خمينى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همدان در خانواده اهل علم چشم به جهان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آيت الله ميرزا محمد جولانى همدانى از علماى همدان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داراى استعداد فوق‌العاده‌اى بود و در سال‌هاى اوليه تأسيس حوزه علميه قم، به آنجا سفر كرد و از محضر علماى بزرگى همچون آيت الله العظمى حائرى يزدى، محمدتقى خوانسارى، محمد حجت همدانى، محمدرضا اصفهانى بهره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مدت ده سال در دروس فلسفه و عرفان امام خمينى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شركت كرد و در سال </w:t>
      </w:r>
      <w:r>
        <w:rPr>
          <w:rFonts w:eastAsia="IRNazanin" w:cs="IRNazanin"/>
          <w:color w:val="111111"/>
          <w:sz w:val="28"/>
          <w:szCs w:val="28"/>
          <w:lang w:bidi="fa-IR"/>
        </w:rPr>
        <w:t>1314</w:t>
      </w:r>
      <w:r>
        <w:rPr>
          <w:rFonts w:ascii="IRNazanin" w:hAnsi="IRNazanin" w:eastAsia="IRNazanin"/>
          <w:color w:val="111111"/>
          <w:sz w:val="28"/>
          <w:sz w:val="28"/>
          <w:szCs w:val="28"/>
          <w:rtl w:val="true"/>
          <w:lang w:bidi="fa-IR"/>
        </w:rPr>
        <w:t>ش موفق به كسب اجازه‌نامه‌اى همانند اجازه اجتهاد، در عرفان و فلسفه از جانب حضرت امام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چند اجازه اجتهاد از مراجع و علماى آن دوره همانند آيات العظمى سيدابوالحسن اصفهانى، حاج شيخ عبدالكريم حائرى يزدى، محمد حجت همدانى، محمدتقى خوانسارى، محمدرضا اصفهانى مسجدشاهى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او صادر گرديده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در اجازه نامه خود به شدت وى را از تمدّن غرب و تجدّدطلبى برحذر مى‌دارند، امّا ايشان پس از كسب درجات اجتهاد، از قم به تهران مهاجرت نموده، پس از مدتى از لباس روحانيت خارج شده، به تحصيل در دانشكده علوم معقول و منقول دانشگاه تهران مى‌پردازد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ليسانس و در سال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رشته منقول، دكترا 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وى چند كتاب با نامهاى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اعتبارات 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پيرامون حكم اجازه در عقد فضولى،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احكام 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پيرامون تكليف و ثواب و عقاب،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قاعده يد مالكيت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عنوان پايان نامه دكتراى وى بوده، منتشر گرديده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آيت الله سيد ابراهيم علوى خويى مقبره‌اى </w:t>
      </w:r>
      <w:r>
        <w:rPr>
          <w:rFonts w:eastAsia="IRNazanin" w:cs="IRNazanin"/>
          <w:color w:val="111111"/>
          <w:sz w:val="28"/>
          <w:szCs w:val="28"/>
          <w:rtl w:val="true"/>
          <w:lang w:bidi="fa-IR"/>
        </w:rPr>
        <w:t>(</w:t>
      </w:r>
      <w:r>
        <w:rPr>
          <w:rFonts w:eastAsia="IRNazanin" w:cs="IRNazanin"/>
          <w:color w:val="111111"/>
          <w:sz w:val="28"/>
          <w:szCs w:val="28"/>
          <w:lang w:bidi="fa-IR"/>
        </w:rPr>
        <w:t>1293</w:t>
      </w:r>
      <w:r>
        <w:rPr>
          <w:rFonts w:eastAsia="IRNazanin" w:cs="IRNazanin"/>
          <w:color w:val="111111"/>
          <w:sz w:val="28"/>
          <w:szCs w:val="28"/>
          <w:rtl w:val="true"/>
          <w:lang w:bidi="fa-IR"/>
        </w:rPr>
        <w:t xml:space="preserve"> -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شاگرد حكمت و عرفان حضرت امام، در خوى از توابع تبريز متولد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فرزند</w:t>
      </w:r>
    </w:p>
    <w:p>
      <w:pPr>
        <w:pStyle w:val="BookText"/>
        <w:rPr/>
      </w:pPr>
      <w:r>
        <w:rPr>
          <w:rFonts w:ascii="IRNazanin" w:hAnsi="IRNazanin" w:eastAsia="IRNazanin"/>
          <w:color w:val="111111"/>
          <w:sz w:val="28"/>
          <w:sz w:val="28"/>
          <w:szCs w:val="28"/>
          <w:rtl w:val="true"/>
          <w:lang w:bidi="fa-IR"/>
        </w:rPr>
        <w:t>آيت الله حاج ميرمهدى مقبره و نتيجه آقا ميريعقوب مقبره از علماى بزرگ خويى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 شانزده سالگى به شهر مقدس قم عزيمت كرد و قرآن و اخلاق و خط و رياضيات و تاريخ و جغرافيا را قبل از حكمت و عرفان و فقه و اصول فراگرفت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دروس عالى منقول را نزد آيات عظام حاج شيخ عبدالكريم حائرى، محمدعلى قمى، حجت كوه كمرى، محمدتقى خوانسارى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فراگرفت و دروس حكمت و عرفان را نزد آيات ميرزا محمدعلى شاه‌آبادى، ميرزا خليل كمره‌اى، محمدتقى خوانسارى و مخصوصاً نزد حضرت امام خمينى تكميل نمود و از جانب ايشان موفق به كسب اجازه نامه اجتهاد در فلسفه و عرفان گرديد؛ چنانچه از مراجع بزرگوارى چون آيات عظام سيد ابوالحسن اصفهانى، سيد محمد حجت و سيد محسن حكيم اجازه اجتهاد در فقه دريافت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وى پس از سال </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اجازه نامه عرفانى خود را از حضرت امام اخذ كرد، به خوى عزيمت نمود و به تدريس و تربيت طلاب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از شخصيت‌هاى سياسى منطقه بوده و در حوادث سال‌هاى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فعاليت داشت و منجر به زندانى شدن و تبعيد ايشان گرديد كه با وساطت برخى علما از وى رفع مانع‌شد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سال‌هاى آخر عمر خويش را در تبريز و تهران گذراند و پس از رحلت به خوى منتقل گرديد و در مقبره ميريعقوب به خاك سپرده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وى كتب متعددى در فقه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طهارة، وضوء، صوم، غسل، تيمم، بيع، خمس و نيز آثارى در علم اصول برجاى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وى صاحب كتاب‌هايى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آيين جهاندارى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الاسماء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خطبه عرفه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شرح قسمت‌هايى از دعاى عرفه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حال خودم و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حجه‌الاسلام والمسلمين آقاى محمدحسين بهجتى اردكانى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1313</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شاگردان حضرت امام؛ در سال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به حوزه قم وارد شد و از محضر آيات آقايان حسينعلى منتظرى، سيد موسى شبيرى، على مشكينى و شهيد سيد موسى صدر و سلطانى طباطبايى در دروس سطح و حضرات آيات بروجردى، امام خمينى و مرتضى حائرى در درس خارج، بهره‌مند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پيروزى انقلاب اسلامى امامت جمعه شهرستان اردكان را پس از آيت الله خاتمى بر عهده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بسيارى ايشان را با عنوان تخلّص شعرى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خلوت شب‌خيزان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دعاى ابوحمزه ثمالى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ايشان منتشر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مرحوم حجه‌الاسلام والمسلمين حاج سيد احمد خمينى </w:t>
      </w:r>
      <w:r>
        <w:rPr>
          <w:rFonts w:eastAsia="IRNazanin" w:cs="IRNazanin"/>
          <w:color w:val="111111"/>
          <w:sz w:val="28"/>
          <w:szCs w:val="28"/>
          <w:rtl w:val="true"/>
          <w:lang w:bidi="fa-IR"/>
        </w:rPr>
        <w:t>(</w:t>
      </w:r>
      <w:r>
        <w:rPr>
          <w:rFonts w:eastAsia="IRNazanin" w:cs="IRNazanin"/>
          <w:color w:val="111111"/>
          <w:sz w:val="28"/>
          <w:szCs w:val="28"/>
          <w:lang w:bidi="fa-IR"/>
        </w:rPr>
        <w:t>1324</w:t>
      </w:r>
      <w:r>
        <w:rPr>
          <w:rFonts w:eastAsia="IRNazanin" w:cs="IRNazanin"/>
          <w:color w:val="111111"/>
          <w:sz w:val="28"/>
          <w:szCs w:val="28"/>
          <w:rtl w:val="true"/>
          <w:lang w:bidi="fa-IR"/>
        </w:rPr>
        <w:t xml:space="preserve"> -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عزيز و يار امين حضرت امام، دوران كودكى و نوجوانى را همراه خانواده در قم سپرى نمود و به تحصيل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تبعيد و هجرت حضرت امام به نجف اشرف </w:t>
      </w:r>
      <w:r>
        <w:rPr>
          <w:rFonts w:eastAsia="IRNazanin" w:cs="IRNazanin"/>
          <w:color w:val="111111"/>
          <w:sz w:val="28"/>
          <w:szCs w:val="28"/>
          <w:rtl w:val="true"/>
          <w:lang w:bidi="fa-IR"/>
        </w:rPr>
        <w:t>(</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قم ماند و به طور مخفيانه به فعاليت سياسى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نوبت به طور غيرقانونى به عراق سفر كرده و در بازگشت دستگير گرديد و در يكى از سفرها در سال </w:t>
      </w:r>
      <w:r>
        <w:rPr>
          <w:rFonts w:eastAsia="IRNazanin" w:cs="IRNazanin"/>
          <w:color w:val="111111"/>
          <w:sz w:val="28"/>
          <w:szCs w:val="28"/>
          <w:lang w:bidi="fa-IR"/>
        </w:rPr>
        <w:t>1345</w:t>
      </w:r>
      <w:r>
        <w:rPr>
          <w:rFonts w:ascii="IRNazanin" w:hAnsi="IRNazanin" w:eastAsia="IRNazanin"/>
          <w:color w:val="111111"/>
          <w:sz w:val="28"/>
          <w:sz w:val="28"/>
          <w:szCs w:val="28"/>
          <w:rtl w:val="true"/>
          <w:lang w:bidi="fa-IR"/>
        </w:rPr>
        <w:t>ش لباس روحانيت به تن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دروس مقدمات و سطح عالى را به مدت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به پايان رساند 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نيز از محضر علماى قم و نجف بهره‌برد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سال </w:t>
      </w:r>
      <w:r>
        <w:rPr>
          <w:rFonts w:eastAsia="IRNazanin" w:cs="IRNazanin"/>
          <w:color w:val="111111"/>
          <w:sz w:val="28"/>
          <w:szCs w:val="28"/>
          <w:lang w:bidi="fa-IR"/>
        </w:rPr>
        <w:t>1348</w:t>
      </w:r>
      <w:r>
        <w:rPr>
          <w:rFonts w:ascii="IRNazanin" w:hAnsi="IRNazanin" w:eastAsia="IRNazanin"/>
          <w:color w:val="111111"/>
          <w:sz w:val="28"/>
          <w:sz w:val="28"/>
          <w:szCs w:val="28"/>
          <w:rtl w:val="true"/>
          <w:lang w:bidi="fa-IR"/>
        </w:rPr>
        <w:t>ش با خانم دكتر فاطمه طباطبايى ازدواج نمود و صاحب سه فرزند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حجج اسلام سيد حسن </w:t>
      </w:r>
      <w:r>
        <w:rPr>
          <w:rFonts w:eastAsia="IRNazanin" w:cs="IRNazanin"/>
          <w:color w:val="111111"/>
          <w:sz w:val="28"/>
          <w:szCs w:val="28"/>
          <w:rtl w:val="true"/>
          <w:lang w:bidi="fa-IR"/>
        </w:rPr>
        <w:t>(</w:t>
      </w:r>
      <w:r>
        <w:rPr>
          <w:rFonts w:eastAsia="IRNazanin" w:cs="IRNazanin"/>
          <w:color w:val="111111"/>
          <w:sz w:val="28"/>
          <w:szCs w:val="28"/>
          <w:lang w:bidi="fa-IR"/>
        </w:rPr>
        <w:t>1351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ياسر، </w:t>
      </w:r>
      <w:r>
        <w:rPr>
          <w:rFonts w:eastAsia="IRNazanin" w:cs="IRNazanin"/>
          <w:color w:val="111111"/>
          <w:sz w:val="28"/>
          <w:szCs w:val="28"/>
          <w:lang w:bidi="fa-IR"/>
        </w:rPr>
        <w:t>1357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على </w:t>
      </w:r>
      <w:r>
        <w:rPr>
          <w:rFonts w:eastAsia="IRNazanin" w:cs="IRNazanin"/>
          <w:color w:val="111111"/>
          <w:sz w:val="28"/>
          <w:szCs w:val="28"/>
          <w:rtl w:val="true"/>
          <w:lang w:bidi="fa-IR"/>
        </w:rPr>
        <w:t>(</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گرديد</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وى همزمان با علوم نقلى، به آموختن فلسفه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فلسفه و روش رئاليسم را نزد آيت الله شهيد مرتضى مطهرى و شرح منظومه را نزد آيت الله يحيى انصارى شيرازى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انقلاب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نزد آيت الله محمد محمدى گيلانى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پيروزى انقلاب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تحصيل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از ابتداى دوران طلبگى به </w:t>
      </w:r>
    </w:p>
    <w:p>
      <w:pPr>
        <w:pStyle w:val="BookText"/>
        <w:rPr/>
      </w:pPr>
      <w:r>
        <w:rPr>
          <w:rFonts w:ascii="IRNazanin" w:hAnsi="IRNazanin" w:eastAsia="IRNazanin"/>
          <w:color w:val="111111"/>
          <w:sz w:val="28"/>
          <w:sz w:val="28"/>
          <w:szCs w:val="28"/>
          <w:rtl w:val="true"/>
          <w:lang w:bidi="fa-IR"/>
        </w:rPr>
        <w:t>تدريس دروس مقدمات و سطح و نيز اصول فلسفه و شرح منظومه و منطق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جلسه تدريس خود را پس از پيروزى انقلاب نيز ادامه داد و آخرين كتابى كه در جماران تدريس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كفاية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آخوند خراسانى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فعاليت سياسى او، در دوران مبارزات بسيار مؤثر و ارتباطات او با مبارزين در داخل و خارج كشور و همه تفكرات و گرايش‌ها بسيار گسترده بود تا آن كه در سال </w:t>
      </w:r>
      <w:r>
        <w:rPr>
          <w:rFonts w:eastAsia="IRNazanin" w:cs="IRNazanin"/>
          <w:color w:val="111111"/>
          <w:sz w:val="28"/>
          <w:szCs w:val="28"/>
          <w:lang w:bidi="fa-IR"/>
        </w:rPr>
        <w:t>1356</w:t>
      </w:r>
      <w:r>
        <w:rPr>
          <w:rFonts w:ascii="IRNazanin" w:hAnsi="IRNazanin" w:eastAsia="IRNazanin"/>
          <w:color w:val="111111"/>
          <w:sz w:val="28"/>
          <w:sz w:val="28"/>
          <w:szCs w:val="28"/>
          <w:rtl w:val="true"/>
          <w:lang w:bidi="fa-IR"/>
        </w:rPr>
        <w:t>ش به دليل محدوديت‌هايى كه از سوى رژيم پهلوى براى ايشان اعمال مى‌گرديد، مجبور به ترك ايران و هجرت به عراق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بدو ورود به عراق، كليه فعاليت‌هاى سياسى حضرت امام، بر عهده وى قرار گرفت و دو ماه بعد كه شهادت آيت الله شهيد سيد مصطفى خمينى سرآغاز فصل جديدى در مبارزات و گسترش انقلاب اسلامى ايران گرديد، بيت حضرت امام در نجف كانون تصميم‌گيرى و هدايت مستقيم همه جريانات سياسى در راستاى انقلاب اسلامى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مسئوليت امور سياسى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اجتماعى حضرت امام در دوران انقلاب، در نجف و پاريس و ايران و نيز پس از پيروزى انقلاب اسلامى بر عهده وى بوده و يكى از مؤثرترين اشخاص و اركان تصميم‌گيرى‌هاى كلان در نظام جمهورى اسلامى ايران در دوران رهبرى حضرت امام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جهت، مورد تهمت‌هاى بسيارى از سوى جريانات سياسى قرار مى‌گرفت به طورى كه باعث گرديد تا حضرت امام در چند نوبت در جلسات خصوصى و گاهى نامه‌هاى خويش، به دفاع از او پرداخته و به امانت‌دارى وى شهادت دهند</w:t>
      </w:r>
      <w:r>
        <w:rPr>
          <w:rFonts w:eastAsia="IRNazanin" w:cs="IRNazanin"/>
          <w:color w:val="111111"/>
          <w:sz w:val="28"/>
          <w:szCs w:val="28"/>
          <w:rtl w:val="true"/>
          <w:lang w:bidi="fa-IR"/>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رحلت امام خمينى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ارتباط مستقيمى با اقشار جامعه برقرار كرد و طى جلسات و سخنرانى‌هاى متعدد به تبيين انديشه‌ها و افكار سياسى، اجتماعى فقهى حضرت امام پرداخت و در جهت تقويت نظام و رهبرى بعد از </w:t>
      </w:r>
    </w:p>
    <w:p>
      <w:pPr>
        <w:pStyle w:val="BookText"/>
        <w:rPr/>
      </w:pPr>
      <w:r>
        <w:rPr>
          <w:rFonts w:ascii="IRNazanin" w:hAnsi="IRNazanin" w:eastAsia="IRNazanin"/>
          <w:color w:val="111111"/>
          <w:sz w:val="28"/>
          <w:sz w:val="28"/>
          <w:szCs w:val="28"/>
          <w:rtl w:val="true"/>
          <w:lang w:bidi="fa-IR"/>
        </w:rPr>
        <w:t>امام گام‌هاى مؤثرى برداشت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وى طبق دستور حضرت امام عهده‌دار مسئوليت تنظيم و تدوين آثار مربوط به ايشان شده و به همين منظور مؤسسه تنظيم و نشر آثار امام خمينى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را در سال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تأسيس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همچنين، توليت مرقد مطهر امام به همراه نمايندگى ولى فقيه در شوراى عالى امنيت ملى و عضويت مجلس خبرگان رهبرى را بر عهده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آثار يادگار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حاوى نامه‌ها، سخنرانى‌ها، پيامها و مصاحبه‌هايى است كه از ايشان بر جاى مانده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وعده ديدار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مجموعه‌اى از نامه‌هايى است كه حضرت امام براى ايشان نگاشته‌اند و همراه توضيحات و پاورقى‌هاى وى منتشر گرديده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رنجنامه به حضرت آيت الله منتظرى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پيرامون حوادث مربوط به قائم مقام رهبرى اثر ديگرى است كه از ايشان نشر يافت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دليل آفتاب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گوشه‌اى از خاطرات بى‌شمار او از وقايع انقلاب و امام است كه توسط اين مؤسسه عرضه گرديد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دكتر فاطمه طباطبايى </w:t>
      </w:r>
      <w:r>
        <w:rPr>
          <w:rFonts w:eastAsia="IRNazanin" w:cs="IRNazanin"/>
          <w:color w:val="111111"/>
          <w:sz w:val="28"/>
          <w:szCs w:val="28"/>
          <w:rtl w:val="true"/>
          <w:lang w:bidi="fa-IR"/>
        </w:rPr>
        <w:t>(</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عروس حضرت امام؛ در قم متولد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او آيت الله محمدباقر سلطانى طباطبايى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اساتيد و علماى حوزه علميه قم و دوستان حضرت امام، و جدّ مادرى وى آيت الله العظمى سيد صدرالدين 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مراجع تقليد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1348</w:t>
      </w:r>
      <w:r>
        <w:rPr>
          <w:rFonts w:ascii="IRNazanin" w:hAnsi="IRNazanin" w:eastAsia="IRNazanin"/>
          <w:color w:val="111111"/>
          <w:sz w:val="28"/>
          <w:sz w:val="28"/>
          <w:szCs w:val="28"/>
          <w:rtl w:val="true"/>
          <w:lang w:bidi="fa-IR"/>
        </w:rPr>
        <w:t xml:space="preserve">ش با مرحوم حجه‌الاسلام والمسلمين آقاى حاج سيد احمد خمينى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كرد و با حضرت امام مرتبط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1356</w:t>
      </w:r>
      <w:r>
        <w:rPr>
          <w:rFonts w:ascii="IRNazanin" w:hAnsi="IRNazanin" w:eastAsia="IRNazanin"/>
          <w:color w:val="111111"/>
          <w:sz w:val="28"/>
          <w:sz w:val="28"/>
          <w:szCs w:val="28"/>
          <w:rtl w:val="true"/>
          <w:lang w:bidi="fa-IR"/>
        </w:rPr>
        <w:t xml:space="preserve">ش پس از مهاجرت به نجف اشرف همواره در كنار امام بود و در سال‌هاى حضور امام در جماران، اين ارتباط بيشتر گرديد و بسيار مورد عنايت و توجه ايشان قرار گرفت به طورى كه به واسطه تلاشهاى وى، حضرت امام اشعار بسيارى را سرودند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امروزه تحت عنوان</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ديوان اشعار شناخته مى‌شود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نامه‌هاى اخلاقى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عرفانى متعددى را تحرير نمودند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دكتر طباطبايى داراى مدرك كارشناسى فلسفه غرب از دانشگاه تهران و دكتراى عرفان اسلامى بوده و به طور عمده مباحث عرفان را از آيت الله دكتر على شيخ الاسلامى استفاده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رياست گروه عرفان پژوهشكده امام خمينى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عهده دارد و پايه‌گذار انجمن عرفان ايران و از اعضاى جمعيت زنان جمهورى اسلامى ايران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تأليفات وى غالباً در حوزه عرفان اسلامى بوده و عبارتند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شرحى بر نامه‌هاى عرفانى 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پايان‌نامه كارشناسى ارشد؛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 با امام در فتوحات و فصوص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پايان نامه دكترا كه به همراه اضافاتى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سخن عشق؛ ديدگاه‌هاى امام خمينى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عربى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منتشر گرديده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ساغر از هزار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شامل هفت مقاله عرفانى، ده سخنرانى غالباً عرفانى به همراه چندين مصاحبه و مجموعه‌اى از خاطرات ايشان از حضرت امام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اقليم خاطرات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حاوى بخشى از خاطرات و زندگى‌نامه وى تا پيروزى انقلاب مى‌باشد</w:t>
      </w:r>
      <w:r>
        <w:rPr>
          <w:rFonts w:eastAsia="IRNazanin" w:cs="IRNazanin"/>
          <w:color w:val="111111"/>
          <w:sz w:val="28"/>
          <w:szCs w:val="28"/>
          <w:rtl w:val="true"/>
          <w:lang w:bidi="fa-IR"/>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حجه‌الاسلام والمسلمين سيدعلى خمينى آخرين نوه حضرت امام </w:t>
      </w:r>
      <w:r>
        <w:rPr>
          <w:rFonts w:eastAsia="IRNazanin" w:cs="IRNazanin"/>
          <w:color w:val="111111"/>
          <w:sz w:val="28"/>
          <w:szCs w:val="28"/>
          <w:rtl w:val="true"/>
          <w:lang w:bidi="fa-IR"/>
        </w:rPr>
        <w:t>(</w:t>
      </w:r>
      <w:r>
        <w:rPr>
          <w:rFonts w:eastAsia="IRNazanin" w:cs="IRNazanin"/>
          <w:color w:val="111111"/>
          <w:sz w:val="28"/>
          <w:szCs w:val="28"/>
          <w:lang w:bidi="fa-IR"/>
        </w:rPr>
        <w:t>1365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مرحوم حجه‌الاسلام والمسلمين حاج سيد احمد خمينى و دكتر فاطمه طباطبايى در تهران متولد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كودكى را در كنار امام و بسيار مأنوس و مورد توجه امام بود كه از متن نامه ايشان نيز نمايان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پانزده سالگى براى كسب دروس حوزوى به حوزه قم پيوست و از سال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تحصيل درس خارج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خارج فقه را نزد آيت الله العظمى وحيد خراسانى و خارج اصول را نزد برادر خويش حجه‌الاسلام والمسلمين حاج سيد </w:t>
      </w:r>
    </w:p>
    <w:p>
      <w:pPr>
        <w:pStyle w:val="BookText"/>
        <w:rPr/>
      </w:pPr>
      <w:r>
        <w:rPr>
          <w:rFonts w:ascii="IRNazanin" w:hAnsi="IRNazanin" w:eastAsia="IRNazanin"/>
          <w:color w:val="111111"/>
          <w:sz w:val="28"/>
          <w:sz w:val="28"/>
          <w:szCs w:val="28"/>
          <w:rtl w:val="true"/>
          <w:lang w:bidi="fa-IR"/>
        </w:rPr>
        <w:t>حسن خمينى فراگرفته و از ابتداى دوران طلبگى به تدريس دروس مقدمات و سطح اشتغال داشته و بر اكثر آنها شروح و تعليقاتى نگاشته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صبيه حجه‌الاسلام والمسلمين سيدجواد شهرستانى نوه آيت الله العظمى سيدعلى سيستانى ازدواج نمود و داراى فرزندى به نام سيد محمدعلى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به دليل دارا بودن قريحه شعرى و ذوق ادبى، اشعار زيادى غالباً در قالب غزل و با تخلّص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سروده كه برخى از آن به طور پراكنده چاپ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وى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الإفادات و الاستفادات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تقريرات درس خارج اصول استادش سيد حسن خمينى، همراه تعليقات و اضافاتى منتشر شده و نيز مقالاتى چند نشر يافته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ميخائيل سرگئيويچ گورباچف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متولد </w:t>
      </w:r>
      <w:r>
        <w:rPr>
          <w:rFonts w:eastAsia="IRNazanin" w:cs="IRNazanin"/>
          <w:color w:val="111111"/>
          <w:sz w:val="28"/>
          <w:szCs w:val="28"/>
          <w:lang w:bidi="fa-IR"/>
        </w:rPr>
        <w:t>1931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آخرين رهبر اتحاد جماهير سوسياليستى شوروى؛ در خانواده‌اى روسى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اوكراينى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رشته حقوق تحصيل نمود و از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سالگى به عضويت حزب كمونيست درآمد و با طىّ مراتب حزبى، بالاخره در سال </w:t>
      </w:r>
      <w:r>
        <w:rPr>
          <w:rFonts w:eastAsia="IRNazanin" w:cs="IRNazanin"/>
          <w:color w:val="111111"/>
          <w:sz w:val="28"/>
          <w:szCs w:val="28"/>
          <w:lang w:bidi="fa-IR"/>
        </w:rPr>
        <w:t>1985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دبيركل حزب كمونيست شوروى انتخاب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ديدگاه‌هاى سياسى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اجتماعى متفاوت وى موجب تحوّلات جدّى و انحلال اتحاد جماهير شوروى و حزب كمونيست گرديد و اصلاحات سياسى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اقتصادى او منشأ پايان يافتن جنگ سرد ميان بلوك شرق و غرب شد و به همين جهت، جايزه صلح نوبل را در سال </w:t>
      </w:r>
      <w:r>
        <w:rPr>
          <w:rFonts w:eastAsia="IRNazanin" w:cs="IRNazanin"/>
          <w:color w:val="111111"/>
          <w:sz w:val="28"/>
          <w:szCs w:val="28"/>
          <w:lang w:bidi="fa-IR"/>
        </w:rPr>
        <w:t>1990</w:t>
      </w:r>
      <w:r>
        <w:rPr>
          <w:rFonts w:ascii="IRNazanin" w:hAnsi="IRNazanin" w:eastAsia="IRNazanin"/>
          <w:color w:val="111111"/>
          <w:sz w:val="28"/>
          <w:sz w:val="28"/>
          <w:szCs w:val="28"/>
          <w:rtl w:val="true"/>
          <w:lang w:bidi="fa-IR"/>
        </w:rPr>
        <w:t>م دريافت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خمينى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مدتى پس از روى كار آمدن آقاى گورباچف و مشاهده زمينه‌هاى اصلاح در انديشه و عمل، او را به فطرت، معنويت، توحيد و اسلام دعوت نمودند و از گرفتار شدن در بند فرهنگ غرب برحذر داشتند</w:t>
      </w:r>
      <w:r>
        <w:rPr>
          <w:rFonts w:eastAsia="IRNazanin" w:cs="IRNazanin"/>
          <w:color w:val="111111"/>
          <w:sz w:val="28"/>
          <w:szCs w:val="28"/>
          <w:rtl w:val="true"/>
          <w:lang w:bidi="fa-IR"/>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پيام حضرت امام، توسط هيئتى به سرپرستى آيت الله عبدالله جوادى آملى، </w:t>
      </w:r>
    </w:p>
    <w:p>
      <w:pPr>
        <w:pStyle w:val="BookText"/>
        <w:rPr/>
      </w:pPr>
      <w:r>
        <w:rPr>
          <w:rFonts w:ascii="IRNazanin" w:hAnsi="IRNazanin" w:eastAsia="IRNazanin"/>
          <w:color w:val="111111"/>
          <w:sz w:val="28"/>
          <w:sz w:val="28"/>
          <w:szCs w:val="28"/>
          <w:rtl w:val="true"/>
          <w:lang w:bidi="fa-IR"/>
        </w:rPr>
        <w:t xml:space="preserve">و با حضور دكتر محمدجواد لاريجانى و خانم مرضيه حديدچى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دباغ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ارسال گرديد و پاسخ آن پيام توسط ادوارد شوارد نادزه وزير امورخارجه شوروى در تاريخ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1367</w:t>
      </w:r>
      <w:r>
        <w:rPr>
          <w:rFonts w:ascii="IRNazanin" w:hAnsi="IRNazanin" w:eastAsia="IRNazanin"/>
          <w:color w:val="111111"/>
          <w:sz w:val="28"/>
          <w:sz w:val="28"/>
          <w:szCs w:val="28"/>
          <w:rtl w:val="true"/>
          <w:lang w:bidi="fa-IR"/>
        </w:rPr>
        <w:t>ش به نظر حضرت امام رسيد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روش تحقيق</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گذشته، هر سه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دروس تفسير سوره 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اكبر يا مبارزه با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نامه‌هاى اخلاقى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لحاظ متن، تصحيح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اكنون اين مؤسسه در مقام انتشار آن ضمن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موسوعه امام خمينى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ديگر در تصحيح متن آنها كوششى دوباره انجام داده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دروس تفسير سوره 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نوارهاى صوتى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تصويرى پياده گرديده، قبلاً با دقت ويرايش شده است تا تغييرى در محتواى آن پديد نيايد و لحن گفتارى آن به نوشتارى تبديل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با همه اين دقت‌ها، با مراجعه مجدد به نوار صوتى مواردى يافت شد كه احتياج به اصلاح داشت كه در اين چاپ مدّ نظر قرار گرفت و اصلاح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پاورقى‌هاى تحقيقى بر چاپ‌هاى قبلى بازبينى و اصلاح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عنوان‌گذارى‌ها تكميل گرديده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براى هر كدام از كتاب‌ها شماره صفحات جداگانه گذاشته شده و فهارس فنى مستقلى تنظيم گرديده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پايان لازم است از محققينى كه در مراحل تصحيح و آماده‌سازى اين كتاب‌ها مؤسسه را يارى نموده‌اند، تشكر و قدردانى كنيم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مؤسسه تنظيم و نشر آثار امام خمينى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دفتر قم </w:t>
      </w:r>
      <w:bookmarkStart w:id="12" w:name="pg15287_172341"/>
    </w:p>
    <w:p>
      <w:pPr>
        <w:pStyle w:val="Heading2"/>
        <w:numPr>
          <w:ilvl w:val="1"/>
          <w:numId w:val="1"/>
        </w:numPr>
        <w:rPr/>
      </w:pPr>
      <w:bookmarkStart w:id="13" w:name="__RefHeading___Toc4601933_2142443653"/>
      <w:bookmarkStart w:id="14" w:name="_Toc4"/>
      <w:bookmarkEnd w:id="12"/>
      <w:bookmarkEnd w:id="13"/>
      <w:r>
        <w:rPr>
          <w:rtl w:val="true"/>
        </w:rPr>
        <w:t>دروس تفسیر سوره حمد</w:t>
      </w:r>
      <w:bookmarkEnd w:id="14"/>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5" w:name="__RefHeading___Toc4601935_2142443653"/>
      <w:bookmarkStart w:id="16" w:name="_Toc5"/>
      <w:bookmarkEnd w:id="15"/>
      <w:r>
        <w:rPr>
          <w:rtl w:val="true"/>
        </w:rPr>
        <w:t>اشاره</w:t>
      </w:r>
      <w:bookmarkEnd w:id="16"/>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 w:name="pg15287_172343"/>
      <w:bookmarkStart w:id="18" w:name="pg15287_172343"/>
      <w:bookmarkEnd w:id="18"/>
    </w:p>
    <w:p>
      <w:pPr>
        <w:pStyle w:val="Heading3"/>
        <w:numPr>
          <w:ilvl w:val="2"/>
          <w:numId w:val="1"/>
        </w:numPr>
        <w:rPr/>
      </w:pPr>
      <w:bookmarkStart w:id="19" w:name="pg15287_172343"/>
      <w:bookmarkStart w:id="20" w:name="__RefHeading___Toc4601937_2142443653"/>
      <w:bookmarkStart w:id="21" w:name="_Toc6"/>
      <w:bookmarkEnd w:id="19"/>
      <w:bookmarkEnd w:id="20"/>
      <w:r>
        <w:rPr>
          <w:rtl w:val="true"/>
        </w:rPr>
        <w:t>جلسۀ اول</w:t>
      </w:r>
      <w:bookmarkEnd w:id="21"/>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2" w:name="__RefHeading___Toc4601939_2142443653"/>
      <w:bookmarkStart w:id="23" w:name="_Toc7"/>
      <w:bookmarkEnd w:id="22"/>
      <w:r>
        <w:rPr>
          <w:rtl w:val="true"/>
        </w:rPr>
        <w:t>[</w:t>
      </w:r>
      <w:r>
        <w:rPr>
          <w:rtl w:val="true"/>
        </w:rPr>
        <w:t>مقدمه</w:t>
      </w:r>
      <w:r>
        <w:rPr>
          <w:rtl w:val="true"/>
        </w:rPr>
        <w:t>]</w:t>
      </w:r>
      <w:bookmarkEnd w:id="23"/>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أعُوذُ بِالله مِنَ الشَّيْطانِ الرَّجيم</w:t>
      </w:r>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تقاضا شده بود كه من يكى دو مرتبه راجع به تفسير بعضى آيات شريفۀ قرآن مطالبى عرض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قرآن يك مسأله‌اى نيست كه امثال ما بتوانند از عهدۀ آن برآيند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علماى طراز اوّل هم كه در طول تاريخ اسلام، چه از عامّه و چه از خاصّه، در اين باب كتاب‌هاى زياد نوشته‌اند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مساعى آن‌ها مشكور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لكن هر كدام روى آن تخصّص و فنّى كه داشته است يك پرده‌اى از پرده‌هاى قرآن كريم را تفسير كرده است، آن هم به طور كامل معلوم نيست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عرفايى كه در طول اين چندين قرن آمده‌اند و تفسير كرده‌اند، نظير محيى‌الدين</w:t>
      </w:r>
      <w:r>
        <w:rPr>
          <w:rStyle w:val="FootnoteAnchor"/>
          <w:rtl w:val="true"/>
        </w:rPr>
        <w:footnoteReference w:id="2"/>
      </w:r>
      <w:r>
        <w:rPr>
          <w:rFonts w:ascii="Amiri" w:hAnsi="Amiri" w:eastAsia="Amiri" w:cs="Amiri"/>
          <w:color w:val="111111"/>
          <w:sz w:val="28"/>
          <w:sz w:val="28"/>
          <w:szCs w:val="28"/>
          <w:rtl w:val="true"/>
          <w:lang w:bidi="ar-SA"/>
        </w:rPr>
        <w:t>در بعضى از كتاب‌هايش، عبدالرزّاق كاشانى</w:t>
      </w:r>
      <w:r>
        <w:rPr>
          <w:rStyle w:val="FootnoteAnchor"/>
          <w:rtl w:val="true"/>
        </w:rPr>
        <w:footnoteReference w:id="3"/>
      </w:r>
      <w:r>
        <w:rPr>
          <w:rFonts w:ascii="Amiri" w:hAnsi="Amiri" w:eastAsia="Amiri" w:cs="Amiri"/>
          <w:color w:val="111111"/>
          <w:sz w:val="28"/>
          <w:sz w:val="28"/>
          <w:szCs w:val="28"/>
          <w:rtl w:val="true"/>
          <w:lang w:bidi="ar-SA"/>
        </w:rPr>
        <w:t xml:space="preserve">در تأويلات، </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 سلطانعلى</w:t>
      </w:r>
      <w:r>
        <w:rPr>
          <w:rStyle w:val="FootnoteAnchor"/>
          <w:rtl w:val="true"/>
        </w:rPr>
        <w:footnoteReference w:id="4"/>
      </w:r>
      <w:r>
        <w:rPr>
          <w:rFonts w:ascii="IRNazanin" w:hAnsi="IRNazanin" w:eastAsia="IRNazanin"/>
          <w:color w:val="111111"/>
          <w:sz w:val="28"/>
          <w:sz w:val="28"/>
          <w:szCs w:val="28"/>
          <w:rtl w:val="true"/>
          <w:lang w:bidi="fa-IR"/>
        </w:rPr>
        <w:t>در تفسير، اين‌هايى كه طريقه‌شان طريقۀ معارف بوده است، بعضى‌شان در آن فنى كه داشته‌اند خوب نوشته‌اند؛ لكن قرآن عبارت از آن نيست كه آن‌ها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بعضى از اوراق قرآن و پرده‌هاى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مثلاً طنطاوى</w:t>
      </w:r>
      <w:r>
        <w:rPr>
          <w:rStyle w:val="FootnoteAnchor"/>
          <w:rtl w:val="true"/>
        </w:rPr>
        <w:footnoteReference w:id="5"/>
      </w:r>
      <w:r>
        <w:rPr>
          <w:rFonts w:ascii="Amiri" w:hAnsi="Amiri" w:eastAsia="Amiri" w:cs="Amiri"/>
          <w:color w:val="111111"/>
          <w:sz w:val="28"/>
          <w:sz w:val="28"/>
          <w:szCs w:val="28"/>
          <w:rtl w:val="true"/>
          <w:lang w:bidi="ar-SA"/>
        </w:rPr>
        <w:t>و امثال او، و همين‌طور قطب</w:t>
      </w:r>
      <w:r>
        <w:rPr>
          <w:rStyle w:val="FootnoteAnchor"/>
          <w:rtl w:val="true"/>
        </w:rPr>
        <w:footnoteReference w:id="6"/>
      </w:r>
      <w:r>
        <w:rPr>
          <w:rFonts w:ascii="IRNazanin" w:hAnsi="IRNazanin" w:eastAsia="IRNazanin"/>
          <w:color w:val="111111"/>
          <w:sz w:val="28"/>
          <w:sz w:val="28"/>
          <w:szCs w:val="28"/>
          <w:rtl w:val="true"/>
          <w:lang w:bidi="fa-IR"/>
        </w:rPr>
        <w:t>هم، به يك ترتيب ديگرى تفسير كرده‌اند كه باز هم غير تفسير قرآن است به همۀ معانى؛ آن هم يك پرده‌اى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بسيارى از مفسّرين كه از اين دو طايفه نبودند تفاسيرى دارند، مثل مجمع البيان</w:t>
      </w:r>
      <w:r>
        <w:rPr>
          <w:rStyle w:val="FootnoteAnchor"/>
          <w:rtl w:val="true"/>
        </w:rPr>
        <w:footnoteReference w:id="7"/>
      </w:r>
      <w:r>
        <w:rPr>
          <w:rFonts w:ascii="Amiri" w:hAnsi="Amiri" w:eastAsia="Amiri" w:cs="Amiri"/>
          <w:color w:val="111111"/>
          <w:sz w:val="28"/>
          <w:sz w:val="28"/>
          <w:szCs w:val="28"/>
          <w:rtl w:val="true"/>
          <w:lang w:bidi="ar-SA"/>
        </w:rPr>
        <w:t>ما، كه تفسير خوبى است و جامع بين اقوال عامّه و خاصّه است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ساير تفسيرهايى كه نوشته شده است، اين‌ها هم همين‌طور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يك كتابى نيست كه بتوانيم ما يا كس ديگرى يك تفسير جامعى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طور كه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 قرآن يك علوم ديگرى است ماوراى آنچه ما مى‌فهميم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يك صورتى، يك پرده‌اى از پرده‌هاى كتاب خدا را مى‌فهميم، و باقيش محتاج به تفسير اهل عصمت است، كه معلَّم به تعليمات رسول الله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اواخر هم يك اشخاصى پيدا شده‌اند كه اصلاً اهل تفسير نيستند، اين‌ها خواسته‌اند مقاصدى كه خودشان دارند به قرآن و به سنت نسبت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يك طايفه‌اى از چپى‌ها و كمونيست‌ها هم به قرآن تمسّك مى‌كنند، براى همان مقصدى كه دارند اين‌ها اصلاً به تفسير كار ندارند، به قرآن هم كار ندارند، اين‌ها مقصد خودشان را مى‌خواهند به خورد جوان‌هاى ما بدهند، به اسم اين‌كه اين اسلام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لهذا آنچه من عرض مى‌كنم اين است كه اشخاصى كه رشد علمى زياد پيدا نكرده‌اند، جوان‌هايى كه در اين مسائل و در مسائل اسلامى وارد نيستند، كسانى كه اطلاع از اسلام ندارند، نبايد اين‌ها در تفسير قرآن وارد بشوند و اگر روى مقاصدى آن‌ها وارد شدند، نبايد جوان‌هاى ما به آن تفاسير اعتنا كنند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چيزهايى كه ممنوع است در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به رأى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Style w:val="FootnoteAnchor"/>
          <w:rtl w:val="true"/>
        </w:rPr>
        <w:footnoteReference w:id="8"/>
      </w:r>
      <w:r>
        <w:rPr>
          <w:rFonts w:ascii="Amiri" w:hAnsi="Amiri" w:eastAsia="Amiri" w:cs="Amiri"/>
          <w:color w:val="111111"/>
          <w:sz w:val="28"/>
          <w:sz w:val="28"/>
          <w:szCs w:val="28"/>
          <w:rtl w:val="true"/>
          <w:lang w:bidi="ar-SA"/>
        </w:rPr>
        <w:t xml:space="preserve">كه هر كسى </w:t>
      </w:r>
    </w:p>
    <w:p>
      <w:pPr>
        <w:pStyle w:val="BookText"/>
        <w:rPr/>
      </w:pPr>
      <w:r>
        <w:rPr>
          <w:rFonts w:ascii="IRNazanin" w:hAnsi="IRNazanin" w:eastAsia="IRNazanin"/>
          <w:color w:val="111111"/>
          <w:sz w:val="28"/>
          <w:sz w:val="28"/>
          <w:szCs w:val="28"/>
          <w:rtl w:val="true"/>
          <w:lang w:bidi="fa-IR"/>
        </w:rPr>
        <w:t>آراى خودش را بخواهد تطبيق كند بر آياتى از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كسى مادّى است آراى خودش را تطبيق كند بر آياتى از قرآن و قرآن را به آن رأى خودش تفسير و تأويل كند و يك كسى مثلاً اهل معانى روحيه است، هر چه از قرآن دستش مى‌آيد تأويل كند و برگرداند به آن چيزى كه رأى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بايد، از همۀ اين جهات احتراز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ولهذا دست ما در باب قرآن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ميدان چنان باز نيست كه انسان هرچه به نظرش آمد بخواهد نسبت بدهد، به اين‌كه قرآن، اين را مى‌گويد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چنان‌چه من چند كلمه‌اى راجع به بعضى آيات قرآن كريم عرض كردم، نسبت نمى‌دهم كه مقصود اين است؛ من به طور احتمال صحبت مى‌كنم؛ نه به طور جزم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نخواهم گفت كه خير، مقصود اين است و غير از اين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لهذا براى خاطر اين‌كه بعضى از آقايان گفته بودند كه چند كلمه‌اى راجع به اين مسائل بحث بشود، من بنا دارم چند روز، در هر هفته‌اى مثلاً يك روزى، در يك مدت محدودى، يك سوره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قرآن و يك سوره هم از سوره‌هاى آخر قرآن،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يك صحبت مختصرى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وقت تفصيل براى من نيست و براى ديگران هم نيست، به طور اختصار بعضى از آيات شريفه را عرض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هم تكرار مى‌كنم كه اين، تفسير جزمى، كه مقصود اين است كه تفسير به رأى بشود نيست، آنچه به نظر خودمان مى‌فهميم به طور احتمال نسبت مى‌دهيم</w:t>
      </w:r>
      <w:r>
        <w:rPr>
          <w:rFonts w:eastAsia="IRNazanin" w:cs="IRNazanin"/>
          <w:color w:val="111111"/>
          <w:sz w:val="28"/>
          <w:szCs w:val="28"/>
          <w:rtl w:val="true"/>
          <w:lang w:bidi="fa-IR"/>
        </w:rPr>
        <w:t xml:space="preserve">. </w:t>
      </w:r>
      <w:bookmarkStart w:id="24" w:name="pg15287_172349"/>
    </w:p>
    <w:p>
      <w:pPr>
        <w:pStyle w:val="BookText"/>
        <w:rPr/>
      </w:pPr>
      <w:bookmarkEnd w:id="24"/>
      <w:r>
        <w:rPr>
          <w:rFonts w:ascii="Amiri" w:hAnsi="Amiri" w:eastAsia="Amiri" w:cs="Amiri"/>
          <w:color w:val="111111"/>
          <w:sz w:val="28"/>
          <w:sz w:val="28"/>
          <w:szCs w:val="28"/>
          <w:rtl w:val="true"/>
          <w:lang w:bidi="ar-SA"/>
        </w:rPr>
        <w:t>أعُوذُ بِالله مِنَ الشَّيْطانِ الرَّجيمِ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رِبِّ الْعالَمينَ </w:t>
      </w:r>
      <w:r>
        <w:rPr>
          <w:rFonts w:eastAsia="Amiri" w:cs="Amiri" w:ascii="Amiri" w:hAnsi="Amiri"/>
          <w:color w:val="111111"/>
          <w:sz w:val="28"/>
          <w:szCs w:val="28"/>
          <w:rtl w:val="true"/>
          <w:lang w:bidi="ar-SA"/>
        </w:rPr>
        <w:t>)</w:t>
      </w:r>
    </w:p>
    <w:p>
      <w:pPr>
        <w:pStyle w:val="Heading4"/>
        <w:numPr>
          <w:ilvl w:val="3"/>
          <w:numId w:val="1"/>
        </w:numPr>
        <w:rPr/>
      </w:pPr>
      <w:bookmarkStart w:id="25" w:name="__RefHeading___Toc4601941_2142443653"/>
      <w:bookmarkStart w:id="26" w:name="_Toc8"/>
      <w:bookmarkEnd w:id="25"/>
      <w:r>
        <w:rPr>
          <w:rtl w:val="true"/>
        </w:rPr>
        <w:t>[</w:t>
      </w:r>
      <w:r>
        <w:rPr>
          <w:rtl w:val="true"/>
        </w:rPr>
        <w:t>تعلّق بسم الله به سوره</w:t>
      </w:r>
      <w:r>
        <w:rPr>
          <w:rtl w:val="true"/>
        </w:rPr>
        <w:t>]</w:t>
      </w:r>
      <w:bookmarkEnd w:id="26"/>
    </w:p>
    <w:p>
      <w:pPr>
        <w:pStyle w:val="BookText"/>
        <w:rPr/>
      </w:pPr>
      <w:r>
        <w:rPr>
          <w:rFonts w:ascii="IRNazanin" w:hAnsi="IRNazanin" w:eastAsia="IRNazanin"/>
          <w:color w:val="111111"/>
          <w:sz w:val="28"/>
          <w:sz w:val="28"/>
          <w:szCs w:val="28"/>
          <w:rtl w:val="true"/>
          <w:lang w:bidi="fa-IR"/>
        </w:rPr>
        <w:t xml:space="preserve">محتمل است كه در تمام سوره‌هاى قرآن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 متعلّق باشد به آياتى كه بعد مى‌آيد؛ چون گفته شده است كه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يك معناى مقدّرى متعلّق است</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برخى آن را اسم مؤخّر گرفته‌اند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بسم اللّه ابتداء كلّ شيء</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التفسير الكبير ،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برخى فعل مقدّم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إبْدأ يا إقْرأ يا قُولُوا بِسْم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التبيان في تفسير القرآن،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برخى از محقّقين نيز متعلّق آن را معنايى كه از مجموع آيات سوره حاصل مى‌شود دانسته‌اند،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بِاسْمك اُظْهِرُ لك العُبوديّة</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الميزان في تفسير القرآن ،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بيشتر به نظر انسان مى‌آيد كه اين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 متعلّق باشد به خود سوره، مثلاً در سورۀ 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w:t>
      </w:r>
      <w:r>
        <w:rPr>
          <w:rFonts w:eastAsia="Amiri" w:cs="Amiri" w:ascii="Amiri" w:hAnsi="Amiri"/>
          <w:color w:val="111111"/>
          <w:sz w:val="28"/>
          <w:szCs w:val="28"/>
          <w:rtl w:val="true"/>
          <w:lang w:bidi="ar-SA"/>
        </w:rPr>
        <w:t>):</w:t>
      </w:r>
      <w:bookmarkStart w:id="27" w:name="pg15287_172350"/>
    </w:p>
    <w:p>
      <w:pPr>
        <w:pStyle w:val="BookText"/>
        <w:rPr/>
      </w:pPr>
      <w:bookmarkEnd w:id="27"/>
      <w:r>
        <w:rPr>
          <w:rFonts w:ascii="Amiri" w:hAnsi="Amiri" w:eastAsia="Amiri" w:cs="Amiri"/>
          <w:color w:val="111111"/>
          <w:sz w:val="28"/>
          <w:sz w:val="28"/>
          <w:szCs w:val="28"/>
          <w:rtl w:val="true"/>
          <w:lang w:bidi="ar-SA"/>
        </w:rPr>
        <w:t>به اسم خداى تبارك و تعالى حمد براى اوست</w:t>
      </w:r>
      <w:r>
        <w:rPr>
          <w:rFonts w:eastAsia="Amiri" w:cs="Amiri" w:ascii="Amiri" w:hAnsi="Amiri"/>
          <w:color w:val="111111"/>
          <w:sz w:val="28"/>
          <w:szCs w:val="28"/>
          <w:rtl w:val="true"/>
          <w:lang w:bidi="ar-SA"/>
        </w:rPr>
        <w:t>.</w:t>
      </w:r>
    </w:p>
    <w:p>
      <w:pPr>
        <w:pStyle w:val="Heading4"/>
        <w:numPr>
          <w:ilvl w:val="3"/>
          <w:numId w:val="1"/>
        </w:numPr>
        <w:rPr/>
      </w:pPr>
      <w:bookmarkStart w:id="28" w:name="__RefHeading___Toc4601943_2142443653"/>
      <w:bookmarkStart w:id="29" w:name="_Toc9"/>
      <w:bookmarkEnd w:id="28"/>
      <w:r>
        <w:rPr>
          <w:rtl w:val="true"/>
        </w:rPr>
        <w:t>[</w:t>
      </w:r>
      <w:r>
        <w:rPr>
          <w:rtl w:val="true"/>
        </w:rPr>
        <w:t>معناى اسم</w:t>
      </w:r>
      <w:r>
        <w:rPr>
          <w:rtl w:val="true"/>
        </w:rPr>
        <w:t>]</w:t>
      </w:r>
      <w:bookmarkEnd w:id="29"/>
    </w:p>
    <w:p>
      <w:pPr>
        <w:pStyle w:val="BookText"/>
        <w:rPr/>
      </w:pPr>
      <w:r>
        <w:rPr>
          <w:rFonts w:ascii="IRNazanin" w:hAnsi="IRNazanin" w:eastAsia="IRNazanin"/>
          <w:color w:val="111111"/>
          <w:sz w:val="28"/>
          <w:sz w:val="28"/>
          <w:szCs w:val="28"/>
          <w:rtl w:val="true"/>
          <w:lang w:bidi="fa-IR"/>
        </w:rPr>
        <w:t>اسم علامت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بشر براى اشخاص و براى همه چيز يك اسمى گذاشته است، نامگذارى كرده است، براى اين است كه اين علامت، يك شناسايى اسمى باشد، زيد را آدم بفهمد كى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اسماى خدا هم علامت‌هاى ذات مقدس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قدرى كه بشر مى‌تواند از ذات مقدّس حق تعالى اطّلاع ناقص پيدا كند از اسماى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ذات مقدس حق تعالى يك موجودى است كه دست انسان از او كوتاه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دست خاتم النبيين كه اعلم و اشرف بشر است، از آن مرتبۀ ذات كوتاه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مرتبۀ ذات را كسى نمى‌شناسد غير از خود ذات مقدّس</w:t>
      </w:r>
      <w:r>
        <w:rPr>
          <w:rStyle w:val="FootnoteAnchor"/>
          <w:rtl w:val="true"/>
        </w:rPr>
        <w:footnoteReference w:id="10"/>
      </w:r>
      <w:r>
        <w:rPr>
          <w:rFonts w:ascii="IRNazanin" w:hAnsi="IRNazanin" w:eastAsia="IRNazanin"/>
          <w:color w:val="111111"/>
          <w:sz w:val="28"/>
          <w:sz w:val="28"/>
          <w:szCs w:val="28"/>
          <w:rtl w:val="true"/>
          <w:lang w:bidi="fa-IR"/>
        </w:rPr>
        <w:t>آن چيزى كه بشر مى‌تواند به آن دسترسى پيدا كند اسماء الله است، كه اين اسماء الله هم مراتبى دارد، بعضى از مراتبش را ما هم مى‌توانيم بفهميم، و بعضى از مراتبش را اولياى خدا و پيغمبر اكرم صلى‌الله‌عليه‌و‌آله و كسانى كه معلَّم به تعليم او هستند مى‌توانند ادراك كنند</w:t>
      </w:r>
      <w:r>
        <w:rPr>
          <w:rFonts w:eastAsia="IRNazanin" w:cs="IRNazanin"/>
          <w:color w:val="111111"/>
          <w:sz w:val="28"/>
          <w:szCs w:val="28"/>
          <w:rtl w:val="true"/>
          <w:lang w:bidi="fa-IR"/>
        </w:rPr>
        <w:t>.</w:t>
      </w:r>
    </w:p>
    <w:p>
      <w:pPr>
        <w:pStyle w:val="Heading4"/>
        <w:numPr>
          <w:ilvl w:val="3"/>
          <w:numId w:val="1"/>
        </w:numPr>
        <w:rPr/>
      </w:pPr>
      <w:bookmarkStart w:id="30" w:name="__RefHeading___Toc4601945_2142443653"/>
      <w:bookmarkStart w:id="31" w:name="_Toc10"/>
      <w:bookmarkEnd w:id="30"/>
      <w:r>
        <w:rPr>
          <w:rtl w:val="true"/>
        </w:rPr>
        <w:t>[</w:t>
      </w:r>
      <w:r>
        <w:rPr>
          <w:rtl w:val="true"/>
        </w:rPr>
        <w:t>همه عالم اسم الله است</w:t>
      </w:r>
      <w:r>
        <w:rPr>
          <w:rtl w:val="true"/>
        </w:rPr>
        <w:t>]</w:t>
      </w:r>
      <w:bookmarkEnd w:id="31"/>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همۀ عالم اسم الله‌اند؛ تمام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اسم نشانه است؛ همۀ موجوداتى كه در عالم هستند نشانۀ ذات مقدّس حق تعالى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منتها نشانه بودنش را </w:t>
      </w:r>
    </w:p>
    <w:p>
      <w:pPr>
        <w:pStyle w:val="BookText"/>
        <w:rPr/>
      </w:pPr>
      <w:r>
        <w:rPr>
          <w:rFonts w:ascii="IRNazanin" w:hAnsi="IRNazanin" w:eastAsia="IRNazanin"/>
          <w:color w:val="111111"/>
          <w:sz w:val="28"/>
          <w:sz w:val="28"/>
          <w:szCs w:val="28"/>
          <w:rtl w:val="true"/>
          <w:lang w:bidi="fa-IR"/>
        </w:rPr>
        <w:t>بعضى‌ها مى‌توانند به عمقش برسند، كه اين چطور نشانه است؛ و بعضى هم به طور اجمال مى‌توانند بفهمند كه نشانه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آن‌كه به طور اجمال است اين است كه موجود خودبخود وجود پيدا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مسأله واضح است در عقل؛ و عقل هر بشرى به حسب فطرت اين را مى‌فهمد كه موجودى كه ممكن است باشد، ممكن است نباشد، اين ممكنى كه هم ممكن است باشد هم ممكن است نباشد اين خودبخودى وجود پيدا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بايد منتهى بشود به يك موجودى كه بالذات موجود است، يعنى قابل سلب نيست وجود از او، ازلى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موجوداتى كه مى‌شود موجود باشند و مى‌شود هم موجود نباشند، اين‌ها خودبخود وجود پيدا نمى‌كنند، محتاج به اين هستند كه از خارج يك كسى آن‌ها را ايجاد كند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فرض بكنيم اين فضايى كه وهمى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هيچ نباشد، يك فضاى وهمى است، واقعيتى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اگر فرض كنيم كه يك فضايى هست و اين فضا هم هميشگى است، اين فضا كه فقط فضاست نمى‌شود كه بى‌خود متبدّل شود ، اين فضا به يك موجودى، يا موجودى در او بى‌خود پيدا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آن‌هايى كه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اوّل در دنيا يك فضاى نامتناهى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على‌رغم اشكالى كه در نامتناهى هست</w:t>
      </w:r>
      <w:r>
        <w:rPr>
          <w:rStyle w:val="FootnoteAnchor"/>
          <w:rtl w:val="true"/>
        </w:rPr>
        <w:footnoteReference w:id="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هم يك هوايى، بخارى پيدا شده است، آن وقت به دنبال آن از اين موجود چيز ديگرى پيدا شده است، اين برخلاف ضرورت عقل است كه يك چيزى خودش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بى‌دليل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چيز ديگرى بشود، بدون اين‌كه يك علّتى از خارج در كار باشد يك چيزى به خودى خود يك چيز ديگرى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w:t>
      </w:r>
    </w:p>
    <w:p>
      <w:pPr>
        <w:pStyle w:val="BookText"/>
        <w:rPr/>
      </w:pPr>
      <w:r>
        <w:rPr>
          <w:rFonts w:ascii="IRNazanin" w:hAnsi="IRNazanin" w:eastAsia="IRNazanin"/>
          <w:color w:val="111111"/>
          <w:sz w:val="28"/>
          <w:sz w:val="28"/>
          <w:szCs w:val="28"/>
          <w:rtl w:val="true"/>
          <w:lang w:bidi="fa-IR"/>
        </w:rPr>
        <w:t>چيزى كه متبدّل به يك چيز ديگر مى‌شود يك علت خارجى دارد، و الاّ يك موجودى به خودى خود يك چيز ديگر نمى‌شود، يك علّت خارجى مى‌خواهد كه آب مثلاً يخ ببندد، يا آب جوش بيايد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آب 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سرماى آن درجه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 صفر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گرماى آن درجه </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تا ابد هم همين آب است؛ اگر هم بگندد، يك علّت خارجى دارد، يك چيز خارجى بايد آن را بگنداند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لهذا اين اجمالى كه هر معلولى محتاج به علّت است و هر ممكنى محتاج به يك علّتى است، جزء واضحات عقول است، كه هر كسى مسأله را تأمّل و تصوّر بكند تصديقش هم مى‌كند،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چيزى كه مى‌شود باشد و مى‌شود نباشد، بى‌خودى بشود، يا بى‌خودى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نبودن، از باب اين‌كه چيزى نيست تا باشد، آن ديگر علّت نمى‌خواهد؛ اما يك چيز ممكنى كه نيست، بى‌خودى، بدون علّت متبدّل شود بشود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امتناعِ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از ضروريات عقول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مقدارى كه همۀ موجودات عالم اسم خدا هستند و نشانۀ خدا هستند، اين يك مقدار اجمالى است كه همۀ عقول اين را مى‌توانند بفهمند، و همۀ عالم را اسماء الله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آن معناى واقعى مطلب كه اين‌جا مسألۀ اسم‌گذارى نيست، مثل اين‌كه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بخواهيم يك چيزى را بفهمانيم به غير، اسم بر آن مى‌گذاريم، مى‌گوييم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اتومبيل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واقعيتى است كه يك موجود غيرمتناهى در همۀ اوصاف كمال، يك موجودى كه در تمام اوصاف كمال غيرمتناهى است، حد ندارد، موجود لاحد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موجود حد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است و هيچ حدى در موجوديتش نيست، اين به ضرورت عقل بايد تمام همۀ كمالات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اين‌كه اگر فاقد يك كمالى باشد محدود مى‌شود؛ محدود كه شد ممكن است</w:t>
      </w:r>
      <w:r>
        <w:rPr>
          <w:rFonts w:eastAsia="IRNazanin" w:cs="IRNazanin"/>
          <w:color w:val="111111"/>
          <w:sz w:val="28"/>
          <w:szCs w:val="28"/>
          <w:rtl w:val="true"/>
          <w:lang w:bidi="fa-IR"/>
        </w:rPr>
        <w:t xml:space="preserve">. </w:t>
      </w:r>
      <w:bookmarkStart w:id="32" w:name="pg15287_172353"/>
    </w:p>
    <w:p>
      <w:pPr>
        <w:pStyle w:val="BookText"/>
        <w:rPr/>
      </w:pPr>
      <w:bookmarkEnd w:id="32"/>
      <w:r>
        <w:rPr>
          <w:rFonts w:ascii="IRNazanin" w:hAnsi="IRNazanin" w:eastAsia="IRNazanin"/>
          <w:color w:val="111111"/>
          <w:sz w:val="28"/>
          <w:sz w:val="28"/>
          <w:szCs w:val="28"/>
          <w:rtl w:val="true"/>
          <w:lang w:bidi="fa-IR"/>
        </w:rPr>
        <w:t>فرق مابين ممكن و واجب اين است كه او غيرمتناهى است در همه چيز، موجودِ مطلق است و اين‌ها موجود محدودند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بنا باشد تمام اوصاف كمال به طور لامتناهى، به طور غيرمحدود نباشد در او، متبدّل 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ممكن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آن‌كه ما خيال كرديم واجب بوده، واجب نبوده، ممكن بوده</w:t>
      </w:r>
      <w:r>
        <w:rPr>
          <w:rFonts w:eastAsia="IRNazanin" w:cs="IRNazanin"/>
          <w:color w:val="111111"/>
          <w:sz w:val="28"/>
          <w:szCs w:val="28"/>
          <w:rtl w:val="true"/>
          <w:lang w:bidi="fa-IR"/>
        </w:rPr>
        <w:t>.</w:t>
      </w:r>
    </w:p>
    <w:p>
      <w:pPr>
        <w:pStyle w:val="Heading4"/>
        <w:numPr>
          <w:ilvl w:val="3"/>
          <w:numId w:val="1"/>
        </w:numPr>
        <w:rPr/>
      </w:pPr>
      <w:bookmarkStart w:id="33" w:name="__RefHeading___Toc4601947_2142443653"/>
      <w:bookmarkStart w:id="34" w:name="_Toc11"/>
      <w:bookmarkEnd w:id="33"/>
      <w:r>
        <w:rPr>
          <w:rtl w:val="true"/>
        </w:rPr>
        <w:t>[</w:t>
      </w:r>
      <w:r>
        <w:rPr>
          <w:rtl w:val="true"/>
        </w:rPr>
        <w:t>همه موجودات واجد كمالات هستند</w:t>
      </w:r>
      <w:r>
        <w:rPr>
          <w:rtl w:val="true"/>
        </w:rPr>
        <w:t>]</w:t>
      </w:r>
      <w:bookmarkEnd w:id="34"/>
    </w:p>
    <w:p>
      <w:pPr>
        <w:pStyle w:val="BookText"/>
        <w:rPr/>
      </w:pPr>
      <w:r>
        <w:rPr>
          <w:rFonts w:ascii="IRNazanin" w:hAnsi="IRNazanin" w:eastAsia="IRNazanin"/>
          <w:color w:val="111111"/>
          <w:sz w:val="28"/>
          <w:sz w:val="28"/>
          <w:szCs w:val="28"/>
          <w:rtl w:val="true"/>
          <w:lang w:bidi="fa-IR"/>
        </w:rPr>
        <w:t>يك چنين موجودى كه مبدأ يك ايجاد مى‌شود، و مبدأ يك وجود مى‌شود، تمام آن موجوداتى كه به مبدأيت او وجود پيدا مى‌كنند، اين‌ها مستجمع همان اوصاف هستند به طريق نقص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مراتب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يك مرتبه اعلا است كه در آن همۀ اوصاف حق تعالى هست، منتها به اندازه‌اى كه امكان دارد، به اندازه‌اى كه مى‌شود يك موجودى واجد باشد، 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 اعظم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اسم اعظم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عبارت از آن اسمى است و آن علامتى است كه واجد همۀ كمالات حق تعالى است به طور ناقص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به طور ناقص يعنى نقص امكانى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واجد همۀ كمالات الهى است نسبت به‌ساير موجودات، به‌طور كمال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اين موجوداتى كه دنبال آن اسم اعظم مى‌آيند اين‌ها هم واجد همان كمالات هستند، منتها به اندازۀ سعۀ هستى خودشان، به اندازۀ سعۀ وجودى خودشان، تا برسد به همين موجودات مادى</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موجودات مادى را كه ما خيال مى‌كنيم قدرت، علم و هيچ يك از كمالات را ندارند، اين‌طور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حجاب هستيم كه نمى‌توانيم ادراك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موجودات پايين هم كه از انسان پايين‌ترند، و از حيوان پايين‌ترند، و موجودات ناقص هستند، در آن‌ها هم همۀ آن كمالات منعكس است، منتها به اندازۀ سعۀ وجودى خودشان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ادراك هم دارند؛ همان ادراكى كه در انسان </w:t>
      </w:r>
    </w:p>
    <w:p>
      <w:pPr>
        <w:pStyle w:val="BookText"/>
        <w:rPr/>
      </w:pPr>
      <w:r>
        <w:rPr>
          <w:rFonts w:ascii="Amiri" w:hAnsi="Amiri" w:eastAsia="Amiri" w:cs="Amiri"/>
          <w:color w:val="111111"/>
          <w:sz w:val="28"/>
          <w:sz w:val="28"/>
          <w:szCs w:val="28"/>
          <w:rtl w:val="true"/>
          <w:lang w:bidi="ar-SA"/>
        </w:rPr>
        <w:t>هست در آن‌ها هم هست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مِنْ شَىْ‌ءٍ إِلاَّ يُسَبِّحُ بِحَمْدِهِ وَلكِنْ لاَ تَفْقَهُونَ تَسْبِيحَهُمْ</w:t>
      </w:r>
      <w:r>
        <w:rPr>
          <w:rFonts w:eastAsia="Amiri" w:cs="Amiri" w:ascii="Amiri" w:hAnsi="Amiri"/>
          <w:color w:val="111111"/>
          <w:sz w:val="28"/>
          <w:szCs w:val="28"/>
          <w:rtl w:val="true"/>
          <w:lang w:bidi="ar-SA"/>
        </w:rPr>
        <w:t>)</w:t>
      </w:r>
      <w:r>
        <w:rPr>
          <w:rStyle w:val="FootnoteAnchor"/>
          <w:rtl w:val="true"/>
        </w:rPr>
        <w:footnoteReference w:id="12"/>
      </w:r>
      <w:r>
        <w:rPr>
          <w:rFonts w:ascii="Amiri" w:hAnsi="Amiri" w:eastAsia="Amiri" w:cs="Amiri"/>
          <w:color w:val="111111"/>
          <w:sz w:val="28"/>
          <w:sz w:val="28"/>
          <w:szCs w:val="28"/>
          <w:rtl w:val="true"/>
          <w:lang w:bidi="ar-SA"/>
        </w:rPr>
        <w:t>بعضى از باب اين‌كه نمى‌دانستند مى‌شود يك موجود ناقص هم ادراك داشته باشد، آن را حمل كرده بودند به اين‌كه اين تسبيح تكوينى است</w:t>
      </w:r>
      <w:r>
        <w:rPr>
          <w:rStyle w:val="FootnoteAnchor"/>
          <w:rtl w:val="true"/>
        </w:rPr>
        <w:footnoteReference w:id="13"/>
      </w:r>
      <w:r>
        <w:rPr>
          <w:rFonts w:ascii="IRNazanin" w:hAnsi="IRNazanin" w:eastAsia="IRNazanin"/>
          <w:color w:val="111111"/>
          <w:sz w:val="28"/>
          <w:sz w:val="28"/>
          <w:szCs w:val="28"/>
          <w:rtl w:val="true"/>
          <w:lang w:bidi="fa-IR"/>
        </w:rPr>
        <w:t>و حال آن‌كه آيه غير از اين را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تسبيح تكوينى را كه ما مى‌دانيم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تسبيح تكوينى يعنى اين‌ها موجوداتى هستند و علّتى هم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 مسأله اين نيست ، تسبيح مى‌كنند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روايات، تسبيح بعضى از موجودات را هم ذكر كرده‌اند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تسبيح چيست</w:t>
      </w:r>
      <w:r>
        <w:rPr>
          <w:rStyle w:val="FootnoteAnchor"/>
          <w:rtl w:val="true"/>
        </w:rPr>
        <w:footnoteReference w:id="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قضيۀ تسبيح آن سنگريزه‌اى كه در دست رسول الله صلى‌الله‌عليه‌و‌آلهبوده</w:t>
      </w:r>
      <w:r>
        <w:rPr>
          <w:rStyle w:val="FootnoteAnchor"/>
          <w:rtl w:val="true"/>
        </w:rPr>
        <w:footnoteReference w:id="15"/>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شنيدند كه چه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تسبيحى است كه گوش من و شما اجنبى از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نطق است؛ حرف است؛ لغت است، اما نه به لغت ما، نه نطقش نطق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ادراك است، منتها ادراك به اندازۀ سعۀ وجودى 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 بعضى از مراتب عاليه، مثلاً از باب اين‌كه خودشان را مى‌بينند كه سرچشمۀ همۀ ادراكات هستند، بگويند كه موجودات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ادراك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ندارند؛ البته آن مرتبه را </w:t>
      </w:r>
      <w:bookmarkStart w:id="35" w:name="pg15287_172355"/>
    </w:p>
    <w:p>
      <w:pPr>
        <w:pStyle w:val="BookText"/>
        <w:rPr/>
      </w:pPr>
      <w:bookmarkEnd w:id="35"/>
      <w:r>
        <w:rPr>
          <w:rFonts w:ascii="IRNazanin" w:hAnsi="IRNazanin" w:eastAsia="IRNazanin"/>
          <w:color w:val="111111"/>
          <w:sz w:val="28"/>
          <w:sz w:val="28"/>
          <w:szCs w:val="28"/>
          <w:rtl w:val="true"/>
          <w:lang w:bidi="fa-IR"/>
        </w:rPr>
        <w:t>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هم از باب اين‌كه ادراك نمى‌كنيم حقايق اين موجودات را، ما هم محجوبيم، و چون محجوبيم، مطلع نيستيم، و چون مطلع نيستيم، خيال مى‌كنيم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كار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خيلى چيزها را انسان خيال مى‌كند نيست و هست، من و شما از آن اجنبى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الآن هم مى‌گويند يك چيزهايى معلوم شده است، مثلاً در نباتات كه سابق همه مى‌گفتند اين‌ها مرده هستند، حالا مى‌گويند كه با آنتن‌هايى كه هست از ريشه‌هاى درخت كه در آب جوش هست صداى هياهو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اين راست باشد يا دروغ نمى‌دانم؛ لكن عالم پر هياهو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عالم زنده است، همه هم اسم الله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چيز اسم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خودتان از اسماء الله هستيد، زبانتان هم از اسماء الله است، دستتان هم از اسماء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اسم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حمد هم كه مى‌كنيد اسم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شما كه حركت مى‌كند اسم الله هست، از اين‌جا پا مى‌شويد، مى‌رويد به منزلتان، با اسم الله مى‌رويد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نمى‌توانيد تفكيك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شما اسم الله هستيد، حركات قلبتان هم اسم الله است، حركات نبضتان هم اسم الله هست، اين بادهايى كه وزيده مى‌شود همه اسم الله‌اند</w:t>
      </w:r>
      <w:r>
        <w:rPr>
          <w:rFonts w:eastAsia="IRNazanin" w:cs="IRNazanin"/>
          <w:color w:val="111111"/>
          <w:sz w:val="28"/>
          <w:szCs w:val="28"/>
          <w:rtl w:val="true"/>
          <w:lang w:bidi="fa-IR"/>
        </w:rPr>
        <w:t>.</w:t>
      </w:r>
    </w:p>
    <w:p>
      <w:pPr>
        <w:pStyle w:val="Heading4"/>
        <w:numPr>
          <w:ilvl w:val="3"/>
          <w:numId w:val="1"/>
        </w:numPr>
        <w:rPr/>
      </w:pPr>
      <w:bookmarkStart w:id="36" w:name="__RefHeading___Toc4601949_2142443653"/>
      <w:bookmarkStart w:id="37" w:name="_Toc12"/>
      <w:bookmarkEnd w:id="36"/>
      <w:r>
        <w:rPr>
          <w:rtl w:val="true"/>
        </w:rPr>
        <w:t>[</w:t>
      </w:r>
      <w:r>
        <w:rPr>
          <w:rtl w:val="true"/>
        </w:rPr>
        <w:t>فناى اسم در مسمّا</w:t>
      </w:r>
      <w:r>
        <w:rPr>
          <w:rtl w:val="true"/>
        </w:rPr>
        <w:t>]</w:t>
      </w:r>
      <w:bookmarkEnd w:id="37"/>
    </w:p>
    <w:p>
      <w:pPr>
        <w:pStyle w:val="BookText"/>
        <w:rPr/>
      </w:pPr>
      <w:r>
        <w:rPr>
          <w:rFonts w:ascii="IRNazanin" w:hAnsi="IRNazanin" w:eastAsia="IRNazanin"/>
          <w:color w:val="111111"/>
          <w:sz w:val="28"/>
          <w:sz w:val="28"/>
          <w:szCs w:val="28"/>
          <w:rtl w:val="true"/>
          <w:lang w:bidi="fa-IR"/>
        </w:rPr>
        <w:t>از اين جهت آيه شريفه محتملاً مى‌خواهد همين معنا را بفرمايد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بسيارى از آيات ديگر هم هست كه باسم الله كذا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صحبت از اسم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چيز اسم الله است؛ يعنى حق است و اسماء الله همه چيز اوست</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اسم در مسمّاى خود فانى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خيال مى‌كنيم كه خودمان يك استقلالى داريم، يك چيزى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لكن اين‌طور نيست، اگر آنى، آن شعاع وجود كه </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موجودات را با آن شعاع، با آن اراده، با آن تجلّى، موجود فرموده، اگر آنى، آن تجلّى برداشته بشود تمام موجودات لاشى‌ءاند، برمى‌گردند به حالت اولشان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آن‌كه، ادامۀ موجوديت هم به همان تجلّى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تجلّى حق تعالى همۀ عالم وجود پيدا كرده است، و آن تجلّى و نور اصل حقيقت وجود است؛ يعنى اسم الله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 نُورُ السَّموَاتِ وَالأَرْضِ </w:t>
      </w:r>
      <w:r>
        <w:rPr>
          <w:rFonts w:eastAsia="IRNazanin" w:cs="IRNazanin"/>
          <w:color w:val="111111"/>
          <w:sz w:val="28"/>
          <w:szCs w:val="28"/>
          <w:rtl w:val="true"/>
          <w:lang w:bidi="fa-IR"/>
        </w:rPr>
        <w:t>)</w:t>
      </w:r>
      <w:r>
        <w:rPr>
          <w:rStyle w:val="FootnoteAnchor"/>
          <w:rtl w:val="true"/>
        </w:rPr>
        <w:footnoteReference w:id="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سماوات و ارض خداست، يعنى جلوۀ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چيز كه يك تحقّقى دارد اين نور است، ظهورى دارد اين نور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اين ، نور مى‌گوييم براى اين‌كه يك ظهورى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هم ظاهر است، نور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حيوانات هم همين طور، نورند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همۀ موجودات نورند، و همه هم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نُورُ السَّموَاتِ وَالأَرْضِ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وجود سماوات و ارض كه عبارت از نور است از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قدر فانى در اوست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 نُورُ السَّموَاتِ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نه اين‌كه الله يُنَوّرُ السَّماواتِ</w:t>
      </w:r>
      <w:r>
        <w:rPr>
          <w:rStyle w:val="FootnoteAnchor"/>
          <w:rtl w:val="true"/>
        </w:rPr>
        <w:footnoteReference w:id="17"/>
      </w:r>
      <w:r>
        <w:rPr>
          <w:rFonts w:ascii="IRNazanin" w:hAnsi="IRNazanin" w:eastAsia="IRNazanin"/>
          <w:color w:val="111111"/>
          <w:sz w:val="28"/>
          <w:sz w:val="28"/>
          <w:szCs w:val="28"/>
          <w:rtl w:val="true"/>
          <w:lang w:bidi="fa-IR"/>
        </w:rPr>
        <w:t>، اين يك نحوه جدايى مى‌فهماند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 نُورُ السَّموَاتِ وَالأَرْضِ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هيچ موجودى در عالم نداريم كه يك نحوه استقلالى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استقلال معنايش اين است كه از امكان خارج بشود و به حد وجوب برسد، و موجودى غير از حق تعالى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جهت اين‌كه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اسم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اسم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هُوَالله أَحَدٌ </w:t>
      </w:r>
      <w:r>
        <w:rPr>
          <w:rFonts w:eastAsia="IRNazanin" w:cs="IRNazanin"/>
          <w:color w:val="111111"/>
          <w:sz w:val="28"/>
          <w:szCs w:val="28"/>
          <w:rtl w:val="true"/>
          <w:lang w:bidi="fa-IR"/>
        </w:rPr>
        <w:t>)</w:t>
      </w:r>
      <w:r>
        <w:rPr>
          <w:rStyle w:val="FootnoteAnchor"/>
          <w:rtl w:val="true"/>
        </w:rPr>
        <w:footnoteReference w:id="18"/>
      </w:r>
      <w:r>
        <w:rPr>
          <w:rFonts w:ascii="IRNazanin" w:hAnsi="IRNazanin" w:eastAsia="IRNazanin"/>
          <w:color w:val="111111"/>
          <w:sz w:val="28"/>
          <w:sz w:val="28"/>
          <w:szCs w:val="28"/>
          <w:rtl w:val="true"/>
          <w:lang w:bidi="fa-IR"/>
        </w:rPr>
        <w:t xml:space="preserve">، با اسم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نه اين است كه مقصود محتملاً اين باشد كه بگو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بِسْمِ الله الرَّحْمنِ الرَّحيمِ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واقعيتى است كه اين واقعيت اين‌طورى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اسم الله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گفتنت هم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bookmarkStart w:id="38" w:name="pg15287_172357"/>
    </w:p>
    <w:p>
      <w:pPr>
        <w:pStyle w:val="BookText"/>
        <w:rPr/>
      </w:pPr>
      <w:bookmarkEnd w:id="38"/>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يُسَبِّحُ لَهُ مَا فِى السَّموَاتِ وَالأرضِ </w:t>
      </w:r>
      <w:r>
        <w:rPr>
          <w:rFonts w:eastAsia="Amiri" w:cs="Amiri" w:ascii="Amiri" w:hAnsi="Amiri"/>
          <w:color w:val="111111"/>
          <w:sz w:val="28"/>
          <w:szCs w:val="28"/>
          <w:rtl w:val="true"/>
          <w:lang w:bidi="ar-SA"/>
        </w:rPr>
        <w:t>)</w:t>
      </w:r>
      <w:r>
        <w:rPr>
          <w:rStyle w:val="FootnoteAnchor"/>
          <w:rtl w:val="true"/>
        </w:rPr>
        <w:footnoteReference w:id="19"/>
      </w:r>
      <w:r>
        <w:rPr>
          <w:rFonts w:ascii="Amiri" w:hAnsi="Amiri" w:eastAsia="Amiri" w:cs="Amiri"/>
          <w:color w:val="111111"/>
          <w:sz w:val="28"/>
          <w:sz w:val="28"/>
          <w:szCs w:val="28"/>
          <w:rtl w:val="true"/>
          <w:lang w:bidi="ar-SA"/>
        </w:rPr>
        <w:t xml:space="preserve">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فى السَّماواتِ والأرض</w:t>
      </w:r>
      <w:r>
        <w:rPr>
          <w:rFonts w:eastAsia="Amiri" w:cs="Amiri" w:ascii="Amiri" w:hAnsi="Amiri"/>
          <w:color w:val="111111"/>
          <w:sz w:val="28"/>
          <w:szCs w:val="28"/>
          <w:rtl w:val="true"/>
          <w:lang w:bidi="ar-SA"/>
        </w:rPr>
        <w:t>»</w:t>
      </w:r>
      <w:r>
        <w:rPr>
          <w:rStyle w:val="FootnoteAnchor"/>
          <w:rtl w:val="true"/>
        </w:rPr>
        <w:footnoteReference w:id="20"/>
      </w:r>
      <w:r>
        <w:rPr>
          <w:rFonts w:ascii="IRNazanin" w:hAnsi="IRNazanin" w:eastAsia="IRNazanin"/>
          <w:color w:val="111111"/>
          <w:sz w:val="28"/>
          <w:sz w:val="28"/>
          <w:szCs w:val="28"/>
          <w:rtl w:val="true"/>
          <w:lang w:bidi="fa-IR"/>
        </w:rPr>
        <w:t xml:space="preserve">هر چيز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زمين و آسمان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چيز، همين موجود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تسبيح مى‌كند و با اسم خدا كه جلوۀ اوست، و همۀ موجودات به اين جلوه متحققند و همۀ حركات حركاتى است كه از همان جلوه هست، تمام چيزهايى كه در عالم واقع مى‌شود از همان جلوه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همۀ امور، همۀ چيزها از اوست و به او برمى‌گردد و هيچ موجودى از خودش چيزى ندارد، خودى در كار نيست كه كسى بايستد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خودم هم يك چيزى دارم، يعنى مقابل مبدأ نور، خودم هم يك چيزى دارم معنايش اين است كه از خودم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هم كه دارى باز از خودت نيست، آن وقت هم كه چشم دارى باز اين چشم از خودت نيست، اين چشمى است كه به جلوۀ او وجود پيدا كرده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حمدى كه ما مى‌كنيم و حمدى كه همه مى‌كنند و ثنايى كه همه مى‌كنند و ثنايى كه ما مى‌كنيم با اسم الله است، به اسم الله است، به سبب اسم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هم فرموده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بِسْمِ الله </w:t>
      </w:r>
      <w:r>
        <w:rPr>
          <w:rFonts w:eastAsia="IRNazanin" w:cs="IRNazanin"/>
          <w:color w:val="111111"/>
          <w:sz w:val="28"/>
          <w:szCs w:val="28"/>
          <w:rtl w:val="true"/>
          <w:lang w:bidi="fa-IR"/>
        </w:rPr>
        <w:t>).</w:t>
      </w:r>
    </w:p>
    <w:p>
      <w:pPr>
        <w:pStyle w:val="Heading4"/>
        <w:numPr>
          <w:ilvl w:val="3"/>
          <w:numId w:val="1"/>
        </w:numPr>
        <w:rPr/>
      </w:pPr>
      <w:bookmarkStart w:id="39" w:name="__RefHeading___Toc4601951_2142443653"/>
      <w:bookmarkStart w:id="40" w:name="_Toc13"/>
      <w:bookmarkEnd w:id="39"/>
      <w:r>
        <w:rPr>
          <w:rtl w:val="true"/>
        </w:rPr>
        <w:t xml:space="preserve">[ </w:t>
      </w:r>
      <w:r>
        <w:rPr>
          <w:rtl w:val="true"/>
        </w:rPr>
        <w:t>الله جلوه جامع حق</w:t>
      </w:r>
      <w:r>
        <w:rPr>
          <w:rtl w:val="true"/>
        </w:rPr>
        <w:t>]</w:t>
      </w:r>
      <w:bookmarkEnd w:id="4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 جلوۀ جامع است، يك جلوه‌اى از حق تعالى است كه جامع همۀ جلوه‌ها است، كه رحمان و رحيم از جلوه‌هاى اين جلوه است</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جلوۀ حق تعالى است و رحمان و رحيم از جلوه‌هاى اين جلوه است</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رحمت و با رحمانيّت همۀ موجودات را ايجاد كرده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اين رحمت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 وجود رحمت است؛ حتى آن وجودى كه به‌موجودات شرير هم اعطا شده باز رحمت است؛ رحمت واسعه‌اى كه همۀ موجودات در زير پوشش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همۀ موجودات عين رحمت هستند، خودشان رحمتند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باسم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 جلوه‌اى است كه جلوۀ به تمام معنا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مقامى است كه جلوه را به تمام معنا مى‌تواند بروز بدهد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اسمِ جامع است، اين اسمى است كه باز جلوه است؛ خود ذات حق تعالى اسم ندارد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اسْمَ لَهُ وَلا رَسْمَ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الله و اسم رحمان و اسم رحيم همۀ اين‌ها اسماء هستند، جلوه‌ها هستند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با اين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جامع همۀ كمالات است به مرتبۀ ظهور، و رحمان و رحيمش را ذكر فرموده است از باب اين‌كه رحمت است و رحمانيّت است و رحيميّت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اوصاف غضب و انتقام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تبعى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آن‌كه بالذات است اين دو است، رحمت بالذات است، و رحمانيّت و رحيميّت بالذات است، آن‌هاى ديگر تبعى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اسم الله و رحمان و رحيم،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محامدى كه در عالم و هر كمالى و هر حمدى و هر ستايشى كه باشد، به او واقع مى‌شود، براى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خيال مى‌كند غذايى را كه مى‌خورد تعريف مى‌كند كه چه غذاى لذيذى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حمد خداست، خود آدم نمى‌داند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يا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آدم خوبى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فيلسوف و دانشمندى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حمد و ثنا است، اين ثنا براى خداست، خود آدم نمى‌داند اين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چه؟ براى اين‌كه آن فيلسوف و دانشمند از خودش هيچ ندارد، هرچه هست جلوۀ اوست</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كه ادراك كرده با عقلى ادراك كرده كه جلوۀ اوست، خود </w:t>
      </w:r>
      <w:bookmarkStart w:id="41" w:name="pg15287_172359"/>
    </w:p>
    <w:p>
      <w:pPr>
        <w:pStyle w:val="BookText"/>
        <w:rPr/>
      </w:pPr>
      <w:bookmarkEnd w:id="41"/>
      <w:r>
        <w:rPr>
          <w:rFonts w:ascii="IRNazanin" w:hAnsi="IRNazanin" w:eastAsia="IRNazanin"/>
          <w:color w:val="111111"/>
          <w:sz w:val="28"/>
          <w:sz w:val="28"/>
          <w:szCs w:val="28"/>
          <w:rtl w:val="true"/>
          <w:lang w:bidi="fa-IR"/>
        </w:rPr>
        <w:t>ادراك جلوۀ اوست، خود مُدرَك جلوۀ اوست، همه چيز 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آدم خيال مى‌كند مثلاً از اين فرش دارد تعريف مى‌كند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آدم دارد تعريف مى‌كند؛ هيچ حمدى براى غيرخدا واقع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ستايشى براى غيرخدا واقع نمى‌شود، براى اين‌كه شما هر كس را ستايش كنيد به اين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يك چيزى در او هست ستايشش مى‌كنيد، عدم را هيچ وقت ستايش نمى‌كنيد، يك چيزى در او هست كه ستايش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مى‌كنيد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هرچه هست از اوست، هرچه ستايش بكنيد ستايش اوست، هرچه حمد و ثنا بگوييد مال اوست</w:t>
      </w:r>
      <w:r>
        <w:rPr>
          <w:rFonts w:eastAsia="IRNazanin" w:cs="IRNazanin"/>
          <w:color w:val="111111"/>
          <w:sz w:val="28"/>
          <w:szCs w:val="28"/>
          <w:rtl w:val="true"/>
          <w:lang w:bidi="fa-IR"/>
        </w:rPr>
        <w:t>.</w:t>
      </w:r>
    </w:p>
    <w:p>
      <w:pPr>
        <w:pStyle w:val="Heading4"/>
        <w:numPr>
          <w:ilvl w:val="3"/>
          <w:numId w:val="1"/>
        </w:numPr>
        <w:rPr/>
      </w:pPr>
      <w:bookmarkStart w:id="42" w:name="__RefHeading___Toc4601953_2142443653"/>
      <w:bookmarkStart w:id="43" w:name="_Toc14"/>
      <w:bookmarkEnd w:id="42"/>
      <w:r>
        <w:rPr>
          <w:rtl w:val="true"/>
        </w:rPr>
        <w:t>[</w:t>
      </w:r>
      <w:r>
        <w:rPr>
          <w:rtl w:val="true"/>
        </w:rPr>
        <w:t>همه حمدها از آنِ اوست</w:t>
      </w:r>
      <w:r>
        <w:rPr>
          <w:rtl w:val="true"/>
        </w:rPr>
        <w:t>]</w:t>
      </w:r>
      <w:bookmarkEnd w:id="4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همۀ حمدها، هرچه حمد هست، حقيقتِ حمد مال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خيال مى‌كنيم كه داريم زيد را تعريف مى‌كنيم، عمرو را تعريف مى‌كنيم ما خيال مى‌كنيم كه داريم از اين نور شمس، از اين نور قمر تعريف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محجوبيم ما از باب اين‌كه نمى‌دانيم، از واقعيت چون محجوبيم خيال مى‌كنيم داريم اين را تعريف مى‌كنيم، لكن پرده وقتى برداشته مى‌شود مى‌بينيم نه، همۀ تعريف‌ها مال اوست، براى اين‌كه اين جلوۀ اوست كه شما از آن داريد تعريف مى‌كنيد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 نُورُ السَّمَواتِ وَالأرضِ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 خوبى هست از اوست، تمام كمالات از اوست، از اوست يعنى اين‌كه همان جلوه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يك جلوه‌اى همۀ عالم موجود شده، و ما گمان مى‌كنيم كه خودمان داريم عمل مى‌كنيم؛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رَمَيْتَ إذْ رَمَيْتَ وَلكِنَّ الله رَمى</w:t>
      </w:r>
      <w:r>
        <w:rPr>
          <w:rFonts w:eastAsia="IRNazanin" w:cs="IRNazanin"/>
          <w:color w:val="111111"/>
          <w:sz w:val="28"/>
          <w:szCs w:val="28"/>
          <w:rtl w:val="true"/>
          <w:lang w:bidi="fa-IR"/>
        </w:rPr>
        <w:t>)</w:t>
      </w:r>
      <w:r>
        <w:rPr>
          <w:rStyle w:val="FootnoteAnchor"/>
          <w:rtl w:val="true"/>
        </w:rPr>
        <w:footnoteReference w:id="2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رَمَيْتَ وَ مَا رَمَيْتَ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باب اين‌كه جلوه هستى رَمْىْ هم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آن جلوه است ، 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رَمَيْتَ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جلوه رمى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 الله رَمَى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آن‌هايى كه با تو بيعت كردند با خدا بيعت كردند</w:t>
      </w:r>
      <w:r>
        <w:rPr>
          <w:rStyle w:val="FootnoteAnchor"/>
          <w:rtl w:val="true"/>
        </w:rPr>
        <w:footnoteReference w:id="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دست هم جلوۀ خداست، منتها ما محجوب هستيم و نمى‌دانيم قصّه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محجوب هستيم الاّ آن كسى كه به تعليم خدا معلَّم است، و آن كسانى كه به تعليم او معلَّم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روى اين عرضى كه مى‌كنم، اين احتمال احتمالى است كه مى‌شود احتمال آن را داد كه اين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يعنى به اسم خدا همۀ حمدها، همۀ ثناها مال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جلوۀ خداست؛ جلوۀ خداست كه همۀ ثناها را به خودش جذب مى‌كند و هيچ ثنايى به غير واقع نمى‌شود، نمى‌توانيد شما غير را ثنا بكنيد، هرچه بخواهيد غير را ثنا بكنيد، ثنا به او واقع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هرچه خودتان خيال كنيد غير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نمى‌دانيد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به خود فشار بياوريد كه نه، مى‌خواهم از غيرخدا يك حرفى بزنم، غيرخدا حرفى نيست در كار؛ هرچه بگوييد از اوست</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نقايص از او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چيزهايى كه وجود پيدا مى‌كنند يك جهت وجودى دارند، يك جهت نقص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وجودى نور است، اينش مال اوست، نقص مال او نيست؛ نقيصه‌ها از او نيست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 از او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چيزهايى كه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هيچ تعريفى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 نمى‌شود، هميشه تعريف‌ها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مى‌شود، براى وجود واقع مى‌شود، براى هستى واقع مى‌شود، براى كمال واقع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عالم وجود ندارد الاّ يك كمال، و آن كمال الله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جمال الله است</w:t>
      </w:r>
      <w:r>
        <w:rPr>
          <w:rFonts w:eastAsia="IRNazanin" w:cs="IRNazanin"/>
          <w:color w:val="111111"/>
          <w:sz w:val="28"/>
          <w:szCs w:val="28"/>
          <w:rtl w:val="true"/>
          <w:lang w:bidi="fa-IR"/>
        </w:rPr>
        <w:t xml:space="preserve">. </w:t>
      </w:r>
      <w:bookmarkStart w:id="44" w:name="pg15287_172361"/>
    </w:p>
    <w:p>
      <w:pPr>
        <w:pStyle w:val="Heading4"/>
        <w:numPr>
          <w:ilvl w:val="3"/>
          <w:numId w:val="1"/>
        </w:numPr>
        <w:rPr/>
      </w:pPr>
      <w:bookmarkStart w:id="45" w:name="__RefHeading___Toc4601955_2142443653"/>
      <w:bookmarkStart w:id="46" w:name="_Toc15"/>
      <w:bookmarkEnd w:id="44"/>
      <w:bookmarkEnd w:id="45"/>
      <w:r>
        <w:rPr>
          <w:rtl w:val="true"/>
        </w:rPr>
        <w:t>[</w:t>
      </w:r>
      <w:r>
        <w:rPr>
          <w:rtl w:val="true"/>
        </w:rPr>
        <w:t>تفاوت علم و ايمان</w:t>
      </w:r>
      <w:r>
        <w:rPr>
          <w:rtl w:val="true"/>
        </w:rPr>
        <w:t>]</w:t>
      </w:r>
      <w:bookmarkEnd w:id="46"/>
    </w:p>
    <w:p>
      <w:pPr>
        <w:pStyle w:val="BookText"/>
        <w:rPr/>
      </w:pPr>
      <w:r>
        <w:rPr>
          <w:rFonts w:ascii="IRNazanin" w:hAnsi="IRNazanin" w:eastAsia="IRNazanin"/>
          <w:color w:val="111111"/>
          <w:sz w:val="28"/>
          <w:sz w:val="28"/>
          <w:szCs w:val="28"/>
          <w:rtl w:val="true"/>
          <w:lang w:bidi="fa-IR"/>
        </w:rPr>
        <w:t>ما بايد اين را بفهميم و بفهمانيم به قلبمان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همين يك كلمه را قلبمان بفهمد، نه همان گفتار باشد، گفتارش آسان است، به قلب رساندن و اين موجود قابل فهم را فهماندن، اين مشكل است كه قلب هم باورش بيايد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وقت آدم همين‌طورى مى‌گويد كه جهنمى هست، و بهشتى هست؛ گاهى اعتقاد هم دارد؛ اما باور كردن هم غير اعتقاد علمى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برهان هم بر آن قائم شده، اما باور آمدن مسألۀ ديگرى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عصمت كه در انبيا هست دنبال باور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باورش وقتى كه آمد ممكن نيست تخلف بكند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اگر باورتان آمد كه يك آدمى شمشيرش را كشيده است كه اگر كلمه‌اى برخلاف او بگوييد گردن شما را مى‌زند، نسبت به اين امر معصوم مى‌شويد، يعنى ديگر امكان ندارد از شما صادر بشود، براى اين‌كه شما خودتان را مى‌خواهيد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كسى كه باورش آمده است وقتى كه يك كلمه غيبت بكند در آن‌جا زبان انسان به يك صورتى در مى‌آيد كه همان طورى كه از اين‌جا اين زبان را دراز كرده در مكه مثلاً، كسى را غيبت كرده، در آن‌جا ظهور پيدا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زبان از اين‌جا تا آن‌جا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يطؤه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را پايمال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جمعيتى كه در آن‌جا موجودند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كسى باورش بيايد كه غيبت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إدامُ كِلابِ النّارِ </w:t>
      </w:r>
      <w:r>
        <w:rPr>
          <w:rFonts w:eastAsia="IRNazanin" w:cs="IRNazanin"/>
          <w:color w:val="111111"/>
          <w:sz w:val="28"/>
          <w:szCs w:val="28"/>
          <w:rtl w:val="true"/>
          <w:lang w:bidi="fa-IR"/>
        </w:rPr>
        <w:t>»</w:t>
      </w:r>
      <w:r>
        <w:rPr>
          <w:rStyle w:val="FootnoteAnchor"/>
          <w:rtl w:val="true"/>
        </w:rPr>
        <w:footnoteReference w:id="23"/>
      </w:r>
      <w:r>
        <w:rPr>
          <w:rFonts w:ascii="Amiri" w:hAnsi="Amiri" w:eastAsia="Amiri" w:cs="Amiri"/>
          <w:color w:val="111111"/>
          <w:sz w:val="28"/>
          <w:sz w:val="28"/>
          <w:szCs w:val="28"/>
          <w:rtl w:val="true"/>
          <w:lang w:bidi="ar-SA"/>
        </w:rPr>
        <w:t xml:space="preserve">است؛ كسى كه غيبت بكند كلب‌هاى آتش او را مى‌بلعند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 بلعيدنى كه موجود بشود و تمام بشود، </w:t>
      </w:r>
    </w:p>
    <w:p>
      <w:pPr>
        <w:pStyle w:val="BookText"/>
        <w:rPr/>
      </w:pPr>
      <w:r>
        <w:rPr>
          <w:rFonts w:ascii="IRNazanin" w:hAnsi="IRNazanin" w:eastAsia="IRNazanin"/>
          <w:color w:val="111111"/>
          <w:sz w:val="28"/>
          <w:sz w:val="28"/>
          <w:szCs w:val="28"/>
          <w:rtl w:val="true"/>
          <w:lang w:bidi="fa-IR"/>
        </w:rPr>
        <w:t xml:space="preserve">بلعيدنى كه او هست و مى‌بلعندش، آن‌جا هم كه مى‌رود مى‌بلعندش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آدم باورش بيايد غيبت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اين‌كه ما خداى ناخواسته يك وقت غيبت مى‌كنيم براى اين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آن‌جا را باورمان نيامده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آدمى كه باورش بيايد كه تمام كارهايى كه در اين‌جا انجام مى‌دهد در آن عالم يك صورتى دارد، اگر خوب است صورت خوب، و اگر بد است صورت بد، حساب در كار هست</w:t>
      </w:r>
      <w:r>
        <w:rPr>
          <w:rStyle w:val="FootnoteAnchor"/>
          <w:rtl w:val="true"/>
        </w:rPr>
        <w:footnoteReference w:id="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تفصيل قضيه لزومى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 معنا كه هر كارى حساب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چنان‌چه غيبت بكند آن‌جا محاسبه هست، جهنم هست، اگر اذيت كند مؤمنين را جهنم است آن‌جا، و اگر خيرات و مبرّات داشته باشد بهشت است در آن‌جا، كسى كه باورش آمده باشد اين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هم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اين‌كه همان كتاب خوانده باشد و عقلش ادراك كرده باشد؛ بين ادراك عقلى و باور نفسانى و قلبى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قلب را نمى‌گويم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فاصله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بسيارى وقت‌ها انسان عقلاً يك چيزى را ادراك مى‌كند لكن چون باورش نيامده تبعيت نمى‌كند؛ آن وقتى كه باورش بيايد تبعيت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از اين باور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به پيغمبر فايده ندارد، ايمان به پيغمبر فايده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بالله، برهان اقامه كردن بر وجود خداى تبارك و تعالى كافى نيست، ايمان بايد بياورد انسان؛ يعنى قلب را باورش بياورد و خاضعش كند براى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ايمان آمد همه چيز دنبالش هست</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انسان باورش آمد كه يك موجودى و يك مبدئى براى اين عالم هست، و يك بازخواستى براى انسان هست در يك مرحلۀ بعد، مردن فنا نيست، مردن </w:t>
      </w:r>
      <w:bookmarkStart w:id="47" w:name="pg15287_172363"/>
    </w:p>
    <w:p>
      <w:pPr>
        <w:pStyle w:val="BookText"/>
        <w:rPr/>
      </w:pPr>
      <w:bookmarkEnd w:id="47"/>
      <w:r>
        <w:rPr>
          <w:rFonts w:ascii="IRNazanin" w:hAnsi="IRNazanin" w:eastAsia="IRNazanin"/>
          <w:color w:val="111111"/>
          <w:sz w:val="28"/>
          <w:sz w:val="28"/>
          <w:szCs w:val="28"/>
          <w:rtl w:val="true"/>
          <w:lang w:bidi="fa-IR"/>
        </w:rPr>
        <w:t>انتقال از يك نقص به كمال است؛ اگر اين را باورش بيايد، اين انسان را نگه مى‌دارد از همۀ چيزها، از همۀ لغزش‌ها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اين باور چطور بيايد؟</w:t>
      </w:r>
    </w:p>
    <w:p>
      <w:pPr>
        <w:pStyle w:val="BookText"/>
        <w:rPr/>
      </w:pPr>
      <w:r>
        <w:rPr>
          <w:rFonts w:ascii="IRNazanin" w:hAnsi="IRNazanin" w:eastAsia="IRNazanin"/>
          <w:color w:val="111111"/>
          <w:sz w:val="28"/>
          <w:sz w:val="28"/>
          <w:szCs w:val="28"/>
          <w:rtl w:val="true"/>
          <w:lang w:bidi="fa-IR"/>
        </w:rPr>
        <w:t xml:space="preserve">اين آيۀ شريفه كه مى‌فرمايد كه به اسم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 يك جهتش را 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نه اين‌كه به جزم مى‌گويم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است، محتملات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آدم باورش بيايد كه تمام محامد از اوست ديگر در دلش شرك واقع نمى‌شود، ديگر براى كسى حمدى كه مى‌كند جلوۀ خدا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يك قصيده‌اى براى حضرت امير مى‌گويد مى‌فهمد كه اين براى خداست، براى اين‌كه او جلوۀ بزرگ خداست، چون جلوۀ بزرگ خداست مدح او مدحِ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مدح جلوه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آدم باورش بيايد كه همۀ محامد مال اوست، خودش را كنار مى‌گذارد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اين‌كه مى‌بينيد اين قدر آدم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لِمَنِ الْمُلْك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مى‌زند، اين قدر غرور پيدا مى‌كند، براى اين است كه نمى‌شناسد خودش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عَرَفَ نَفْسَهُ فَقَدْ عَرَفَ رَبَّهُ </w:t>
      </w:r>
      <w:r>
        <w:rPr>
          <w:rFonts w:eastAsia="IRNazanin" w:cs="IRNazanin"/>
          <w:color w:val="111111"/>
          <w:sz w:val="28"/>
          <w:szCs w:val="28"/>
          <w:rtl w:val="true"/>
          <w:lang w:bidi="fa-IR"/>
        </w:rPr>
        <w:t>»</w:t>
      </w:r>
      <w:r>
        <w:rPr>
          <w:rStyle w:val="FootnoteAnchor"/>
          <w:rtl w:val="true"/>
        </w:rPr>
        <w:footnoteReference w:id="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نمى‌داند خودش هيچ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اين را بفهمد و باورش بيايد كه هيچ نيست، هرچه هست اوست،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خودش را باورش بيايد،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 ربّه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پروردگارش را مى‌شناسد</w:t>
      </w:r>
      <w:r>
        <w:rPr>
          <w:rFonts w:eastAsia="IRNazanin" w:cs="IRNazanin"/>
          <w:color w:val="111111"/>
          <w:sz w:val="28"/>
          <w:szCs w:val="28"/>
          <w:rtl w:val="true"/>
          <w:lang w:bidi="fa-IR"/>
        </w:rPr>
        <w:t>.</w:t>
      </w:r>
    </w:p>
    <w:p>
      <w:pPr>
        <w:pStyle w:val="Heading4"/>
        <w:numPr>
          <w:ilvl w:val="3"/>
          <w:numId w:val="1"/>
        </w:numPr>
        <w:rPr/>
      </w:pPr>
      <w:bookmarkStart w:id="48" w:name="__RefHeading___Toc4601957_2142443653"/>
      <w:bookmarkStart w:id="49" w:name="_Toc16"/>
      <w:bookmarkEnd w:id="48"/>
      <w:r>
        <w:rPr>
          <w:rtl w:val="true"/>
        </w:rPr>
        <w:t>[</w:t>
      </w:r>
      <w:r>
        <w:rPr>
          <w:rtl w:val="true"/>
        </w:rPr>
        <w:t>عدم ايمان منشأ همۀ گرفتارى‌ها</w:t>
      </w:r>
      <w:r>
        <w:rPr>
          <w:rtl w:val="true"/>
        </w:rPr>
        <w:t>]</w:t>
      </w:r>
      <w:bookmarkEnd w:id="49"/>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عمده اين است كه ما نمى‌شناسيم؛ نه خودمان را مى‌شناسيم، نه خدايمان را مى‌شناسيم، نه ايمان به خودمان داريم نه ايمان به خدا داريم، نه باورمان آمده است كه خودمان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نيستيم و نه باورمان آمده است كه همه چيز اوست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وقتى اين باور در كار نبود، هرچه هم برهان بر آن اقامه بشود فايده ندارد، باز هم آن انانيت نفسى در كار هست، و اين‌كه من چه، وشما 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همه ادعاهاى پوچ براى رياست‌ها و براى امثال ذلك، براى اين است كه آن انانيت هست، انانيت وقتى كه باشد، انسان خودش را مى‌بيند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بلاهايى كه سر انسان مى‌آيد از اين حبّ نفس است كه آدم خودش را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اگر ادراك كند و واقعيت مطلب را وجدان كند، نفسْ خودش چيزى نيست، مال غير است؛ حبّ غير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منتها به غلط اسمش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غلط انسان را خراب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گرفتارى‌هايى كه براى همه ما هست، براى اين حبّ جاه و حبّ نفس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 جاه است كه انسان را به كشتن مى‌دهد، انسان را به فنا مى‌دهد، انسان را به جهنّم مى‌برد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رأس همۀ خطيئه‌ها همين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رَأْسُ كُلِّ خَطيئَةٍ</w:t>
      </w:r>
      <w:r>
        <w:rPr>
          <w:rFonts w:eastAsia="IRNazanin" w:cs="IRNazanin"/>
          <w:color w:val="111111"/>
          <w:sz w:val="28"/>
          <w:szCs w:val="28"/>
          <w:rtl w:val="true"/>
          <w:lang w:bidi="fa-IR"/>
        </w:rPr>
        <w:t>»</w:t>
      </w:r>
      <w:r>
        <w:rPr>
          <w:rStyle w:val="FootnoteAnchor"/>
          <w:rtl w:val="true"/>
        </w:rPr>
        <w:footnoteReference w:id="26"/>
      </w:r>
      <w:r>
        <w:rPr>
          <w:rFonts w:ascii="IRNazanin" w:hAnsi="IRNazanin" w:eastAsia="IRNazanin"/>
          <w:color w:val="111111"/>
          <w:sz w:val="28"/>
          <w:sz w:val="28"/>
          <w:szCs w:val="28"/>
          <w:rtl w:val="true"/>
          <w:lang w:bidi="fa-IR"/>
        </w:rPr>
        <w:t>همين حبّ جاه و حبّ نفس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خطاها از اين‌جا بروز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چون خود را مى‌بيند و خودخواه است همه چيز را براى خودش مى‌خواهد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هركس مانع او بشود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به توهمش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دشمن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چه را كه مى‌خواهد چون براى خودش مى‌خواهد، حدود ديگر قائل نيست، از اين جهت مبدأ همۀ گرفتارى‌ها مى‌شود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وجدان اين‌كه كتاب خدا ابتدا كرده به يك مطلبى كه همۀ مسائل را به ما حالى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حسب احتمال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مسائل از اين‌جا حالى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الْحَمْدُلله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نمى‌خواهد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حمدها مال خداست، وقتى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bookmarkStart w:id="50" w:name="pg15287_172365"/>
    </w:p>
    <w:p>
      <w:pPr>
        <w:pStyle w:val="BookText"/>
        <w:rPr/>
      </w:pPr>
      <w:bookmarkEnd w:id="50"/>
      <w:r>
        <w:rPr>
          <w:rFonts w:ascii="IRNazanin" w:hAnsi="IRNazanin" w:eastAsia="IRNazanin"/>
          <w:color w:val="111111"/>
          <w:sz w:val="28"/>
          <w:sz w:val="28"/>
          <w:szCs w:val="28"/>
          <w:rtl w:val="true"/>
          <w:lang w:bidi="fa-IR"/>
        </w:rPr>
        <w:t xml:space="preserve">قادر است ليكن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حمد مى‌كنم براى خدا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مال خداست، همۀ حمدها مال خداست</w:t>
      </w:r>
      <w:r>
        <w:rPr>
          <w:rFonts w:eastAsia="IRNazanin" w:cs="IRNazanin"/>
          <w:color w:val="111111"/>
          <w:sz w:val="28"/>
          <w:szCs w:val="28"/>
          <w:rtl w:val="true"/>
          <w:lang w:bidi="fa-IR"/>
        </w:rPr>
        <w:t>.</w:t>
      </w:r>
    </w:p>
    <w:p>
      <w:pPr>
        <w:pStyle w:val="Heading4"/>
        <w:numPr>
          <w:ilvl w:val="3"/>
          <w:numId w:val="1"/>
        </w:numPr>
        <w:rPr/>
      </w:pPr>
      <w:bookmarkStart w:id="51" w:name="__RefHeading___Toc4601959_2142443653"/>
      <w:bookmarkStart w:id="52" w:name="_Toc17"/>
      <w:bookmarkEnd w:id="51"/>
      <w:r>
        <w:rPr>
          <w:rtl w:val="true"/>
        </w:rPr>
        <w:t>[</w:t>
      </w:r>
      <w:r>
        <w:rPr>
          <w:rtl w:val="true"/>
        </w:rPr>
        <w:t>قرآن براى هدايت است</w:t>
      </w:r>
      <w:r>
        <w:rPr>
          <w:rtl w:val="true"/>
        </w:rPr>
        <w:t>]</w:t>
      </w:r>
      <w:bookmarkEnd w:id="52"/>
    </w:p>
    <w:p>
      <w:pPr>
        <w:pStyle w:val="BookText"/>
        <w:rPr/>
      </w:pPr>
      <w:r>
        <w:rPr>
          <w:rFonts w:ascii="IRNazanin" w:hAnsi="IRNazanin" w:eastAsia="IRNazanin"/>
          <w:color w:val="111111"/>
          <w:sz w:val="28"/>
          <w:sz w:val="28"/>
          <w:szCs w:val="28"/>
          <w:rtl w:val="true"/>
          <w:lang w:bidi="fa-IR"/>
        </w:rPr>
        <w:t>وقتى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الْحَمْدُلله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تمام اقسام حمد و تمام حيثيت حمد از خداست، مال اوست، شما خيال مى‌كنيد داريد ديگرى را حمد مى‌كنيد، همين جا پرده را از روى همۀ مسائل برمى‌دارد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يك آيۀ شريفه را اگر آدم باورش بيايد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اشكال سر باور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باورش بيايد كه همۀ حمدها مال اوست، همين يك كلمه اگر باور آمد، تمام شرك‌ها از قلب انسان مى‌ريزد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آن‌كه مى‌گويد كه من از اول تا آخر عمر هيچ شرك نياورده‌ام</w:t>
      </w:r>
      <w:r>
        <w:rPr>
          <w:rStyle w:val="FootnoteAnchor"/>
          <w:rtl w:val="true"/>
        </w:rPr>
        <w:footnoteReference w:id="27"/>
      </w:r>
      <w:r>
        <w:rPr>
          <w:rFonts w:ascii="IRNazanin" w:hAnsi="IRNazanin" w:eastAsia="IRNazanin"/>
          <w:color w:val="111111"/>
          <w:sz w:val="28"/>
          <w:sz w:val="28"/>
          <w:szCs w:val="28"/>
          <w:rtl w:val="true"/>
          <w:lang w:bidi="fa-IR"/>
        </w:rPr>
        <w:t>، براى اين است كه اين را وجدان كرده، واجد اين مسأله است، اين را به حسب وجدانش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بافته نيست،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براهين اين‌قدر نمى‌تواند هنر داشته باشد؛ خوب است، نمى‌گويم برهان خوب نيست، برهان بايد باشد، اما برهان وسيله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برهان وسيلۀ اين است كه شما به حسب عقلتان يك مسأله‌اى را ادراك كنيد و با مجاهده ايمان به آن بياوريد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فلسفه وسيله است، خودش مطلوب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وسيله است براى اين‌كه شما مسائل را، معارف را با برهان به عقلتان برسانيد، هنرش همين قدر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پاى استدلاليان چوبين بود</w:t>
      </w:r>
      <w:r>
        <w:rPr>
          <w:rFonts w:eastAsia="IRNazanin" w:cs="IRNazanin"/>
          <w:color w:val="111111"/>
          <w:sz w:val="28"/>
          <w:szCs w:val="28"/>
          <w:rtl w:val="true"/>
          <w:lang w:bidi="fa-IR"/>
        </w:rPr>
        <w:t>»</w:t>
      </w:r>
      <w:r>
        <w:rPr>
          <w:rStyle w:val="FootnoteAnchor"/>
          <w:rtl w:val="true"/>
        </w:rPr>
        <w:footnoteReference w:id="28"/>
      </w:r>
      <w:r>
        <w:rPr>
          <w:rFonts w:ascii="IRNazanin" w:hAnsi="IRNazanin" w:eastAsia="IRNazanin"/>
          <w:color w:val="111111"/>
          <w:sz w:val="28"/>
          <w:sz w:val="28"/>
          <w:szCs w:val="28"/>
          <w:rtl w:val="true"/>
          <w:lang w:bidi="fa-IR"/>
        </w:rPr>
        <w:t xml:space="preserve">، مقصود همين است كه چوب است، پاى چوبى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آن‌كه انسان را مى‌تواند راه ببرد، انسان حقيقتاً با آن مى‌تواند راه برود، عبارت از آن پايى است كه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جلوۀ خدا را ببيند، عبارت از آن ايمانى است كه در قلب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مى‌شود، و وجدان ذوقى است كه انسان مى‌كند، و ايمان مى‌آورد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 يك مرتبه است و مرتبۀ بالاتر هم دارد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اميدوارم كه ان‌شاء الله ما فقط قرآن نخوانيم و تفسير نخوانيم، و باورمان بيايد مسائل، و هر كلمه‌اى كه از قرآن مى‌خوانيم به‌طور باور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كتابى است كه مى‌خواهد آدم درست كند، مى‌خواهد يك موجودى را بسازد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موجودى را كه خودش ايجاد كرده است و با اسم اعظم ايجاد كرده،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مى‌خواهد از اين مرتبۀ ناقصى كه هست او را برساند به آن مرتبه‌اى كه لايق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قرآن براى اين آمده است همۀ انبيا هم براى اين آمده‌اند، همۀ انبيا آمده‌اند براى اين‌كه دست انسان را بگيرند و از اين چاه عميقى كه در آن افتاده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چاهى كه از همه عميق‌تر است چاه نفسانيت انسان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آورند و جلوۀ حق را به او نشان بدهند، تا اين‌كه همه چيز را نسيان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ان شاء الله نصيب همۀ ما بكند</w:t>
      </w:r>
      <w:r>
        <w:rPr>
          <w:rFonts w:eastAsia="IRNazanin" w:cs="IRNazanin"/>
          <w:color w:val="111111"/>
          <w:sz w:val="28"/>
          <w:szCs w:val="28"/>
          <w:rtl w:val="true"/>
          <w:lang w:bidi="fa-IR"/>
        </w:rPr>
        <w:t xml:space="preserve">. </w:t>
      </w:r>
      <w:bookmarkStart w:id="53" w:name="pg15287_172367"/>
    </w:p>
    <w:p>
      <w:pPr>
        <w:pStyle w:val="Heading3"/>
        <w:numPr>
          <w:ilvl w:val="2"/>
          <w:numId w:val="1"/>
        </w:numPr>
        <w:rPr/>
      </w:pPr>
      <w:bookmarkStart w:id="54" w:name="__RefHeading___Toc4601961_2142443653"/>
      <w:bookmarkStart w:id="55" w:name="_Toc18"/>
      <w:bookmarkEnd w:id="53"/>
      <w:bookmarkEnd w:id="54"/>
      <w:r>
        <w:rPr>
          <w:rtl w:val="true"/>
        </w:rPr>
        <w:t>جلسۀ دوم</w:t>
      </w:r>
      <w:bookmarkEnd w:id="55"/>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56" w:name="__RefHeading___Toc4601963_2142443653"/>
      <w:bookmarkStart w:id="57" w:name="_Toc19"/>
      <w:bookmarkEnd w:id="56"/>
      <w:r>
        <w:rPr>
          <w:rtl w:val="true"/>
        </w:rPr>
        <w:t>[</w:t>
      </w:r>
      <w:r>
        <w:rPr>
          <w:rtl w:val="true"/>
        </w:rPr>
        <w:t>متعلّق بسم الله</w:t>
      </w:r>
      <w:r>
        <w:rPr>
          <w:rtl w:val="true"/>
        </w:rPr>
        <w:t>]</w:t>
      </w:r>
      <w:bookmarkEnd w:id="57"/>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أعُوذُ بِالله مِنَ الشّيطانِ الرَّجيم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رِبِّ العالَمينَ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كلام در اين بود كه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 و مجرور، به چه متعلّق است؟ ما به حسب احتمال، عرض كرديم يكى از احتمالات اين است كه هر بسم‌اللهى كه در هر سوره‌اى هست، متعلّق باشد به خود آن سوره، به آن چيزى كه در آن سوره مناسب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سورۀ حمد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الرَّحْمنِ الرَّحيمِ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اين حمد به اسم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مى‌شود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روى اين زمينه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هر بسم‌اللهى در هر سوره‌اى معنايش غير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سورۀ ديگر است، هر سوره‌اى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و متعلّق به آن چيز مناسبِ در آن سوره است؛ اين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ديگرى كه در سورۀ ديگر است، معناى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اين‌كه بنا بر اين شد كه روى اين احتمال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سورۀ حمد متعلّق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بايد ديد آن چه اسمى است كه حمد به آن واقع مى‌شود؟ آن چه اسمى است كه ظهور از براى حق است و حمد به آن اسم واقع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سورۀ ديگر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اسمى است كه 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أَحَدٌ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الله أَحَدٌ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مناسب است</w:t>
      </w:r>
      <w:r>
        <w:rPr>
          <w:rFonts w:eastAsia="IRNazanin" w:cs="IRNazanin"/>
          <w:color w:val="111111"/>
          <w:sz w:val="28"/>
          <w:szCs w:val="28"/>
          <w:rtl w:val="true"/>
          <w:lang w:bidi="fa-IR"/>
        </w:rPr>
        <w:t xml:space="preserve">. </w:t>
      </w:r>
      <w:bookmarkStart w:id="58" w:name="pg15287_172370"/>
    </w:p>
    <w:p>
      <w:pPr>
        <w:pStyle w:val="BookText"/>
        <w:rPr/>
      </w:pPr>
      <w:bookmarkEnd w:id="58"/>
      <w:r>
        <w:rPr>
          <w:rFonts w:ascii="IRNazanin" w:hAnsi="IRNazanin" w:eastAsia="IRNazanin"/>
          <w:color w:val="111111"/>
          <w:sz w:val="28"/>
          <w:sz w:val="28"/>
          <w:szCs w:val="28"/>
          <w:rtl w:val="true"/>
          <w:lang w:bidi="fa-IR"/>
        </w:rPr>
        <w:t xml:space="preserve">در فقه هم اين مسأله هست كه اگر چنان‌چه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براى يك سوره‌اى گفتند، بخواهند يك سورۀ ديگر بخوانند كافى نيست؛ بايد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دوباره بگويند</w:t>
      </w:r>
      <w:r>
        <w:rPr>
          <w:rStyle w:val="FootnoteAnchor"/>
          <w:rtl w:val="true"/>
        </w:rPr>
        <w:footnoteReference w:id="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هم مناسب با همين معناست كه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 اين‌طور باشد كه در همه جا يك معنا داشته باشد،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سوره و آن سورۀ ديگر با هم تفاوتى ندارد، چنان‌چه بعضى مى‌گويند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جزو سوره نيست الاّ در حمد، و من باب تبرّك ذكر شده است؛ و اين صحيح هم نيست</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معتقدند كه اين نه آيه‌اى از سورۀ حمد است و نه هيچ‌يك از ديگر سوره‌هاى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عدّه‌اى قائلند آيه‌اى از اوّل سورۀ حمد و ديگر سوره‌هاست، و هر كس آن را ترك كند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از قرآن را رها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عده‌اى آن را آيۀ اوّل سورۀ حمد مى‌دانند ، ولى جزء ديگر سوره‌ها نمى‌شناسند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عدهّ‌اى آن را آيۀ اوّل سورۀ حمد مى‌دانند و در ديگر سوره‌ها آن را جزء آيۀ اوّل مى‌شمرند بدين معنا كه بسم اللّه الرحمن الرحيم با عبارت پس از خود يك آيه مى‌شود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براى اطلاع از اختلافات در مسألۀ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تعلّق آن به سورۀ حمد و ساير سور قرآن 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الخلاف،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مسألۀ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الكشّاف،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التفسير الكبير،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الجامع لأحكام القرآن،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9" w:name="__RefHeading___Toc4601965_2142443653"/>
      <w:bookmarkStart w:id="60" w:name="_Toc20"/>
      <w:bookmarkEnd w:id="59"/>
      <w:r>
        <w:rPr>
          <w:rtl w:val="true"/>
        </w:rPr>
        <w:t>[</w:t>
      </w:r>
      <w:r>
        <w:rPr>
          <w:rtl w:val="true"/>
        </w:rPr>
        <w:t xml:space="preserve">احتمال اول </w:t>
      </w:r>
      <w:r>
        <w:rPr>
          <w:rtl w:val="true"/>
        </w:rPr>
        <w:t xml:space="preserve">: </w:t>
      </w:r>
      <w:r>
        <w:rPr>
          <w:rtl w:val="true"/>
        </w:rPr>
        <w:t>بنابر آن‌كه الحمد استغراق باشد</w:t>
      </w:r>
      <w:r>
        <w:rPr>
          <w:rtl w:val="true"/>
        </w:rPr>
        <w:t>]</w:t>
      </w:r>
      <w:bookmarkEnd w:id="60"/>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حالا در اين صورت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حالا ما در حمد هستيم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به متعلّق اين‌جار و مجرور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 احتمال اين بود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تمام مصاديق حمد </w:t>
      </w:r>
    </w:p>
    <w:p>
      <w:pPr>
        <w:pStyle w:val="BookText"/>
        <w:rPr/>
      </w:pPr>
      <w:r>
        <w:rPr>
          <w:rFonts w:ascii="IRNazanin" w:hAnsi="IRNazanin" w:eastAsia="IRNazanin"/>
          <w:color w:val="111111"/>
          <w:sz w:val="28"/>
          <w:sz w:val="28"/>
          <w:szCs w:val="28"/>
          <w:rtl w:val="true"/>
          <w:lang w:bidi="fa-IR"/>
        </w:rPr>
        <w:t>باشد؛ حمد از هر حامدى ؛ هر حامدى كه حمد مى‌گويد اين به اسم الله حمد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گوينده خودش اسم است و همۀ اعضا و جوارحش هم از اسماء هستند؛ و حمد كه از انسان واقع مى‌شود به اعتبار اين‌كه او اسم است، به اسم خدا حمد واقع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 كه اسم ديگرى هستيد؛ زيد هم يك اسم ديگر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هر كدام اسماى خدا هستند؛ يعنى مظاهر اسماء</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جهت را توجّه كنيد كه در فاعل الهى كه فاعل وجود است با فاعل‌هاى طبيعى اين فرق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خيلى فرق‌ها هست، يكى از فرق‌ها هم اين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آن چيزى كه از مبدأ الهى، كه به آن فاعل الهى گفته مى‌شود صادر مى‌شود، به طورى فانى در مصدر است كه هيچ حيثيتى از خودش ندارد؛ هيچ نحو استقلالى از خودش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براى نزديك‌تر شدن به ذهن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شعاع شمس مى‌ماند به شمس، ولو اين‌طور هم نيست، غير از اين است، بالاتر از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لكن شعاع شمس در مقابل شمس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هيچ استقلالى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فاعل الهى كه نفسِ ايجاد، نفسِ وجود از مبدأ خير صادر مى‌شود، اين هيچ نحو استقلالى از خودش ندارد يعنى نه در تحقّق و نه در بقا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يك موجودى است كه اگر آن شعاع، شعاع وجودْ از آن گرفته بشود بخواهد موجود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تحقّق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واحد هم نمى‌تواند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همان طورى كه در تحقّق محتاج به مبدأ است، در بقا هم محتاج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هيچ حيثيتى از خودش ندارد و فانى در مبدأ است، از اين جهت در عين حالى كه ظهور اسماء الله است خودش اسماء الله است، اسماء الله فعلى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عين حالى كه نورِ سماوات و ارضْ ظهورِ نور خداست، لكن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 نُورُ السَّموَاتِ والْأَرْضِ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عين حالى كه اين ظهور اوست، نه اين است كه خود او باشد؛ لكن اين ظاهر به‌طورى فانى در مبدأ ظهور است، و اين موجود به طورى در مبدأ خود فانى هست و هيچ نحو استقلالى ندارد كه اين </w:t>
      </w:r>
      <w:bookmarkStart w:id="61" w:name="pg15287_172372"/>
    </w:p>
    <w:p>
      <w:pPr>
        <w:pStyle w:val="BookText"/>
        <w:rPr/>
      </w:pPr>
      <w:bookmarkEnd w:id="61"/>
      <w:r>
        <w:rPr>
          <w:rFonts w:ascii="IRNazanin" w:hAnsi="IRNazanin" w:eastAsia="IRNazanin"/>
          <w:color w:val="111111"/>
          <w:sz w:val="28"/>
          <w:sz w:val="28"/>
          <w:szCs w:val="28"/>
          <w:rtl w:val="true"/>
          <w:lang w:bidi="fa-IR"/>
        </w:rPr>
        <w:t>اوست و اين ظهور، فانى در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جهت گفته مى‌شود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نُورُ السَّموَاتِ وَالأَرْضِ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روى اين مطلب كه الف و لام،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و لام استغراق باشد و متعلّق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 يعنى هر حمدى از هر حامدى تحقّق پيدا مى‌كند،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پيدا مى‌كند، اسم الله‌اش هم همان خود حامد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اعتبارى حامد و محمود يكى است، ظهور و مظهر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أنْتَ كَما أثْنَيْتَ عَلى نَفْسِكَ أعُوذُ بِكَ مِنْكَ </w:t>
      </w:r>
      <w:r>
        <w:rPr>
          <w:rFonts w:eastAsia="IRNazanin" w:cs="IRNazanin"/>
          <w:color w:val="111111"/>
          <w:sz w:val="28"/>
          <w:szCs w:val="28"/>
          <w:rtl w:val="true"/>
          <w:lang w:bidi="fa-IR"/>
        </w:rPr>
        <w:t>»</w:t>
      </w:r>
      <w:r>
        <w:rPr>
          <w:rStyle w:val="FootnoteAnchor"/>
          <w:rtl w:val="true"/>
        </w:rPr>
        <w:footnoteReference w:id="31"/>
      </w:r>
      <w:r>
        <w:rPr>
          <w:rFonts w:ascii="IRNazanin" w:hAnsi="IRNazanin" w:eastAsia="IRNazanin"/>
          <w:color w:val="111111"/>
          <w:sz w:val="28"/>
          <w:sz w:val="28"/>
          <w:szCs w:val="28"/>
          <w:rtl w:val="true"/>
          <w:lang w:bidi="fa-IR"/>
        </w:rPr>
        <w:t>آن طور است كه چون حامد فانى در محمود است؛ از اين جهت كَأَنَّهُ خود ثنا مى‌كند خودش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حيثيتى براى ديگرى نيست تا ما بگوييم من او را ثنا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خودش را ثنا مى‌كند از باب اين‌كه فناست</w:t>
      </w:r>
      <w:r>
        <w:rPr>
          <w:rFonts w:eastAsia="IRNazanin" w:cs="IRNazanin"/>
          <w:color w:val="111111"/>
          <w:sz w:val="28"/>
          <w:szCs w:val="28"/>
          <w:rtl w:val="true"/>
          <w:lang w:bidi="fa-IR"/>
        </w:rPr>
        <w:t>.</w:t>
      </w:r>
    </w:p>
    <w:p>
      <w:pPr>
        <w:pStyle w:val="Heading4"/>
        <w:numPr>
          <w:ilvl w:val="3"/>
          <w:numId w:val="1"/>
        </w:numPr>
        <w:rPr/>
      </w:pPr>
      <w:bookmarkStart w:id="62" w:name="__RefHeading___Toc4601967_2142443653"/>
      <w:bookmarkStart w:id="63" w:name="_Toc21"/>
      <w:bookmarkEnd w:id="62"/>
      <w:r>
        <w:rPr>
          <w:rtl w:val="true"/>
        </w:rPr>
        <w:t>[</w:t>
      </w:r>
      <w:r>
        <w:rPr>
          <w:rtl w:val="true"/>
        </w:rPr>
        <w:t xml:space="preserve">احتمال دوم </w:t>
      </w:r>
      <w:r>
        <w:rPr>
          <w:rtl w:val="true"/>
        </w:rPr>
        <w:t xml:space="preserve">: </w:t>
      </w:r>
      <w:r>
        <w:rPr>
          <w:rtl w:val="true"/>
        </w:rPr>
        <w:t>بنا بر آن‌كه الحمد طبيعت باشد</w:t>
      </w:r>
      <w:r>
        <w:rPr>
          <w:rtl w:val="true"/>
        </w:rPr>
        <w:t>]</w:t>
      </w:r>
      <w:bookmarkEnd w:id="63"/>
    </w:p>
    <w:p>
      <w:pPr>
        <w:pStyle w:val="BookText"/>
        <w:rPr/>
      </w:pPr>
      <w:r>
        <w:rPr>
          <w:rFonts w:ascii="IRNazanin" w:hAnsi="IRNazanin" w:eastAsia="IRNazanin"/>
          <w:color w:val="111111"/>
          <w:sz w:val="28"/>
          <w:sz w:val="28"/>
          <w:szCs w:val="28"/>
          <w:rtl w:val="true"/>
          <w:lang w:bidi="fa-IR"/>
        </w:rPr>
        <w:t>يك احتمال ديگر هست و آن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 و لام، الف و لام استغراق نباشد كه افراد را، تكثير فردى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 نفس طبيعتِ مجرّد از همۀ خصوصياتِ حمد، آن حمدى كه هيچ نحوه تعيّنى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بِسْمِ الله الرَّحْمنِ الرَّحيمِ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الْحَمْدُ 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حمدِ بى‌تعيّن، حمد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اين احتمال، عكس آن احتمال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حمدهاى ما براى او واقع نمى‌شود، آن حمدى كه براى او واقع مى‌شود آن حمدى است كه خودش بكند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غير خودش، حمد متعيّن است و او نامحدود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محدود براى نامحدود واقع نمى‌شود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عكس آن 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آن‌جا گفته مى‌شد كه حمد واقع نمى‌شود الاّ لله، شما </w:t>
      </w:r>
    </w:p>
    <w:p>
      <w:pPr>
        <w:pStyle w:val="BookText"/>
        <w:rPr/>
      </w:pPr>
      <w:r>
        <w:rPr>
          <w:rFonts w:ascii="IRNazanin" w:hAnsi="IRNazanin" w:eastAsia="IRNazanin"/>
          <w:color w:val="111111"/>
          <w:sz w:val="28"/>
          <w:sz w:val="28"/>
          <w:szCs w:val="28"/>
          <w:rtl w:val="true"/>
          <w:lang w:bidi="fa-IR"/>
        </w:rPr>
        <w:t>خيال مى‌كنيد كه از خط خوب تعريف مى‌كنيد، اين تعريف از خداست، تعريف از خط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خيال مى‌كنيد از نور تعريف مى‌كنيد؛ خيال مى‌كنيد مدح عالِم مى‌كنيد، اين مدح عالِم نيست، مدح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اين‌طور گفته مى‌شد؛ كه تمام حمدها، هرچه حمد از هر حامدى كه هست به او برمى‌گردد براى اين‌كه هيچ كمالى در عالم نيست الاّ كمال او؛ هيچ جمالى در عالم نيست الاّ جمال او، خودشان چيزى نيستند، اگر اين جلوه را بگيرند از موجودات چيزى باقى نمى‌ماند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موجودات با اين جلوه موجودند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آن‌جا اين‌طور گفته مى‌شد كه همۀ موجودات همان جلوۀ خدا هستند و نورند،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نُورُ السَّمواتِ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اگر اين جلوه گرفته بشود موجودى باقى نمى‌ماند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جلوه است و مدح هم براى كمال است؛ هيچ مدحى براى غير او واقع نمى‌شود، براى اين‌كه كمالى غير از كمال او در كار نيست، كمالِ اوست و ظهور كمالِ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كمالِ ذات اوست و كمالِ او در مقام 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كمال در مقام ذات، مدح مى‌كند كمال در مقام صفات، كمال در مقام ظهور؛ همۀ كمالات عالم كمال اوست در مقام 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هم كه مدح براى يك كمالى مى‌كند؛ پس هر مدحى كه واقع مى‌شود براى او واقع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اين‌طور بود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 احتمال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البته احتمال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است كه 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نه 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 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مطلق يعنى حمد بى‌قيد، حمدى كه هيچ قيدى در آن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حمدى كه ما مى‌كنيم تمامش حمد متعيّن است، و براى متعيّن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اين‌كه ما به موجود مطلق دسترسى نداريم تا براى او حمد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ادراك نمى‌كنيم تا حمدش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كه مى‌گوييد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باز ادراك آن حقيقت نشده است تا اين‌كه براى او حمد بكنيد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حمدى كه واقع مى‌شود براى او واقع نمى‌شود، براى مظاهر او واقع مى‌شود</w:t>
      </w:r>
      <w:r>
        <w:rPr>
          <w:rFonts w:eastAsia="IRNazanin" w:cs="IRNazanin"/>
          <w:color w:val="111111"/>
          <w:sz w:val="28"/>
          <w:szCs w:val="28"/>
          <w:rtl w:val="true"/>
          <w:lang w:bidi="fa-IR"/>
        </w:rPr>
        <w:t xml:space="preserve">. </w:t>
      </w:r>
      <w:bookmarkStart w:id="64" w:name="pg15287_172374"/>
    </w:p>
    <w:p>
      <w:pPr>
        <w:pStyle w:val="BookText"/>
        <w:rPr/>
      </w:pPr>
      <w:bookmarkEnd w:id="64"/>
      <w:r>
        <w:rPr>
          <w:rFonts w:ascii="Amiri" w:hAnsi="Amiri" w:eastAsia="Amiri" w:cs="Amiri"/>
          <w:color w:val="111111"/>
          <w:sz w:val="28"/>
          <w:sz w:val="28"/>
          <w:szCs w:val="28"/>
          <w:rtl w:val="true"/>
          <w:lang w:bidi="ar-SA"/>
        </w:rPr>
        <w:t>عكس آن‌جا، آن‌جا هر حمدى واقع مى‌شد براى غير او واقع نمى‌شد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احتمال اين است كه هر حمدى واقع مى‌شود براى او واقع نمى‌شود الاّ حمد خودش؛ الاّ آن حمدى كه خود او براى خودش 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بنابراين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الرَّحْمنِ الرَّحيمِ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اسم، ديگر نمى‌تواند اسمِ به معناى اول باشد، اسم به معناى اين‌كه شما اسميد، آن هم اسم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اسم الله و ظهور مطلق است بى‌قيد، و علامتِ مطلق بى‌قيد است؛ كه ظهورِ از غيب است و اسم غيب است و با آن اسم، حمد واقع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خود، خود را حمد مى‌كند؛ ظهور براى يك مظهرى حمد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هم يك احتمال است راجع به متعلَّق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به حمد، حمد يك وقت كل مصداق از حمد است، و يك وقت صرف وجود حمد است، آن‌كه هيچ قيد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وقت تمام حمدهايى كه واقع مى‌شود به غيرخدا واقع نمى‌شود، يك وقت هيچ حمدى براى خدا واقع نمى‌شود به معناى حمد مطلق، به معناى حمد محدود واقع مى‌شود نه به معناى حمد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وقت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آن حمد مطلقى كه هيچ قيدى ندارد به آن اسمى كه مناسب با آن است واقع مى‌شود براى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 يك احتمال است</w:t>
      </w:r>
      <w:r>
        <w:rPr>
          <w:rFonts w:eastAsia="IRNazanin" w:cs="IRNazanin"/>
          <w:color w:val="111111"/>
          <w:sz w:val="28"/>
          <w:szCs w:val="28"/>
          <w:rtl w:val="true"/>
          <w:lang w:bidi="fa-IR"/>
        </w:rPr>
        <w:t>.</w:t>
      </w:r>
    </w:p>
    <w:p>
      <w:pPr>
        <w:pStyle w:val="Heading4"/>
        <w:numPr>
          <w:ilvl w:val="3"/>
          <w:numId w:val="1"/>
        </w:numPr>
        <w:rPr/>
      </w:pPr>
      <w:bookmarkStart w:id="65" w:name="__RefHeading___Toc4601969_2142443653"/>
      <w:bookmarkStart w:id="66" w:name="_Toc22"/>
      <w:bookmarkEnd w:id="65"/>
      <w:r>
        <w:rPr>
          <w:rtl w:val="true"/>
        </w:rPr>
        <w:t>[</w:t>
      </w:r>
      <w:r>
        <w:rPr>
          <w:rtl w:val="true"/>
        </w:rPr>
        <w:t xml:space="preserve">احتمال سوم </w:t>
      </w:r>
      <w:r>
        <w:rPr>
          <w:rtl w:val="true"/>
        </w:rPr>
        <w:t xml:space="preserve">: </w:t>
      </w:r>
      <w:r>
        <w:rPr>
          <w:rtl w:val="true"/>
        </w:rPr>
        <w:t>عدم تعلّق بسم الله به سوره</w:t>
      </w:r>
      <w:r>
        <w:rPr>
          <w:rtl w:val="true"/>
        </w:rPr>
        <w:t>]</w:t>
      </w:r>
      <w:bookmarkEnd w:id="66"/>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معنا را هم احتمال داده‌اند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هم احتمالى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به خود سوره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گفته‌اند</w:t>
      </w:r>
      <w:r>
        <w:rPr>
          <w:rStyle w:val="FootnoteAnchor"/>
          <w:rtl w:val="true"/>
        </w:rPr>
        <w:footnoteReference w:id="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به ظَهَر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ظَهَرَ الوُجُودُ 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هرچه پيدا بشود با اسم الله پيدا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اسم مبدأ ظهور همۀ موجودات است و اين اسم عبارت از همان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w:t>
      </w:r>
      <w:bookmarkStart w:id="67" w:name="pg15287_172375"/>
    </w:p>
    <w:p>
      <w:pPr>
        <w:pStyle w:val="BookText"/>
        <w:rPr/>
      </w:pPr>
      <w:bookmarkEnd w:id="67"/>
      <w:r>
        <w:rPr>
          <w:rFonts w:ascii="Amiri" w:hAnsi="Amiri" w:eastAsia="Amiri" w:cs="Amiri"/>
          <w:color w:val="111111"/>
          <w:sz w:val="28"/>
          <w:sz w:val="28"/>
          <w:szCs w:val="28"/>
          <w:rtl w:val="true"/>
          <w:lang w:bidi="ar-SA"/>
        </w:rPr>
        <w:t xml:space="preserve">همان باشد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در روايتى هست 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الله الْمَشيئَةَ بِنَفْسِها ثُمَّ خَلَقَ الأَشياءَ بِالْمَشيئَةِ </w:t>
      </w:r>
      <w:r>
        <w:rPr>
          <w:rFonts w:eastAsia="Amiri" w:cs="Amiri" w:ascii="Amiri" w:hAnsi="Amiri"/>
          <w:color w:val="111111"/>
          <w:sz w:val="28"/>
          <w:szCs w:val="28"/>
          <w:rtl w:val="true"/>
          <w:lang w:bidi="ar-SA"/>
        </w:rPr>
        <w:t>»</w:t>
      </w:r>
      <w:r>
        <w:rPr>
          <w:rStyle w:val="FootnoteAnchor"/>
          <w:rtl w:val="true"/>
        </w:rPr>
        <w:footnoteReference w:id="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مشيت را كه عبارت از همان ظهور اول باشد بنفسه خلق كرده است، يعنى بى‌واسطه است؛ همۀ چيزهاى ديگر به مشيت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ظَهَرَ الوجودى كه احتمال مى‌رود، كه ظَهَرَ الوجود بِسْمِ الله الرَّحْمنِ الرَّحيمِ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متعلّقش سوره نباشد و متعلّقش يك چيز خارجى باشد، اين احتمال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اهل ادب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أسْتَعينُ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امثال ذلك كه مناسب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تقدير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گرفته‌اند</w:t>
      </w:r>
      <w:r>
        <w:rPr>
          <w:rStyle w:val="FootnoteAnchor"/>
          <w:rtl w:val="true"/>
        </w:rPr>
        <w:footnoteReference w:id="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استعانت هم اگر باشد، ولو اهل ادب خودشان توجه ندارند، اگر أسْتَعينُ بِالله هم باشد، اين أسْتَعينُ بِسْمِ‌الله، يعنى هر كس هر استعانتى مى‌كند به اسم خدا استعانت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نمى‌شود كه كسى استعانت بكند بدون اسم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اين است كه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لفظى است و اين‌كه مثلاً أسْتَعينُ بِسْمِ‌الله تشريفاتى باشد؛ يك واقعيتى است كه اسم خدا ظهور اوست در همه چيز،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أسْتَعينُ 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استعانت به همين ظهور است؛ و همه چيز به اين ظهور است، كه اين هم بازگشتش به اوست، ولو اديب متوجه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راجع به متعلّق بسم الله و اين‌كه متعلَّق چيست</w:t>
      </w:r>
      <w:r>
        <w:rPr>
          <w:rFonts w:eastAsia="IRNazanin" w:cs="IRNazanin"/>
          <w:color w:val="111111"/>
          <w:sz w:val="28"/>
          <w:szCs w:val="28"/>
          <w:rtl w:val="true"/>
          <w:lang w:bidi="fa-IR"/>
        </w:rPr>
        <w:t>.</w:t>
      </w:r>
    </w:p>
    <w:p>
      <w:pPr>
        <w:pStyle w:val="Heading4"/>
        <w:numPr>
          <w:ilvl w:val="3"/>
          <w:numId w:val="1"/>
        </w:numPr>
        <w:rPr/>
      </w:pPr>
      <w:bookmarkStart w:id="68" w:name="__RefHeading___Toc4601971_2142443653"/>
      <w:bookmarkStart w:id="69" w:name="_Toc23"/>
      <w:bookmarkEnd w:id="68"/>
      <w:r>
        <w:rPr>
          <w:rtl w:val="true"/>
        </w:rPr>
        <w:t>[</w:t>
      </w:r>
      <w:r>
        <w:rPr>
          <w:rtl w:val="true"/>
        </w:rPr>
        <w:t>مراتب اسم و مراتب انسان</w:t>
      </w:r>
      <w:r>
        <w:rPr>
          <w:rtl w:val="true"/>
        </w:rPr>
        <w:t>]</w:t>
      </w:r>
      <w:bookmarkEnd w:id="69"/>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راجع به اسم هم عرض كردم اسم آن است كه علامت مسمّا باشد، و چيست كه علامت مسمّا نباشد؟ هر چيزى را شما فرض كنيد كه يك نحوه وجودى </w:t>
      </w:r>
    </w:p>
    <w:p>
      <w:pPr>
        <w:pStyle w:val="BookText"/>
        <w:rPr/>
      </w:pPr>
      <w:r>
        <w:rPr>
          <w:rFonts w:ascii="Amiri" w:hAnsi="Amiri" w:eastAsia="Amiri" w:cs="Amiri"/>
          <w:color w:val="111111"/>
          <w:sz w:val="28"/>
          <w:sz w:val="28"/>
          <w:szCs w:val="28"/>
          <w:rtl w:val="true"/>
          <w:lang w:bidi="ar-SA"/>
        </w:rPr>
        <w:t>دارد، اين نحوه ظهورى از اوست، علامتى است از او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منتها اسم به معناى علامت مراتبى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يكى اسمى است كه تمام معناى علامت است، يكى اسمى است كه از او نازل‌تر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برسد به اخيرۀ موجودات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همه علامت هستند، همه ظهور هستند؛ ظهور اسم هستند لكن مراتب دارند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روايت است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نَحْنُ الأسماءُ الْحُسنى </w:t>
      </w:r>
      <w:r>
        <w:rPr>
          <w:rFonts w:eastAsia="Amiri" w:cs="Amiri" w:ascii="Amiri" w:hAnsi="Amiri"/>
          <w:color w:val="111111"/>
          <w:sz w:val="28"/>
          <w:szCs w:val="28"/>
          <w:rtl w:val="true"/>
          <w:lang w:bidi="ar-SA"/>
        </w:rPr>
        <w:t>»</w:t>
      </w:r>
      <w:r>
        <w:rPr>
          <w:rStyle w:val="FootnoteAnchor"/>
          <w:rtl w:val="true"/>
        </w:rPr>
        <w:footnoteReference w:id="35"/>
      </w:r>
      <w:r>
        <w:rPr>
          <w:rFonts w:ascii="IRNazanin" w:hAnsi="IRNazanin" w:eastAsia="IRNazanin"/>
          <w:color w:val="111111"/>
          <w:sz w:val="28"/>
          <w:sz w:val="28"/>
          <w:szCs w:val="28"/>
          <w:rtl w:val="true"/>
          <w:lang w:bidi="fa-IR"/>
        </w:rPr>
        <w:t>اسم اعلى در مقام ظهور، پيغمبر اكرم است، ائمۀ اطهار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آن‌هايى كه در مرتبۀ سير و در مرتبۀ حركت از نقص به كمال، رسيده‌اند به آن‌جايى كه وارسته شده‌اند از همۀ طبيعت‌ها، از همه چيز؛ مثل ما نيستند كه در چاه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راه هم نيفتاده‌ايم</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اشخاصى هستند كه از اين چاه به راه افتاده‌اند هجرت كرده‌اند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يَخْرُجْ مِنْ بَيْتِهِ مُهاجِراً إلَى الله وَرَسُولِهِ ثُمَّ يُدْرِكْهُ الْمَوْتُ فَقَدْ وَقَعَ أَجْرُهُ عَلَى الله </w:t>
      </w:r>
      <w:r>
        <w:rPr>
          <w:rFonts w:eastAsia="IRNazanin" w:cs="IRNazanin"/>
          <w:color w:val="111111"/>
          <w:sz w:val="28"/>
          <w:szCs w:val="28"/>
          <w:rtl w:val="true"/>
          <w:lang w:bidi="fa-IR"/>
        </w:rPr>
        <w:t>»</w:t>
      </w:r>
      <w:r>
        <w:rPr>
          <w:rStyle w:val="FootnoteAnchor"/>
          <w:rtl w:val="true"/>
        </w:rPr>
        <w:footnoteReference w:id="36"/>
      </w:r>
      <w:r>
        <w:rPr>
          <w:rFonts w:ascii="IRNazanin" w:hAnsi="IRNazanin" w:eastAsia="IRNazanin"/>
          <w:color w:val="111111"/>
          <w:sz w:val="28"/>
          <w:sz w:val="28"/>
          <w:szCs w:val="28"/>
          <w:rtl w:val="true"/>
          <w:lang w:bidi="fa-IR"/>
        </w:rPr>
        <w:t xml:space="preserve">يك احتمال اين است كه اين هجرت، هجرت از خود به خدا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خود انسان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طايفه‌اى هستند كه خارج شدند، هجرت كردند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شان، از اين بيت ظلمانى، از اين نفسانيت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مُهاجِراً إلَى الله وَ 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تا رسيدند به آن‌جايى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أدْرَكَهُ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مرتبه‌اى رسيدند كه هيچ ديگر از خود چيزى نيستند،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موت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اجرشان هم على‌الله است؛ ديگر اجر ديگرى، ديگر بهشت مطرح نيست، ديگر تنعمات مطرح نيست، فقط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آن‌كه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 نفسانيتش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خارج شد، حركت كرد و مهاجرت كرد الى الله و الى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آن هم الى الله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يُدْرِكْهُ الْمَوْتُ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اين هجرت به مرتبه‌اى رسيد كه أدْرَكَه الْمَوْتُ ديگر از خودش هيچ نيست، هرچه هست از اوست؛ اين </w:t>
      </w:r>
    </w:p>
    <w:p>
      <w:pPr>
        <w:pStyle w:val="BookText"/>
        <w:rPr/>
      </w:pPr>
      <w:r>
        <w:rPr>
          <w:rFonts w:ascii="Amiri" w:hAnsi="Amiri" w:eastAsia="Amiri" w:cs="Amiri"/>
          <w:color w:val="111111"/>
          <w:sz w:val="28"/>
          <w:sz w:val="28"/>
          <w:szCs w:val="28"/>
          <w:rtl w:val="true"/>
          <w:lang w:bidi="ar-SA"/>
        </w:rPr>
        <w:t>را مشاهده كرد در اين هجرت، اجرش هم عَلَى الله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 طايفه‌اى هستند كه اين‌طورند كه هجرت كرده‌اند و به منتها هم رسيده‌اند، اجرشان هم على الله است؛ هميشه هم در هجرتند آن‌ها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يك طايفه‌اى هستند كه هجرتى كرده‌اند اما نرسيده‌اند به غايت هجرت كه أدْرَكَهُ الْمَوْتُ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يك طايفه هم مثل 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هجرتى نيست در كار، ما در همين ظلمت‌ها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دنيا و به طبيعت، و بالاتر از آن به انانيت خودمان در اين چاه محبوسيم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در بيت نفسانيت، روى اين احتمال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نمى‌بينيم الاّ خودمان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هرچه مى‌خواهيم براى خودمان مى‌خواهيم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خوديم، خود است، غير از خود هيچ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تا حالا به فكر اين نيفتاده‌ايم كه هجرتى بكنيم، ما هرچه فكر داريم صرف همين جا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نيروى الهى كه به ما امانت داده‌اند، آن‌طورى كه هست ردشان نمى‌كنيم، همين جا صرف مى‌كنيم و همين جا هستيم، و تا آخر هم همين جا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هرچه مى‌گذرد بعيدتر مى‌شويم از مبدأ، از آن محلّى كه بايد به آن هجرت كنيم بعيدتر مى‌شويم و هرچه بگذرد ديرتر مى‌شود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روايتى هست كه پيغمبر اكرم با اصحابشان نشسته بودند، يك صدا بلند شد، پرسيدند چيست؟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حسب اين روايت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يك سنگى از لب جهنم حركت كرده بود، بعد از هفتاد سال رسيده حالا به آخر جهنم، به آن چاهى كه در جهنم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صداى افتادن آن است</w:t>
      </w:r>
      <w:r>
        <w:rPr>
          <w:rStyle w:val="FootnoteAnchor"/>
          <w:rtl w:val="true"/>
        </w:rPr>
        <w:footnoteReference w:id="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اشاره‌اى به </w:t>
      </w:r>
      <w:bookmarkStart w:id="70" w:name="pg15287_172378"/>
    </w:p>
    <w:p>
      <w:pPr>
        <w:pStyle w:val="BookText"/>
        <w:rPr/>
      </w:pPr>
      <w:bookmarkEnd w:id="70"/>
      <w:r>
        <w:rPr>
          <w:rFonts w:ascii="IRNazanin" w:hAnsi="IRNazanin" w:eastAsia="IRNazanin"/>
          <w:color w:val="111111"/>
          <w:sz w:val="28"/>
          <w:sz w:val="28"/>
          <w:szCs w:val="28"/>
          <w:rtl w:val="true"/>
          <w:lang w:bidi="fa-IR"/>
        </w:rPr>
        <w:t>اين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نفر آدم مُعوَج، هفتاد سالش بوده و مرده، هفتاد سال از آن طرف 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ماها از آن طرف رفتيم، منتها من هشتاد سال از آن طرف رفتم، شماها چند سال؛ و اميدوارم شما از آن طرف ديگر برويد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هر چه داريم و هرچه بر ما بگذرد از اين حبّ نفس است، از اين انانيت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أعدى عَدُوِّكَ نَفْسُكَ الَّتى بَيْنَ جَنْبَيْكَ </w:t>
      </w:r>
      <w:r>
        <w:rPr>
          <w:rFonts w:eastAsia="IRNazanin" w:cs="IRNazanin"/>
          <w:color w:val="111111"/>
          <w:sz w:val="28"/>
          <w:szCs w:val="28"/>
          <w:rtl w:val="true"/>
          <w:lang w:bidi="fa-IR"/>
        </w:rPr>
        <w:t>»</w:t>
      </w:r>
      <w:r>
        <w:rPr>
          <w:rStyle w:val="FootnoteAnchor"/>
          <w:rtl w:val="true"/>
        </w:rPr>
        <w:footnoteReference w:id="38"/>
      </w:r>
      <w:r>
        <w:rPr>
          <w:rFonts w:ascii="IRNazanin" w:hAnsi="IRNazanin" w:eastAsia="IRNazanin"/>
          <w:color w:val="111111"/>
          <w:sz w:val="28"/>
          <w:sz w:val="28"/>
          <w:szCs w:val="28"/>
          <w:rtl w:val="true"/>
          <w:lang w:bidi="fa-IR"/>
        </w:rPr>
        <w:t>يك همچه تعبيرى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همۀ دشمن‌ها بدتر است، از همۀ بت‌ها بزرگ‌تر است، مادرِ بت‌ها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مادر بت‌ها بت نفس شماست</w:t>
      </w:r>
      <w:r>
        <w:rPr>
          <w:rFonts w:eastAsia="IRNazanin" w:cs="IRNazanin"/>
          <w:color w:val="111111"/>
          <w:sz w:val="28"/>
          <w:szCs w:val="28"/>
          <w:rtl w:val="true"/>
          <w:lang w:bidi="fa-IR"/>
        </w:rPr>
        <w:t>»</w:t>
      </w:r>
      <w:r>
        <w:rPr>
          <w:rStyle w:val="FootnoteAnchor"/>
          <w:rtl w:val="true"/>
        </w:rPr>
        <w:footnoteReference w:id="3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مادرِ بت‌ها بت نفس شماست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زانكه آن بت مار و اين بت اژدهاست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مثنوى معنوى، ص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دفتر اول، بيت </w:t>
      </w:r>
      <w:r>
        <w:rPr>
          <w:rFonts w:eastAsia="IRNazanin" w:cs="IRNazanin"/>
          <w:color w:val="111111"/>
          <w:sz w:val="28"/>
          <w:szCs w:val="28"/>
          <w:lang w:bidi="fa-IR"/>
        </w:rPr>
        <w:t>772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همۀ بت‌ها بيشتر انسان به اين عبادت مى‌كند، توجهش به اين بيشتر است، و تا اين بت را نشكند نمى‌تواند الهى بشود؛ نمى‌شود هم بت باشد و هم خدا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نمى‌شود هم انانيت باشد و هم الهيت باشد</w:t>
      </w:r>
      <w:r>
        <w:rPr>
          <w:rFonts w:eastAsia="Amiri" w:cs="Amiri" w:ascii="Amiri" w:hAnsi="Amiri"/>
          <w:color w:val="111111"/>
          <w:sz w:val="28"/>
          <w:szCs w:val="28"/>
          <w:rtl w:val="true"/>
          <w:lang w:bidi="ar-SA"/>
        </w:rPr>
        <w:t>.</w:t>
      </w:r>
    </w:p>
    <w:p>
      <w:pPr>
        <w:pStyle w:val="Heading4"/>
        <w:numPr>
          <w:ilvl w:val="3"/>
          <w:numId w:val="1"/>
        </w:numPr>
        <w:rPr/>
      </w:pPr>
      <w:bookmarkStart w:id="71" w:name="__RefHeading___Toc4601973_2142443653"/>
      <w:bookmarkStart w:id="72" w:name="_Toc24"/>
      <w:bookmarkEnd w:id="71"/>
      <w:r>
        <w:rPr>
          <w:rtl w:val="true"/>
        </w:rPr>
        <w:t>[</w:t>
      </w:r>
      <w:r>
        <w:rPr>
          <w:rtl w:val="true"/>
        </w:rPr>
        <w:t>همه گرفتارى‌ها از أنانيت انسان است</w:t>
      </w:r>
      <w:r>
        <w:rPr>
          <w:rtl w:val="true"/>
        </w:rPr>
        <w:t>]</w:t>
      </w:r>
      <w:bookmarkEnd w:id="72"/>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از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اين بتخانه، از اين بت رها نشويم و پشت نكنيم به اين بت، و رو نكنيم به خداى تبارك و تعالى، و از اين خانه خارج نشويم، يك موجودى هستيم به حسب واقع بت‌پرست، ولو به حسب ظاهر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خدا را به لفظ مى‌گوييم و آن‌كه در دل ما هست خودمان است، خدا را هم براى خودمان مى‌خواهيم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بخواهيم براى خودمان مى‌خواهيم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لفظاً مى‌ايستيم و نماز مى‌خوانيم،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إيّاكَ نَعْبُدُ وَإيّاكَ نَسْتَعِينُ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مى‌گوييم، ولى واقعاً، </w:t>
      </w:r>
    </w:p>
    <w:p>
      <w:pPr>
        <w:pStyle w:val="BookText"/>
        <w:rPr/>
      </w:pPr>
      <w:r>
        <w:rPr>
          <w:rFonts w:ascii="IRNazanin" w:hAnsi="IRNazanin" w:eastAsia="IRNazanin"/>
          <w:color w:val="111111"/>
          <w:sz w:val="28"/>
          <w:sz w:val="28"/>
          <w:szCs w:val="28"/>
          <w:rtl w:val="true"/>
          <w:lang w:bidi="fa-IR"/>
        </w:rPr>
        <w:t>عبادت، عبادت نفس است؛ وقتى توجه به خود باشد، همۀ جهات خودم باشم، همه چيز را براى خودم بخواهم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اين گرفتارى‌هايى كه براى بشر است از اين نقطه به پا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گرفتارى‌ها از انانيت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جنگ‌هاى عالم از اين انانيت انسان پيدا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مؤمن‌ها با هم جنگ ندارند؛ اگر جنگى باشد بين دو نفر، بايد بدانند كه مؤمن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مؤمن‌ها با هم جنگ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ايمان نباشد و توجّه، همه‌اش به خودش باشد، هر چيز را براى خودش بخواهد، هياهو از اين‌جا به پا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براى خودم اين مسند را مى‌خواهم، شما هم براى خودتان مى‌خواهيد؛ جمع ندارد، تعارض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براى خودم اين فرش را مى‌خواهم، شما هم براى خودتان مى‌خواهيد؛ من براى خودم اين رياست توهّمى را مى‌خواهم، شما هم براى خودت مى‌خواهى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من براى خودم و شما هم براى خودتان، جمع هم ندارد دعوا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مملكت را براى خودش مى‌خواهد، ديگرى هم براى خودش مى‌خواهد، جنگ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جنگ‌ها همه جنگ‌هاى بين انانيت‌هاست، جنگ‌هاى عالم همه‌اش جنگ‌هاى انانيت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 انانيتش جنگ مى‌كند و جنگ‌ها بين انانيت‌هاست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انانيت در اوليا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هم در اوليا نيست؛ اگر همۀ اوليا در يك جايى جمع بشوند، هيچ وقت با هم جنگ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اصلاً با هم مخالفت پيدا نمى‌كنند، براى اين‌كه همه براى خداست، ديگر خودى نيست تا اين‌كه اين بكشد آن طرف، آن بكشد آن طرف؛ تزاحم بشود، دعوا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براى يك مبدأ است؛ براى يك جهت است</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الآن در يك چاهى واقع شده‌ايم، در يك ظلمت واقع شده‌ايم كه بالاترين ظلمت‌هاست؛ و آن ظلمت انانيت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چنان‌چه از اين ظلمت </w:t>
      </w:r>
      <w:bookmarkStart w:id="73" w:name="pg15287_172380"/>
    </w:p>
    <w:p>
      <w:pPr>
        <w:pStyle w:val="BookText"/>
        <w:rPr/>
      </w:pPr>
      <w:bookmarkEnd w:id="73"/>
      <w:r>
        <w:rPr>
          <w:rFonts w:ascii="IRNazanin" w:hAnsi="IRNazanin" w:eastAsia="IRNazanin"/>
          <w:color w:val="111111"/>
          <w:sz w:val="28"/>
          <w:sz w:val="28"/>
          <w:szCs w:val="28"/>
          <w:rtl w:val="true"/>
          <w:lang w:bidi="fa-IR"/>
        </w:rPr>
        <w:t xml:space="preserve">خارج نشويم، از اين چاه خارج نشويم، از اين انانيت بيرون نرويم، از اين توجّه به خود و خودخواهى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ديگران هيچ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خود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هرچه طرح بشود آدم تا به نفع خودش است قبول مى‌كند، واقعاً قبول مى‌كند؛ به نفع خودش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هم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چيزى براى او باشد، فوراً باورش مى‌آيد، اگر به ضدّش باشد اصلاً به اين زودى‌ها باورش نمى‌آيد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همه انانيت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گرفتارى‌هاى ما و همۀ گرفتارى شما و همۀ گرفتارى بشر در همين 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نزاع سر خودخواهى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نزاع سر اين است كه من مى‌كشم طرف خودم، شما هم مى‌كشيد طرف خودتان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مادامى كه اين هست، الهيت در كار نيست؛ همان پرستش نفس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كى مى‌تواند از اين خارج بشود؟ بتى است، معبدى است و بت‌خانه‌اى است كه آدم خودش در خودش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كى مى‌تواند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بشود؟ اين يك دست غيبى مى‌خواهد كه بيايد دست انسان را بگيرد و خارج كند؛ همۀ انبيا هم براى اين آمدند</w:t>
      </w:r>
      <w:r>
        <w:rPr>
          <w:rFonts w:eastAsia="IRNazanin" w:cs="IRNazanin"/>
          <w:color w:val="111111"/>
          <w:sz w:val="28"/>
          <w:szCs w:val="28"/>
          <w:rtl w:val="true"/>
          <w:lang w:bidi="fa-IR"/>
        </w:rPr>
        <w:t>.</w:t>
      </w:r>
    </w:p>
    <w:p>
      <w:pPr>
        <w:pStyle w:val="Heading4"/>
        <w:numPr>
          <w:ilvl w:val="3"/>
          <w:numId w:val="1"/>
        </w:numPr>
        <w:rPr/>
      </w:pPr>
      <w:bookmarkStart w:id="74" w:name="__RefHeading___Toc4601975_2142443653"/>
      <w:bookmarkStart w:id="75" w:name="_Toc25"/>
      <w:bookmarkEnd w:id="74"/>
      <w:r>
        <w:rPr>
          <w:rtl w:val="true"/>
        </w:rPr>
        <w:t>[</w:t>
      </w:r>
      <w:r>
        <w:rPr>
          <w:rtl w:val="true"/>
        </w:rPr>
        <w:t>خداپرستى؛ هدف بعثت انبياء</w:t>
      </w:r>
      <w:r>
        <w:rPr>
          <w:rtl w:val="true"/>
        </w:rPr>
        <w:t>]</w:t>
      </w:r>
      <w:bookmarkEnd w:id="75"/>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تمام انبيا كه مبعوث شدند، تمام كتب آسمانى كه آمده‌اند، براى اين است كه اين انسان را از اين بتخانه بيرونش بياورند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بت را بشكند و خداپرست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انبيا آمدند براى اين‌كه اين عالم را يك عالم الهى‌اش كنند، بعد از اين‌كه يك عالم شيطانى است، يك عالمى است كه حكومت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حكومت شيطان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آن‌كه در ما حكم‌فرماست، شيطان است؛ ما تابع شيطان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هواى نفس از جلوه‌هاى شيطان است؛ و حكومت در ما، حكومت شيطان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عملى هم كه مى‌كنيم عمل شيطانى است، هر كارى بكنيم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مادامى كه آن شيطان بزرگ كه نفس است، نفس اماره است، مادامى كه او هست، هر كارى </w:t>
      </w:r>
      <w:bookmarkStart w:id="76" w:name="pg15287_172381"/>
    </w:p>
    <w:p>
      <w:pPr>
        <w:pStyle w:val="BookText"/>
        <w:rPr/>
      </w:pPr>
      <w:bookmarkEnd w:id="76"/>
      <w:r>
        <w:rPr>
          <w:rFonts w:ascii="Amiri" w:hAnsi="Amiri" w:eastAsia="Amiri" w:cs="Amiri"/>
          <w:color w:val="111111"/>
          <w:sz w:val="28"/>
          <w:sz w:val="28"/>
          <w:szCs w:val="28"/>
          <w:rtl w:val="true"/>
          <w:lang w:bidi="ar-SA"/>
        </w:rPr>
        <w:t>هم ما انجام بدهيم روى انانيت انجام مى‌دهيم، روى انانيت كه انجام داديم تبعِ شيطانيم، سلطنت شيطان الآن بر ما مستولى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 وقتى كه هجرت بكنيم، و به تعليم انبيا، به تعليم اوليا، هجرت بكنيم از اين منزل، و پشت بكنيم به اين انانيت، از اين چاه داريم مى‌رويم آن طرف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چنان‌چه كسى در دنيا موفق بشود، مى‌رسد به آن‌جايى كه در وهم من و شما نمى‌آيد؛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عدم گردم </w:t>
      </w:r>
      <w:r>
        <w:rPr>
          <w:rFonts w:eastAsia="IRNazanin" w:cs="IRNazanin"/>
          <w:color w:val="111111"/>
          <w:sz w:val="28"/>
          <w:szCs w:val="28"/>
          <w:rtl w:val="true"/>
          <w:lang w:bidi="fa-IR"/>
        </w:rPr>
        <w:t>»</w:t>
      </w:r>
      <w:r>
        <w:rPr>
          <w:rStyle w:val="FootnoteAnchor"/>
          <w:rtl w:val="true"/>
        </w:rPr>
        <w:footnoteReference w:id="4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عدم گردم، عدم چون ارغنون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گويدم كانّا إليه راجعون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مثنوى معنوى، ص </w:t>
      </w:r>
      <w:r>
        <w:rPr>
          <w:rFonts w:eastAsia="IRNazanin" w:cs="IRNazanin"/>
          <w:color w:val="111111"/>
          <w:sz w:val="28"/>
          <w:szCs w:val="28"/>
          <w:lang w:bidi="fa-IR"/>
        </w:rPr>
        <w:t>512</w:t>
      </w:r>
      <w:r>
        <w:rPr>
          <w:rFonts w:ascii="IRNazanin" w:hAnsi="IRNazanin" w:eastAsia="IRNazanin"/>
          <w:color w:val="111111"/>
          <w:sz w:val="28"/>
          <w:sz w:val="28"/>
          <w:szCs w:val="28"/>
          <w:rtl w:val="true"/>
          <w:lang w:bidi="fa-IR"/>
        </w:rPr>
        <w:t xml:space="preserve">، دفتر سوم، بيت </w:t>
      </w:r>
      <w:r>
        <w:rPr>
          <w:rFonts w:eastAsia="IRNazanin" w:cs="IRNazanin"/>
          <w:color w:val="111111"/>
          <w:sz w:val="28"/>
          <w:szCs w:val="28"/>
          <w:lang w:bidi="fa-IR"/>
        </w:rPr>
        <w:t>3907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فانى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بخواهد كمال پيدا بكند كسى بخواهد از اين انانيت بيرون برود، بايد با مجاهده هجرت بكند، مجاهده كند و اين هجرت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دهد</w:t>
      </w:r>
      <w:r>
        <w:rPr>
          <w:rFonts w:eastAsia="IRNazanin" w:cs="IRNazanin"/>
          <w:color w:val="111111"/>
          <w:sz w:val="28"/>
          <w:szCs w:val="28"/>
          <w:rtl w:val="true"/>
          <w:lang w:bidi="fa-IR"/>
        </w:rPr>
        <w:t>].</w:t>
      </w:r>
    </w:p>
    <w:p>
      <w:pPr>
        <w:pStyle w:val="Heading4"/>
        <w:numPr>
          <w:ilvl w:val="3"/>
          <w:numId w:val="1"/>
        </w:numPr>
        <w:rPr/>
      </w:pPr>
      <w:bookmarkStart w:id="77" w:name="__RefHeading___Toc4601977_2142443653"/>
      <w:bookmarkStart w:id="78" w:name="_Toc26"/>
      <w:bookmarkEnd w:id="77"/>
      <w:r>
        <w:rPr>
          <w:rtl w:val="true"/>
        </w:rPr>
        <w:t xml:space="preserve">[ </w:t>
      </w:r>
      <w:r>
        <w:rPr>
          <w:rtl w:val="true"/>
        </w:rPr>
        <w:t>جهاد با نفس، جهاد اكبر است</w:t>
      </w:r>
      <w:r>
        <w:rPr>
          <w:rtl w:val="true"/>
        </w:rPr>
        <w:t>]</w:t>
      </w:r>
      <w:bookmarkEnd w:id="78"/>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جهاد اصغر آمديد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وَبَقيَ عَلَيْكُمُ الجِهادُ الأكْبَرُ </w:t>
      </w:r>
      <w:r>
        <w:rPr>
          <w:rFonts w:eastAsia="Amiri" w:cs="Amiri" w:ascii="Amiri" w:hAnsi="Amiri"/>
          <w:color w:val="111111"/>
          <w:sz w:val="28"/>
          <w:szCs w:val="28"/>
          <w:rtl w:val="true"/>
          <w:lang w:bidi="ar-SA"/>
        </w:rPr>
        <w:t>»</w:t>
      </w:r>
      <w:r>
        <w:rPr>
          <w:rStyle w:val="FootnoteAnchor"/>
          <w:rtl w:val="true"/>
        </w:rPr>
        <w:footnoteReference w:id="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مجاهده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اكبر است، همۀ جهادهاى دنيا تابع اين جهادند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اين جهاد را موفق شديم، هر جهادى بكنيم جهاد است، اگر اين‌جا موفق نشديم همه‌اش شيطانى </w:t>
      </w:r>
    </w:p>
    <w:p>
      <w:pPr>
        <w:pStyle w:val="BookText"/>
        <w:rPr/>
      </w:pPr>
      <w:r>
        <w:rPr>
          <w:rFonts w:ascii="Amiri" w:hAnsi="Amiri" w:eastAsia="Amiri" w:cs="Amiri"/>
          <w:color w:val="111111"/>
          <w:sz w:val="28"/>
          <w:sz w:val="28"/>
          <w:szCs w:val="28"/>
          <w:rtl w:val="true"/>
          <w:lang w:bidi="ar-SA"/>
        </w:rPr>
        <w:t>است، همۀ جهادها شيطانى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روايت است كسى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جهاد كه يك كنيزى پيدا بكند، يك مالى پيدا كند، اين اجرش همان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كسى كه الى الله باشد اجرش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Style w:val="FootnoteAnchor"/>
          <w:rtl w:val="true"/>
        </w:rPr>
        <w:footnoteReference w:id="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سنخ فعل‌ها فرق مى‌كند، سنخ فعلى كه از اوليا صادر مى‌شود با فعلى كه از ما صادر مى‌شود؛ چون مبدأش فرق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بى‌جهت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ضَرْبَةُ عَلِيٍّ يَوْمَ الْخَنْدَقِ أَفْضَلُ مِنْ عِبادَةِ الثَّقَلَيْنِ</w:t>
      </w:r>
      <w:r>
        <w:rPr>
          <w:rFonts w:eastAsia="IRNazanin" w:cs="IRNazanin"/>
          <w:color w:val="111111"/>
          <w:sz w:val="28"/>
          <w:szCs w:val="28"/>
          <w:rtl w:val="true"/>
          <w:lang w:bidi="fa-IR"/>
        </w:rPr>
        <w:t>»</w:t>
      </w:r>
      <w:r>
        <w:rPr>
          <w:rStyle w:val="FootnoteAnchor"/>
          <w:rtl w:val="true"/>
        </w:rPr>
        <w:footnoteReference w:id="43"/>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يك دست فرود آوردن براى كشتن يك نفر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يك جهت است كه تمام اسلام با تمام كفر مواجه شده بود، كه اگر يوم الخندق شكست مى‌خوردند، اسلام از دست مى‌رفت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معنا، يك جهت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يك جهت هم، قضيۀ آن خلوص و آن الهيتى كه در مطلب است</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آن آدمى كه وقتى روى سينۀ آن شخص مى‌نشيند و او تف مى‌اندازد به او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حسب نقل</w:t>
      </w:r>
      <w:r>
        <w:rPr>
          <w:rStyle w:val="FootnoteAnchor"/>
          <w:rtl w:val="true"/>
        </w:rPr>
        <w:footnoteReference w:id="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 مى‌شود، مبادا يك وقتى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اين‌كه نبوده، مع‌ذلك احتياط است مبادا يك وقتى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تأثيرى كرده باشد و اين از الهيتش افتاده باشد و جهت نفسانيت پيدا بكند، مبادا يك وقتى اين طور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يك ضربتش، روحش بيشتر از همۀ عبادات است؛ آن روحى كه عبادت را عبادت مى‌كند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كه مشرك و غير مشرك، آن‌كه بت مى‌پرستد و آن‌كه نمى‌پرستد همه يك ظواهرى و ذكرى و چيزى دارند، ظواهرش كه مثل هم است؛ ابوسفيان هم نماز مى‌خواند، معاويه </w:t>
      </w:r>
    </w:p>
    <w:p>
      <w:pPr>
        <w:pStyle w:val="BookText"/>
        <w:rPr/>
      </w:pPr>
      <w:r>
        <w:rPr>
          <w:rFonts w:ascii="IRNazanin" w:hAnsi="IRNazanin" w:eastAsia="IRNazanin"/>
          <w:color w:val="111111"/>
          <w:sz w:val="28"/>
          <w:sz w:val="28"/>
          <w:szCs w:val="28"/>
          <w:rtl w:val="true"/>
          <w:lang w:bidi="fa-IR"/>
        </w:rPr>
        <w:t>هم امام جماعت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ظواهر همين ظواهر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اين نماز را بالا مى‌برد، آن روحى است كه دميده مى‌شود به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روح اگر باشد، نماز بالا مى‌رود، نماز الهى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 عبادت براى خودش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الهى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ما اين‌طور هستيم، بازى ندهيم هم را، همۀ عبادتمان براى خودمان است</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آن‌كه خيلى آدم خوبى است براى بهشت عبادت مى‌كند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شما بهشت را برداريد از روى اعمال، ببينيد كى عبادت مى‌كند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بهشت را برداريد، ببينيد كى عبادت مى‌كند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مى‌ماند و حوضش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عَشِقَ الْعِبادَةَ وَعانَقَها</w:t>
      </w:r>
      <w:r>
        <w:rPr>
          <w:rFonts w:eastAsia="Amiri" w:cs="Amiri" w:ascii="Amiri" w:hAnsi="Amiri"/>
          <w:color w:val="111111"/>
          <w:sz w:val="28"/>
          <w:szCs w:val="28"/>
          <w:rtl w:val="true"/>
          <w:lang w:bidi="ar-SA"/>
        </w:rPr>
        <w:t>»</w:t>
      </w:r>
      <w:r>
        <w:rPr>
          <w:rStyle w:val="FootnoteAnchor"/>
          <w:rtl w:val="true"/>
        </w:rPr>
        <w:footnoteReference w:id="45"/>
      </w:r>
      <w:r>
        <w:rPr>
          <w:rFonts w:ascii="IRNazanin" w:hAnsi="IRNazanin" w:eastAsia="IRNazanin"/>
          <w:color w:val="111111"/>
          <w:sz w:val="28"/>
          <w:sz w:val="28"/>
          <w:szCs w:val="28"/>
          <w:rtl w:val="true"/>
          <w:lang w:bidi="fa-IR"/>
        </w:rPr>
        <w:t xml:space="preserve">، يك دستۀ مردم اين‌طورند، عبادت براى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 مطرح نيست پيش آن كسى كه از خودش گذشته و خارج شده از اين بيت و به مرتبۀ موت رسيده، پيش او، لذات چيزى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 مطرح نيست، غافل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مرده است او، أَدْرَكَهُ الْمَوْتُ، براى او اين حرف‌ها مطرح نيست، بهشت و جهنم همه على‌السواء است پيش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أثْنى عَلى ذاتِ الله تعالى، او أثنى براى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يافته اهل اين‌كه عبادتش بكند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يك مرتبه‌اى از مراتب آن‌هاست كه عاشق عبادتند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يافته او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است براى معبوديّت و عبادت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مراتب ديگر هم هست كه در فكر ماها نيست</w:t>
      </w:r>
      <w:r>
        <w:rPr>
          <w:rFonts w:eastAsia="IRNazanin" w:cs="IRNazanin"/>
          <w:color w:val="111111"/>
          <w:sz w:val="28"/>
          <w:szCs w:val="28"/>
          <w:rtl w:val="true"/>
          <w:lang w:bidi="fa-IR"/>
        </w:rPr>
        <w:t xml:space="preserve">. </w:t>
      </w:r>
      <w:bookmarkStart w:id="79" w:name="pg15287_172384"/>
    </w:p>
    <w:p>
      <w:pPr>
        <w:pStyle w:val="Heading4"/>
        <w:numPr>
          <w:ilvl w:val="3"/>
          <w:numId w:val="1"/>
        </w:numPr>
        <w:rPr/>
      </w:pPr>
      <w:bookmarkStart w:id="80" w:name="__RefHeading___Toc4601979_2142443653"/>
      <w:bookmarkStart w:id="81" w:name="_Toc27"/>
      <w:bookmarkEnd w:id="79"/>
      <w:bookmarkEnd w:id="80"/>
      <w:r>
        <w:rPr>
          <w:rtl w:val="true"/>
        </w:rPr>
        <w:t xml:space="preserve">[ </w:t>
      </w:r>
      <w:r>
        <w:rPr>
          <w:rtl w:val="true"/>
        </w:rPr>
        <w:t>بيدارى؛ قدم اوّل</w:t>
      </w:r>
      <w:r>
        <w:rPr>
          <w:rtl w:val="true"/>
        </w:rPr>
        <w:t>]</w:t>
      </w:r>
      <w:bookmarkEnd w:id="81"/>
    </w:p>
    <w:p>
      <w:pPr>
        <w:pStyle w:val="BookText"/>
        <w:rPr/>
      </w:pPr>
      <w:r>
        <w:rPr>
          <w:rFonts w:ascii="IRNazanin" w:hAnsi="IRNazanin" w:eastAsia="IRNazanin"/>
          <w:color w:val="111111"/>
          <w:sz w:val="28"/>
          <w:sz w:val="28"/>
          <w:szCs w:val="28"/>
          <w:rtl w:val="true"/>
          <w:lang w:bidi="fa-IR"/>
        </w:rPr>
        <w:t>اول قدم اين است كه از اين بيت بنا بگذاريد خارج بشويد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قدم اين است كه انسان قيام كند، قيام لله؛ بيدار بشود، خواب نباشد مثل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الآن خوابيم در صورت بيدار؛ بيدارىِ حيوانى است و خوابِ انسانى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خوابيم همه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النّاسُ نِيامٌ فَإذا ماتُوا انْتَبِهُوا</w:t>
      </w:r>
      <w:r>
        <w:rPr>
          <w:rFonts w:eastAsia="IRNazanin" w:cs="IRNazanin"/>
          <w:color w:val="111111"/>
          <w:sz w:val="28"/>
          <w:szCs w:val="28"/>
          <w:rtl w:val="true"/>
          <w:lang w:bidi="fa-IR"/>
        </w:rPr>
        <w:t>»</w:t>
      </w:r>
      <w:r>
        <w:rPr>
          <w:rStyle w:val="FootnoteAnchor"/>
          <w:rtl w:val="true"/>
        </w:rPr>
        <w:footnoteReference w:id="46"/>
      </w:r>
      <w:r>
        <w:rPr>
          <w:rFonts w:ascii="IRNazanin" w:hAnsi="IRNazanin" w:eastAsia="IRNazanin"/>
          <w:color w:val="111111"/>
          <w:sz w:val="28"/>
          <w:sz w:val="28"/>
          <w:szCs w:val="28"/>
          <w:rtl w:val="true"/>
          <w:lang w:bidi="fa-IR"/>
        </w:rPr>
        <w:t>الآن نيام است، خواب است، وقتى كه موت حاصل شد آن وقت تنبّه پيدا مى‌شود كه چه هياهويى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لَمُحِيطَةٌ بِالْكَافِريِنَ</w:t>
      </w:r>
      <w:r>
        <w:rPr>
          <w:rFonts w:eastAsia="IRNazanin" w:cs="IRNazanin"/>
          <w:color w:val="111111"/>
          <w:sz w:val="28"/>
          <w:szCs w:val="28"/>
          <w:rtl w:val="true"/>
          <w:lang w:bidi="fa-IR"/>
        </w:rPr>
        <w:t>»</w:t>
      </w:r>
      <w:r>
        <w:rPr>
          <w:rStyle w:val="FootnoteAnchor"/>
          <w:rtl w:val="true"/>
        </w:rPr>
        <w:footnoteReference w:id="47"/>
      </w:r>
      <w:r>
        <w:rPr>
          <w:rFonts w:ascii="IRNazanin" w:hAnsi="IRNazanin" w:eastAsia="IRNazanin"/>
          <w:color w:val="111111"/>
          <w:sz w:val="28"/>
          <w:sz w:val="28"/>
          <w:szCs w:val="28"/>
          <w:rtl w:val="true"/>
          <w:lang w:bidi="fa-IR"/>
        </w:rPr>
        <w:t>، يعنى الآن هم محيط است، منتها چون در خدر طبيعت است، آدمى‌است كه تخديرش كرده‌اند، طبيعت تخديرش كرده است، ادراك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اين تخدير برداشته بشود، مى‌بيند كه همه آتش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بايد از اين راه رفت، چاره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مى‌برند؛ منتها ما را از آن طرف مى‌برند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خودمان بيدار بشويم و از آن راه مستقيمى كه بايد برويم، برويم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تحت تربيت انبيا واقع بشويم</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انبيا همه آمده‌اند آدم را درست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نبى‌اى نيامده است كه مقصدش اين معنا نباشد كه انسان را اصلاح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اقامۀ عدل، همين درست كردن انسان‌هاست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عدل يك چيزى نيست الاّ آن‌كه از انسان صادر مى‌شود؛ ظلم هم آن است كه از انسان صادر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اقامۀ عدل تحوّل دادن ظالم به عادل است، تحوّل دادن مشرك به مؤمن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متحول مى‌كند يك موجودى را كه اگر رهايش بكنند به هاويه مى‌رود، و به جهنم منتهى مى‌شود؛ به يك موجودى كه </w:t>
      </w:r>
    </w:p>
    <w:p>
      <w:pPr>
        <w:pStyle w:val="BookText"/>
        <w:rPr/>
      </w:pPr>
      <w:r>
        <w:rPr>
          <w:rFonts w:ascii="Amiri" w:hAnsi="Amiri" w:eastAsia="Amiri" w:cs="Amiri"/>
          <w:color w:val="111111"/>
          <w:sz w:val="28"/>
          <w:sz w:val="28"/>
          <w:szCs w:val="28"/>
          <w:rtl w:val="true"/>
          <w:lang w:bidi="ar-SA"/>
        </w:rPr>
        <w:t>راه را به او مى‌نمايند كه اين راه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اين راه بايد بروى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تا حالا راه نيفتاده‌ايم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هفتاد سالمان است، هشتاد سالمان است و هنوز راه نيفتاده‌ايم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حالا هجرت نكرده‌ايم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زمين متوقف شده‌ايم و تا آخر هم همين‌طور است؛ و بايد راه بيفتيم، چاره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جوان‌ها بهتر مى‌توانيد اين راه را پيدا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گذشته؛ ما قدرت‌هايمان رفته است ديگر سراغ كارش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جوان‌ها بهتر مى‌توانيد تهذيب نفس كنيد؛ شما به ملكوت</w:t>
      </w:r>
      <w:r>
        <w:rPr>
          <w:rStyle w:val="FootnoteAnchor"/>
          <w:rtl w:val="true"/>
        </w:rPr>
        <w:footnoteReference w:id="48"/>
      </w:r>
      <w:r>
        <w:rPr>
          <w:rFonts w:ascii="IRNazanin" w:hAnsi="IRNazanin" w:eastAsia="IRNazanin"/>
          <w:color w:val="111111"/>
          <w:sz w:val="28"/>
          <w:sz w:val="28"/>
          <w:szCs w:val="28"/>
          <w:rtl w:val="true"/>
          <w:lang w:bidi="fa-IR"/>
        </w:rPr>
        <w:t>نزديك‌تر هستيد از پيرمردها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شما آن ريشه‌هاى فساد كمتر است، رشدش كمتر شده است، آن‌طور رشد نكرده؛ هر روز بماند رشدش زيادتر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تأخير بيندازيد، تعويق بيندازد مشكل‌تر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 پير بخواهد اصلاح بشود بسيار مشكل است؛ جوان زودتر اصلاح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هزاران جوان اصلاح مى‌شوند و يك پير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نگذاريد براى ايام پيرى؛ حالا كه جوان هستيد سيْرِ خودتان را بكنيد، شروع كنيد الآن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خودتان را تبعِ تعليمات انبياء كنيد، مبدأ نيست، از اين‌جا بايد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راه را نشان داده‌اند، ما راه را نمى‌دانيم، آن‌ها راه را مى‌دانند، طبيبند و راه را مى‌دانند، راه سلامت را مى‌دانند؛ آن‌ها راه سلامت را به ما گفته‌اند، 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بخواهيد سالم باشيد از آن راه بايد برويد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بايد از توجّهاتى كه به نفس هست خودتان را كم‌كم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البته مسأله‌اى نيست كه </w:t>
      </w:r>
    </w:p>
    <w:p>
      <w:pPr>
        <w:pStyle w:val="BookText"/>
        <w:rPr/>
      </w:pPr>
      <w:r>
        <w:rPr>
          <w:rFonts w:ascii="Amiri" w:hAnsi="Amiri" w:eastAsia="Amiri" w:cs="Amiri"/>
          <w:color w:val="111111"/>
          <w:sz w:val="28"/>
          <w:sz w:val="28"/>
          <w:szCs w:val="28"/>
          <w:rtl w:val="true"/>
          <w:lang w:bidi="ar-SA"/>
        </w:rPr>
        <w:t>به اين زودى بشود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كم‌كم خارج كنيد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همه آمال ما زير خاك خواهد رفت، تمام خواهد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همه توجّهات به خود، به ضررمان تمام مى‌شود و تمام مى‌شود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آنى كه باقى مى‌ماند آن است كه مربوط به خداست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عِنْدَكُمْ يَنْفَدُ وَ مَا عِنْدَ الله بَاقٍ</w:t>
      </w:r>
      <w:r>
        <w:rPr>
          <w:rFonts w:eastAsia="Amiri" w:cs="Amiri" w:ascii="Amiri" w:hAnsi="Amiri"/>
          <w:color w:val="111111"/>
          <w:sz w:val="28"/>
          <w:szCs w:val="28"/>
          <w:rtl w:val="true"/>
          <w:lang w:bidi="ar-SA"/>
        </w:rPr>
        <w:t>»</w:t>
      </w:r>
      <w:r>
        <w:rPr>
          <w:rStyle w:val="FootnoteAnchor"/>
          <w:rtl w:val="true"/>
        </w:rPr>
        <w:footnoteReference w:id="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آنى كه عند الله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باقى مى‌ماند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عندكم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عندالله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مادامى‌كه به خود هست، به خود متوجه است عندكم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همۀ اين‌ها هم فانى خواهد شد، نفاد پيدا خواهند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چنان‌چه برگردد به خدا، آن‌جا به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باقى است، بقا پيدا مى‌كند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كوشش كنيد از اين وضعى كه داريد و داريم، كوشش كنيم از اين وضع بيرون برويم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آن‌هايى كه در جهاد با كفّار پيروز مى‌شدند، باك نداشتند از اين‌كه طرفشان چقدر باشد، آن‌كه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عرب با هم مجتمع بشوند در مقابل من قرار بگيرند من برنمى‌گردم</w:t>
      </w:r>
      <w:r>
        <w:rPr>
          <w:rStyle w:val="FootnoteAnchor"/>
          <w:rtl w:val="true"/>
        </w:rPr>
        <w:footnoteReference w:id="50"/>
      </w:r>
      <w:r>
        <w:rPr>
          <w:rFonts w:ascii="IRNazanin" w:hAnsi="IRNazanin" w:eastAsia="IRNazanin"/>
          <w:color w:val="111111"/>
          <w:sz w:val="28"/>
          <w:sz w:val="28"/>
          <w:szCs w:val="28"/>
          <w:rtl w:val="true"/>
          <w:lang w:bidi="fa-IR"/>
        </w:rPr>
        <w:t>براى اين است كه قضيه، قضيۀ خداست؛ آن‌كه مال خداست شكست تويش نيست، برگشت ندارد، برگشت به چه؟</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آن‌هايى كه جهاد مى‌كردند و پيش مى‌بردند؛ و بدون توجه به خودشان و آمال خودشان جلو مى‌رفتند، آن‌ها تا يك حدودى جهاد نفس كرده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آن‌هايى كه در مرتبۀ عالى بودند، در مرتبۀ عالى جهاد نفس بودند و آن‌هاى ديگر هم به مراتب خودشان، تا اين جهاد نشود، نمى‌شود، تا انسان پشت نكند به آمال خودش، پشت نكند به دنيا كه همه‌اش همان آمال آدم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نمى‌شود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دنياى هر كس، همان آمالش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دنيا تكذيب شده است، از عالم طبيعت تكذيب نشده، از دنيا تكذيب شده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دنيا همان است كه پيش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شما توجه وقتى به نفستان داريد، خودتان دنياييد، دنياى هر كس آن است كه در خودش است، آن تكذيب شده است؛ اما از شمس و قمر و طبيعت، هيچ تكذيب نشده؛ تعريف شده است، اين‌ها مظاهر خداست</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آنى كه انسان را بعيد مى‌كند از ساحت قدس و از كمال، دنياست؛ و آن هم پيش خود آدم است، توجه به نفس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كند كه موفق بشويم براى اين‌كه از چاه بيرون برويم، و تبعيت كنيم از اولياى خدا؛ كه آن‌ها از اين مهلكه نجات پيدا كردند و خارج شدند و أدْرَكَهُمُ الْمَوْتُ</w:t>
      </w:r>
      <w:r>
        <w:rPr>
          <w:rFonts w:eastAsia="IRNazanin" w:cs="IRNazanin"/>
          <w:color w:val="111111"/>
          <w:sz w:val="28"/>
          <w:szCs w:val="28"/>
          <w:rtl w:val="true"/>
          <w:lang w:bidi="fa-IR"/>
        </w:rPr>
        <w:t xml:space="preserve">. </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2" w:name="pg15287_172389"/>
      <w:bookmarkStart w:id="83" w:name="pg15287_172389"/>
      <w:bookmarkEnd w:id="83"/>
    </w:p>
    <w:p>
      <w:pPr>
        <w:pStyle w:val="Heading3"/>
        <w:numPr>
          <w:ilvl w:val="2"/>
          <w:numId w:val="1"/>
        </w:numPr>
        <w:rPr/>
      </w:pPr>
      <w:bookmarkStart w:id="84" w:name="pg15287_172389"/>
      <w:bookmarkStart w:id="85" w:name="__RefHeading___Toc4601981_2142443653"/>
      <w:bookmarkStart w:id="86" w:name="_Toc28"/>
      <w:bookmarkEnd w:id="84"/>
      <w:bookmarkEnd w:id="85"/>
      <w:r>
        <w:rPr>
          <w:rtl w:val="true"/>
        </w:rPr>
        <w:t>جلسۀ سوم</w:t>
      </w:r>
      <w:bookmarkEnd w:id="86"/>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87" w:name="__RefHeading___Toc4601983_2142443653"/>
      <w:bookmarkStart w:id="88" w:name="_Toc29"/>
      <w:bookmarkEnd w:id="87"/>
      <w:r>
        <w:rPr>
          <w:rtl w:val="true"/>
        </w:rPr>
        <w:t>[</w:t>
      </w:r>
      <w:r>
        <w:rPr>
          <w:rtl w:val="true"/>
        </w:rPr>
        <w:t>رابطه حق و خلق</w:t>
      </w:r>
      <w:r>
        <w:rPr>
          <w:rtl w:val="true"/>
        </w:rPr>
        <w:t>]</w:t>
      </w:r>
      <w:bookmarkEnd w:id="88"/>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أعُوذُ بِالله مِنَ الشَّيْطانِ الرَّجيمِ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رِبِّ الْعالَمِينَ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صحبت در اين بود كه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به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احتمال بود كه عرض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اساس فهم بعضى از اين مسائل اين است كه انسان رابطۀ مابين حق و خلق را بداند، كه اين چه نحو رابطه‌اى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ما به طور طوطى‌وار اكثراً يا با قدم برهان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قدم بالاترش مال كسان ديگر است</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ربط موجودات به حق تعالى اين‌طور نيست كه موجودى به يك موجود ديگرى ربط داشته باشد، مثل ربط پدر به پسر، پسر به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ربطى است كه موجودى مستقل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موجودى مستقل؛ رابطه‌اى هم بينشان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ربط شعاع شمس به شمس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كه يك ربط بالاترى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هم شعاع شمس با شمس يك غيريّتى دارد و يك ربطى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ربط موجودى به يك موجود ديگر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ربط قواى نفس مجرّد به نفس هم يك ربط بالاتر از ربط شعاع شمس به شمس است؛ لكن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ذلك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ربط قوۀ باصره به نفس، قوۀ سامعه به نفس، باز يك نحو تغايرى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كثرتى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ربط موجودات به مبدأ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حق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نمى‌شود از هيچ يك از اين انواع ربطى كه عرض كردم حساب كرد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تعبيرات هم در كتاب و سنّت هم گاهى همين معنا را، همين معناى ربط را به آن معنايى كه هست افاده مى‌فرمايند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تَجَلّى رَبُّهُ لِلْجَبَلِ</w:t>
      </w:r>
      <w:r>
        <w:rPr>
          <w:rFonts w:eastAsia="IRNazanin" w:cs="IRNazanin"/>
          <w:color w:val="111111"/>
          <w:sz w:val="28"/>
          <w:szCs w:val="28"/>
          <w:rtl w:val="true"/>
          <w:lang w:bidi="fa-IR"/>
        </w:rPr>
        <w:t>)</w:t>
      </w:r>
      <w:r>
        <w:rPr>
          <w:rStyle w:val="FootnoteAnchor"/>
          <w:rtl w:val="true"/>
        </w:rPr>
        <w:footnoteReference w:id="52"/>
      </w:r>
      <w:r>
        <w:rPr>
          <w:rFonts w:ascii="Amiri" w:hAnsi="Amiri" w:eastAsia="Amiri" w:cs="Amiri"/>
          <w:color w:val="111111"/>
          <w:sz w:val="28"/>
          <w:sz w:val="28"/>
          <w:szCs w:val="28"/>
          <w:rtl w:val="true"/>
          <w:lang w:bidi="ar-SA"/>
        </w:rPr>
        <w:t>به تجلّى تعبير مى‌شود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وَبِنُورِ وَجْهِكَ الَّذِي تَجَلَّيْتَ بِهِ لِلْجَبَلِ فَجَعَلْتَهُ دَكّاً</w:t>
      </w:r>
      <w:r>
        <w:rPr>
          <w:rFonts w:eastAsia="Amiri" w:cs="Amiri" w:ascii="Amiri" w:hAnsi="Amiri"/>
          <w:color w:val="111111"/>
          <w:sz w:val="28"/>
          <w:szCs w:val="28"/>
          <w:rtl w:val="true"/>
          <w:lang w:bidi="ar-SA"/>
        </w:rPr>
        <w:t>»</w:t>
      </w:r>
      <w:r>
        <w:rPr>
          <w:rStyle w:val="FootnoteAnchor"/>
          <w:rtl w:val="true"/>
        </w:rPr>
        <w:footnoteReference w:id="5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تَجَلَّى رَبُّهُ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بنور وجهك الذى تجلّيت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يَتَوَفَّى الأَنْفُسَ حينَ مَوْتِها</w:t>
      </w:r>
      <w:r>
        <w:rPr>
          <w:rFonts w:eastAsia="Amiri" w:cs="Amiri" w:ascii="Amiri" w:hAnsi="Amiri"/>
          <w:color w:val="111111"/>
          <w:sz w:val="28"/>
          <w:szCs w:val="28"/>
          <w:rtl w:val="true"/>
          <w:lang w:bidi="ar-SA"/>
        </w:rPr>
        <w:t>(</w:t>
      </w:r>
      <w:r>
        <w:rPr>
          <w:rStyle w:val="FootnoteAnchor"/>
          <w:rtl w:val="true"/>
        </w:rPr>
        <w:footnoteReference w:id="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ملك الموت توفّى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هم اگر كسى را بكشد باز گفته مى‌شود كه او كشته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رَمَيْتَ إِذْ رَمَيْتَ</w:t>
      </w:r>
      <w:r>
        <w:rPr>
          <w:rFonts w:eastAsia="IRNazanin" w:cs="IRNazanin"/>
          <w:color w:val="111111"/>
          <w:sz w:val="28"/>
          <w:szCs w:val="28"/>
          <w:rtl w:val="true"/>
          <w:lang w:bidi="fa-IR"/>
        </w:rPr>
        <w:t>)</w:t>
      </w:r>
      <w:r>
        <w:rPr>
          <w:rStyle w:val="FootnoteAnchor"/>
          <w:rtl w:val="true"/>
        </w:rPr>
        <w:footnoteReference w:id="5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رَمَيْتَ وَرَمَيْتَ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رَمَيْتَ وَما رَمَيْتَ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يك تجلّى است، يك نور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اين معنا را ما به برهان يا به‌طور طوطى‌وار ادراكش بكنيم، آن وقت در اين آيات شريفه بعضى از مسائل معلوم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احتمال اولى كه داديم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جميع محامد باشد؛ متكثر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نحو كثرت ملاحظه بشود، اسم هم به‌طور كثرت ملاحظه بشود كه در آن احتمال اين بود كه هر حمدى كه واقع مى‌شود، نمى‌شود واقع بشود الاّ براى حق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اين كه حمد به جلوه‌ها واقع مى‌شود و جلوه همان ظهور اوست؛ بالاتر از ظهور شمس در شعاع است و ظهور نفس در سمع و بصر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عين حالى كه حمد براى مظاهر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اسماى متكثره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براى خود حق تعالى هم هست</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احتمال دوم هم كه گفتيم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 مطلق باشد؛ و دنبالش گفته شد كه عكس آنجا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حمدى از حامد براى او واقع نمى‌شود، روى اين </w:t>
      </w:r>
      <w:bookmarkStart w:id="89" w:name="pg15287_172393"/>
    </w:p>
    <w:p>
      <w:pPr>
        <w:pStyle w:val="BookText"/>
        <w:rPr/>
      </w:pPr>
      <w:bookmarkEnd w:id="89"/>
      <w:r>
        <w:rPr>
          <w:rFonts w:ascii="Amiri" w:hAnsi="Amiri" w:eastAsia="Amiri" w:cs="Amiri"/>
          <w:color w:val="111111"/>
          <w:sz w:val="28"/>
          <w:sz w:val="28"/>
          <w:szCs w:val="28"/>
          <w:rtl w:val="true"/>
          <w:lang w:bidi="ar-SA"/>
        </w:rPr>
        <w:t>زمينه كه اين مظاهر ظهور همان هستند، روى اين مطلب كه ولو اين كه حمد براى مظاهر واقع مى‌شود، حمد مطلق از ما واقع نمى‌شود و براى مطلق واقع نمى‌شود، لكن از باب اين كه تمام اين كثرات مضمحلّ در آن موجود مطلقند باز حمد براى او واقع 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نظر كثرت و نظر وحدت فرق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كثرت به حسب اين احتمال ثانى، هيچ حمدى براى وجود مطلق واقع نمى‌شود؛ و به نظر اضمحلال كثرات در وحدت، باز همۀ حمدها بر او واقع مى‌شود</w:t>
      </w:r>
      <w:r>
        <w:rPr>
          <w:rFonts w:eastAsia="IRNazanin" w:cs="IRNazanin"/>
          <w:color w:val="111111"/>
          <w:sz w:val="28"/>
          <w:szCs w:val="28"/>
          <w:rtl w:val="true"/>
          <w:lang w:bidi="fa-IR"/>
        </w:rPr>
        <w:t>.</w:t>
      </w:r>
    </w:p>
    <w:p>
      <w:pPr>
        <w:pStyle w:val="Heading4"/>
        <w:numPr>
          <w:ilvl w:val="3"/>
          <w:numId w:val="1"/>
        </w:numPr>
        <w:rPr/>
      </w:pPr>
      <w:bookmarkStart w:id="90" w:name="__RefHeading___Toc4601985_2142443653"/>
      <w:bookmarkStart w:id="91" w:name="_Toc30"/>
      <w:bookmarkEnd w:id="90"/>
      <w:r>
        <w:rPr>
          <w:rtl w:val="true"/>
        </w:rPr>
        <w:t>[</w:t>
      </w:r>
      <w:r>
        <w:rPr>
          <w:rtl w:val="true"/>
        </w:rPr>
        <w:t>تفاوت معناى همه آيات بنابر احتمالات</w:t>
      </w:r>
      <w:r>
        <w:rPr>
          <w:rtl w:val="true"/>
        </w:rPr>
        <w:t>]</w:t>
      </w:r>
      <w:bookmarkEnd w:id="91"/>
    </w:p>
    <w:p>
      <w:pPr>
        <w:pStyle w:val="BookText"/>
        <w:rPr/>
      </w:pPr>
      <w:r>
        <w:rPr>
          <w:rFonts w:ascii="IRNazanin" w:hAnsi="IRNazanin" w:eastAsia="IRNazanin"/>
          <w:color w:val="111111"/>
          <w:sz w:val="28"/>
          <w:sz w:val="28"/>
          <w:szCs w:val="28"/>
          <w:rtl w:val="true"/>
          <w:lang w:bidi="fa-IR"/>
        </w:rPr>
        <w:t>به حسب اين دو احتمال، آيۀ شريفه از اول تا آخر، معانيش فرق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حسب اين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استغراق باشد و كلّ حمد باشد، و اسم، اسماى متكثرۀ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 موجودٍ اسم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 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بسم الله واقع شده است، معانيش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حسب آن احتمال ديگر فرق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اسم، اسم ظاهر است و هر اسمى با اسم ديگر فرق دارد، و ملاحظۀ مرتبۀ كثرت است، در ملاحظۀ مرتبۀ كثرت،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وصف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لكن در مقام كثرات، در مقام تفصيل،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تجلّى حق تعالى به اسم اعظم است، تجلّى در موجودات به اسم اعظم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تجلّى به رحمانيت است در مقام فعل، و هكذا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العالمين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اياك نعبد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همين‌طور با احتمال ديگر فرق مى‌كند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احتمال ثانى كه حمد، حمد مطلق باشد، حمد بدون هيچ قيد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سوره فرق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جا همۀ </w:t>
      </w:r>
    </w:p>
    <w:p>
      <w:pPr>
        <w:pStyle w:val="BookText"/>
        <w:rPr/>
      </w:pPr>
      <w:r>
        <w:rPr>
          <w:rFonts w:ascii="IRNazanin" w:hAnsi="IRNazanin" w:eastAsia="IRNazanin"/>
          <w:color w:val="111111"/>
          <w:sz w:val="28"/>
          <w:sz w:val="28"/>
          <w:szCs w:val="28"/>
          <w:rtl w:val="true"/>
          <w:lang w:bidi="fa-IR"/>
        </w:rPr>
        <w:t>موجودات اسم بودند؛ هر موجودى اسم بود، در هر عملى، اسم معنايش فرق داشت با عمل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جا كه حمد مطلق است، حمد مطلق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الله الرَّحْمنِ الرَّحيمِ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واقع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 مطلق كه 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حمد مطلق با اسمى كه اسم ظهور مقام ذات است، يعنى در مقام ذات است، يعنى در مقام اسماء الله در مقام ذات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 مى‌شود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جامع مقام ذات است نه مقام ظهور؛ اسم هم جلوۀ همان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رحمان هم رحمانيت مقام ذات، رحيم هم رحيميت مقام ذات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همين‌طور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هكذا</w:t>
      </w:r>
      <w:r>
        <w:rPr>
          <w:rFonts w:eastAsia="IRNazanin" w:cs="IRNazanin"/>
          <w:color w:val="111111"/>
          <w:sz w:val="28"/>
          <w:szCs w:val="28"/>
          <w:rtl w:val="true"/>
          <w:lang w:bidi="fa-IR"/>
        </w:rPr>
        <w:t>...</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و همچنين رحمان و رحيم ذاتى و فعلى خواهند بود، قيصرى در فصل دوم مقدمۀ شرح فصوص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گاه حقيقت وجود با تعيّنى از تعيّنات صفات كماليّه اخذ شود اسم ذاتى است و اگر همين حقيقت وجود با تجلّى خاصى از تجلّيات الهيه اخذ شود اسم فعلى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شرح فصوص الحكم، قيصرى، ص </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خمينى در شرح دعاى سحر مى‌فرمايند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رحمانيت و رحيميت يا فعلى است يا ذاتى، خداوند تعالى داراى رحمت رحمانيه و رحيميه ذاتى است و آن تجلّى ذات است بر ذات و ظهور صفات و اسماى او و لوازم آن‌ها از اعيان ثابته به ظهور علمى و كشف تفصيلى در عين علم اجمالى در حضرت واحديت است، همچنان كه داراى رحمت رحمانيه و رحيميه فعلى است و آن تجلّى ذات است در لباس افعال به گسترش فيض و كمال آن بر اعيان و اظهار آن‌ها مطابق غايت كامله و نظام اتمّ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شرح دعاء السحر، ص </w:t>
      </w:r>
      <w:r>
        <w:rPr>
          <w:rFonts w:eastAsia="IRNazanin" w:cs="IRNazanin"/>
          <w:color w:val="111111"/>
          <w:sz w:val="28"/>
          <w:szCs w:val="28"/>
          <w:lang w:bidi="fa-IR"/>
        </w:rPr>
        <w:t>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بنابراين در احتمال اوّل رحمان و رحيم تجلّى فعلى مى‌شود و در احتمال دوّم رحمانيت و رحيميت ذاتى مى‌گردد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2" w:name="pg15287_172395"/>
    </w:p>
    <w:p>
      <w:pPr>
        <w:pStyle w:val="BookText"/>
        <w:rPr/>
      </w:pPr>
      <w:bookmarkEnd w:id="92"/>
      <w:r>
        <w:rPr>
          <w:rFonts w:ascii="IRNazanin" w:hAnsi="IRNazanin" w:eastAsia="IRNazanin"/>
          <w:color w:val="111111"/>
          <w:sz w:val="28"/>
          <w:sz w:val="28"/>
          <w:szCs w:val="28"/>
          <w:rtl w:val="true"/>
          <w:lang w:bidi="fa-IR"/>
        </w:rPr>
        <w:t xml:space="preserve">اين‌ها به حسب قدم‌هاى برهانى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فلسفۀ اعلى، نه در فلسفه‌هاى متعارف، برهان بر اين معانى هست، لكن همۀ اين‌ها غير آن است كه اولياء مى‌يافتند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اولياء با قدم سلوك از منازل گذشته و مى‌يافتند مسأله را، مشاهده مى‌كردند</w:t>
      </w:r>
      <w:r>
        <w:rPr>
          <w:rFonts w:eastAsia="IRNazanin" w:cs="IRNazanin"/>
          <w:color w:val="111111"/>
          <w:sz w:val="28"/>
          <w:szCs w:val="28"/>
          <w:rtl w:val="true"/>
          <w:lang w:bidi="fa-IR"/>
        </w:rPr>
        <w:t>.</w:t>
      </w:r>
    </w:p>
    <w:p>
      <w:pPr>
        <w:pStyle w:val="Heading4"/>
        <w:numPr>
          <w:ilvl w:val="3"/>
          <w:numId w:val="1"/>
        </w:numPr>
        <w:rPr/>
      </w:pPr>
      <w:bookmarkStart w:id="93" w:name="__RefHeading___Toc4601987_2142443653"/>
      <w:bookmarkStart w:id="94" w:name="_Toc31"/>
      <w:bookmarkEnd w:id="93"/>
      <w:r>
        <w:rPr>
          <w:rtl w:val="true"/>
        </w:rPr>
        <w:t>[</w:t>
      </w:r>
      <w:r>
        <w:rPr>
          <w:rtl w:val="true"/>
        </w:rPr>
        <w:t>عدم امكان بيان مشاهدات توسط اولياء</w:t>
      </w:r>
      <w:r>
        <w:rPr>
          <w:rtl w:val="true"/>
        </w:rPr>
        <w:t>]</w:t>
      </w:r>
      <w:bookmarkEnd w:id="94"/>
    </w:p>
    <w:p>
      <w:pPr>
        <w:pStyle w:val="BookText"/>
        <w:rPr/>
      </w:pPr>
      <w:r>
        <w:rPr>
          <w:rFonts w:ascii="IRNazanin" w:hAnsi="IRNazanin" w:eastAsia="IRNazanin"/>
          <w:color w:val="111111"/>
          <w:sz w:val="28"/>
          <w:sz w:val="28"/>
          <w:szCs w:val="28"/>
          <w:rtl w:val="true"/>
          <w:lang w:bidi="fa-IR"/>
        </w:rPr>
        <w:t>اولياء نمى‌توانند مشاهدات خودشان را براى مردم بيان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هم نازل شده، متنزّل شده است، رسيده است به جايى كه با اين مردمِ در بند و در چاه ضلالت، مخاطبه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و زبان پيغمبر اكرم هم بسته است، نمى‌توانند آن را كه واقعيت است برسانند مگر متنزّل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تنزّل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مراتب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هفت بطن يا هفتاد بطن از براى قرآن است</w:t>
      </w:r>
      <w:r>
        <w:rPr>
          <w:rStyle w:val="FootnoteAnchor"/>
          <w:rtl w:val="true"/>
        </w:rPr>
        <w:footnoteReference w:id="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اين بطون تنزّل كرده است تا رسيده است به جايى كه با ما مى‌خواهد صحبت كند</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خدا خودش را با شتر معرّفى مى‌كند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أَفَلاَ يَنْظُرُونَ إِلَى الاْءِبِلِ كَيْفَ خُلِقَتْ</w:t>
      </w:r>
      <w:r>
        <w:rPr>
          <w:rFonts w:eastAsia="Amiri" w:cs="Amiri" w:ascii="Amiri" w:hAnsi="Amiri"/>
          <w:color w:val="111111"/>
          <w:sz w:val="28"/>
          <w:szCs w:val="28"/>
          <w:rtl w:val="true"/>
          <w:lang w:bidi="ar-SA"/>
        </w:rPr>
        <w:t>)</w:t>
      </w:r>
      <w:r>
        <w:rPr>
          <w:rStyle w:val="FootnoteAnchor"/>
          <w:rtl w:val="true"/>
        </w:rPr>
        <w:footnoteReference w:id="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اين براى ما تأسف‌آور است كه به همين موجودات نازل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شمس ، به سماء، به ارض، به خود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معرّفى مى‌كند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زبان انبيا عقده داشته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رَبِّ اشْرَحْ لِى </w:t>
      </w:r>
    </w:p>
    <w:p>
      <w:pPr>
        <w:pStyle w:val="BookText"/>
        <w:rPr/>
      </w:pPr>
      <w:r>
        <w:rPr>
          <w:rFonts w:ascii="Amiri" w:hAnsi="Amiri" w:eastAsia="Amiri" w:cs="Amiri"/>
          <w:color w:val="111111"/>
          <w:sz w:val="28"/>
          <w:sz w:val="28"/>
          <w:szCs w:val="28"/>
          <w:rtl w:val="true"/>
          <w:lang w:bidi="ar-SA"/>
        </w:rPr>
        <w:t xml:space="preserve">صَدْرِى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وَيَسِّرْ لِى أَمْرِى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وَاحْلُلْ عُقْدَةً مِنْ لِسَانِى</w:t>
      </w:r>
      <w:r>
        <w:rPr>
          <w:rFonts w:eastAsia="Amiri" w:cs="Amiri" w:ascii="Amiri" w:hAnsi="Amiri"/>
          <w:color w:val="111111"/>
          <w:sz w:val="28"/>
          <w:szCs w:val="28"/>
          <w:rtl w:val="true"/>
          <w:lang w:bidi="ar-SA"/>
        </w:rPr>
        <w:t>)</w:t>
      </w:r>
      <w:r>
        <w:rPr>
          <w:rStyle w:val="FootnoteAnchor"/>
          <w:rtl w:val="true"/>
        </w:rPr>
        <w:footnoteReference w:id="59"/>
      </w:r>
      <w:r>
        <w:rPr>
          <w:rFonts w:ascii="IRNazanin" w:hAnsi="IRNazanin" w:eastAsia="IRNazanin"/>
          <w:color w:val="111111"/>
          <w:sz w:val="28"/>
          <w:sz w:val="28"/>
          <w:szCs w:val="28"/>
          <w:rtl w:val="true"/>
          <w:lang w:bidi="fa-IR"/>
        </w:rPr>
        <w:t>عقده‌ها در زبانشان، در قلبشان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عقده‌هايى كه نمى‌توانستند آنچه يافته‌اند و آن‌طور كه يافته‌اند بگويند، گفتنى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جهت با مثال با نظاير مى‌خواستند چيزى به ما بفهمانند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وقتى كه خدا با شتر معرفى بشود معلوم است كه مرتبۀ ما چه مرتبه‌اى است، مرتبۀ همان حيوان است؛ و معرفتى كه ما از آن پيدا مى‌كنيم چه معرفتى است؟ يك چيز بسيار ناقص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جايى هم كه گاهى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مى‌شود راجع به انبيا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تَجَلَّى رَبُّهُ لِلْجَبَلِ جَعَلَهُ دَكّاً وَخَرَّ مُوسى صَعِقاً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بعد از اين كه تحت ربوبيت حق تعالى واقع شد و از اين منازل گذشت، آن وقت عرض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أَرِنِى أَنْظُرْ إِلَيْكَ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خودت را ارائه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بده يعنى من با چشمم ببينمت؟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از يك نبى بزرگى صادر نمى‌شود، آن نحو ارائه و آن نحو رؤيتى كه مناسب است با مرئى و رائى كه دست ما به آن نمى‌رسد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عين حالى كه به آن جا رسيده بود كه متكلّم بود، با خدا تكلّم مى‌كرد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أَرِنِى أَنْظُرْ إِلَيْكَ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آمد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 تَرَانِى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محتملاً</w:t>
      </w:r>
      <w:r>
        <w:rPr>
          <w:rStyle w:val="FootnoteAnchor"/>
          <w:rtl w:val="true"/>
        </w:rPr>
        <w:footnoteReference w:id="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موسى هستى رؤيت نمى‌شود، تا تو هستى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لكن مأيوسش نكرد؛ ارجاعش كرد به اين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إِلَى الْجَبَلِ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چيست؟ اين جبلى كه تجلّى حق بر موسى نمى‌شود و بر آن جبل مى‌شود،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جبل 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تجلّى، يك تجلّى‌اى بود كه اگر آن روز مردم در كوه طور بودند آن تجلّى را مى‌ديدند؟ مثل شمس بود؟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وَلكِنِ انْظُرْ إِلَى الْجَبَلِ</w:t>
      </w:r>
      <w:r>
        <w:rPr>
          <w:rFonts w:eastAsia="IRNazanin" w:cs="IRNazanin"/>
          <w:color w:val="111111"/>
          <w:sz w:val="28"/>
          <w:szCs w:val="28"/>
          <w:rtl w:val="true"/>
          <w:lang w:bidi="fa-IR"/>
        </w:rPr>
        <w:t xml:space="preserve">» </w:t>
      </w:r>
      <w:bookmarkStart w:id="95" w:name="pg15287_172397"/>
    </w:p>
    <w:p>
      <w:pPr>
        <w:pStyle w:val="BookText"/>
        <w:rPr/>
      </w:pPr>
      <w:bookmarkEnd w:id="95"/>
      <w:r>
        <w:rPr>
          <w:rFonts w:ascii="Amiri" w:hAnsi="Amiri" w:eastAsia="Amiri" w:cs="Amiri"/>
          <w:color w:val="111111"/>
          <w:sz w:val="28"/>
          <w:sz w:val="28"/>
          <w:szCs w:val="28"/>
          <w:rtl w:val="true"/>
          <w:lang w:bidi="ar-SA"/>
        </w:rPr>
        <w:t xml:space="preserve">وعدۀ ملاقات است؛ نمى‌بينى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 انْظُرْ إِلَى الْجَبَلِ فَإِنِ اسْتَقَرَّ مَكانُهُ فَسَوْفَ تَراَنِى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محتمل است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اسْتَقَرَّ عَلى مَكانِهِ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اين جبلْ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باشد؛ اين جبل محتمل است كه همان انانيت نفس موسى بوده كه باز بقايا داشته است، با همان تجلّى جبل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كرد، به هم زد اوضاع انانيت را، و موسى به مقام موت رسيد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خَرَّ مُوسَى صَعِقاً</w:t>
      </w:r>
      <w:r>
        <w:rPr>
          <w:rFonts w:eastAsia="Amiri" w:cs="Amiri" w:ascii="Amiri" w:hAnsi="Amiri"/>
          <w:color w:val="111111"/>
          <w:sz w:val="28"/>
          <w:szCs w:val="28"/>
          <w:rtl w:val="true"/>
          <w:lang w:bidi="ar-SA"/>
        </w:rPr>
        <w:t>)</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براى ما اين‌ها قصّه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آن‌ها با قدمِ شهود يافته‌اند، براى ما كه در اين ظلمتكده هستيم، به صورت قصّه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جبل را جبل طور براى ما گفته‌اند؛ تجلّى هم به نظر ما مى‌آيد كه يك نورى بوده است از كوه طور، كه موسى ديده، ديگران هم مى‌ديدند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نور حسى بود خوب همه مى‌ديدند</w:t>
      </w:r>
      <w:r>
        <w:rPr>
          <w:rFonts w:eastAsia="IRNazanin" w:cs="IRNazanin"/>
          <w:color w:val="111111"/>
          <w:sz w:val="28"/>
          <w:szCs w:val="28"/>
          <w:rtl w:val="true"/>
          <w:lang w:bidi="fa-IR"/>
        </w:rPr>
        <w:t>.</w:t>
      </w:r>
    </w:p>
    <w:p>
      <w:pPr>
        <w:pStyle w:val="Heading4"/>
        <w:numPr>
          <w:ilvl w:val="3"/>
          <w:numId w:val="1"/>
        </w:numPr>
        <w:rPr/>
      </w:pPr>
      <w:bookmarkStart w:id="96" w:name="__RefHeading___Toc4601989_2142443653"/>
      <w:bookmarkStart w:id="97" w:name="_Toc32"/>
      <w:bookmarkEnd w:id="96"/>
      <w:r>
        <w:rPr>
          <w:rtl w:val="true"/>
        </w:rPr>
        <w:t>[</w:t>
      </w:r>
      <w:r>
        <w:rPr>
          <w:rtl w:val="true"/>
        </w:rPr>
        <w:t>تنزّل قرآن براى فهم بشر</w:t>
      </w:r>
      <w:r>
        <w:rPr>
          <w:rtl w:val="true"/>
        </w:rPr>
        <w:t>]</w:t>
      </w:r>
      <w:bookmarkEnd w:id="97"/>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جبرئيل امين قرائت مى‌كرد قرآن را براى رسول خدا، لكن آن‌هايى كه آن جا بودند مى‌شنيدند؟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يك شبحى كه او نيست اصلاً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مى‌بينيم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اصلاً از او غفلت داريم، از دور يك مسأله‌اى مى‌شنويم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انبيا مثل آن آدمى هستند كه خوابى ديده،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مشاهده كرده، لكن زبانش عقده دارد و مردم هم همه كر </w:t>
      </w:r>
    </w:p>
    <w:p>
      <w:pPr>
        <w:pStyle w:val="BookText"/>
        <w:rPr/>
      </w:pPr>
      <w:r>
        <w:rPr>
          <w:rFonts w:ascii="Amiri" w:hAnsi="Amiri" w:eastAsia="Amiri" w:cs="Amiri"/>
          <w:color w:val="111111"/>
          <w:sz w:val="28"/>
          <w:sz w:val="28"/>
          <w:szCs w:val="28"/>
          <w:rtl w:val="true"/>
          <w:lang w:bidi="ar-SA"/>
        </w:rPr>
        <w:t>هستند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لال خواب ديده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w:t>
      </w:r>
      <w:r>
        <w:rPr>
          <w:rStyle w:val="FootnoteAnchor"/>
          <w:rtl w:val="true"/>
        </w:rPr>
        <w:footnoteReference w:id="6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گنگ خواب ديده و عالم تمام 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عاجزم ز گفتن و خلق از شنيدنش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آن‌ها عاجزند از گفتن و هم ما عاجزيم از شنيدن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 لكن براى ما نيست؛ ما همان امورى كه قابل فهممان است مى‌فهميم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همه چيز است، احكام شرعيۀ ظاهريه دارد، قصّه‌هايى دارد كه لبابش را ما نمى‌توانيم بفهميم، ظواهرش را مى‌فهميم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همه هم هست، لكن يك چيزى است كه همه از آن استفاده مى‌كنند؛ لكن آن استفاده‌اى كه بايد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استفاده را به حسب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يَعْرِفُ الْقُرْآنَ مَنْ خُوطِبَ بِهِ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 خود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ديگران محرومند مگر به تعليم او، اولياء هم با تعليم او</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عين حال باز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نَزَلَ بِهِ الرُّوحُ الْأَمِينُ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قَلْبِكَ</w:t>
      </w:r>
      <w:r>
        <w:rPr>
          <w:rFonts w:eastAsia="Amiri" w:cs="Amiri" w:ascii="Amiri" w:hAnsi="Amiri"/>
          <w:color w:val="111111"/>
          <w:sz w:val="28"/>
          <w:szCs w:val="28"/>
          <w:rtl w:val="true"/>
          <w:lang w:bidi="ar-SA"/>
        </w:rPr>
        <w:t>)</w:t>
      </w:r>
      <w:r>
        <w:rPr>
          <w:rStyle w:val="FootnoteAnchor"/>
          <w:rtl w:val="true"/>
        </w:rPr>
        <w:footnoteReference w:id="63"/>
      </w:r>
      <w:r>
        <w:rPr>
          <w:rFonts w:ascii="Amiri" w:hAnsi="Amiri" w:eastAsia="Amiri" w:cs="Amiri"/>
          <w:color w:val="111111"/>
          <w:sz w:val="28"/>
          <w:sz w:val="28"/>
          <w:szCs w:val="28"/>
          <w:rtl w:val="true"/>
          <w:lang w:bidi="ar-SA"/>
        </w:rPr>
        <w:t>نازل شده، تنزّل كرده، و با دست روح‌الامين آمده؛ لكن در مقام تنزّل، اين نزول هست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 مقامى </w:t>
      </w:r>
    </w:p>
    <w:p>
      <w:pPr>
        <w:pStyle w:val="BookText"/>
        <w:rPr/>
      </w:pPr>
      <w:r>
        <w:rPr>
          <w:rFonts w:ascii="Amiri" w:hAnsi="Amiri" w:eastAsia="Amiri" w:cs="Amiri"/>
          <w:color w:val="111111"/>
          <w:sz w:val="28"/>
          <w:sz w:val="28"/>
          <w:szCs w:val="28"/>
          <w:rtl w:val="true"/>
          <w:lang w:bidi="ar-SA"/>
        </w:rPr>
        <w:t>است كه از خود او اخذ مى‌كند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أَنْزَلْنَاهُ فِى لَيْلَةِ الْقَدْرِ</w:t>
      </w:r>
      <w:r>
        <w:rPr>
          <w:rFonts w:eastAsia="Amiri" w:cs="Amiri" w:ascii="Amiri" w:hAnsi="Amiri"/>
          <w:color w:val="111111"/>
          <w:sz w:val="28"/>
          <w:szCs w:val="28"/>
          <w:rtl w:val="true"/>
          <w:lang w:bidi="ar-SA"/>
        </w:rPr>
        <w:t>)</w:t>
      </w:r>
      <w:r>
        <w:rPr>
          <w:rStyle w:val="FootnoteAnchor"/>
          <w:rtl w:val="true"/>
        </w:rPr>
        <w:footnoteReference w:id="64"/>
      </w:r>
      <w:r>
        <w:rPr>
          <w:rFonts w:ascii="Amiri" w:hAnsi="Amiri" w:eastAsia="Amiri" w:cs="Amiri"/>
          <w:color w:val="111111"/>
          <w:sz w:val="28"/>
          <w:sz w:val="28"/>
          <w:szCs w:val="28"/>
          <w:rtl w:val="true"/>
          <w:lang w:bidi="ar-SA"/>
        </w:rPr>
        <w:t xml:space="preserve">جمعاً او نازل مى‌كند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لَيْلَةِ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بر همان جلوه در ليلة القدر وارد مى‌شود، ولى در مقام تنزّل بالاتر</w:t>
      </w:r>
      <w:r>
        <w:rPr>
          <w:rStyle w:val="FootnoteAnchor"/>
          <w:rtl w:val="true"/>
        </w:rPr>
        <w:footnoteReference w:id="65"/>
      </w:r>
      <w:r>
        <w:rPr>
          <w:rFonts w:ascii="Amiri" w:hAnsi="Amiri" w:eastAsia="Amiri" w:cs="Amiri"/>
          <w:color w:val="111111"/>
          <w:sz w:val="28"/>
          <w:sz w:val="28"/>
          <w:szCs w:val="28"/>
          <w:rtl w:val="true"/>
          <w:lang w:bidi="ar-SA"/>
        </w:rPr>
        <w:t>روح‌الامين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 هم آنى كه به قلب او وارد مى‌شود بايد نازل بشود به مراتب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بطن به آن بطن، از اين حد به آن حد، تا برسد به حدّى كه به صورت الفاظ درآيد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الفاظ كه نيست، از مقولۀ سمع و بصر نيست، از مقولۀ الفاظ نيست، از مقولۀ أعراض نيست؛ لكن متنزّلش كرده‌اند براى ما كه كور و كر هستيم، تا آن جايى كه بشود اين كور و كرها هم از آن استفاده‌اى بكنند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آن‌هايى كه آن استفاده‌ها را مى‌كردند، وضع تربيتشان يك جور ديگر بود، وضع تلقّى‌شان از كتاب، از قرآن يك نحو ديگرى است، وضع توجّهشان به مبدئى كه قرآن از آن نازل شده است يك وضع ديگرى است، غير از اين اوضاعى است كه در اين جاست</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همان‌طورى كه جلوۀ حق تعالى از غيب ظاهر مى‌شود و متنزّل مى‌شود، مى‌آيد تا همين عالم طبيعت؛ همان فرقى كه مابين عالم طبيعت، عالم جسم، عالم ظاهر هست با مراتب غيب الى ما شاء الله، تا به مرتبۀ جلوۀ اوّل برسد، همان فرق مابين ادراكات ما و بعد از ما بالاترها، و بعد از بالاترها و بالاترها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برسد به آن مرتبه‌اى كه اولياى خاصّ خدا و انبيا در آن مرتبه هستند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آن جلوه‌اى كه براى حضرت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واقع 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بِنُورِ وَجْهِكَ الَّذِي تَجَلَّيْتَ لِلْجَبَلِ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جا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تَجَلَّى رَبُّهُ لِلْجَبَلِ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در دعاى سمات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بِنُورِ وَجْهِكَ الَّذِي تَجَلَّيْتَ لِلْجَبَلِ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آن جا 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إِنَّنِى </w:t>
      </w:r>
      <w:bookmarkStart w:id="98" w:name="pg15287_172400"/>
    </w:p>
    <w:p>
      <w:pPr>
        <w:pStyle w:val="BookText"/>
        <w:rPr/>
      </w:pPr>
      <w:bookmarkEnd w:id="98"/>
      <w:r>
        <w:rPr>
          <w:rFonts w:ascii="Amiri" w:hAnsi="Amiri" w:eastAsia="Amiri" w:cs="Amiri"/>
          <w:color w:val="111111"/>
          <w:sz w:val="28"/>
          <w:sz w:val="28"/>
          <w:szCs w:val="28"/>
          <w:rtl w:val="true"/>
          <w:lang w:bidi="ar-SA"/>
        </w:rPr>
        <w:t>أَنَا الله</w:t>
      </w:r>
      <w:r>
        <w:rPr>
          <w:rFonts w:eastAsia="Amiri" w:cs="Amiri" w:ascii="Amiri" w:hAnsi="Amiri"/>
          <w:color w:val="111111"/>
          <w:sz w:val="28"/>
          <w:szCs w:val="28"/>
          <w:rtl w:val="true"/>
          <w:lang w:bidi="ar-SA"/>
        </w:rPr>
        <w:t>)</w:t>
      </w:r>
      <w:r>
        <w:rPr>
          <w:rStyle w:val="FootnoteAnchor"/>
          <w:rtl w:val="true"/>
        </w:rPr>
        <w:footnoteReference w:id="66"/>
      </w:r>
      <w:r>
        <w:rPr>
          <w:rFonts w:ascii="Amiri" w:hAnsi="Amiri" w:eastAsia="Amiri" w:cs="Amiri"/>
          <w:color w:val="111111"/>
          <w:sz w:val="28"/>
          <w:sz w:val="28"/>
          <w:szCs w:val="28"/>
          <w:rtl w:val="true"/>
          <w:lang w:bidi="ar-SA"/>
        </w:rPr>
        <w:t>تجلّى براى شجره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 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إِنَّنِى أَنَا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يك 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تَجَلَّى رَبُّهُ لِلْجَبَلِ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يك 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بِنُورِ وَجْهِكَ الَّذي تَجَلَّيْتَ لِلْجَبَلِ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همه‌اش صحيح است، و هر كدام در مقام خودش تمام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بخواهيم ياد بگيريم قرآن را، بايد چه بكنيم؟ اين مسائل به آن معنا تعليم و تعلّمى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وقتى بخواهيم تفسير را نگاه كنيم و قرآن را نگاه كنيم و همين تفاسيرى كه متعارف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بعضى‌شان به اين معانى اشاره دارند؛ لكن همين تعليم و تعلّم با كر و كورهاست</w:t>
      </w:r>
      <w:r>
        <w:rPr>
          <w:rFonts w:eastAsia="IRNazanin" w:cs="IRNazanin"/>
          <w:color w:val="111111"/>
          <w:sz w:val="28"/>
          <w:szCs w:val="28"/>
          <w:rtl w:val="true"/>
          <w:lang w:bidi="fa-IR"/>
        </w:rPr>
        <w:t>.</w:t>
      </w:r>
    </w:p>
    <w:p>
      <w:pPr>
        <w:pStyle w:val="Heading4"/>
        <w:numPr>
          <w:ilvl w:val="3"/>
          <w:numId w:val="1"/>
        </w:numPr>
        <w:rPr/>
      </w:pPr>
      <w:bookmarkStart w:id="99" w:name="__RefHeading___Toc4601991_2142443653"/>
      <w:bookmarkStart w:id="100" w:name="_Toc33"/>
      <w:bookmarkEnd w:id="99"/>
      <w:r>
        <w:rPr>
          <w:rtl w:val="true"/>
        </w:rPr>
        <w:t>[</w:t>
      </w:r>
      <w:r>
        <w:rPr>
          <w:rtl w:val="true"/>
        </w:rPr>
        <w:t>اختصاص فهم قرآن به پيامبر اكرم</w:t>
      </w:r>
      <w:r>
        <w:rPr>
          <w:rtl w:val="true"/>
        </w:rPr>
        <w:t>(</w:t>
      </w:r>
      <w:r>
        <w:rPr>
          <w:rtl w:val="true"/>
        </w:rPr>
        <w:t>صلی الله علیه و آله</w:t>
      </w:r>
      <w:r>
        <w:rPr>
          <w:rtl w:val="true"/>
        </w:rPr>
        <w:t>)]</w:t>
      </w:r>
      <w:bookmarkEnd w:id="100"/>
    </w:p>
    <w:p>
      <w:pPr>
        <w:pStyle w:val="BookText"/>
        <w:rPr/>
      </w:pPr>
      <w:r>
        <w:rPr>
          <w:rFonts w:ascii="IRNazanin" w:hAnsi="IRNazanin" w:eastAsia="IRNazanin"/>
          <w:color w:val="111111"/>
          <w:sz w:val="28"/>
          <w:sz w:val="28"/>
          <w:szCs w:val="28"/>
          <w:rtl w:val="true"/>
          <w:lang w:bidi="fa-IR"/>
        </w:rPr>
        <w:t xml:space="preserve">قرآن همۀ مسائل را دارد لكن آن كسى كه ادراك مى‌كند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يَعْرِفُ الْقُرْآنَ مَنْ خُوطِبَ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 آن كه مخاطبش است مى‌فهمد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معلوم است آن كسى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خُوطِبَ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قرآن را مى‌فهمد آن مرتبه‌اى است كه قرآن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نَزَلَ بِهِ الرُّوحُ الْأَمِينُ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إِنَّا أَنزَلْنَاهُ فِى لَيْلَةِ الْقَدْرِ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نَزَلَ عَلى قَلْبِهِ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غير از خود او نمى‌تواند مشاهده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قضيه، قضيۀ ادراك عقلى نيست، قدم برهان نيست، قضيۀ مشاهده است، آن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مشاهدۀ غيبيه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مشاهدۀ با چشم نيست، مشاهدۀ با نفس نيست، مشاهدۀ با عقل نيست با قلب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قلبى كه قلب عالم است، قلب نبى، مشاهده با اوست</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دريافته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يَعْرِفُ الْقُرْآنَ مَنْ خُوطِبَ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نمى‌تواند بيان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در لفافۀ امثله و الفاظ، به يك آدمى كه كور است چطور شما مى‌توانيد بفهمانيد كه نور </w:t>
      </w:r>
      <w:bookmarkStart w:id="101" w:name="pg15287_172401"/>
    </w:p>
    <w:p>
      <w:pPr>
        <w:pStyle w:val="BookText"/>
        <w:rPr/>
      </w:pPr>
      <w:bookmarkEnd w:id="101"/>
      <w:r>
        <w:rPr>
          <w:rFonts w:ascii="IRNazanin" w:hAnsi="IRNazanin" w:eastAsia="IRNazanin"/>
          <w:color w:val="111111"/>
          <w:sz w:val="28"/>
          <w:sz w:val="28"/>
          <w:szCs w:val="28"/>
          <w:rtl w:val="true"/>
          <w:lang w:bidi="fa-IR"/>
        </w:rPr>
        <w:t>چيست؟ با چه زبانى، با چه حرفى؟ جز اين است كه مى‌گويى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يك چيزى كه روشن مى‌كند؟ همه‌اش تاريك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آدمى كه نديده است نور را، چطور آن كسى كه نور را ديده مى‌تواند به او افهام كند؟ جز اين كه عقده در لسانش هست؛ و اين عقده براى اين است كه طرف، عقده در گوشش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عقده‌اى كه در لسان انبيا بود، پيغمبر اكرم عقده‌اش از همه بيشتر بود، براى اين كه آنچه او يافته بود، آنچه از قرآن در قلب او نازل شده بود براى چه كسى بيان بكند مگر آن كه رسيده به مقام ولايت تامّه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شايد يكى از معانى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أُوذِيَ نَبِيٌّ مِثْلَ ما اُوذيتُ</w:t>
      </w:r>
      <w:r>
        <w:rPr>
          <w:rFonts w:eastAsia="Amiri" w:cs="Amiri" w:ascii="Amiri" w:hAnsi="Amiri"/>
          <w:color w:val="111111"/>
          <w:sz w:val="28"/>
          <w:szCs w:val="28"/>
          <w:rtl w:val="true"/>
          <w:lang w:bidi="ar-SA"/>
        </w:rPr>
        <w:t>»</w:t>
      </w:r>
      <w:r>
        <w:rPr>
          <w:rStyle w:val="FootnoteAnchor"/>
          <w:rtl w:val="true"/>
        </w:rPr>
        <w:footnoteReference w:id="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وارد شده باشد از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باشد كه يك آدمى كه آنچه را بايد برساند نتواند برساند؛ آن كه كسى را نيابد كه به او آنچه يافته بگويد، تأثّر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او يافته بود فوق همۀ آن‌ها بود كه سايرين يافته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تأثّرى كه از براى يك كسى كه يافته است امورى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ميل دارد همه بيابند، و نتواند برساند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چقدر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پدرى كه مى‌خواهد بچه‌اش شمس را ببيند ولى بچه كور است تأثّرش چقدر است؟ بخواهد افهام كند چه بگويد؟ چه بگويد كه اين نور را بفهمد؟ عناوينى كه همه‌اش مجهول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مجهولات چيزى نيست</w:t>
      </w:r>
      <w:r>
        <w:rPr>
          <w:rFonts w:eastAsia="IRNazanin" w:cs="IRNazanin"/>
          <w:color w:val="111111"/>
          <w:sz w:val="28"/>
          <w:szCs w:val="28"/>
          <w:rtl w:val="true"/>
          <w:lang w:bidi="fa-IR"/>
        </w:rPr>
        <w:t>.</w:t>
      </w:r>
    </w:p>
    <w:p>
      <w:pPr>
        <w:pStyle w:val="Heading4"/>
        <w:numPr>
          <w:ilvl w:val="3"/>
          <w:numId w:val="1"/>
        </w:numPr>
        <w:rPr/>
      </w:pPr>
      <w:bookmarkStart w:id="102" w:name="__RefHeading___Toc4601993_2142443653"/>
      <w:bookmarkStart w:id="103" w:name="_Toc34"/>
      <w:bookmarkEnd w:id="102"/>
      <w:r>
        <w:rPr>
          <w:rtl w:val="true"/>
        </w:rPr>
        <w:t>[</w:t>
      </w:r>
      <w:r>
        <w:rPr>
          <w:rtl w:val="true"/>
        </w:rPr>
        <w:t>علوم به واسطۀ خودخواهى حجاب اكبر است</w:t>
      </w:r>
      <w:r>
        <w:rPr>
          <w:rtl w:val="true"/>
        </w:rPr>
        <w:t>]</w:t>
      </w:r>
      <w:bookmarkEnd w:id="103"/>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 هُوَ الْحِجابُ الْأكْبَرُ</w:t>
      </w:r>
      <w:r>
        <w:rPr>
          <w:rFonts w:eastAsia="Amiri" w:cs="Amiri" w:ascii="Amiri" w:hAnsi="Amiri"/>
          <w:color w:val="111111"/>
          <w:sz w:val="28"/>
          <w:szCs w:val="28"/>
          <w:rtl w:val="true"/>
          <w:lang w:bidi="ar-SA"/>
        </w:rPr>
        <w:t>»</w:t>
      </w:r>
      <w:r>
        <w:rPr>
          <w:rStyle w:val="FootnoteAnchor"/>
          <w:rtl w:val="true"/>
        </w:rPr>
        <w:footnoteReference w:id="68"/>
      </w:r>
      <w:r>
        <w:rPr>
          <w:rFonts w:ascii="IRNazanin" w:hAnsi="IRNazanin" w:eastAsia="IRNazanin"/>
          <w:color w:val="111111"/>
          <w:sz w:val="28"/>
          <w:sz w:val="28"/>
          <w:szCs w:val="28"/>
          <w:rtl w:val="true"/>
          <w:lang w:bidi="fa-IR"/>
        </w:rPr>
        <w:t>يك حجاب بزرگ همين علم است؛ سرگرم مى‌كند انسان را به همين مفاهيم كليۀ عقليه، و از راه بازش مى‌دارد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حجاب </w:t>
      </w:r>
    </w:p>
    <w:p>
      <w:pPr>
        <w:pStyle w:val="BookText"/>
        <w:rPr/>
      </w:pPr>
      <w:r>
        <w:rPr>
          <w:rFonts w:ascii="IRNazanin" w:hAnsi="IRNazanin" w:eastAsia="IRNazanin"/>
          <w:color w:val="111111"/>
          <w:sz w:val="28"/>
          <w:sz w:val="28"/>
          <w:szCs w:val="28"/>
          <w:rtl w:val="true"/>
          <w:lang w:bidi="fa-IR"/>
        </w:rPr>
        <w:t>است براى اوليا؛ و هرچه علم زيادتر بشود حجاب غليظ‌تر مى‌شود؛ علقۀ انسان به همان علمى كه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هم عالم خيال مى‌كند همه‌اش همين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انسان از باب اين كه خودخواه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خودخواه است مگر اين كه از اين جلد بيرون برود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علمى را كه يافته است، ادراك كرده و خوانده، همۀ كمالات را منحصر به آن 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فقيه خيال مى‌كند غير فقه چيز ديگرى نيست در عالم؛ عارف هم خيال مى‌كند غير عرفان چيزى نيست؛ فيلسوف هم خيال مى‌كند غير فلسفه چيزى نيست؛ مهندس هم خيال مى‌كند غير هندسه چيزى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يا علم را فقط عبارت از آن مى‌دانند كه با مشاهده و با تجربه و اين‌ها باشد، اين را علم مى‌دانند، مابقى را ديگر علم نمى‌دانند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حجاب بزرگى است براى 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حجاب‌هاى زيادى هست كه غليظ‌تر از همه همين حجاب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آنچه بايد با آن راه را پيدا كند، همان مانع بشود؛ علمى كه بايد انسان را هدايت كند، مانع از هدايت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علم‌هاى رسمى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همين‌طورند كه انسان را از آن‌كه بايد باشد، محجوب مى‌كنند؛ خودخواهى مى‌آورد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علم در يك قلب غير مهذّب وارد بشود، انسان را به عقب مى‌برد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انبارش زيادتر باشد، مصايبش زيادتر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يك زمين شوره‌زار سنگلاخى باشد، هرچه تخم در آن بكارند نتيجه نمى‌دهد، يك زمين شوره‌زارى، قلب محجوبى، غير مهذّبى، قلبى كه از اسم خدا هم مى‌ترسد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بعضى‌ها از مسائل فلسفى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كه فلسفه يك علم رسمى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رم مى‌كنند كه خيال مى‌كنند يك مارى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فيلسوف هم از عرفان آن‌طور رم </w:t>
      </w:r>
    </w:p>
    <w:p>
      <w:pPr>
        <w:pStyle w:val="BookText"/>
        <w:rPr/>
      </w:pPr>
      <w:r>
        <w:rPr>
          <w:rFonts w:ascii="Amiri" w:hAnsi="Amiri" w:eastAsia="Amiri" w:cs="Amiri"/>
          <w:color w:val="111111"/>
          <w:sz w:val="28"/>
          <w:sz w:val="28"/>
          <w:szCs w:val="28"/>
          <w:rtl w:val="true"/>
          <w:lang w:bidi="ar-SA"/>
        </w:rPr>
        <w:t>مى‌كند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عارف هم همين‌طور است، بالاتر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همه علوم رسمى؛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 به سر قيل است و قال</w:t>
      </w:r>
      <w:r>
        <w:rPr>
          <w:rFonts w:eastAsia="Amiri" w:cs="Amiri" w:ascii="Amiri" w:hAnsi="Amiri"/>
          <w:color w:val="111111"/>
          <w:sz w:val="28"/>
          <w:szCs w:val="28"/>
          <w:rtl w:val="true"/>
          <w:lang w:bidi="ar-SA"/>
        </w:rPr>
        <w:t>»</w:t>
      </w:r>
      <w:r>
        <w:rPr>
          <w:rStyle w:val="FootnoteAnchor"/>
          <w:rtl w:val="true"/>
        </w:rPr>
        <w:footnoteReference w:id="6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رسمى سر به سر قيل است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 از او كيفيتى حاصل نه حال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كليات شيخ بهايى، ص</w:t>
      </w:r>
      <w:r>
        <w:rPr>
          <w:rFonts w:eastAsia="Amiri" w:cs="Amiri" w:ascii="Amiri" w:hAnsi="Amiri"/>
          <w:color w:val="111111"/>
          <w:sz w:val="28"/>
          <w:szCs w:val="28"/>
          <w:lang w:bidi="ar-SA"/>
        </w:rPr>
        <w:t>120</w:t>
      </w:r>
      <w:r>
        <w:rPr>
          <w:rFonts w:ascii="Amiri" w:hAnsi="Amiri" w:eastAsia="Amiri" w:cs="Amiri"/>
          <w:color w:val="111111"/>
          <w:sz w:val="28"/>
          <w:sz w:val="28"/>
          <w:szCs w:val="28"/>
          <w:rtl w:val="true"/>
          <w:lang w:bidi="ar-SA"/>
        </w:rPr>
        <w:t>، مثنوى نان و حلوا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 نمى‌دانم كى بايد لااقل آن‌چنان باشد كه مهذّب كنيم خودمان را كه اين علوم رسمى خيلى مانعمان نشود؛ از خدا مانعمان نشود، از ذكر الله مانعمان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 خودش يك مسأله‌اى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اشتغال به علم، اسباب اين نشود كه از خدا غافل بشويم؛ اشتغال به علم، اسباب اين نشود كه يك غرور پيدا بشود كه ما را از مبدأ كمال دور كند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غرورى كه در ملاّها با همه اطراف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چه آن‌هايى كه علوم مادى و طبيعى دارند و چه آن‌هايى كه علوم شرعى دارند يا علوم عقلى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اگر قلب مهذّب نباشد يك غرورى مى‌آورد؛ همان غرورى كه انسان را از خدا به كلى باز مى‌دارد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مشغول مطالعه است غرق در مطالعه است، وقتى مشغول نماز است، پيش‌نماز نيست، مى‌شود اين؟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دوستان ما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رحمتش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يادم نيست بگذار بايستم نماز، يادم بيايد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كأ نّه انسان وقتى وارد مى‌شود به نماز،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نيست، اصلاً، به خدا توجّه ندارد، قلبش آن‌جا نيست، قلبش جاى ديگر است؛ شايد فكر اين باشد كه مسألۀ علمى را حل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علمى كه مقدّمه براى رسيدن به مقصود است، انسان را از مقصود باز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شرعى است، علم تفسير است، علم توحيد است، لكن در قلب غير مهيّا، غير مهذّب، همين علم توحيد هم يك غل و بندى است كه نمى‌گذارد، </w:t>
      </w:r>
      <w:bookmarkStart w:id="104" w:name="pg15287_172404"/>
    </w:p>
    <w:p>
      <w:pPr>
        <w:pStyle w:val="BookText"/>
        <w:rPr/>
      </w:pPr>
      <w:bookmarkEnd w:id="104"/>
      <w:r>
        <w:rPr>
          <w:rFonts w:ascii="Amiri" w:hAnsi="Amiri" w:eastAsia="Amiri" w:cs="Amiri"/>
          <w:color w:val="111111"/>
          <w:sz w:val="28"/>
          <w:sz w:val="28"/>
          <w:szCs w:val="28"/>
          <w:rtl w:val="true"/>
          <w:lang w:bidi="ar-SA"/>
        </w:rPr>
        <w:t>مانع مى‌شود، علوم شرعى هم همين‌طورند، اين‌ها همه وسيله‌اند</w:t>
      </w:r>
      <w:r>
        <w:rPr>
          <w:rFonts w:eastAsia="Amiri" w:cs="Amiri" w:ascii="Amiri" w:hAnsi="Amiri"/>
          <w:color w:val="111111"/>
          <w:sz w:val="28"/>
          <w:szCs w:val="28"/>
          <w:rtl w:val="true"/>
          <w:lang w:bidi="ar-SA"/>
        </w:rPr>
        <w:t>.</w:t>
      </w:r>
    </w:p>
    <w:p>
      <w:pPr>
        <w:pStyle w:val="Heading4"/>
        <w:numPr>
          <w:ilvl w:val="3"/>
          <w:numId w:val="1"/>
        </w:numPr>
        <w:rPr/>
      </w:pPr>
      <w:bookmarkStart w:id="105" w:name="__RefHeading___Toc4601995_2142443653"/>
      <w:bookmarkStart w:id="106" w:name="_Toc35"/>
      <w:bookmarkEnd w:id="105"/>
      <w:r>
        <w:rPr>
          <w:rtl w:val="true"/>
        </w:rPr>
        <w:t>[</w:t>
      </w:r>
      <w:r>
        <w:rPr>
          <w:rtl w:val="true"/>
        </w:rPr>
        <w:t>حجاب بودن علوم شرعيه</w:t>
      </w:r>
      <w:r>
        <w:rPr>
          <w:rtl w:val="true"/>
        </w:rPr>
        <w:t>]</w:t>
      </w:r>
      <w:bookmarkEnd w:id="106"/>
    </w:p>
    <w:p>
      <w:pPr>
        <w:pStyle w:val="BookText"/>
        <w:rPr/>
      </w:pPr>
      <w:r>
        <w:rPr>
          <w:rFonts w:ascii="IRNazanin" w:hAnsi="IRNazanin" w:eastAsia="IRNazanin"/>
          <w:color w:val="111111"/>
          <w:sz w:val="28"/>
          <w:sz w:val="28"/>
          <w:szCs w:val="28"/>
          <w:rtl w:val="true"/>
          <w:lang w:bidi="fa-IR"/>
        </w:rPr>
        <w:t>علوم شرعى، مسائل شرعيه يك وسايلى هستند، آن‌ها وسايل عمل هستند، عمل هم وسيله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براى يك مقصدند، همه براى اينند كه بيدار بشود اين نفس، از اين حجاب‌هايى كه همه ظلمانى است براى ما، ظلماتند براى ما، از اين ظلمت‌ها بيرون برود، بعد برسد به حجاب‌هاى نورانى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اين كه چنين تعبيرى هست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لله سَبْعينَ ألْفَ حِجابٍ مِنْ نُورٍ</w:t>
      </w:r>
      <w:r>
        <w:rPr>
          <w:rFonts w:eastAsia="IRNazanin" w:cs="IRNazanin"/>
          <w:color w:val="111111"/>
          <w:sz w:val="28"/>
          <w:szCs w:val="28"/>
          <w:rtl w:val="true"/>
          <w:lang w:bidi="fa-IR"/>
        </w:rPr>
        <w:t>»</w:t>
      </w:r>
      <w:r>
        <w:rPr>
          <w:rStyle w:val="FootnoteAnchor"/>
          <w:rtl w:val="true"/>
        </w:rPr>
        <w:footnoteReference w:id="70"/>
      </w:r>
      <w:r>
        <w:rPr>
          <w:rFonts w:ascii="IRNazanin" w:hAnsi="IRNazanin" w:eastAsia="IRNazanin"/>
          <w:color w:val="111111"/>
          <w:sz w:val="28"/>
          <w:sz w:val="28"/>
          <w:szCs w:val="28"/>
          <w:rtl w:val="true"/>
          <w:lang w:bidi="fa-IR"/>
        </w:rPr>
        <w:t xml:space="preserve">، و همين‌طور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ظُلْمَة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آن‌ها هم كه نور هستند، باز حجاب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حجاب‌هاى ظلمانى بيرون نرفته‌ايم، ما توى حجاب‌ها مى‌لوليم و تا آخر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در نفوس ما تأثيرى نكرده الاّ تأثير سوء؛ علوم شرعيه، علوم عقليه، اين‌هايى كه اين بيچاره‌ها اسمش را ذهنيات مى‌گذارند، اين‌هايى كه اين محجوب‌ها مى‌گويند ذهنيات هستند، يعنى عينيت ندارند، اين‌ها هم وسيله‌اند براى رسيدن به مقصد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كدام ما را باز دارند از آن مقصد، ديگر علم نيست، اين حجاب است، ظلمت است، حجاب ظلمانى است؛ هر علمى كه انسان را باز دارد از آنى كه مقصد است، از آنچه كه براى آن انبيا آمده‌اند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انبيا آمدند مردم را از اين دنيا، از اين ظلمت‌ها بيرون بكشند و به مبدأ نور برسانند، مبدأ نور،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انوار 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اين ور ظلمات، از آنجا نور، نور مطلق؛ </w:t>
      </w:r>
      <w:bookmarkStart w:id="107" w:name="pg15287_172405"/>
    </w:p>
    <w:p>
      <w:pPr>
        <w:pStyle w:val="BookText"/>
        <w:rPr/>
      </w:pPr>
      <w:bookmarkEnd w:id="107"/>
      <w:r>
        <w:rPr>
          <w:rFonts w:ascii="Amiri" w:hAnsi="Amiri" w:eastAsia="Amiri" w:cs="Amiri"/>
          <w:color w:val="111111"/>
          <w:sz w:val="28"/>
          <w:sz w:val="28"/>
          <w:szCs w:val="28"/>
          <w:rtl w:val="true"/>
          <w:lang w:bidi="ar-SA"/>
        </w:rPr>
        <w:t xml:space="preserve">مى‌خواهند او را فانى كنند در نور مطلق، اين قطره را در آن دريا فانى كنند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البته مثال منطبق نيست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تمام انبيا براى همين آمده‌اند و تمام علوم وسيله است و عينيت مال آن نور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عدم‌هاييم</w:t>
      </w:r>
      <w:r>
        <w:rPr>
          <w:rFonts w:eastAsia="Amiri" w:cs="Amiri" w:ascii="Amiri" w:hAnsi="Amiri"/>
          <w:color w:val="111111"/>
          <w:sz w:val="28"/>
          <w:szCs w:val="28"/>
          <w:rtl w:val="true"/>
          <w:lang w:bidi="ar-SA"/>
        </w:rPr>
        <w:t>»</w:t>
      </w:r>
      <w:r>
        <w:rPr>
          <w:rStyle w:val="FootnoteAnchor"/>
          <w:rtl w:val="true"/>
        </w:rPr>
        <w:footnoteReference w:id="7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عدم‌هاييم هستى‌ها 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 وجود مطلق و هستى 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مثنوى معنوى، ص</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xml:space="preserve">، دفتر اوّل، بيت </w:t>
      </w:r>
      <w:r>
        <w:rPr>
          <w:rFonts w:eastAsia="Amiri" w:cs="Amiri" w:ascii="Amiri" w:hAnsi="Amiri"/>
          <w:color w:val="111111"/>
          <w:sz w:val="28"/>
          <w:szCs w:val="28"/>
          <w:lang w:bidi="ar-SA"/>
        </w:rPr>
        <w:t>602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اصلمان از آن‌جاست، عينيت مال آن‌جاست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همۀ انبيا هم آمده‌اند كه ما را از اين ظلمت‌ها بيرون بكشند و به نور برسانند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 به انوار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حجاب‌هاى ظلمانى، واز حجاب هاى نورانى بيرون بكشند و به نور مطلق متّصل 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گاهى علم توحيد هم حجاب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توحيد است، برهان اقامه مى‌كند بر وجود حق تعالى، لكن محجوب است از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برهان دورش مى‌كند، از آنچه كه بايد باشد دورش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انبيا قدمشان اين‌طور نبوده؛ اوليا و انبيا قدمشان، قدم برهانى نبوده؛ آن‌ها برهان را مى‌دانستند اما قضيه، قضيۀ اثبات واجب به برهان نبوده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مَتى غِبْتَ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كى غايب بودى؟ حضرت سيد الشهدا مى‌فرمايند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عَمِيَتْ عَيْنٌ لاَ تَراكَ عَلَيْها رَقيباً</w:t>
      </w:r>
      <w:r>
        <w:rPr>
          <w:rFonts w:eastAsia="IRNazanin" w:cs="IRNazanin"/>
          <w:color w:val="111111"/>
          <w:sz w:val="28"/>
          <w:szCs w:val="28"/>
          <w:rtl w:val="true"/>
          <w:lang w:bidi="fa-IR"/>
        </w:rPr>
        <w:t>»</w:t>
      </w:r>
      <w:r>
        <w:rPr>
          <w:rStyle w:val="FootnoteAnchor"/>
          <w:rtl w:val="true"/>
        </w:rPr>
        <w:footnoteReference w:id="72"/>
      </w:r>
      <w:r>
        <w:rPr>
          <w:rFonts w:ascii="IRNazanin" w:hAnsi="IRNazanin" w:eastAsia="IRNazanin"/>
          <w:color w:val="111111"/>
          <w:sz w:val="28"/>
          <w:sz w:val="28"/>
          <w:szCs w:val="28"/>
          <w:rtl w:val="true"/>
          <w:lang w:bidi="fa-IR"/>
        </w:rPr>
        <w:t>آن چشمى كه نمى‌بيند تو حاضرى و مراقبى، كورباشد، و كور هم هست</w:t>
      </w:r>
      <w:r>
        <w:rPr>
          <w:rFonts w:eastAsia="IRNazanin" w:cs="IRNazanin"/>
          <w:color w:val="111111"/>
          <w:sz w:val="28"/>
          <w:szCs w:val="28"/>
          <w:rtl w:val="true"/>
          <w:lang w:bidi="fa-IR"/>
        </w:rPr>
        <w:t>.</w:t>
      </w:r>
    </w:p>
    <w:p>
      <w:pPr>
        <w:pStyle w:val="Heading4"/>
        <w:numPr>
          <w:ilvl w:val="3"/>
          <w:numId w:val="1"/>
        </w:numPr>
        <w:rPr/>
      </w:pPr>
      <w:bookmarkStart w:id="108" w:name="__RefHeading___Toc4601997_2142443653"/>
      <w:bookmarkStart w:id="109" w:name="_Toc36"/>
      <w:bookmarkEnd w:id="108"/>
      <w:r>
        <w:rPr>
          <w:rtl w:val="true"/>
        </w:rPr>
        <w:t>[</w:t>
      </w:r>
      <w:r>
        <w:rPr>
          <w:rtl w:val="true"/>
        </w:rPr>
        <w:t>قيام؛مقدّمه سير</w:t>
      </w:r>
      <w:r>
        <w:rPr>
          <w:rtl w:val="true"/>
        </w:rPr>
        <w:t>]</w:t>
      </w:r>
      <w:bookmarkEnd w:id="109"/>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اوّل مرتبه، قيام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إِنَّما أَعِظُكُمْ بِوَاحِدَةٍ أنْ تَقُومُوا لله</w:t>
      </w:r>
      <w:r>
        <w:rPr>
          <w:rFonts w:eastAsia="Amiri" w:cs="Amiri" w:ascii="Amiri" w:hAnsi="Amiri"/>
          <w:color w:val="111111"/>
          <w:sz w:val="28"/>
          <w:szCs w:val="28"/>
          <w:rtl w:val="true"/>
          <w:lang w:bidi="ar-SA"/>
        </w:rPr>
        <w:t>)</w:t>
      </w:r>
      <w:r>
        <w:rPr>
          <w:rStyle w:val="FootnoteAnchor"/>
          <w:rtl w:val="true"/>
        </w:rPr>
        <w:footnoteReference w:id="73"/>
      </w:r>
      <w:r>
        <w:rPr>
          <w:rFonts w:ascii="Amiri" w:hAnsi="Amiri" w:eastAsia="Amiri" w:cs="Amiri"/>
          <w:color w:val="111111"/>
          <w:sz w:val="28"/>
          <w:sz w:val="28"/>
          <w:szCs w:val="28"/>
          <w:rtl w:val="true"/>
          <w:lang w:bidi="ar-SA"/>
        </w:rPr>
        <w:t xml:space="preserve">اصحاب سير </w:t>
      </w:r>
    </w:p>
    <w:p>
      <w:pPr>
        <w:pStyle w:val="BookText"/>
        <w:rPr/>
      </w:pPr>
      <w:r>
        <w:rPr>
          <w:rFonts w:ascii="Amiri" w:hAnsi="Amiri" w:eastAsia="Amiri" w:cs="Amiri"/>
          <w:color w:val="111111"/>
          <w:sz w:val="28"/>
          <w:sz w:val="28"/>
          <w:szCs w:val="28"/>
          <w:rtl w:val="true"/>
          <w:lang w:bidi="ar-SA"/>
        </w:rPr>
        <w:t>هم اين را منزل اول دانسته‌اند؛ شايد هم مقدّمه باشد و منزل نباشد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منازل السائرين اين را منزل اول دانسته</w:t>
      </w:r>
      <w:r>
        <w:rPr>
          <w:rStyle w:val="FootnoteAnchor"/>
          <w:rtl w:val="true"/>
        </w:rPr>
        <w:footnoteReference w:id="74"/>
      </w:r>
      <w:r>
        <w:rPr>
          <w:rFonts w:ascii="IRNazanin" w:hAnsi="IRNazanin" w:eastAsia="IRNazanin"/>
          <w:color w:val="111111"/>
          <w:sz w:val="28"/>
          <w:sz w:val="28"/>
          <w:szCs w:val="28"/>
          <w:rtl w:val="true"/>
          <w:lang w:bidi="fa-IR"/>
        </w:rPr>
        <w:t>لكن ممكن است كه اين اصلاً مقدّمه باشد، منزل بعد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اين است كه يك وصيت، يك موعظه به وسيلۀ يك موجودى كه خودش يافته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مى‌فرمايد به آن‌ها بگو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أعِظُكُمْ بِوَاحِدَةٍ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يك موعظه، فقط اين كه قيام كنيد براى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چيز از اين جا شروع مى‌شود، همۀ مسائل از اين جا شروع مى‌شود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قيام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بشود، انسان نهضت كند براى خدا، بايستد براى خدا، از اين خواب بيدار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كأ نّه به اين خواب‌ها، به اين‌هايى كه افتاده‌اند آن جا و خوابند و بيهوش، به آن‌ها بگو كه من به شماها يك موعظه دارم و آن اين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شويد از جا براى خدا، قيام كنيد براى خدا، راه بيفتيد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همين يك موعظه را هم تا حالا گوش نكرده‌ايم، براى او راه نيفتاده‌ايم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راهمان براى خودمان است؛ آن‌ها هم كه خيلى خوب هستند باز براى خودشان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يك اوليايى هستند كه آن‌ها يك جور ديگرند؛ آن موعظه براى ما خواب‌هاست، آن‌ها رسيده‌اند، بالا هستند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را خواهند برد، هيچ اين معنا را كسى نمى‌تواند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هستيم اين 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موكل‌هايى كه بر همۀ قواى ما تسلّط دارند، دارند ما را مى‌برند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قوا ما را به آن طرف مى‌كشند؛ از اول كه در طبيعت هستيم دارند مى‌كشند 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 جاى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خواهيم رفت، لكن خواهيم رفت با ظلمت‌ها، با حجاب‌ها</w:t>
      </w:r>
      <w:r>
        <w:rPr>
          <w:rFonts w:eastAsia="IRNazanin" w:cs="IRNazanin"/>
          <w:color w:val="111111"/>
          <w:sz w:val="28"/>
          <w:szCs w:val="28"/>
          <w:rtl w:val="true"/>
          <w:lang w:bidi="fa-IR"/>
        </w:rPr>
        <w:t xml:space="preserve">. </w:t>
      </w:r>
      <w:bookmarkStart w:id="110" w:name="pg15287_172407"/>
    </w:p>
    <w:p>
      <w:pPr>
        <w:pStyle w:val="Heading4"/>
        <w:numPr>
          <w:ilvl w:val="3"/>
          <w:numId w:val="1"/>
        </w:numPr>
        <w:rPr/>
      </w:pPr>
      <w:bookmarkStart w:id="111" w:name="__RefHeading___Toc4601999_2142443653"/>
      <w:bookmarkStart w:id="112" w:name="_Toc37"/>
      <w:bookmarkEnd w:id="110"/>
      <w:bookmarkEnd w:id="111"/>
      <w:r>
        <w:rPr>
          <w:rtl w:val="true"/>
        </w:rPr>
        <w:t>[</w:t>
      </w:r>
      <w:r>
        <w:rPr>
          <w:rtl w:val="true"/>
        </w:rPr>
        <w:t>حبّ دنيا مبدأ همه خطايا</w:t>
      </w:r>
      <w:r>
        <w:rPr>
          <w:rtl w:val="true"/>
        </w:rPr>
        <w:t>]</w:t>
      </w:r>
      <w:bookmarkEnd w:id="112"/>
    </w:p>
    <w:p>
      <w:pPr>
        <w:pStyle w:val="BookText"/>
        <w:rPr/>
      </w:pPr>
      <w:r>
        <w:rPr>
          <w:rFonts w:ascii="IRNazanin" w:hAnsi="IRNazanin" w:eastAsia="IRNazanin"/>
          <w:color w:val="111111"/>
          <w:sz w:val="28"/>
          <w:sz w:val="28"/>
          <w:szCs w:val="28"/>
          <w:rtl w:val="true"/>
          <w:lang w:bidi="fa-IR"/>
        </w:rPr>
        <w:t>حبّ دنيا مبدأ همه چيز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حُبُّ الدُّنْيا رَأْسُ كُلِّ خَطيئَةٍ</w:t>
      </w:r>
      <w:r>
        <w:rPr>
          <w:rFonts w:eastAsia="IRNazanin" w:cs="IRNazanin"/>
          <w:color w:val="111111"/>
          <w:sz w:val="28"/>
          <w:szCs w:val="28"/>
          <w:rtl w:val="true"/>
          <w:lang w:bidi="fa-IR"/>
        </w:rPr>
        <w:t>»</w:t>
      </w:r>
      <w:r>
        <w:rPr>
          <w:rStyle w:val="FootnoteAnchor"/>
          <w:rtl w:val="true"/>
        </w:rPr>
        <w:footnoteReference w:id="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مبدأ همۀ خطايا همين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 دنيا گاهى وقت‌ها انسان را به آن جا مى‌رساند كه اگر موحّد هم هست، لكن اگر اعتقادش باشد كه خدا از او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گرفته، در قلبش كدورتى حاصل مى‌شود، يك بغضى حاصل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شده است</w:t>
      </w:r>
      <w:r>
        <w:rPr>
          <w:rStyle w:val="FootnoteAnchor"/>
          <w:rtl w:val="true"/>
        </w:rPr>
        <w:footnoteReference w:id="76"/>
      </w:r>
      <w:r>
        <w:rPr>
          <w:rFonts w:ascii="IRNazanin" w:hAnsi="IRNazanin" w:eastAsia="IRNazanin"/>
          <w:color w:val="111111"/>
          <w:sz w:val="28"/>
          <w:sz w:val="28"/>
          <w:szCs w:val="28"/>
          <w:rtl w:val="true"/>
          <w:lang w:bidi="fa-IR"/>
        </w:rPr>
        <w:t>آن آخرى كه انسان مى‌خواهد ارتحال كند از اين عالم،مى‌آيند شياطينى كه مى‌خواهند نگذارند كه اين آدم، موحد از اين عالم بيرون برود، مى‌آورند جلوى رويش آن‌هايى را كه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طلبه مثلاً كتاب دوست دارد، كتابش را مى‌آورند مى‌گويند كه ما آتش مى‌زنيم، برگرد از اين عقيده‌اى كه دارى و الاّ اين‌ها را آتش مى‌زنيم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كه علاقه به فرزند دارد، آن كه علاقه به هر 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خيال نكنيد كه اهل دنيا عبارت از آن‌هايند كه مثلاً پارك دارند؛ ممكن است يك نفر خيلى هم پارك داشته باشد اهل دنيا نباشد، يا يك طلبه‌اى يك كتاب داشته باشد اهل دنيا باشد، علاقه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ميزان علاقه است؛ ميزان دنيا، آن علايقى است كه انسان به اين اشيا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علايق ممكن است آن دم آخر، كه انسان ببيند دارد از علايقش جدا مى‌شود، دشمنى بياورد با خدا؛ دشمن خدا بشود و از اين عالم برود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علايق را بايد كم بكنيم؛ علاقه‌ها بايد كم بشود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طبيعتاً ما از اين جا مى‌رويم؛ </w:t>
      </w:r>
    </w:p>
    <w:p>
      <w:pPr>
        <w:pStyle w:val="BookText"/>
        <w:rPr/>
      </w:pPr>
      <w:r>
        <w:rPr>
          <w:rFonts w:ascii="IRNazanin" w:hAnsi="IRNazanin" w:eastAsia="IRNazanin"/>
          <w:color w:val="111111"/>
          <w:sz w:val="28"/>
          <w:sz w:val="28"/>
          <w:szCs w:val="28"/>
          <w:rtl w:val="true"/>
          <w:lang w:bidi="fa-IR"/>
        </w:rPr>
        <w:t xml:space="preserve">على اىّ‌حال؛ چه علاقۀ قلبى به چيزى داشته باشيم يا نداشته باشيم، فرقى به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فرض كنيد كه علاقه داشته باشيد به اين كتابتان يا نداشته باشيد، كتاب مال شماست؛ از آن هم استفاده مى‌كنيد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علاقه داشته باشيد به اين خانه يا نداشته باشيد، اين خانه مال شماست، استفاده هم مى‌كنيد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علاقه را كم كنيد، علاقه را بتوانيد از بين ببريد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كه انسان را گرفتار مى‌كند، اين علاقه‌اى است كه انسان دارد، آن هم از حبّ نفس است، مبدأ همان حبّ نفس است؛ حبّ دنيا، حبّ نفس، حبّ رياست يك دردى است كه انسان را به هلاكت مى‌رساند، حبّ مسند، حبّ مسجد، همۀ اين‌ها دنياست، علايق دنياست؛ حجاب‌هايى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بَعْضُها فَوْقَ بَعْضٍ</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ننشينيم ما و بگوييم آن‌هايى كه داراى كذا و كذا هستند چطورند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ببينيد خودتان در آن حدّى كه هستيد چه جوريد؛ علاقۀ شما به آن چيزى كه داريد چقدر قوّت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روى اين علاقه هست كه شما به او ايراد مى‌گيريد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اين حبّ نفس و خودخواهى نباشد، انسان از ديگران عيب نمى‌گيرد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عيب‌گيرى‌هايى كه بعضى از ما نسبت به ديگران مى‌كنيم، همه‌اش براى اين است كه ما خودمان را خيلى مهذّب و صحيح و براى آن حبّ نفسى كه داريم خودمان را يك آدم كامل مى‌دانيم و همۀ ديگران را معيوب مى‌دانيم، و به عيبشان ايراد مى‌گيريم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شعر هست كه يك آقايى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شعرش را نمى‌خواهم بخوانم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يك كذايى اشكال كرد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همين‌هايى كه مى‌گويى هستم، اما آن‌طور كه تو مى‌نمايى هستى؟ ما كه داريم در جامعه نمايش مى‌دهيم كه ما براى خدا آمده‌ايم درس مى‌خوانيم، درس شريعت مى‌خوانيم، خوب درس شريعت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جنداللّهيم ما، و اسم خودمان را جندالله گذاشته‌ايم، ما آن‌طورى كه ظواهرمان هست، هستيم؟ حالا همين مقدارِ خيلى نازل، كه اين </w:t>
      </w:r>
      <w:bookmarkStart w:id="113" w:name="pg15287_172409"/>
    </w:p>
    <w:p>
      <w:pPr>
        <w:pStyle w:val="BookText"/>
        <w:rPr/>
      </w:pPr>
      <w:bookmarkEnd w:id="113"/>
      <w:r>
        <w:rPr>
          <w:rFonts w:ascii="IRNazanin" w:hAnsi="IRNazanin" w:eastAsia="IRNazanin"/>
          <w:color w:val="111111"/>
          <w:sz w:val="28"/>
          <w:sz w:val="28"/>
          <w:szCs w:val="28"/>
          <w:rtl w:val="true"/>
          <w:lang w:bidi="fa-IR"/>
        </w:rPr>
        <w:t>ظواهر با باطن همگام باشند نه منافى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يك جور است و باطن يك جور؛ مگر نفاق غير از اين است؟ نفاق همه‌اش اين نيست كه اظهار ديانت بكند و نباشد، مثل ابوسفيان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 نفاق است كه اظهار بكند كه من يك آدم كذا و كذا هستم، و خلافش باشد؛ اين هم نفاق است، اين‌ها هم از منافقينند، منتها منافق يكى آن مرتبه است، يكى هم اين مرتبه است</w:t>
      </w:r>
      <w:r>
        <w:rPr>
          <w:rFonts w:eastAsia="IRNazanin" w:cs="IRNazanin"/>
          <w:color w:val="111111"/>
          <w:sz w:val="28"/>
          <w:szCs w:val="28"/>
          <w:rtl w:val="true"/>
          <w:lang w:bidi="fa-IR"/>
        </w:rPr>
        <w:t>.</w:t>
      </w:r>
    </w:p>
    <w:p>
      <w:pPr>
        <w:pStyle w:val="Heading4"/>
        <w:numPr>
          <w:ilvl w:val="3"/>
          <w:numId w:val="1"/>
        </w:numPr>
        <w:rPr/>
      </w:pPr>
      <w:bookmarkStart w:id="114" w:name="__RefHeading___Toc4602001_2142443653"/>
      <w:bookmarkStart w:id="115" w:name="_Toc38"/>
      <w:bookmarkEnd w:id="114"/>
      <w:r>
        <w:rPr>
          <w:rtl w:val="true"/>
        </w:rPr>
        <w:t>[</w:t>
      </w:r>
      <w:r>
        <w:rPr>
          <w:rtl w:val="true"/>
        </w:rPr>
        <w:t>علوم معنوى مانع فعاليت نيست</w:t>
      </w:r>
      <w:r>
        <w:rPr>
          <w:rtl w:val="true"/>
        </w:rPr>
        <w:t>]</w:t>
      </w:r>
      <w:bookmarkEnd w:id="115"/>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بالاخره بايد از اين دنيا رفت و گفته نشود كه اين‌ها دعوت به آن طرف مى‌كنند و اين جا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انبيا در عين حالى كه همۀ دعوت‌هايشان براى آن جا بود، اين جا عدالت را رواج مى‌دادند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اكرم در عين حالى كه يك موجود الهى بود، به او نسبت مى‌دهند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لَيُغانُ عَلى قَلْبي وَإنّي لَأسْتَغْفِرُ الله في كُلِّ يَوْمٍ سَبْعينَ مَرَّةً</w:t>
      </w:r>
      <w:r>
        <w:rPr>
          <w:rFonts w:eastAsia="IRNazanin" w:cs="IRNazanin"/>
          <w:color w:val="111111"/>
          <w:sz w:val="28"/>
          <w:szCs w:val="28"/>
          <w:rtl w:val="true"/>
          <w:lang w:bidi="fa-IR"/>
        </w:rPr>
        <w:t>»</w:t>
      </w:r>
      <w:r>
        <w:rPr>
          <w:rStyle w:val="FootnoteAnchor"/>
          <w:rtl w:val="true"/>
        </w:rPr>
        <w:footnoteReference w:id="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معاشرت كردن با اين اشخاصى كه ناباب بودند، همين موجب يك كدورت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كسى كه دائم الحضور بايد باشد پيش محبوبش،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نفر هم كه خيلى هم آدم صحيح و خوبى است، آمده مسأله مى‌خواهد بپرسد، لكن اين باز مى‌دارد او را به همين مقدار، از آن مرتبه‌اى كه مى‌خواهد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عين حال كه اين هم حضور است، اين آدمى كه با او صحبت مى‌كند در نظر او از مظاهر است؛ لكن از آن مرتبه‌اى كه او مى‌خواهد دائم الحضور باشد در آن مرتبه، بازش مى‌دارد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لَيُغانُ عَلى قَلْبي وَإنّي لَأسْتَغْفِرُ الله في كُلِّ يَوْمٍ سَبْعينَ 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چنين چيزى از پيغمبر نقل شده است، كه اشتغال به </w:t>
      </w:r>
    </w:p>
    <w:p>
      <w:pPr>
        <w:pStyle w:val="BookText"/>
        <w:rPr/>
      </w:pPr>
      <w:r>
        <w:rPr>
          <w:rFonts w:ascii="IRNazanin" w:hAnsi="IRNazanin" w:eastAsia="IRNazanin"/>
          <w:color w:val="111111"/>
          <w:sz w:val="28"/>
          <w:sz w:val="28"/>
          <w:szCs w:val="28"/>
          <w:rtl w:val="true"/>
          <w:lang w:bidi="fa-IR"/>
        </w:rPr>
        <w:t>اين‌طور مسائل حجاب است براى ما؛ و ما بايد از اين حجاب بيرون بياييم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لااقل اين مقدار كه نمايش مى‌دهيم، باشيم؛ نه غير آنى كه نمايش مى‌دهيم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جبهه‌مان آثار سجود هست، كه لله داريم كار مى‌كنيم، در نماز ريا نكنيم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خيلى خودمان را مقدّس جلوه مى‌دهيم، ربا نخوريم، كلاه نگذاريم 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هكذا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اين كه خيال كردند كه اين علوم معنوى مردم را از فعاليت باز مى‌دارند، اين اشتباه است؛ همان آدمى كه اين علوم معنوى را به مردم ياد مى‌داد، و كسى هم مثل او بعد از رسول الله حقايق را نمى‌دانست، همان روزى كه با او بيعت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حسب تاريخ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كلنگش را برداشت رفت سراغ فعاليتش، منافاتى با هم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اين‌هايى كه به خيال خودشان از دعا و ذكر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مردم را پرهيز مى‌دهند، كه بچسبند مردم به دنيا، اين‌ها هم نمى‌دانند قصه چيست، اين‌ها نمى‌دانند كه همين دعا و همين چيزها آدم را مى‌سازد، به‌طورى كه دنيا هم آن‌طورى كه بايد با آن رفتار كند، بكند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اقامه عدل را همين انبيايى كه همۀ مصايب براى آن‌ها بود و اهل ذكر و فكر و همه چيز بودند، اقامه عدل را در دنيا همين‌ها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قيام به ضد ستمگرها را همين‌ها كردند؛ همين حسين‌بن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 كه دعاى يوم العرفه‌اش را مى‌بينيد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دعاها مبدأ اين‌طور مسائل مى‌شود، همان توجّهات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ادعيه انسان را متوّجه مى‌كند به مبدأ غيبى اگر انسان درست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 توجّه به مبدأ غيبى موجب اين مى‌شود كه انسان علايقش به خودش كم بشود؛ و اين نه مانع از فعاليت است؛ خير، اين فعاليت هم مى‌آورد، لكن فعاليت براى خودش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مى‌فهمد كه بايد فعاليت كند براى بندگان خدا؛ خدمت به خداست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اين‌هايى كه از كتب ادعيه انتقاد مى‌كنند، براى اين است كه نمى‌دانند، جاهلند، بيچاره‌اند؛ نمى‌دانند كه اين كتب ادعيه چطور انسان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دعاهايى كه از ائمۀ ما وارد شده است، مثل مناجات شعبانيه، مثل كميل، دعاى حضرت سيدالشهداء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سمات، اين‌ها چه جور انسان درست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كه آن دعاى شعبانيه را مى‌خوانَد، شمشير مى‌كشد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دعاى شعبانيه در روايت است كه همۀ ائمه مى‌خواندند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نديدم كه در ساير ادعيه كه اين‌طور تعبير شده باشد كه همۀ ائمه مى‌خواندند</w:t>
      </w:r>
      <w:r>
        <w:rPr>
          <w:rStyle w:val="FootnoteAnchor"/>
          <w:rtl w:val="true"/>
        </w:rPr>
        <w:footnoteReference w:id="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كه اين دعاى شعبانيه را مى‌خوانَد، همان شمشير مى‌كشد و با كفار جنگ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ادعيه انسان را از اين ظلمت بيرون مى‌برد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از اين ظلمت بيرون رفت يك انسانى مى‌شود كه براى خدا كار مى‌كند؛ كار مى‌كند اما براى خدا، شمشير مى‌زند براى خدا، مقاتله مى‌كند براى خدا، قيامش براى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اين است كه ادعيه باز مى‌دارد انسان را از اين‌هايى كه آن آقايان خواهند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همۀ آمالشان همين‌جاست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ماوراى اين‌جا باشد ذهنيات است در نظر آقايان، و يك وقت هم به آن مى‌رسند كه ببينند آن‌ها عينيات بوده، اين‌ها ذهنيات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ادعيه و همين خطبه‌ها و همين نهج البلاغه، و همين مفاتيح الجنان، و همين كتاب‌هايى كه ادعيه هستند، اين‌ها همه كمك انسانند، در اين كه انسان را آدم كنند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وقتى يك انسانى آدم شد، به همۀ اين مسائل عمل مى‌كند، زراعت هم مى‌كند، لكن زراعتى كه براى خداست؛ جنگ هم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همۀ اين جنگ‌هايى </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كه در مقابل كفّار و در مقابل ستمگرها شده از اين اصحاب توحيد و از اين دعاخوان‌ها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آن‌هايى كه در ركاب رسول خدا، در ركاب اميرالمؤمنين بودند، اكثراً آنهايى بوده‌اند كه اهل همين جور عبادات زياد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حضرت امير در بحبوحۀ جنگ ايستاده بود نماز مى‌خواند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قتال بود و او نمازش را مى‌خواند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قتال هم مى‌كرد، نماز هم مى‌خواند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هم در همان بحبوحۀ جنگ از او يك مطلبى را پرسيدند، ايستاد توحيد برايشان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كسى گفت كه آخر در اين وقت،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حسب نقل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براى اين جنگ مى‌كنيم</w:t>
      </w:r>
      <w:r>
        <w:rPr>
          <w:rStyle w:val="FootnoteAnchor"/>
          <w:rtl w:val="true"/>
        </w:rPr>
        <w:footnoteReference w:id="79"/>
      </w:r>
      <w:r>
        <w:rPr>
          <w:rFonts w:ascii="IRNazanin" w:hAnsi="IRNazanin" w:eastAsia="IRNazanin"/>
          <w:color w:val="111111"/>
          <w:sz w:val="28"/>
          <w:sz w:val="28"/>
          <w:szCs w:val="28"/>
          <w:rtl w:val="true"/>
          <w:lang w:bidi="fa-IR"/>
        </w:rPr>
        <w:t xml:space="preserve">، جنگمان براى دنيا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نمى‌خواهيم با معاويه جنگ كنيم تا شام را بگيريم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 چيست ؟ شام و عراق را پيغمبر و امير نمى‌خواستند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مى‌خواستند اين‌ها را آدم كنند، مى‌خواستند جان مردم را از دست مستكبرين رهايى ببخشند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اين‌ها هم همان‌ها بودند كه اصحاب همين دعاها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دعاى كميل را كه از حضرت امير وارد شده، همين آدم كميل بخوان شمشير بزن است</w:t>
      </w:r>
      <w:r>
        <w:rPr>
          <w:rFonts w:eastAsia="IRNazanin" w:cs="IRNazanin"/>
          <w:color w:val="111111"/>
          <w:sz w:val="28"/>
          <w:szCs w:val="28"/>
          <w:rtl w:val="true"/>
          <w:lang w:bidi="fa-IR"/>
        </w:rPr>
        <w:t xml:space="preserve">. </w:t>
      </w:r>
      <w:bookmarkStart w:id="116" w:name="pg15287_172413"/>
    </w:p>
    <w:p>
      <w:pPr>
        <w:pStyle w:val="Heading4"/>
        <w:numPr>
          <w:ilvl w:val="3"/>
          <w:numId w:val="1"/>
        </w:numPr>
        <w:rPr/>
      </w:pPr>
      <w:bookmarkStart w:id="117" w:name="__RefHeading___Toc4602003_2142443653"/>
      <w:bookmarkStart w:id="118" w:name="_Toc39"/>
      <w:bookmarkEnd w:id="116"/>
      <w:bookmarkEnd w:id="117"/>
      <w:r>
        <w:rPr>
          <w:rtl w:val="true"/>
        </w:rPr>
        <w:t>[</w:t>
      </w:r>
      <w:r>
        <w:rPr>
          <w:rtl w:val="true"/>
        </w:rPr>
        <w:t>تأثير ادعيه در زندگى مردم</w:t>
      </w:r>
      <w:r>
        <w:rPr>
          <w:rtl w:val="true"/>
        </w:rPr>
        <w:t>]</w:t>
      </w:r>
      <w:bookmarkEnd w:id="118"/>
    </w:p>
    <w:p>
      <w:pPr>
        <w:pStyle w:val="BookText"/>
        <w:rPr/>
      </w:pPr>
      <w:r>
        <w:rPr>
          <w:rFonts w:ascii="Amiri" w:hAnsi="Amiri" w:eastAsia="Amiri" w:cs="Amiri"/>
          <w:color w:val="111111"/>
          <w:sz w:val="28"/>
          <w:sz w:val="28"/>
          <w:szCs w:val="28"/>
          <w:rtl w:val="true"/>
          <w:lang w:bidi="ar-SA"/>
        </w:rPr>
        <w:t>دور كردن مردم از ادعيه و كتب دعا كه يك وقتى آتش مى‌زدند، يك روزى داشتند ؛ آن مرد خبيث، كسروى</w:t>
      </w:r>
      <w:r>
        <w:rPr>
          <w:rStyle w:val="FootnoteAnchor"/>
          <w:rtl w:val="true"/>
        </w:rPr>
        <w:footnoteReference w:id="80"/>
      </w:r>
      <w:r>
        <w:rPr>
          <w:rFonts w:ascii="IRNazanin" w:hAnsi="IRNazanin" w:eastAsia="IRNazanin"/>
          <w:color w:val="111111"/>
          <w:sz w:val="28"/>
          <w:sz w:val="28"/>
          <w:szCs w:val="28"/>
          <w:rtl w:val="true"/>
          <w:lang w:bidi="fa-IR"/>
        </w:rPr>
        <w:t xml:space="preserve">يك روزى داشت كه روز آتش‌سوزى بود، كتاب‌هاى عرفانى و كتاب‌هاى دعا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را مى‌آوردند، مى‌گفتند كه آن روز آتش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نمى‌فهمند دعا يعنى 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تأثير دعا را در نفوس نمى‌دانند يعنى 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نمى‌دانند كه همۀ خيرات و بركات از همان دعاخوان‌هاست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همين‌ها هم كه به‌طور ضعيف دعا مى‌خوانند و ذكر خدا مى‌گويند، به اندازۀ همان مقدار تأثيرى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طوطى‌وار هم هست لكن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درشان تأثير كرده بهتر از آن‌هايند كه تارك هستند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نمازخوان ولو اين كه يك مرتبۀ نازله‌اى را دارد، از آن نمازنخوان بهتر است، مهذّب‌تر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دزدى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پرونده‌هاى جنايت را شما بررسى كنيد، ببينيد چقدرش مال طلبه است چقدرش مال غيرطلبه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تا ملاّ پروندۀ دزدى يا شرب خمر يا فرض كن جهات ديگر داشته؛ البته اشخاص قاچاق هم در اين طايفه هستند، اما آن‌ها نه اهل نمازند نه اهل چيزهاى ديگرند؛ صورت </w:t>
      </w:r>
    </w:p>
    <w:p>
      <w:pPr>
        <w:pStyle w:val="BookText"/>
        <w:rPr/>
      </w:pPr>
      <w:r>
        <w:rPr>
          <w:rFonts w:ascii="IRNazanin" w:hAnsi="IRNazanin" w:eastAsia="IRNazanin"/>
          <w:color w:val="111111"/>
          <w:sz w:val="28"/>
          <w:sz w:val="28"/>
          <w:szCs w:val="28"/>
          <w:rtl w:val="true"/>
          <w:lang w:bidi="fa-IR"/>
        </w:rPr>
        <w:t>قرار داده‌اند اين را براى استفاده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همين دعاخوان‌ها و همين كسانى كه به ظواهر اسلام عمل مى‌كنند، اين‌ها پرونده‌هاى جنايى‌شان نسبت به ديگران، يا ندارند يا كم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نظم اين عالم همين‌ها دخالت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 را نبايد از بين اين جمعيت بيرون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جوان‌هاى ما را نبايد از دعا منصرف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يك مطلب غيرصحيحى است به اسم اين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بايد بيايد ميدان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نبايد آن چيزى كه راه هست براى قرآن، از دست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وسوسه‌هايى است كه از شؤون شيطان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اسم اين كه قرآن بايد خواند، ديگر دعا و حديث بايد كنار برود و قرآن بيايد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و حديث را اگر استثنا كنيم قرآن هم 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آن‌هايى كه قرآن را مى‌خواهند بياورند ميدان و حديث را كنار بزنند، آن‌ها قرآن هم نمى‌توانند به ميدان بياورند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آن‌هايى كه ادعيه را مى‌خواهند كنار بگذارند و به اسم اين كه ما قرآن مى‌خواهيم نه دعا، آن‌ها قرآن را هم نمى‌توانند بياورند به صحنه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از وساوس شيطان است، و از چيزهايى است كه انسان را گول مى‌زند، و بيان هم يك بيانى است كه جوان‌ها را گول مى‌زند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بايد اين جوان‌ها ببينند آن‌هايى كه اهل حديث بودند و اهل ذكر بودند و اهل دعا بودند، بيشتر خدمت كردند به اين جامعه، يا آن‌هايى كه اهل اين نبودند و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اهل قرآنيم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 بيشتر خدمت كردند؟ تمام اين خيرات و مبرّات كه مى‌بينيد، از اين مؤمنين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اين موقوفاتى كه براى خيرات مطلق و براى دستگيرى از ضعفاست، از اين اهل ذكر و اهل نماز و اهل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از غيرشان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اشرافى هم كه سابق بودند و متموّل بودند آن‌هايى كه نمازخوان بودند، مدرسه درست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آن‌هايى كه نماز مى‌خواندند مريض‌خانه و امثال اين‌ها درست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يك مطلبى است كه نبايد از بين </w:t>
      </w:r>
    </w:p>
    <w:p>
      <w:pPr>
        <w:pStyle w:val="BookText"/>
        <w:rPr/>
      </w:pPr>
      <w:r>
        <w:rPr>
          <w:rFonts w:ascii="Amiri" w:hAnsi="Amiri" w:eastAsia="Amiri" w:cs="Amiri"/>
          <w:color w:val="111111"/>
          <w:sz w:val="28"/>
          <w:sz w:val="28"/>
          <w:szCs w:val="28"/>
          <w:rtl w:val="true"/>
          <w:lang w:bidi="ar-SA"/>
        </w:rPr>
        <w:t>مردم بيرونش برد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بايد اين را ترويجش كرد، بايد مردم را وادار كرد به اين كه اين توجّهات به خدا را داشته باشند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اگر هم قطع‌نظر از اين بكنيم كه براى رسيدن انسان به كمال مطلق اين ادعيه كمك مى‌كند، براى ادارۀ يك كشورى هم اين‌ها كمك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كمك كردن يك وقت اين است كه انسان مى‌رود دزد را مى‌گيرد، يك وقت دزدى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آن‌هايى كه اهل مسجد و دعا هستند، آن‌ها اختلال نمى‌كنند، اين خودش كمك به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جامعه افراد هستند، افراد اگر فرض كنيد نصفشان اشخاصى باشند كه به واسطۀ اشتغال به همين دعا و ذكر و امثال ذلك از معاصى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دورى مى‌كنند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كاسب است كسبش را مى‌كند معصيت هم نمى‌كند، دزدى هم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اين‌هايى كه سرگردنه مى‌روند و تفنگ مى‌كِشند و آدم مى‌كُشند اين‌ها اهل اين معانى نيستند؛ اگر اهل اين معانى بودند نمى‌كردند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تربيت جامعه به همين چيزهاست، به همين ادعيه است به همين امورى است كه از پيغمبر و از خدا وارد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مَا يَعْبَؤُا بِكُمْ رَبِّى لَوْ لاَ دُعَاءُكُمْ</w:t>
      </w:r>
      <w:r>
        <w:rPr>
          <w:rFonts w:eastAsia="Amiri" w:cs="Amiri" w:ascii="Amiri" w:hAnsi="Amiri"/>
          <w:color w:val="111111"/>
          <w:sz w:val="28"/>
          <w:szCs w:val="28"/>
          <w:rtl w:val="true"/>
          <w:lang w:bidi="ar-SA"/>
        </w:rPr>
        <w:t>)</w:t>
      </w:r>
      <w:r>
        <w:rPr>
          <w:rStyle w:val="FootnoteAnchor"/>
          <w:rtl w:val="true"/>
        </w:rPr>
        <w:footnoteReference w:id="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قرآن را هم مى‌خواهيد، قرآن دارد از دعا تعريف مى‌كند، مردم را وادار به دعا مى‌كند،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اعتنا به شما نداشتيم اگر دعا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اين‌ها قرآن را هم قبول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دعا را نمى‌خواهيم، قرآن را هم نمى‌خواهد، يعنى قرآن را قبول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أُدْعُونِى أَسْتَجِبْ لَكُمْ</w:t>
      </w:r>
      <w:r>
        <w:rPr>
          <w:rFonts w:eastAsia="IRNazanin" w:cs="IRNazanin"/>
          <w:color w:val="111111"/>
          <w:sz w:val="28"/>
          <w:szCs w:val="28"/>
          <w:rtl w:val="true"/>
          <w:lang w:bidi="fa-IR"/>
        </w:rPr>
        <w:t>)</w:t>
      </w:r>
      <w:r>
        <w:rPr>
          <w:rStyle w:val="FootnoteAnchor"/>
          <w:rtl w:val="true"/>
        </w:rPr>
        <w:footnoteReference w:id="82"/>
      </w:r>
      <w:r>
        <w:rPr>
          <w:rFonts w:ascii="Amiri" w:hAnsi="Amiri" w:eastAsia="Amiri" w:cs="Amiri"/>
          <w:color w:val="111111"/>
          <w:sz w:val="28"/>
          <w:sz w:val="28"/>
          <w:szCs w:val="28"/>
          <w:rtl w:val="true"/>
          <w:lang w:bidi="ar-SA"/>
        </w:rPr>
        <w:t>مردم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بخوانيد مرا، دعا كنيد</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شاء الله خداوند ما را از اهل دعا و اهل ذكر و اهل قرآن قرار بدهد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شاء الله</w:t>
      </w:r>
      <w:r>
        <w:rPr>
          <w:rFonts w:eastAsia="Amiri" w:cs="Amiri" w:ascii="Amiri" w:hAnsi="Amiri"/>
          <w:color w:val="111111"/>
          <w:sz w:val="28"/>
          <w:szCs w:val="28"/>
          <w:rtl w:val="true"/>
          <w:lang w:bidi="ar-SA"/>
        </w:rPr>
        <w:t xml:space="preserve">. </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9" w:name="pg15287_172417"/>
      <w:bookmarkStart w:id="120" w:name="pg15287_172417"/>
      <w:bookmarkEnd w:id="120"/>
    </w:p>
    <w:p>
      <w:pPr>
        <w:pStyle w:val="Heading3"/>
        <w:numPr>
          <w:ilvl w:val="2"/>
          <w:numId w:val="1"/>
        </w:numPr>
        <w:rPr/>
      </w:pPr>
      <w:bookmarkStart w:id="121" w:name="pg15287_172417"/>
      <w:bookmarkStart w:id="122" w:name="__RefHeading___Toc4602005_2142443653"/>
      <w:bookmarkStart w:id="123" w:name="_Toc40"/>
      <w:bookmarkEnd w:id="121"/>
      <w:bookmarkEnd w:id="122"/>
      <w:r>
        <w:rPr>
          <w:rtl w:val="true"/>
        </w:rPr>
        <w:t>جلسۀ چهارم</w:t>
      </w:r>
      <w:bookmarkEnd w:id="123"/>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24" w:name="__RefHeading___Toc4602007_2142443653"/>
      <w:bookmarkStart w:id="125" w:name="_Toc41"/>
      <w:bookmarkEnd w:id="124"/>
      <w:r>
        <w:rPr>
          <w:rtl w:val="true"/>
        </w:rPr>
        <w:t>[</w:t>
      </w:r>
      <w:r>
        <w:rPr>
          <w:rtl w:val="true"/>
        </w:rPr>
        <w:t xml:space="preserve">باء </w:t>
      </w:r>
      <w:r>
        <w:rPr>
          <w:rtl w:val="true"/>
        </w:rPr>
        <w:t>«</w:t>
      </w:r>
      <w:r>
        <w:rPr>
          <w:rtl w:val="true"/>
        </w:rPr>
        <w:t>بِسْمِ الله</w:t>
      </w:r>
      <w:r>
        <w:rPr>
          <w:rtl w:val="true"/>
        </w:rPr>
        <w:t>»]</w:t>
      </w:r>
      <w:bookmarkEnd w:id="125"/>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أعُوذُ بِالله مِنَ الشَّيْطانِ الرَّجيمِ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رَبِّ الْعالَمينَ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صحبت‌هاى سابق يك مطلب ديگر هم استفاده مى‌شود؛ و آن اين كه اين باى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باى سببيت به آن‌طور كه اهل ادب مى‌گويند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فاعليت حق از باب سببيت و مسببيت نيست، عليت و معلوليت هم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بهترين تعبيرش همان است كه در قرآن واقع شده است كه گاهى ظهور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هُوَ الْأوَّلُ وَالاْخِرُ وَالظّاهِرُ وَالْباطِنُ</w:t>
      </w:r>
      <w:r>
        <w:rPr>
          <w:rFonts w:eastAsia="IRNazanin" w:cs="IRNazanin"/>
          <w:color w:val="111111"/>
          <w:sz w:val="28"/>
          <w:szCs w:val="28"/>
          <w:rtl w:val="true"/>
          <w:lang w:bidi="fa-IR"/>
        </w:rPr>
        <w:t>)</w:t>
      </w:r>
      <w:r>
        <w:rPr>
          <w:rStyle w:val="FootnoteAnchor"/>
          <w:rtl w:val="true"/>
        </w:rPr>
        <w:footnoteReference w:id="83"/>
      </w:r>
      <w:r>
        <w:rPr>
          <w:rFonts w:ascii="IRNazanin" w:hAnsi="IRNazanin" w:eastAsia="IRNazanin"/>
          <w:color w:val="111111"/>
          <w:sz w:val="28"/>
          <w:sz w:val="28"/>
          <w:szCs w:val="28"/>
          <w:rtl w:val="true"/>
          <w:lang w:bidi="fa-IR"/>
        </w:rPr>
        <w:t xml:space="preserve">، و گاهى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تَجَلّى رَبُّهُ لِلْجَبَلِ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اين‌ها غير از قضيۀ سببيت و مسببيت است، كه در سببيت و مسببيت، يك تغايرى كه مقتضى نيست در ذات حق تعالى با موجودات،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مفروض است</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اين جهت يا بايد سببيت را يك معناى توسعه‌دارى حساب بكنيم كه تجلّى و ظهور را هم شامل بشود، يا در اين جا بگوييم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باى سببيت نيست؛ بگوييم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بِاسْمِ‌الله 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بِظُهُورِهِ كذا، بِتَجلّيهِ كذا، يا الْحَمد بِاسمِ الله؛ نه از باب اين كه حمد مسبَّب است حتّى از براى 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تعبير به سببيت و تعبير به عليّت هم من يادم نيست كه در كتاب و سنت واقع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يك تعبير </w:t>
      </w:r>
      <w:bookmarkStart w:id="126" w:name="pg15287_172420"/>
    </w:p>
    <w:p>
      <w:pPr>
        <w:pStyle w:val="BookText"/>
        <w:rPr/>
      </w:pPr>
      <w:bookmarkEnd w:id="126"/>
      <w:r>
        <w:rPr>
          <w:rFonts w:ascii="Amiri" w:hAnsi="Amiri" w:eastAsia="Amiri" w:cs="Amiri"/>
          <w:color w:val="111111"/>
          <w:sz w:val="28"/>
          <w:sz w:val="28"/>
          <w:szCs w:val="28"/>
          <w:rtl w:val="true"/>
          <w:lang w:bidi="ar-SA"/>
        </w:rPr>
        <w:t>فلسفى است كه در لسان فلاسفه واقع شده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در كتاب و سنت يادم نيست كه عليّت، سببيت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اين معنا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باشد؛ خلق است، ظهور است، تجلّى است، اين تعبيرات است</w:t>
      </w:r>
      <w:r>
        <w:rPr>
          <w:rFonts w:eastAsia="Amiri" w:cs="Amiri" w:ascii="Amiri" w:hAnsi="Amiri"/>
          <w:color w:val="111111"/>
          <w:sz w:val="28"/>
          <w:szCs w:val="28"/>
          <w:rtl w:val="true"/>
          <w:lang w:bidi="ar-SA"/>
        </w:rPr>
        <w:t>.</w:t>
      </w:r>
    </w:p>
    <w:p>
      <w:pPr>
        <w:pStyle w:val="Heading4"/>
        <w:numPr>
          <w:ilvl w:val="3"/>
          <w:numId w:val="1"/>
        </w:numPr>
        <w:rPr/>
      </w:pPr>
      <w:bookmarkStart w:id="127" w:name="__RefHeading___Toc4602009_2142443653"/>
      <w:bookmarkStart w:id="128" w:name="_Toc42"/>
      <w:bookmarkEnd w:id="127"/>
      <w:r>
        <w:rPr>
          <w:rtl w:val="true"/>
        </w:rPr>
        <w:t>[</w:t>
      </w:r>
      <w:r>
        <w:rPr>
          <w:rtl w:val="true"/>
        </w:rPr>
        <w:t>نقطۀ تحت باء</w:t>
      </w:r>
      <w:r>
        <w:rPr>
          <w:rtl w:val="true"/>
        </w:rPr>
        <w:t>]</w:t>
      </w:r>
      <w:bookmarkEnd w:id="128"/>
    </w:p>
    <w:p>
      <w:pPr>
        <w:pStyle w:val="BookText"/>
        <w:rPr/>
      </w:pPr>
      <w:r>
        <w:rPr>
          <w:rFonts w:ascii="IRNazanin" w:hAnsi="IRNazanin" w:eastAsia="IRNazanin"/>
          <w:color w:val="111111"/>
          <w:sz w:val="28"/>
          <w:sz w:val="28"/>
          <w:szCs w:val="28"/>
          <w:rtl w:val="true"/>
          <w:lang w:bidi="fa-IR"/>
        </w:rPr>
        <w:t xml:space="preserve">يك جهت ديگرى هم كه هست و يك روايتى هم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هست؛ قضيۀ نقطه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تحت الباء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حالا اين روايت چطور باشد، آيا وارد شده باشد يا نه، شايد شواهد هم بر اين باشد كه چنين چيزى وارد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لكن روايتى هست از حضرت امير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النُقْطَةُ الَّتي تَحْتَ الْباءِ</w:t>
      </w:r>
      <w:r>
        <w:rPr>
          <w:rFonts w:eastAsia="IRNazanin" w:cs="IRNazanin"/>
          <w:color w:val="111111"/>
          <w:sz w:val="28"/>
          <w:szCs w:val="28"/>
          <w:rtl w:val="true"/>
          <w:lang w:bidi="fa-IR"/>
        </w:rPr>
        <w:t>»</w:t>
      </w:r>
      <w:r>
        <w:rPr>
          <w:rStyle w:val="FootnoteAnchor"/>
          <w:rtl w:val="true"/>
        </w:rPr>
        <w:footnoteReference w:id="84"/>
      </w:r>
      <w:r>
        <w:rPr>
          <w:rFonts w:ascii="IRNazanin" w:hAnsi="IRNazanin" w:eastAsia="IRNazanin"/>
          <w:color w:val="111111"/>
          <w:sz w:val="28"/>
          <w:sz w:val="28"/>
          <w:szCs w:val="28"/>
          <w:rtl w:val="true"/>
          <w:lang w:bidi="fa-IR"/>
        </w:rPr>
        <w:t xml:space="preserve">، اگر اين وارد شده باشد، تعبيرش اين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معناى ظهور مطلق است، تعيّن اول عبارت از مقام ولايت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ممكن است مقصود امير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معنا باشد كه مقام ولايت، به معناى واقعى ولايت، ولايت كلى، اين تعيّن 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تجلّى مطلق است، تعيّن اوّلى اسم، ولايت احمدى علوى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هم وارد نشده باشد مسأله اين‌طور هست كه تجلّى مطلق، تعيّن اولش عبارت از مرتبۀ اعلاى وجود است، كه مرتبۀ ولايت مطلقه باشد</w:t>
      </w:r>
      <w:r>
        <w:rPr>
          <w:rFonts w:eastAsia="IRNazanin" w:cs="IRNazanin"/>
          <w:color w:val="111111"/>
          <w:sz w:val="28"/>
          <w:szCs w:val="28"/>
          <w:rtl w:val="true"/>
          <w:lang w:bidi="fa-IR"/>
        </w:rPr>
        <w:t>.</w:t>
      </w:r>
    </w:p>
    <w:p>
      <w:pPr>
        <w:pStyle w:val="Heading4"/>
        <w:numPr>
          <w:ilvl w:val="3"/>
          <w:numId w:val="1"/>
        </w:numPr>
        <w:rPr/>
      </w:pPr>
      <w:bookmarkStart w:id="129" w:name="__RefHeading___Toc4602011_2142443653"/>
      <w:bookmarkStart w:id="130" w:name="_Toc43"/>
      <w:bookmarkEnd w:id="129"/>
      <w:r>
        <w:rPr>
          <w:rtl w:val="true"/>
        </w:rPr>
        <w:t>[</w:t>
      </w:r>
      <w:r>
        <w:rPr>
          <w:rtl w:val="true"/>
        </w:rPr>
        <w:t>مراتب اسم</w:t>
      </w:r>
      <w:r>
        <w:rPr>
          <w:rtl w:val="true"/>
        </w:rPr>
        <w:t>]</w:t>
      </w:r>
      <w:bookmarkEnd w:id="130"/>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اسم، مسائلى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مسائل اين است كه اسم، يك وقت مال مقام ذات است، كه اسم جامعش الله است؛ و ديگر اسما، ظهور به رحيميت، رحمانيت همه از تجلّيات اسم اعظم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اسم اعظم است و تجلّى اوّل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اسماء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اسماء در مقام ذات است و يك اسماء در مقام تجلّيات به اسميت است، يكى هم تجلّى فعلى است، كه يكى مقام احد گفته مى‌شود، يكى مقام واحديت گفته مى‌شود، يكى مقام مشيت 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اصطلاحات اين‌طورى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شايد آيات شريفۀ آخر سورۀ حشر كه سه تا آيه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 الله الَّذى لا إِلهَ إلاّ هُوَ عاِلمُ الْغَيْبِ والشَّهادَةِ هُوَ الرَّحْمنُ الرَّحيمُ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الله الَّذى لا إلهَ إلاّ هُوَ الْمَلِكُ الْقُدُّوسُ السَّلامُ الْمُؤْمِنُ الْمُهَيمِنُ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إلى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الله الْخالِقُ الْبارِئُ الْمُصَوِّرُ </w:t>
      </w:r>
      <w:r>
        <w:rPr>
          <w:rFonts w:eastAsia="IRNazanin" w:cs="IRNazanin"/>
          <w:color w:val="111111"/>
          <w:sz w:val="28"/>
          <w:szCs w:val="28"/>
          <w:rtl w:val="true"/>
          <w:lang w:bidi="fa-IR"/>
        </w:rPr>
        <w:t>)</w:t>
      </w:r>
      <w:r>
        <w:rPr>
          <w:rStyle w:val="FootnoteAnchor"/>
          <w:rtl w:val="true"/>
        </w:rPr>
        <w:footnoteReference w:id="85"/>
      </w:r>
      <w:r>
        <w:rPr>
          <w:rFonts w:ascii="Amiri" w:hAnsi="Amiri" w:eastAsia="Amiri" w:cs="Amiri"/>
          <w:color w:val="111111"/>
          <w:sz w:val="28"/>
          <w:sz w:val="28"/>
          <w:szCs w:val="28"/>
          <w:rtl w:val="true"/>
          <w:lang w:bidi="ar-SA"/>
        </w:rPr>
        <w:t xml:space="preserve">احتمال اين مى‌رود كه اين در سه آيه وارد شدن و سه جور ذكر كردن، همين مقامات ثلاثۀ اسما باشد، كه اسم در مقام ذات، مناسب با همان اسماى اولى است كه در آيه وارد شده؛ و اسم به تجلّى صفاتى، مناسب با آن اسمايى است كه در آيۀ دوم واقع شده؛ و تجلّى فعلى 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الله الْخالِقُ الْبارِئُ الْمُصَوِّرُ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مناسب با همان تجلّى فعلى است، كه سه جلوه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جلوۀ ذات براى ذات، و جلوۀ در مقام اَسما و جلوۀ در مقام ظهور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الْأَوَّلُ وَالاْخِرُ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 اوست، آخر هم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كأنّه ديگران اصلاً نفى است منفى‌اند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هُوَالْأوَّلُ وَالاْخِرُ وَالظّاهِرُ وَ الْباطِنُ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هرچه ظهور است، اوست، هوست، نه اين كه از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الظاهر و هو الباطن، و هو الأول و هو الآخر</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مراتب براى جلوه‌ها هست، لكن آن‌طور نيست كه جلوه‌ها از متجلّى يك </w:t>
      </w:r>
      <w:bookmarkStart w:id="131" w:name="pg15287_172422"/>
    </w:p>
    <w:p>
      <w:pPr>
        <w:pStyle w:val="BookText"/>
        <w:rPr/>
      </w:pPr>
      <w:bookmarkEnd w:id="131"/>
      <w:r>
        <w:rPr>
          <w:rFonts w:ascii="IRNazanin" w:hAnsi="IRNazanin" w:eastAsia="IRNazanin"/>
          <w:color w:val="111111"/>
          <w:sz w:val="28"/>
          <w:sz w:val="28"/>
          <w:szCs w:val="28"/>
          <w:rtl w:val="true"/>
          <w:lang w:bidi="fa-IR"/>
        </w:rPr>
        <w:t>جدايى داشته باشند، البته تصورش مشكل، بعد از تصوّر تصديقش آسان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هم الله، اسم از براى همان تجلّى در مقام صفات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وقت، اگر اين باشد، اسم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ظهور از براى آن تجلّى به‌طور جلوۀ جمعى است؛ و در عين حالى كه ظهور براى جلوۀ جمعى است، منافات با دو احتمالى كه سابق گفتيم ندارد، هر دو با اين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كه اين‌ها يك مسألۀ جدايى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ما بايد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مسائل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ناقص ناقص رد بشويم</w:t>
      </w:r>
      <w:r>
        <w:rPr>
          <w:rFonts w:eastAsia="IRNazanin" w:cs="IRNazanin"/>
          <w:color w:val="111111"/>
          <w:sz w:val="28"/>
          <w:szCs w:val="28"/>
          <w:rtl w:val="true"/>
          <w:lang w:bidi="fa-IR"/>
        </w:rPr>
        <w:t>.</w:t>
      </w:r>
    </w:p>
    <w:p>
      <w:pPr>
        <w:pStyle w:val="Heading4"/>
        <w:numPr>
          <w:ilvl w:val="3"/>
          <w:numId w:val="1"/>
        </w:numPr>
        <w:rPr/>
      </w:pPr>
      <w:bookmarkStart w:id="132" w:name="__RefHeading___Toc4602013_2142443653"/>
      <w:bookmarkStart w:id="133" w:name="_Toc44"/>
      <w:bookmarkEnd w:id="132"/>
      <w:r>
        <w:rPr>
          <w:rtl w:val="true"/>
        </w:rPr>
        <w:t>[</w:t>
      </w:r>
      <w:r>
        <w:rPr>
          <w:rtl w:val="true"/>
        </w:rPr>
        <w:t>ادراك واقعيت اسم به حسب برهان</w:t>
      </w:r>
      <w:r>
        <w:rPr>
          <w:rtl w:val="true"/>
        </w:rPr>
        <w:t>]</w:t>
      </w:r>
      <w:bookmarkEnd w:id="133"/>
    </w:p>
    <w:p>
      <w:pPr>
        <w:pStyle w:val="BookText"/>
        <w:rPr/>
      </w:pPr>
      <w:r>
        <w:rPr>
          <w:rFonts w:ascii="IRNazanin" w:hAnsi="IRNazanin" w:eastAsia="IRNazanin"/>
          <w:color w:val="111111"/>
          <w:sz w:val="28"/>
          <w:sz w:val="28"/>
          <w:szCs w:val="28"/>
          <w:rtl w:val="true"/>
          <w:lang w:bidi="fa-IR"/>
        </w:rPr>
        <w:t>و يك مطلب ديگرى هست در همۀ اين مسائل و مباحث، و آن اين است كه يك وقت واقعيات را ما به حسب ادراكاتى كه داريم حساب مى‌كنيم؛ واقعيات وضعش چه جور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وقت ما از واقعيات به حسب عقل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برداشت مى‌كنيم؛ و يك وقت از واقعيات به حسب مقام قلب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مى‌كنند؛ و يك وقت مقام شهود و اين‌طور معانى است</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حسب آن طور كه ما كه ادراكاتمان آخرش اين است كه ادراكات عقلى است، يا به قدم برهان يا شبيه به برهان، آن چه واقعيات است همين است كه ما به حسب ادراك عقلى‌مان واقعيات را آن‌طور ادراك مى‌كنيم؛ كه آن كه ادراكش يك مرتبه بالاتر از اين مسائل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درك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واقعيات همين است كه ذات مقدّس است و جلوۀ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هر نحوه هم كه ادراك بكنيم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مسأله اين است كه ذات مقدس است و جلوۀ او؛ حالا چه تجلّى در مقام ذات يا تجلّى در مقام صفات يا تجلّى در مقام فعل، كه همين آياتى كه گاهى اشاره مى‌كنم، همين‌ها مى‌تواند شاهد باشد براى اين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الْأوَّلُ وَالاْخِرُ وَالظّاهِرُ وَالْباطِنُ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واقعيت مسأله اين‌طورى است كه مقابل ندارد حق تعالى، يك </w:t>
      </w:r>
    </w:p>
    <w:p>
      <w:pPr>
        <w:pStyle w:val="BookText"/>
        <w:rPr/>
      </w:pPr>
      <w:r>
        <w:rPr>
          <w:rFonts w:ascii="IRNazanin" w:hAnsi="IRNazanin" w:eastAsia="IRNazanin"/>
          <w:color w:val="111111"/>
          <w:sz w:val="28"/>
          <w:sz w:val="28"/>
          <w:szCs w:val="28"/>
          <w:rtl w:val="true"/>
          <w:lang w:bidi="fa-IR"/>
        </w:rPr>
        <w:t>موجودى مقابل باشد مقابلِ وجود مطلق اصلاً معنا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 وقت هم به حسب ادراكات خودمان حساب مى‌كنيم، كه ما خودمان چه ادراك كرديم، ادراك عقلى‌مان چيست، و آيا آن ادراك عقلى را به قلب هم رسانده‌ايم تا ايمان اسمش باشد، يا با قدم سير و اين‌ها هم حركت كرده‌ايم تا عرفان و معرفت اسمش باشد، تا آخر آن جاهايى كه بشر مى‌تواند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اين‌ها قضيۀ ادراك ما از واقعيات است، وگرنه واقعيات همان جور است كه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به حسب واقع، غير حق تعالى چيزى نيست، هرچه هست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جلوه هم همان است، جلوۀ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نمى‌توانيم يك مثال منطبق پيدا بكنيم،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ذى ظلّ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ناقص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نزديك‌تر از همۀ مثال‌ها، موج دريا باشد، موج نسبت به دريا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 از دريا خارج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 درياست؛ نه دريا، موج دريا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موج‌هايى كه حاصل مى‌شود، درياست كه متموّج مى‌شود، اما وقتى ما به حسب ادراكمان نگاه بكنيم درياست و موج دريا، كأ نَّه به نظر ما مى‌آيد كه دريا و موج، موج يك معناى عارضى است براى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مطلب، غير دريا چيزى نيست، موج دريا همان درياست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يك موجى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مثال باز هم همان‌طور است كه قائل گفته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خاك بر فرق من و تمثيل من</w:t>
      </w:r>
      <w:r>
        <w:rPr>
          <w:rFonts w:eastAsia="IRNazanin" w:cs="IRNazanin"/>
          <w:color w:val="111111"/>
          <w:sz w:val="28"/>
          <w:szCs w:val="28"/>
          <w:rtl w:val="true"/>
          <w:lang w:bidi="fa-IR"/>
        </w:rPr>
        <w:t>»</w:t>
      </w:r>
      <w:r>
        <w:rPr>
          <w:rStyle w:val="FootnoteAnchor"/>
          <w:rtl w:val="true"/>
        </w:rPr>
        <w:footnoteReference w:id="8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برون از مكر و قال و قيل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خاك بر فرق من و تمثيل 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كليات شيخ بهايى، ص</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مثنوى نان و پنير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مثال ندارد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به حسب ادراكاتمان كه مى‌خواهيم در اين مسائل وارد بشويم 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مرتبه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تصورات كلى اين مسائل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ذات، اسم صفات، اسم افعال، مقام كذا، كه </w:t>
      </w:r>
    </w:p>
    <w:p>
      <w:pPr>
        <w:pStyle w:val="BookText"/>
        <w:rPr/>
      </w:pPr>
      <w:r>
        <w:rPr>
          <w:rFonts w:ascii="IRNazanin" w:hAnsi="IRNazanin" w:eastAsia="IRNazanin"/>
          <w:color w:val="111111"/>
          <w:sz w:val="28"/>
          <w:sz w:val="28"/>
          <w:szCs w:val="28"/>
          <w:rtl w:val="true"/>
          <w:lang w:bidi="fa-IR"/>
        </w:rPr>
        <w:t>همان مفاهيم است، يك ادراك مفهومى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مرتبۀ ديگر اين است كه ما اين مفاهيمى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ادراك مى‌كنيم، با قدم برهان ثابت بكنيم كه واقعيت اين‌طور است، امّا قدم 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معنايى كه گفته شد كه ذات است و جلوۀ او، چيز ديگر نيست، همين معنا را وقتى كه بخواهند برهان بر آن اقامه كنند، گفته مى‌شود كه صرف‌الوجود است</w:t>
      </w:r>
      <w:r>
        <w:rPr>
          <w:rStyle w:val="FootnoteAnchor"/>
          <w:rtl w:val="true"/>
        </w:rPr>
        <w:footnoteReference w:id="87"/>
      </w:r>
      <w:r>
        <w:rPr>
          <w:rFonts w:ascii="IRNazanin" w:hAnsi="IRNazanin" w:eastAsia="IRNazanin"/>
          <w:color w:val="111111"/>
          <w:sz w:val="28"/>
          <w:sz w:val="28"/>
          <w:szCs w:val="28"/>
          <w:rtl w:val="true"/>
          <w:lang w:bidi="fa-IR"/>
        </w:rPr>
        <w:t xml:space="preserve">، وجود مطلق، وجودى كه هيچ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قيدى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نه اين كه وجودِ كذا، صرف وجود، وجود مطلق،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وجود مطلق و هستى ما</w:t>
      </w:r>
      <w:r>
        <w:rPr>
          <w:rFonts w:eastAsia="IRNazanin" w:cs="IRNazanin"/>
          <w:color w:val="111111"/>
          <w:sz w:val="28"/>
          <w:szCs w:val="28"/>
          <w:rtl w:val="true"/>
          <w:lang w:bidi="fa-IR"/>
        </w:rPr>
        <w:t>»</w:t>
      </w:r>
      <w:r>
        <w:rPr>
          <w:rStyle w:val="FootnoteAnchor"/>
          <w:rtl w:val="true"/>
        </w:rPr>
        <w:footnoteReference w:id="8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عدم‌هاييم هستى‌ها نما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 وجود مطلق و هستى 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مثنوى معنوى، ص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xml:space="preserve">، دفتر اوّل، بيت </w:t>
      </w:r>
      <w:r>
        <w:rPr>
          <w:rFonts w:eastAsia="Amiri" w:cs="Amiri" w:ascii="Amiri" w:hAnsi="Amiri"/>
          <w:color w:val="111111"/>
          <w:sz w:val="28"/>
          <w:szCs w:val="28"/>
          <w:lang w:bidi="ar-SA"/>
        </w:rPr>
        <w:t>602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برهان كه مى‌خواهند اقامه كنند، مى‌گويند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وجود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اگر چنان‌چه يك حدّى داشته باشد، يك نقصى داشته باشد، اين وجود مطلق نيست، وجود مطلق آن است كه هيچ تعيّنى ندارد، هيچ نقصى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تعيّنى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كه بنا شد كه نقصى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نباشد، همان وجود مطلق، تمام وجود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باز ناقص است؛ يعنى نمى‌شود فاقد يك حيثيتى باشد؛ تمام اوصاف به‌طور مطلق، نه به‌طور متعيّن، نه يك رحمانيت متعيّن، نه يك رحيميت متعيّن، نه يك الوهيت متعيّن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او نور مطلق شد، وجود بلاتعيّن شد، بايد جامع همۀ كمالات باشد؛ براى اين كه فقد هر كمالى، تعيّن مى‌آورد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چنان‌چه در مقام ذات ربوبيت يك نقطۀ نقص باشد، يك نقطۀ وجود نباشد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نقطه هم نيست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اين از اطلاق بيرون مى‌آيد، ناقص مى‌شود؛ ناقص شد، ممكن است، نمى‌شود واجب باشد؛ واجب، كمال مطلق است، جمال مطلق است</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اين جهت، وقتى الله را حساب كنيم با اين قدم ناقص برهانى، الله اسم از براى همان ذات مطلق است كه همۀ جلوه‌ها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همۀ اسما و صفات است، جامع همۀ كمالات است، كمال مطلق است، كمال بى‌تعيّن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كمال مطلق و كمال بى‌تعيّن نمى‌شود فاقد يك چيزى باشد، فاقد يك چيزى نمى‌تواند باشد؛ اگر فاقد باشد، كمال مطلق نيست، اگر فاقد باشد ممكن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همان است كه ناقص است؛ موجود ناقص ممكن است ولو به هر مرتبه‌اى از كمال برسد، همين كه از مرتبۀ اطلاق بيرون آمد امكان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مطلق واجد همه چيز است، واجد همۀ كمالات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برهان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صِرْفُ الْوُجُودِ كُلُّ الأشْياءِ، وَ لَيْسَ بِشَيءٍ مِنْها</w:t>
      </w:r>
      <w:r>
        <w:rPr>
          <w:rFonts w:eastAsia="IRNazanin" w:cs="IRNazanin"/>
          <w:color w:val="111111"/>
          <w:sz w:val="28"/>
          <w:szCs w:val="28"/>
          <w:rtl w:val="true"/>
          <w:lang w:bidi="fa-IR"/>
        </w:rPr>
        <w:t>»</w:t>
      </w:r>
      <w:r>
        <w:rPr>
          <w:rStyle w:val="FootnoteAnchor"/>
          <w:rtl w:val="true"/>
        </w:rPr>
        <w:footnoteReference w:id="89"/>
      </w:r>
      <w:r>
        <w:rPr>
          <w:rFonts w:ascii="IRNazanin" w:hAnsi="IRNazanin" w:eastAsia="IRNazanin"/>
          <w:color w:val="111111"/>
          <w:sz w:val="28"/>
          <w:sz w:val="28"/>
          <w:szCs w:val="28"/>
          <w:rtl w:val="true"/>
          <w:lang w:bidi="fa-IR"/>
        </w:rPr>
        <w:t>همه چيز است لكن نه به تعيّنات، همه وجود را واجد است نه به‌طور تعيّن، به‌طور كمال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واقعيت را ما بخواهيم حساب بكنيم، چون اسما جدا نيستند، اسما هم همان اسماى ذات است كه جدا نيستند، و همان خصوصياتى كه در الله هست، در رحمان هم هست، رحمان هم وقتى كمال مطلق شد، رحمت مطلق هم واجد همۀ كمالات وجود است، و الاّ او مطلق نمى‌شود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ادْعُوا الله أَوِ ادْعُوا الرَّحْمنَ أَيّاً ما تَدْعُوا فَلَهُ الْأَسْماءُ الْحُسْنى</w:t>
      </w:r>
      <w:r>
        <w:rPr>
          <w:rFonts w:eastAsia="IRNazanin" w:cs="IRNazanin"/>
          <w:color w:val="111111"/>
          <w:sz w:val="28"/>
          <w:szCs w:val="28"/>
          <w:rtl w:val="true"/>
          <w:lang w:bidi="fa-IR"/>
        </w:rPr>
        <w:t>)</w:t>
      </w:r>
      <w:r>
        <w:rPr>
          <w:rStyle w:val="FootnoteAnchor"/>
          <w:rtl w:val="true"/>
        </w:rPr>
        <w:footnoteReference w:id="90"/>
      </w:r>
      <w:r>
        <w:rPr>
          <w:rFonts w:ascii="IRNazanin" w:hAnsi="IRNazanin" w:eastAsia="IRNazanin"/>
          <w:color w:val="111111"/>
          <w:sz w:val="28"/>
          <w:sz w:val="28"/>
          <w:szCs w:val="28"/>
          <w:rtl w:val="true"/>
          <w:lang w:bidi="fa-IR"/>
        </w:rPr>
        <w:t xml:space="preserve">چه الله را و چه رحمان را و چه رحيم را و چه ساير اسما را، </w:t>
      </w:r>
      <w:bookmarkStart w:id="134" w:name="pg15287_172426"/>
    </w:p>
    <w:p>
      <w:pPr>
        <w:pStyle w:val="BookText"/>
        <w:rPr/>
      </w:pPr>
      <w:bookmarkEnd w:id="134"/>
      <w:r>
        <w:rPr>
          <w:rFonts w:ascii="IRNazanin" w:hAnsi="IRNazanin" w:eastAsia="IRNazanin"/>
          <w:color w:val="111111"/>
          <w:sz w:val="28"/>
          <w:sz w:val="28"/>
          <w:szCs w:val="28"/>
          <w:rtl w:val="true"/>
          <w:lang w:bidi="fa-IR"/>
        </w:rPr>
        <w:t xml:space="preserve">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الْأَسْماءُ الْحُسْنى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اسماى حسنى در تمام صفات حق تعالى هست، چون به‌طور مطلق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به‌طور مطلق كه شد، اين‌طور نيست كه حدودى در كار باشد كه اسم و مسمّا و اسم ديگر و اسم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اين‌ها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اسمايى كه ما مى‌گذاريم روى يك چيزى با اعتبارات مختلف، نور، ظهور، نور و ظهور اين‌طور نيست كه به يك جهت نور باشد به يك جهت ظهور باشد؛ ظهور هم عين نور است نور هم عين 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باز مثال ناقص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مطلق كمال مطلق است، كمال مطلق همه چيزِ مطلق است، همۀ اوصاف است به‌طور اطلاق؛ به‌طورى كه هيچ نمى‌توانيم از آن جدايى فرض كنيم</w:t>
      </w:r>
      <w:r>
        <w:rPr>
          <w:rFonts w:eastAsia="IRNazanin" w:cs="IRNazanin"/>
          <w:color w:val="111111"/>
          <w:sz w:val="28"/>
          <w:szCs w:val="28"/>
          <w:rtl w:val="true"/>
          <w:lang w:bidi="fa-IR"/>
        </w:rPr>
        <w:t>.</w:t>
      </w:r>
    </w:p>
    <w:p>
      <w:pPr>
        <w:pStyle w:val="Heading4"/>
        <w:numPr>
          <w:ilvl w:val="3"/>
          <w:numId w:val="1"/>
        </w:numPr>
        <w:rPr/>
      </w:pPr>
      <w:bookmarkStart w:id="135" w:name="__RefHeading___Toc4602015_2142443653"/>
      <w:bookmarkStart w:id="136" w:name="_Toc45"/>
      <w:bookmarkEnd w:id="135"/>
      <w:r>
        <w:rPr>
          <w:rtl w:val="true"/>
        </w:rPr>
        <w:t>[</w:t>
      </w:r>
      <w:r>
        <w:rPr>
          <w:rtl w:val="true"/>
        </w:rPr>
        <w:t>برترى مراتب ايمان و مشاهده</w:t>
      </w:r>
      <w:r>
        <w:rPr>
          <w:rtl w:val="true"/>
        </w:rPr>
        <w:t>]</w:t>
      </w:r>
      <w:bookmarkEnd w:id="136"/>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به حسب قدم برهان است، برهان اين‌طور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عرفا هم گفته است كه من هر جا رفتم اين كور هم با عصا آمد</w:t>
      </w:r>
      <w:r>
        <w:rPr>
          <w:rStyle w:val="FootnoteAnchor"/>
          <w:rtl w:val="true"/>
        </w:rPr>
        <w:footnoteReference w:id="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مقصودش از كور ابوعلى بوده، شيخ الرئيس</w:t>
      </w:r>
      <w:r>
        <w:rPr>
          <w:rStyle w:val="FootnoteAnchor"/>
          <w:rtl w:val="true"/>
        </w:rPr>
        <w:footnoteReference w:id="92"/>
      </w:r>
      <w:r>
        <w:rPr>
          <w:rFonts w:ascii="Amiri" w:hAnsi="Amiri" w:eastAsia="Amiri" w:cs="Amiri"/>
          <w:color w:val="111111"/>
          <w:sz w:val="28"/>
          <w:sz w:val="28"/>
          <w:szCs w:val="28"/>
          <w:rtl w:val="true"/>
          <w:lang w:bidi="ar-SA"/>
        </w:rPr>
        <w:t>بوده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مقصودش اين است كه آن‌هايى كه من يافتم، او ادراك برهانى كرده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او كور است ولى عصا زده، عصاى برهان زده و آمده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جايى كه من به قدم مشاهده رسيده‌ام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ادعا اين است، به قدم </w:t>
      </w:r>
    </w:p>
    <w:p>
      <w:pPr>
        <w:pStyle w:val="BookText"/>
        <w:rPr/>
      </w:pPr>
      <w:r>
        <w:rPr>
          <w:rFonts w:ascii="IRNazanin" w:hAnsi="IRNazanin" w:eastAsia="IRNazanin"/>
          <w:color w:val="111111"/>
          <w:sz w:val="28"/>
          <w:sz w:val="28"/>
          <w:szCs w:val="28"/>
          <w:rtl w:val="true"/>
          <w:lang w:bidi="fa-IR"/>
        </w:rPr>
        <w:t>عرفان، به قدم مشاهده به آن جا رسيده‌ام، هر جا رفته‌ام ديدم اين كور هم با عصا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مى‌گويند مقصودش از كور ابوعلى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برهان همان است كه او مى‌گويد، همان كورها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 كه اصحاب برهانند همان كورها هستند؛ وقتى مشاهده نباشد، كور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وقت بعد از اين كه اين مسائل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توحيد مطلق، وحدت مطلق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مسائل را وقتى به‌طور برهانى هم ثابت كرديم؛ و ثابت كرديم كه مبدأ وجود، كمال مطلق است، باز برهان است و محجوبيت پشت ديوار 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كوشش اگر به قلب رسيد، آن وقت قلب ما اين معنا را مى‌يابد كه صِرْفُ الْوُجُودِ كُلُّ الشَىْ‌ءِ اين را قلب ادراك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قلب، مثل يك طفلى مى‌ماند كه بايد كلمه، كلمه، چيزى را دهانش گذاشت؛ و بايد آن كسى كه به برهان، مسائل را ادراك عقلى كرده است، به قلبش به‌طور هجّى كردن برساند، با تكرار، با مجاهده و امثال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به قلب كه رسيد، كه قلب اين معنا را يافت كه صِرْفُ الْوُجُودِ كُلُّ الْكَمالِ اين ايمان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ادراك عقلى بود، قبلش هم تصوراتى از مفاهيم بود، برهان كه قائم شد ادراك عقلى بود؛ و به قلب كه رسيد، همان معناى برهانى وقتى كه به قلب رسيد، همان كه با برهان يافته است، عقل يافته است، آن را قرائت كرد به قلب، و به قلب تعليم كرد و تكرار كرد، و با رياضات رساند به قلب، قلب ايمان مى‌آورد به اين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لَيْسَ فِي الدّارِ غَيْرُهُ دَيّارٌ</w:t>
      </w:r>
      <w:r>
        <w:rPr>
          <w:rFonts w:eastAsia="IRNazanin" w:cs="IRNazanin"/>
          <w:color w:val="111111"/>
          <w:sz w:val="28"/>
          <w:szCs w:val="28"/>
          <w:rtl w:val="true"/>
          <w:lang w:bidi="fa-IR"/>
        </w:rPr>
        <w:t>»</w:t>
      </w:r>
      <w:r>
        <w:rPr>
          <w:rStyle w:val="FootnoteAnchor"/>
          <w:rtl w:val="true"/>
        </w:rPr>
        <w:footnoteReference w:id="9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خوانده در گوش او در و ديوار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فى الدار غيرُه ديّار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امثال و حِكم،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1374</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باز، اين مرتبۀ ايمان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مرتبۀ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لِيَطْمَئنَّ</w:t>
      </w:r>
    </w:p>
    <w:p>
      <w:pPr>
        <w:pStyle w:val="BookText"/>
        <w:rPr/>
      </w:pPr>
      <w:r>
        <w:rPr>
          <w:rFonts w:ascii="Amiri" w:hAnsi="Amiri" w:eastAsia="Amiri" w:cs="Amiri"/>
          <w:color w:val="111111"/>
          <w:sz w:val="28"/>
          <w:sz w:val="28"/>
          <w:szCs w:val="28"/>
          <w:rtl w:val="true"/>
          <w:lang w:bidi="ar-SA"/>
        </w:rPr>
        <w:t>قَلْبِى</w:t>
      </w:r>
      <w:r>
        <w:rPr>
          <w:rFonts w:eastAsia="Amiri" w:cs="Amiri" w:ascii="Amiri" w:hAnsi="Amiri"/>
          <w:color w:val="111111"/>
          <w:sz w:val="28"/>
          <w:szCs w:val="28"/>
          <w:rtl w:val="true"/>
          <w:lang w:bidi="ar-SA"/>
        </w:rPr>
        <w:t>)</w:t>
      </w:r>
      <w:r>
        <w:rPr>
          <w:rStyle w:val="FootnoteAnchor"/>
          <w:rtl w:val="true"/>
        </w:rPr>
        <w:footnoteReference w:id="94"/>
      </w:r>
      <w:r>
        <w:rPr>
          <w:rFonts w:ascii="Amiri" w:hAnsi="Amiri" w:eastAsia="Amiri" w:cs="Amiri"/>
          <w:color w:val="111111"/>
          <w:sz w:val="28"/>
          <w:sz w:val="28"/>
          <w:szCs w:val="28"/>
          <w:rtl w:val="true"/>
          <w:lang w:bidi="ar-SA"/>
        </w:rPr>
        <w:t>هم غير آن مسائلى است كه انبيا داشتند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مرتبه‌اى است و قدم مشاهده فوق اين‌هاست؛ كه مشاهدۀ جمال حق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تَجَلّى رَبُّهُ لِلْجَبَل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موسى تجلّى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ميقاتى كه براى حضرت موسى بوده است، اول سى روز و بعد چهل روز و بعد هم آن مسائلى كه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كه از منزل شعيب پدر زنش بيرون آمد و با بچه‌هايش راه افتاد به عايله‌اش مى‌گويد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إِنّى آنَسْتُ ناراً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نار را كه او ادراك كرده بود، بچه‌هايش و زنش اصلاً نمى‌ديدند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بروم آن 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لَعَلّى آتيكُمْ مِنْها بِقَبَسٍ</w:t>
      </w:r>
      <w:r>
        <w:rPr>
          <w:rFonts w:eastAsia="IRNazanin" w:cs="IRNazanin"/>
          <w:color w:val="111111"/>
          <w:sz w:val="28"/>
          <w:szCs w:val="28"/>
          <w:rtl w:val="true"/>
          <w:lang w:bidi="fa-IR"/>
        </w:rPr>
        <w:t>)</w:t>
      </w:r>
      <w:r>
        <w:rPr>
          <w:rStyle w:val="FootnoteAnchor"/>
          <w:rtl w:val="true"/>
        </w:rPr>
        <w:footnoteReference w:id="9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اين نار يك جلوه‌اى بياورم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وقتى كه نزديك شد، ندا آمد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إنَّنى أنَا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همان نارى كه در شجر بود، از او ندا آمد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إنَّنى أنَا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مشاهده يعنى آن كه آن كور با عصا رفت و آن عارف به قلبش رساند موسى مشاهده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اين‌ها حرف‌هايى است كه ما مى‌گوييم و شما هم مى‌شنويد و لكن مسائل فوق اين‌هاست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إِنَّنى أَنَا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نورى كه در شجر بود، آن نور را كسى نمى‌توانست ببيند، به جز خود حضرت موسى كسى نمى‌توانست ببيند، چنان‌كه وحى‌اى كه وارد مى‌شد به رسول الله كى مى‌توانست بفهمد كه چيست؟ وحى چيست؟ و اصل وحى چيست؟ و قرآن كه نازل مى‌شود به قلب رسول الله، چطور همه‌اش يك دفعه نازل مى‌شود به قلب رسول الله</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اگر همين است كه سى جزوِ اين‌طورى است كه نمى‌شود يك دفعه وارد بشود به قلب، آن هم اين قلب‌هاى معمولى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قلب يك باب ديگر است و </w:t>
      </w:r>
      <w:bookmarkStart w:id="137" w:name="pg15287_172429"/>
    </w:p>
    <w:p>
      <w:pPr>
        <w:pStyle w:val="BookText"/>
        <w:rPr/>
      </w:pPr>
      <w:bookmarkEnd w:id="137"/>
      <w:r>
        <w:rPr>
          <w:rFonts w:ascii="Amiri" w:hAnsi="Amiri" w:eastAsia="Amiri" w:cs="Amiri"/>
          <w:color w:val="111111"/>
          <w:sz w:val="28"/>
          <w:sz w:val="28"/>
          <w:szCs w:val="28"/>
          <w:rtl w:val="true"/>
          <w:lang w:bidi="ar-SA"/>
        </w:rPr>
        <w:t>قرآن يك حقيقتى است، و اين حقيقت هم به قلب وارد مى‌شود</w:t>
      </w:r>
      <w:r>
        <w:rPr>
          <w:rFonts w:eastAsia="Amiri" w:cs="Amiri" w:ascii="Amiri" w:hAnsi="Amiri"/>
          <w:color w:val="111111"/>
          <w:sz w:val="28"/>
          <w:szCs w:val="28"/>
          <w:rtl w:val="true"/>
          <w:lang w:bidi="ar-SA"/>
        </w:rPr>
        <w:t>.</w:t>
      </w:r>
    </w:p>
    <w:p>
      <w:pPr>
        <w:pStyle w:val="Heading4"/>
        <w:numPr>
          <w:ilvl w:val="3"/>
          <w:numId w:val="1"/>
        </w:numPr>
        <w:rPr/>
      </w:pPr>
      <w:bookmarkStart w:id="138" w:name="__RefHeading___Toc4602017_2142443653"/>
      <w:bookmarkStart w:id="139" w:name="_Toc46"/>
      <w:bookmarkEnd w:id="138"/>
      <w:r>
        <w:rPr>
          <w:rtl w:val="true"/>
        </w:rPr>
        <w:t>[</w:t>
      </w:r>
      <w:r>
        <w:rPr>
          <w:rtl w:val="true"/>
        </w:rPr>
        <w:t>سرّ قرآن و سرّ عالم</w:t>
      </w:r>
      <w:r>
        <w:rPr>
          <w:rtl w:val="true"/>
        </w:rPr>
        <w:t>]</w:t>
      </w:r>
      <w:bookmarkEnd w:id="139"/>
    </w:p>
    <w:p>
      <w:pPr>
        <w:pStyle w:val="BookText"/>
        <w:rPr/>
      </w:pPr>
      <w:r>
        <w:rPr>
          <w:rFonts w:ascii="Amiri" w:hAnsi="Amiri" w:eastAsia="Amiri" w:cs="Amiri"/>
          <w:color w:val="111111"/>
          <w:sz w:val="28"/>
          <w:sz w:val="28"/>
          <w:szCs w:val="28"/>
          <w:rtl w:val="true"/>
          <w:lang w:bidi="ar-SA"/>
        </w:rPr>
        <w:t>قرآن سرّ است، سرِّ سرّ است، سرّ مستسرّ به سرّ است، سرّ مقنّع به سرّ است</w:t>
      </w:r>
      <w:r>
        <w:rPr>
          <w:rStyle w:val="FootnoteAnchor"/>
          <w:rtl w:val="true"/>
        </w:rPr>
        <w:footnoteReference w:id="96"/>
      </w:r>
      <w:r>
        <w:rPr>
          <w:rFonts w:ascii="IRNazanin" w:hAnsi="IRNazanin" w:eastAsia="IRNazanin"/>
          <w:color w:val="111111"/>
          <w:sz w:val="28"/>
          <w:sz w:val="28"/>
          <w:szCs w:val="28"/>
          <w:rtl w:val="true"/>
          <w:lang w:bidi="fa-IR"/>
        </w:rPr>
        <w:t>، و بايد تنزّل كند، بيايد پايين، تا اين كه برسد به اين مراتب نازله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به قلب خود رسول الله كه وارد مى‌شد، باز تنزّل بود، يك تنزّلى كرده بود تا به قلب وارد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از آن جا بايد نازل بشود تا برسد به آن جايى كه ديگران هم بفهمند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انسان هم اين‌طورى است، انسان هم سرّ و سرِّ سرّ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انسان مى‌بينيم عبارت از همين حيوانى كه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حيوان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چيزى غير از حيوان نيست؛ حيوانى بدتر از ساير حيوانات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حيوانى است كه اين خاصيت را دارد كه مى‌شود برسد به انسانيت، و برسد به مراتب كمال و كمال مطلق؛ تا آنچه كه در وهم ما نيايد آن شود</w:t>
      </w:r>
      <w:r>
        <w:rPr>
          <w:rStyle w:val="FootnoteAnchor"/>
          <w:rtl w:val="true"/>
        </w:rPr>
        <w:footnoteReference w:id="9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بار ديگر از ملك پرّان شوم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اندر وهم نايد آن شوم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مثنوى معنوى، ص </w:t>
      </w:r>
      <w:r>
        <w:rPr>
          <w:rFonts w:eastAsia="IRNazanin" w:cs="IRNazanin"/>
          <w:color w:val="111111"/>
          <w:sz w:val="28"/>
          <w:szCs w:val="28"/>
          <w:lang w:bidi="fa-IR"/>
        </w:rPr>
        <w:t>512</w:t>
      </w:r>
      <w:r>
        <w:rPr>
          <w:rFonts w:ascii="IRNazanin" w:hAnsi="IRNazanin" w:eastAsia="IRNazanin"/>
          <w:color w:val="111111"/>
          <w:sz w:val="28"/>
          <w:sz w:val="28"/>
          <w:szCs w:val="28"/>
          <w:rtl w:val="true"/>
          <w:lang w:bidi="fa-IR"/>
        </w:rPr>
        <w:t xml:space="preserve">، دفتر سوم، بيت </w:t>
      </w:r>
      <w:r>
        <w:rPr>
          <w:rFonts w:eastAsia="IRNazanin" w:cs="IRNazanin"/>
          <w:color w:val="111111"/>
          <w:sz w:val="28"/>
          <w:szCs w:val="28"/>
          <w:lang w:bidi="fa-IR"/>
        </w:rPr>
        <w:t>3905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عدم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مراتب همه‌اش سرّ است، ظاهر همين است</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همين عالم طبيعت هم از سرّ يك مسأله‌اى هست، و آن اين است كه ما اجسام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نمى‌توانيم ادراك كنيم، هر چه را ما ادراك مى‌كنيم اعراض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چشممان اين رنگ و اين چيزها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مى‌بيند، گوشمان صدا را مى‌شنود، ذايقه‌مان مزه را ادراك مى‌كند، دستمان لمس مى‌كند يك ظاهرى را؛ همه اعراض هستند، اين جسم كجاست؟ وقتى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مى‌خواهد تعريف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عرض و عمق و طول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عرض و عمق و طول هم از اعراض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كه ثقل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 هم از اعراض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كه جاذبه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از اعراض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آن را بخواهيد تعريف بكنيد با اوصاف و اعراض تعريف مى‌كنيد، پس خود جسم كجاست؟ خود جسم هم سرّ است، ظلِّ همان سرّ است، ظلِّ همان احديت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هست، اين اسما و صفات است كه براى ما معلوم مى‌شود، و الاّ خود عالَم، غيب است، اسما و صفاتش پيداست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شايد يك مرتبه‌اش همين معنا باشد كه همين عالَم طبيعت، غيب و شهادت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غيبش آن است كه از ما غايب است، ما هيچ نمى‌توانيم ادراكش بكنيم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هر قدر بخواهيد تعريف بكنيد چيزى را، دايم به اوصاف و به اسما و به آثار و به امثال آن تعريف مى‌كنيد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ادراك بشر از آن چيزى كه ظلّ سرّ مطلق است ناقص است، مگر آن كسى كه با قدم ولايت به آن جا رسيده باشد كه تجلّى حق تعالى به همۀ ابعادش، در قلبش واقع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سرّ در همه چيز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غيب و شهادت در همه جا سرايت مى‌كند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 وقت هم گفته مى‌شود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عالم غيب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ملائكة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عقول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اين تعبيرات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آن‌ها هم سرّ و ظاهر دارند، ظهور و بطون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وَالظَّاهِرُ وَالْبَاطِنُ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همين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چيزى كه ظهور كرده، بطون هم هست؛ در همان بطون هم يك ظهورى هست</w:t>
      </w:r>
      <w:r>
        <w:rPr>
          <w:rFonts w:eastAsia="IRNazanin" w:cs="IRNazanin"/>
          <w:color w:val="111111"/>
          <w:sz w:val="28"/>
          <w:szCs w:val="28"/>
          <w:rtl w:val="true"/>
          <w:lang w:bidi="fa-IR"/>
        </w:rPr>
        <w:t xml:space="preserve">. </w:t>
      </w:r>
      <w:bookmarkStart w:id="140" w:name="pg15287_172431"/>
    </w:p>
    <w:p>
      <w:pPr>
        <w:pStyle w:val="Heading4"/>
        <w:numPr>
          <w:ilvl w:val="3"/>
          <w:numId w:val="1"/>
        </w:numPr>
        <w:rPr/>
      </w:pPr>
      <w:bookmarkStart w:id="141" w:name="__RefHeading___Toc4602019_2142443653"/>
      <w:bookmarkStart w:id="142" w:name="_Toc47"/>
      <w:bookmarkEnd w:id="140"/>
      <w:bookmarkEnd w:id="141"/>
      <w:r>
        <w:rPr>
          <w:rtl w:val="true"/>
        </w:rPr>
        <w:t>[</w:t>
      </w:r>
      <w:r>
        <w:rPr>
          <w:rtl w:val="true"/>
        </w:rPr>
        <w:t>همه اسماء واجد همه مراتب وجود</w:t>
      </w:r>
      <w:r>
        <w:rPr>
          <w:rtl w:val="true"/>
        </w:rPr>
        <w:t>]</w:t>
      </w:r>
      <w:bookmarkEnd w:id="142"/>
    </w:p>
    <w:p>
      <w:pPr>
        <w:pStyle w:val="BookText"/>
        <w:rPr/>
      </w:pPr>
      <w:r>
        <w:rPr>
          <w:rFonts w:ascii="IRNazanin" w:hAnsi="IRNazanin" w:eastAsia="IRNazanin"/>
          <w:color w:val="111111"/>
          <w:sz w:val="28"/>
          <w:sz w:val="28"/>
          <w:szCs w:val="28"/>
          <w:rtl w:val="true"/>
          <w:lang w:bidi="fa-IR"/>
        </w:rPr>
        <w:t>بنابراين تمام اسماى حق تعالى، همۀ اسما واجد همۀ مراتب وجودند؛ هر اسمى تمام اسماست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اين‌طور نيست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صفتى يا يك اسمى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اسمِ مقابل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اسمى باشد اگر آن‌ها از اسما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تمامشان داراى همه 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أَيّاً ما تَدْعُوا فَلَهُ الْأَسْمَاءُ الْحُسْنى</w:t>
      </w:r>
      <w:r>
        <w:rPr>
          <w:rFonts w:eastAsia="IRNazanin" w:cs="IRNazanin"/>
          <w:color w:val="111111"/>
          <w:sz w:val="28"/>
          <w:szCs w:val="28"/>
          <w:rtl w:val="true"/>
          <w:lang w:bidi="fa-IR"/>
        </w:rPr>
        <w:t>)</w:t>
      </w:r>
      <w:r>
        <w:rPr>
          <w:rStyle w:val="FootnoteAnchor"/>
          <w:rtl w:val="true"/>
        </w:rPr>
        <w:footnoteReference w:id="98"/>
      </w:r>
      <w:r>
        <w:rPr>
          <w:rFonts w:ascii="Amiri" w:hAnsi="Amiri" w:eastAsia="Amiri" w:cs="Amiri"/>
          <w:color w:val="111111"/>
          <w:sz w:val="28"/>
          <w:sz w:val="28"/>
          <w:szCs w:val="28"/>
          <w:rtl w:val="true"/>
          <w:lang w:bidi="ar-SA"/>
        </w:rPr>
        <w:t xml:space="preserve">، تمام اسماى حسنى براى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هست، براى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هست، براى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هست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اين‌طور نيست كه اين اسما، يكى حكايت از يك چيزى بكند،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حكايت از يك چيز ديگر بكند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بنا باشد دو باشد، بايد رحمان حكايت بكند از حيثيتى، كه آن حيثيت در ذات حق تعالى غير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حيثيت ديگرى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حق تعالى مجمع حيثيات باشد، اين در وجود مطلق محال است، حيثيت و حيثيت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مطلق، به همان وجود مطلقى‌اش رحمان است، به همان وجود مطلقى‌اش رحيم است؛ يعنى تمام ذات رحمان است، تمام ذات رحيم است، به تمامِ ذات نور است، به تمام ذات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اين‌طور نيست كه رحيميتش يك چيزى باشد و رحمانيتش يك چيز ديگرى باشد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اين‌هايى كه با قدم معرفت مى‌روند بالا، تا برسند به آن جايى كه ذات بتمامه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البته نه اين كه ذات، بلكه جلوۀ ذات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قلبشان جلوه مى‌كند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 در اين قلب، آن قلبى كه قرآن در آن وارد مى‌شود، آن قلبى كه مبدأ وحى است، آن قلبى كه </w:t>
      </w:r>
    </w:p>
    <w:p>
      <w:pPr>
        <w:pStyle w:val="BookText"/>
        <w:rPr/>
      </w:pPr>
      <w:r>
        <w:rPr>
          <w:rFonts w:ascii="Amiri" w:hAnsi="Amiri" w:eastAsia="Amiri" w:cs="Amiri"/>
          <w:color w:val="111111"/>
          <w:sz w:val="28"/>
          <w:sz w:val="28"/>
          <w:szCs w:val="28"/>
          <w:rtl w:val="true"/>
          <w:lang w:bidi="ar-SA"/>
        </w:rPr>
        <w:t>جبرئيل را متنزّل مى‌كند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آن قلب، آن جلوه‌اى كه مى‌شود، يك جلوه‌اى است كه تمام جلوه‌ها را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خودش اسم اعظم است، هم متجلّى به جلوۀ اسم اعظم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اعظم خود اوست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الْأَسْماءُ الْحُسْنى</w:t>
      </w:r>
      <w:r>
        <w:rPr>
          <w:rFonts w:eastAsia="Amiri" w:cs="Amiri" w:ascii="Amiri" w:hAnsi="Amiri"/>
          <w:color w:val="111111"/>
          <w:sz w:val="28"/>
          <w:szCs w:val="28"/>
          <w:rtl w:val="true"/>
          <w:lang w:bidi="ar-SA"/>
        </w:rPr>
        <w:t>»</w:t>
      </w:r>
      <w:r>
        <w:rPr>
          <w:rStyle w:val="FootnoteAnchor"/>
          <w:rtl w:val="true"/>
        </w:rPr>
        <w:footnoteReference w:id="99"/>
      </w:r>
      <w:r>
        <w:rPr>
          <w:rFonts w:ascii="IRNazanin" w:hAnsi="IRNazanin" w:eastAsia="IRNazanin"/>
          <w:color w:val="111111"/>
          <w:sz w:val="28"/>
          <w:sz w:val="28"/>
          <w:szCs w:val="28"/>
          <w:rtl w:val="true"/>
          <w:lang w:bidi="fa-IR"/>
        </w:rPr>
        <w:t>، و خود رسول الله اسم اعظم است، اعظم اسماست در مقام تجلّى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آنچه كه امشب صحبت شد، يكى قضيۀ سببيت بود، كه نبايد ما مثل سببيت‌ها حسابش كنيم و مثالش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نمى‌توانيم پيدا كنيم الاّ بعضى مثال‌هاى دوردست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يكى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نقطۀ تحت الباء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وارد شده باشد يك چنين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كه عرض كرديم</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هم مراتب اسم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ذات، اسم در مقام صفات، اسم در مقام تجلّى فعلى؛ تجلّى ذات بر ذات، تجلّى ذات بر صفات، تجلّى ذات بر موجودات، نه اين كه تجلّى بر موجودات، تجلّى‌اى كه وقتى ما بخواهيم تعبيرش كنيم، مى‌گوييم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وجودات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يك تجلّى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نورى كه در آيينه‌هاى متكثر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مثال دوردستى است؛ صد تا آينه را كه اين جا بگذاريد، و نور شمس يا نور در آن منعكس مى‌شود، به يك اعتبار مى‌گوييد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تا نور است؛ نور، نور آينه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آينه همان نور است، منتها محدود است، صد تاست، لكن همان نور است، همان جلوۀ شمس است، نور شمس است در صد تا آينه پيدا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 مثال دوردست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جلوۀ حق تعالى است در اين تعيّناتى كه هست؛ تعيّنات، نه اين كه يك تعيّنى باشد و يك نورى، نور وقتى جلوۀ فعلى بكند، تعيّنات لازمه‌اش است</w:t>
      </w:r>
      <w:r>
        <w:rPr>
          <w:rFonts w:eastAsia="IRNazanin" w:cs="IRNazanin"/>
          <w:color w:val="111111"/>
          <w:sz w:val="28"/>
          <w:szCs w:val="28"/>
          <w:rtl w:val="true"/>
          <w:lang w:bidi="fa-IR"/>
        </w:rPr>
        <w:t xml:space="preserve">. </w:t>
      </w:r>
      <w:bookmarkStart w:id="143" w:name="pg15287_172433"/>
    </w:p>
    <w:p>
      <w:pPr>
        <w:pStyle w:val="Heading4"/>
        <w:numPr>
          <w:ilvl w:val="3"/>
          <w:numId w:val="1"/>
        </w:numPr>
        <w:rPr/>
      </w:pPr>
      <w:bookmarkStart w:id="144" w:name="__RefHeading___Toc4602021_2142443653"/>
      <w:bookmarkStart w:id="145" w:name="_Toc48"/>
      <w:bookmarkEnd w:id="143"/>
      <w:bookmarkEnd w:id="144"/>
      <w:r>
        <w:rPr>
          <w:rtl w:val="true"/>
        </w:rPr>
        <w:t>[</w:t>
      </w:r>
      <w:r>
        <w:rPr>
          <w:rtl w:val="true"/>
        </w:rPr>
        <w:t>معناى اسم بنابر احتمالات</w:t>
      </w:r>
      <w:r>
        <w:rPr>
          <w:rtl w:val="true"/>
        </w:rPr>
        <w:t>]</w:t>
      </w:r>
      <w:bookmarkEnd w:id="145"/>
    </w:p>
    <w:p>
      <w:pPr>
        <w:pStyle w:val="BookText"/>
        <w:rPr/>
      </w:pPr>
      <w:r>
        <w:rPr>
          <w:rFonts w:ascii="IRNazanin" w:hAnsi="IRNazanin" w:eastAsia="IRNazanin"/>
          <w:color w:val="111111"/>
          <w:sz w:val="28"/>
          <w:sz w:val="28"/>
          <w:szCs w:val="28"/>
          <w:rtl w:val="true"/>
          <w:lang w:bidi="fa-IR"/>
        </w:rPr>
        <w:t xml:space="preserve">آن وقت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مى‌شود اسم مقام ذات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جلوۀ 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تمام جلوه‌ها،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همين جلوه،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جلوۀ جامع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جلوۀ همين جلوۀ جامع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به اين معنا كه رحمانش يك چيزى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باشد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رحيمش يك چيز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و رحمان و رحيم مثل اين است كه سه تا اسم را براى يك شى‌ء بگذاريد؛ همه يك جلوه است، جلوه به تمام ذات، الله است، به تمام ذات، رحمان است، به تمام ذات، رحيم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غير از اين امكان ندارد؛ اگر غير از اين باشد محدود مى‌شود، ممكن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روى آن ترتيبى هم كه عرض كرديم كه متعلّق باشد به حمد، باز اسم جامع ظهور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اللّهى كه بذاته رحمان و رحيم هم هست، تمام حمدها براى او واقع مى‌شود يا حمد مطلق؛ دو احتمالى بود كه در آن جا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همين طور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اسم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الله را جلوۀ جامع در مقام صفات حساب كنيم، اسمِ جلوۀ جامع در مقام صفات، آن مشيت مطلقه است، و به او همه چيز واقع مى‌شود،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را جلوۀ جامع در مقام فعل حساب بكنيم، اسمش همان حقيقت است در مقام ظهور، مثل رحمان و رحيم گفتن براى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كدامش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در آيه مقايسه بكنيم هر كدام يك طرز خاصّى مى‌شود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بنابراين حالا ما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كه اسم جامع است و مقام ذات هست و مقام صفات هست و مقام تجلّى به فعل هست، در آيۀ شريفه عرض كرديم؛ و از اسم و از الله و از باء و از نقطه گذشتيم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وقت راجع به رحمان و رحيم هم مسائلى هست، و البته همۀ مسائل كوتاه است، كوتاه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كوتاه ما بايد از آن رد بشويم</w:t>
      </w:r>
      <w:r>
        <w:rPr>
          <w:rFonts w:eastAsia="IRNazanin" w:cs="IRNazanin"/>
          <w:color w:val="111111"/>
          <w:sz w:val="28"/>
          <w:szCs w:val="28"/>
          <w:rtl w:val="true"/>
          <w:lang w:bidi="fa-IR"/>
        </w:rPr>
        <w:t xml:space="preserve">. </w:t>
      </w:r>
      <w:bookmarkStart w:id="146" w:name="pg15287_172434"/>
    </w:p>
    <w:p>
      <w:pPr>
        <w:pStyle w:val="Heading4"/>
        <w:numPr>
          <w:ilvl w:val="3"/>
          <w:numId w:val="1"/>
        </w:numPr>
        <w:rPr/>
      </w:pPr>
      <w:bookmarkStart w:id="147" w:name="__RefHeading___Toc4602023_2142443653"/>
      <w:bookmarkStart w:id="148" w:name="_Toc49"/>
      <w:bookmarkEnd w:id="146"/>
      <w:bookmarkEnd w:id="147"/>
      <w:r>
        <w:rPr>
          <w:rtl w:val="true"/>
        </w:rPr>
        <w:t>[</w:t>
      </w:r>
      <w:r>
        <w:rPr>
          <w:rtl w:val="true"/>
        </w:rPr>
        <w:t>معارف را انكار نكنيم</w:t>
      </w:r>
      <w:r>
        <w:rPr>
          <w:rtl w:val="true"/>
        </w:rPr>
        <w:t>]</w:t>
      </w:r>
      <w:bookmarkEnd w:id="148"/>
    </w:p>
    <w:p>
      <w:pPr>
        <w:pStyle w:val="BookText"/>
        <w:rPr/>
      </w:pPr>
      <w:r>
        <w:rPr>
          <w:rFonts w:ascii="IRNazanin" w:hAnsi="IRNazanin" w:eastAsia="IRNazanin"/>
          <w:color w:val="111111"/>
          <w:sz w:val="28"/>
          <w:sz w:val="28"/>
          <w:szCs w:val="28"/>
          <w:rtl w:val="true"/>
          <w:lang w:bidi="fa-IR"/>
        </w:rPr>
        <w:t>و اميدواريم كه باورمان بيايد كه بايد چنين مسائلى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قلوب اصلاً انكار مى‌كنند؛ اين قلبى كه بعضى اشخاص دارند، همه مسائل معارف را انكار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در منزل حيوان است، نمى‌تواند اصلش باورش بيايد كه ماوراى اين مقام حيوانى يك چيز ديگر هست، اصلاً باورش نمى‌آيد، و ما بايد باورمان بيايد اين معنا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اول مرتبه‌اى است كه انسان به خودش يك حركتى مى‌خواهد بدهد؛ اول اين است كه انكار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هر چه را ندانست انكار نكند؛ ظاهراً شيخ‌الرئيس است كه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كسى كه بدون برهان يك چيزى را انكار كند، از فطرت انسان خارج است</w:t>
      </w:r>
      <w:r>
        <w:rPr>
          <w:rFonts w:eastAsia="IRNazanin" w:cs="IRNazanin"/>
          <w:color w:val="111111"/>
          <w:sz w:val="28"/>
          <w:szCs w:val="28"/>
          <w:rtl w:val="true"/>
          <w:lang w:bidi="fa-IR"/>
        </w:rPr>
        <w:t>»</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همان‌طور كه اثبات يك چيزى محتاج به برهان است، اگر گفتيم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هم برهان مى‌خواهد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وقت مى‌گويى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نمى‌دانم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يك وقت انكار مى‌كنى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قلوبى هست كه اين‌ها جحود دارند، اصلاً وضع قلبشان جورى شده است كه انكارى هستند، همه چيز را انكار مى‌كنند، از باب اين كه نمى‌توانند ادراك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فطرت انسان هم خارج شده‌اند، كه انسان بايد يك چيزى را اگر قبول مى‌كند، با برهان قبول بكند و اگر رد هم مى‌كند، به برهان رد بكند، و الاّ بايد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خوب، من نمى‌دانم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ممكن است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 ما قَرَعَ سَمْعَكَ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احتمال بده صحيح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ذَرْهُ فى بُقْعَةِ الاِمْكانِ</w:t>
      </w:r>
      <w:r>
        <w:rPr>
          <w:rFonts w:eastAsia="IRNazanin" w:cs="IRNazanin"/>
          <w:color w:val="111111"/>
          <w:sz w:val="28"/>
          <w:szCs w:val="28"/>
          <w:rtl w:val="true"/>
          <w:lang w:bidi="fa-IR"/>
        </w:rPr>
        <w:t>»</w:t>
      </w:r>
      <w:r>
        <w:rPr>
          <w:rStyle w:val="FootnoteAnchor"/>
          <w:rtl w:val="true"/>
        </w:rPr>
        <w:footnoteReference w:id="101"/>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ممكن است و احتمال دارد باشد، يا نباشد؛ اما انكار چرا؟ </w:t>
      </w:r>
    </w:p>
    <w:p>
      <w:pPr>
        <w:pStyle w:val="BookText"/>
        <w:rPr/>
      </w:pPr>
      <w:r>
        <w:rPr>
          <w:rFonts w:ascii="IRNazanin" w:hAnsi="IRNazanin" w:eastAsia="IRNazanin"/>
          <w:color w:val="111111"/>
          <w:sz w:val="28"/>
          <w:sz w:val="28"/>
          <w:szCs w:val="28"/>
          <w:rtl w:val="true"/>
          <w:lang w:bidi="fa-IR"/>
        </w:rPr>
        <w:t>ما كه دستمان به ماوراى اين عالم نمى‌رسد، آن‌قدر هم كه دستمان به اين عالم رسيده يك چيز ناقصى است، آن‌قدر كه از اين عالم معلوم شده، يك چيز ناقصى معلوم شده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اين مسائل بعدها مسائل ديگر پيدا مى‌شود؛ در صد سال پيش از اين، اين عالم چقدر مجهول بود؟ چقدر مجهولات در آن بود، حالا اين مجهولات پيدا شده، و بعدها هم پيدا مى‌شود؛ ما كه همين عالم طبيعت را نتوانسته‌ايم ادراك كنيم، و بشر نتوانسته ادراك كند، چرا انكار كند آن چيزى كه پيش اوليا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قلب، قلب انكارى يك قلبى است كه ديگر از ورود حقايق و ورود انوار در آن به‌كلى محروم است؛ از اين جهت آن را كه نمى‌داند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نمى‌دانم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كه اهل معرفت مى‌گويند، مى‌گويد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اصلاً اين‌ها مى‌بافند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خودش محروم است، از اين جهت آن را كه آن‌ها مى‌گويند،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مى‌بافند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او در قلبش اين است كه اين بافندگى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هم اين‌ها را دارد، آن را نمى‌تواند بگويد، البته نمى‌گويد هم، اما همين بافندگى‌هايى كه او اسمش را بافندگى مى‌گذارد، همان است كه قرآن و سنت دارد، چرا بايد انكار كند آدم</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يك مرتبۀ كفر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نه كفر شرعى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مرتبۀ كفران يك مرتبۀ كفر است كه انسان چيزى را كه پيش او مجهول است انكار بكند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مصيبت‌هاى بشر هم از اين است كه واقعيات را نمى‌تواند ادراك كند، جحود مى‌كند؛ نمى‌تواند برسد به آن كه اولياى خدا رسيده‌اند، جحود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كفر جحودى بدترين اقسام كفر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اوّل قدم اين باشد كه چيزى كه واقع شده است، و در كتاب و سنت هست، اوليا هم مى‌گويند، عرفا هم به اندازۀ ادراكشان مى‌گويند، فلاسفه هم به اندازۀ ادراكشان مى‌گويند، اوّل مرتبه اين است كه انسان جحود نكند و ادراك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نگويد خبرى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مردك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من </w:t>
      </w:r>
      <w:bookmarkStart w:id="149" w:name="pg15287_172436"/>
    </w:p>
    <w:p>
      <w:pPr>
        <w:pStyle w:val="BookText"/>
        <w:rPr/>
      </w:pPr>
      <w:bookmarkEnd w:id="149"/>
      <w:r>
        <w:rPr>
          <w:rFonts w:ascii="IRNazanin" w:hAnsi="IRNazanin" w:eastAsia="IRNazanin"/>
          <w:color w:val="111111"/>
          <w:sz w:val="28"/>
          <w:sz w:val="28"/>
          <w:szCs w:val="28"/>
          <w:rtl w:val="true"/>
          <w:lang w:bidi="fa-IR"/>
        </w:rPr>
        <w:t xml:space="preserve">خدا را زير اين چاقويى كه دارم تشريح مى‌كنم نيابم، اعتقاد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نمى‌كنم، يك چنين قلب جحودى است كه خدا را هم مى‌خواهد زير كارد تشريح ببيند</w:t>
      </w:r>
      <w:r>
        <w:rPr>
          <w:rFonts w:eastAsia="IRNazanin" w:cs="IRNazanin"/>
          <w:color w:val="111111"/>
          <w:sz w:val="28"/>
          <w:szCs w:val="28"/>
          <w:rtl w:val="true"/>
          <w:lang w:bidi="fa-IR"/>
        </w:rPr>
        <w:t>.</w:t>
      </w:r>
    </w:p>
    <w:p>
      <w:pPr>
        <w:pStyle w:val="Heading4"/>
        <w:numPr>
          <w:ilvl w:val="3"/>
          <w:numId w:val="1"/>
        </w:numPr>
        <w:rPr/>
      </w:pPr>
      <w:bookmarkStart w:id="150" w:name="__RefHeading___Toc4602025_2142443653"/>
      <w:bookmarkStart w:id="151" w:name="_Toc50"/>
      <w:bookmarkEnd w:id="150"/>
      <w:r>
        <w:rPr>
          <w:rtl w:val="true"/>
        </w:rPr>
        <w:t>[</w:t>
      </w:r>
      <w:r>
        <w:rPr>
          <w:rtl w:val="true"/>
        </w:rPr>
        <w:t>انكار،موجب سدّ راه</w:t>
      </w:r>
      <w:r>
        <w:rPr>
          <w:rtl w:val="true"/>
        </w:rPr>
        <w:t>]</w:t>
      </w:r>
      <w:bookmarkEnd w:id="151"/>
    </w:p>
    <w:p>
      <w:pPr>
        <w:pStyle w:val="BookText"/>
        <w:rPr/>
      </w:pPr>
      <w:r>
        <w:rPr>
          <w:rFonts w:ascii="IRNazanin" w:hAnsi="IRNazanin" w:eastAsia="IRNazanin"/>
          <w:color w:val="111111"/>
          <w:sz w:val="28"/>
          <w:sz w:val="28"/>
          <w:szCs w:val="28"/>
          <w:rtl w:val="true"/>
          <w:lang w:bidi="fa-IR"/>
        </w:rPr>
        <w:t xml:space="preserve">اوّل مرتبه اين است كه ما آن چيزى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انبيا و اوليا و ديگران گفته‌اند انكارش نكنيم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چنان‌چه انكار بكنيم ديگر نمى‌توانيم قدم دوم را برداريم، همين انكار نمى‌گذارد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آدمى كه منكر است كه يك چيز ديگرى هم غير از اين هست اصلاً دنبالش نمى‌رود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بخواهد انسان راه بيفتد از اين ظلمتكده، اول اين است كه احتمال بدهد كه اين‌ها صحيح است، انكار نكند، كه پشت ديوار انكار تا آخر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بخواهد از خداكه يك راهى برايش باز بكند، راه‌ها را بايد او باز كند، از خدا بخواهد كه يك راهى به آن جايى كه بايد برسد باز بكند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انكار نكرد و از خدا هم خواست كه يك راهى باز بشود، كم‌كم باز مى‌شود، خدا محرومش نمى‌كند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اميدوارم كه ما از اين حد بيرون برويم كه انكار نكنيم، كتاب و سنت را انكار نكنيم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گاهى فردى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عين حالى كه قائل به كتاب و سنت است، آن كه در كتاب و سنت وارد شده عقلش نمى‌رسد منتها آن‌جا نمى‌گويد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نيست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يك نفر ديگرى مى‌گويد، آن بيچاره را گير مى‌آورد، مى‌گويد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چرت و پرت مى‌گويى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همين‌هايى است كه در كتاب و سنت است، آن‌جا را نمى‌گويد، از باب اين كه او مى‌گويد خودم نمى‌دانم، اما وقتى به لسان يك نفر ديگر وارد مى‌شود، آن جا را مى‌گويد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چرت و پرت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را محروم مى‌كند از خيلى 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كه بايد انسان در آن واقع بشود كه راه است و بايد اوّل راه بيفتد، انسان را محروم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سدّ راه مى‌شود كه نگذارد به اين راه وارد </w:t>
      </w:r>
      <w:bookmarkStart w:id="152" w:name="pg15287_172437"/>
    </w:p>
    <w:p>
      <w:pPr>
        <w:pStyle w:val="BookText"/>
        <w:rPr/>
      </w:pPr>
      <w:bookmarkEnd w:id="152"/>
      <w:r>
        <w:rPr>
          <w:rFonts w:ascii="IRNazanin" w:hAnsi="IRNazanin" w:eastAsia="IRNazanin"/>
          <w:color w:val="111111"/>
          <w:sz w:val="28"/>
          <w:sz w:val="28"/>
          <w:szCs w:val="28"/>
          <w:rtl w:val="true"/>
          <w:lang w:bidi="fa-IR"/>
        </w:rPr>
        <w:t>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را من عرض مى‌كنم به همه كه چيزهايى كه اوليا يافتند، احتمال بدهيد درست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يك كسى در بين مردم باشد كه صحيح هم نگويد ممكن است؛ اما اين كه انسان انكار كند،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اين نيست، اصلاً همۀ اين حرف‌ها چرت و پرت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اين آدم ديگر موفق نمى‌شود به اين كه راه بيفتد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بخواهد موفق بشود بايد اين جحود را بردارد از قلبش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اميدوارم كه ما اين حجاب جحود را از قلب‌هايمان برداريم و از خداى تبارك و تعالى بخواهيم كه ما را آشنا كند با لسان قرآن، زبان قرآن يك زبان خاصى است، ما آشنا بشويم به آن زبانى كه با آن زبان، قرآن وارد شده است</w:t>
      </w:r>
      <w:r>
        <w:rPr>
          <w:rFonts w:eastAsia="Amiri" w:cs="Amiri" w:ascii="Amiri" w:hAnsi="Amiri"/>
          <w:color w:val="111111"/>
          <w:sz w:val="28"/>
          <w:szCs w:val="28"/>
          <w:rtl w:val="true"/>
          <w:lang w:bidi="ar-SA"/>
        </w:rPr>
        <w:t>.</w:t>
      </w:r>
    </w:p>
    <w:p>
      <w:pPr>
        <w:pStyle w:val="Heading4"/>
        <w:numPr>
          <w:ilvl w:val="3"/>
          <w:numId w:val="1"/>
        </w:numPr>
        <w:rPr/>
      </w:pPr>
      <w:bookmarkStart w:id="153" w:name="__RefHeading___Toc4602027_2142443653"/>
      <w:bookmarkStart w:id="154" w:name="_Toc51"/>
      <w:bookmarkEnd w:id="153"/>
      <w:r>
        <w:rPr>
          <w:rtl w:val="true"/>
        </w:rPr>
        <w:t>[</w:t>
      </w:r>
      <w:r>
        <w:rPr>
          <w:rtl w:val="true"/>
        </w:rPr>
        <w:t>هدف قرآن، ساختن انسان الهى</w:t>
      </w:r>
      <w:r>
        <w:rPr>
          <w:rtl w:val="true"/>
        </w:rPr>
        <w:t>]</w:t>
      </w:r>
      <w:bookmarkEnd w:id="154"/>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مثل انسان مى‌ماند كه يك موجودى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چيز دارد، منتها مثل يك انسان بالفعل مى‌ماند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يك سفره‌اى است كه خدا پهن كرده براى همۀ بشر، يك سفرۀ پهنى است، هركه به اندازۀ اشتهايش از آن مى‌تواند استفاده كند؛ اگر مريض نباشد كه بى‌اشتها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امراض قلبيه آدم را بى‌اشتها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مريض نباشد و اشتهاى قلبى‌اش باشد، از قرآن استفاده مى‌كند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سفرۀ پهنى است كه همه از آن استفاده مى‌كنند؛ مثل اين كه دنيا هم يك سفره پهنى است كه همه استفاده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علفش را از آن استفاده مى‌كند، يكى ميوه را از آن استفاده مى‌كند، يكى مسائل ديگر را استفاده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همين دنيا، هر كس يك طور استفاده دارد، انسان يك طور استفاده دارد، حيوان يك طور، انسان در مقام حيوانيت يك طور،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هرچه بالاتر برود از اين سفرۀ پهن الهى كه عبارت از وجود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هم اين‌طورى است، يك سفرۀ پهنى است براى همه، هر كس به اندازۀ آن اشتهايى كه دارد و آن راهى كه پيدا بكند به </w:t>
      </w:r>
    </w:p>
    <w:p>
      <w:pPr>
        <w:pStyle w:val="BookText"/>
        <w:rPr/>
      </w:pPr>
      <w:r>
        <w:rPr>
          <w:rFonts w:ascii="Amiri" w:hAnsi="Amiri" w:eastAsia="Amiri" w:cs="Amiri"/>
          <w:color w:val="111111"/>
          <w:sz w:val="28"/>
          <w:sz w:val="28"/>
          <w:szCs w:val="28"/>
          <w:rtl w:val="true"/>
          <w:lang w:bidi="ar-SA"/>
        </w:rPr>
        <w:t>قرآن، استفاده مى‌كند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استفادۀ اعلايش را آن مى‌كند كه برايش نازل شده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يَعْرِفُ الْقُرْآن مَنْ خُوطِبَ بِهِ</w:t>
      </w:r>
      <w:r>
        <w:rPr>
          <w:rFonts w:eastAsia="Amiri" w:cs="Amiri" w:ascii="Amiri" w:hAnsi="Amiri"/>
          <w:color w:val="111111"/>
          <w:sz w:val="28"/>
          <w:szCs w:val="28"/>
          <w:rtl w:val="true"/>
          <w:lang w:bidi="ar-SA"/>
        </w:rPr>
        <w:t>»</w:t>
      </w:r>
      <w:r>
        <w:rPr>
          <w:rStyle w:val="FootnoteAnchor"/>
          <w:rtl w:val="true"/>
        </w:rPr>
        <w:footnoteReference w:id="1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استفادۀ اعلا مال اوست، لكن نبايد ما مأيوس بشويم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ما هم از اين سفره بهره‌اى برداريم، و اولش اين است كه خيال نكنيم كه غير از اين مسائل طبيعى چيز ديگرى نيست در كار، و قرآن آمده است براى اين كه مسائل اجتماعى را بگويد و مسائل طبيعى را بگويد و براى زندگى آمده، زندگى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انكار همۀ نبوّات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آمده است كه انسان را انسان كند، و همۀ اين‌ها وسيله است براى همان يك 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عبادات وسيله است، تمام ادعيه وسيله است، همه وسيله براى اين است كه انسان اين لبابش ظاهر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بالقوه است و لبّ انسان است به فعليت برسد و انسان بشود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بالقوه بشود يك انسان بالفعل، انسان طبيعى بشود يك انسان الهى كه همه چيزش الهى باشد، هرچه مى‌بيند حق ببيند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انبيا هم براى همين 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اين‌ها وسيله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انبيا نيامده‌اند حكومت درست كنند، حكومت را مى‌خواهند چه كنند؟ اين هم هست، اما نه اين است كه انبيا آمده‌اند كه دنيا را اداره كنند، حيوانات هم دنيا دارند، كار خودشان را اداره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بسط عدالت همان بسط صفت حق تعالى است براى اشخاصى كه چشم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بسط عدالت هم مى‌دهند، عدالت اجتماعى هم به دست آن‌هاست، حكومت هم تأسيس مى‌كنند، حكومتى كه حكومت عادله باشد، لكن مقصد اين نيست، اين‌ها همه وسيله است كه انسان برسد به يك مرتبۀ ديگرى كه براى آن انبيا آمده‌اند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شاء الله خداوند ما را تأييد كند براى همه چيز</w:t>
      </w:r>
      <w:r>
        <w:rPr>
          <w:rFonts w:eastAsia="IRNazanin" w:cs="IRNazanin"/>
          <w:color w:val="111111"/>
          <w:sz w:val="28"/>
          <w:szCs w:val="28"/>
          <w:rtl w:val="true"/>
          <w:lang w:bidi="fa-IR"/>
        </w:rPr>
        <w:t xml:space="preserve">. </w:t>
      </w:r>
      <w:bookmarkStart w:id="155" w:name="pg15287_172439"/>
    </w:p>
    <w:p>
      <w:pPr>
        <w:pStyle w:val="Heading3"/>
        <w:numPr>
          <w:ilvl w:val="2"/>
          <w:numId w:val="1"/>
        </w:numPr>
        <w:rPr/>
      </w:pPr>
      <w:bookmarkStart w:id="156" w:name="__RefHeading___Toc4602029_2142443653"/>
      <w:bookmarkStart w:id="157" w:name="_Toc52"/>
      <w:bookmarkEnd w:id="155"/>
      <w:bookmarkEnd w:id="156"/>
      <w:r>
        <w:rPr>
          <w:rtl w:val="true"/>
        </w:rPr>
        <w:t>جلسۀ پنجم</w:t>
      </w:r>
      <w:bookmarkEnd w:id="157"/>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58" w:name="__RefHeading___Toc4602031_2142443653"/>
      <w:bookmarkStart w:id="159" w:name="_Toc53"/>
      <w:bookmarkEnd w:id="158"/>
      <w:r>
        <w:rPr>
          <w:rtl w:val="true"/>
        </w:rPr>
        <w:t>[</w:t>
      </w:r>
      <w:r>
        <w:rPr>
          <w:rtl w:val="true"/>
        </w:rPr>
        <w:t>هر علمى اصطلاحات مخصوص دارد</w:t>
      </w:r>
      <w:r>
        <w:rPr>
          <w:rtl w:val="true"/>
        </w:rPr>
        <w:t>]</w:t>
      </w:r>
      <w:bookmarkEnd w:id="159"/>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أعُوذُ بِالله مِنَ الشَّيْطانِ الرَّجيمِ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رَبِّ الْعالَمينَ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قبل از اين كه دنبالۀ آن مطلب را عرض كنم، يك مطلبى را بايد عرض كنم كه شايد هم مفيد باشد و هم لازم؛ و آن اين است كه گاهى وقت‌ها اختلافاتى كه بين اهل نظر و اهل علم حاصل مى‌شود، براى اين است كه زبان‌هاى يكديگر را درست نمى‌دانند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طايفه‌اى يك زبان خاصى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نمى‌دانم اين مثل را شنيده‌ايد كه سه نفر بودند، يكى فارس بود، يكى ترك بود، يكى عرب، اين‌ها راجع به ناهارشان كه چه بخوريم بحث كردند، فارس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انگور مى‌خوريم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عرب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خير، عِنب مى‌خوريم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ترك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خير، ما اين‌ها را نمى‌خوريم، ما اُزوم مى‌خوريم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اختلاف كردند براى اين كه زبان هم را نمى‌دانستند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مى‌گويند يكى آمد و رفت انگور آورد، همه ديدند كه يك چيز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مطلب، در زبان‌هاى مختلف، يك مطلب است، اما زبان‌ها مختلف است در آن</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فلاسفه، مثلاً يك زبان خاص به خودشان دارند، اصطلاحاتى خودشان دارند، زبان عرفا هم خاص به خودشان است و اصطلاحات خاص خودشان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فقها هم اصطلاحات خاص به خودشان دارند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شعرا هم يك زبان خاص </w:t>
      </w:r>
    </w:p>
    <w:p>
      <w:pPr>
        <w:pStyle w:val="BookText"/>
        <w:rPr/>
      </w:pPr>
      <w:r>
        <w:rPr>
          <w:rFonts w:ascii="IRNazanin" w:hAnsi="IRNazanin" w:eastAsia="IRNazanin"/>
          <w:color w:val="111111"/>
          <w:sz w:val="28"/>
          <w:sz w:val="28"/>
          <w:szCs w:val="28"/>
          <w:rtl w:val="true"/>
          <w:lang w:bidi="fa-IR"/>
        </w:rPr>
        <w:t>شعرى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زبان اولياء، معصومين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يك‌طورى است كه بايد ببينيم اين 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طايفه كه با هم اختلاف دارند، كدام زبانشان نزديك‌تر به زبان اهل عصمت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كدام زبانشان نزديك‌تر به زبان وحى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گمان ندارم هيچ كس، هيچ آدم عاقلى كه موحّد باشد البته، اختلاف در اين معنا داشته باشد كه حق تعالى هست و او مبدأ همۀ موجودات است، موجودات معلول مبدأ وجودند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احدى قائل نيست به اين كه شما با اين كت و شلوارتان خداييد، هيچ عاقلى چنين تصورى هم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فلان آدم با عمامه و ريش و عصايش خداست؛ اين مخلوق است در اين هيچ اشكالى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اختلاف در تعبيرات و از آن برداشت‌هايى است كه از علت و معلول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ببينيم آن‌هايى كه مثلاً از طبقۀ عرفا بودند، اين‌ها دردشان چه بوده است كه آن جور تعبير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وادارشان كرده بود كه آن‌طور تعبير بكنند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اين كه من حالا مى‌خواهم مصالحه و صلح بدهم بين اين طوايف و بگويم اين‌ها همه يك چيز مى‌گويند، نه اين است كه من مى‌خواهم همۀ فلاسفه را مثلاً تنزيهشان كنم، يا همۀ عرفارا، يا همۀ فقها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اين مسأله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بسا خرقه كه مستوجب آتش باشد</w:t>
      </w:r>
      <w:r>
        <w:rPr>
          <w:rFonts w:eastAsia="IRNazanin" w:cs="IRNazanin"/>
          <w:color w:val="111111"/>
          <w:sz w:val="28"/>
          <w:szCs w:val="28"/>
          <w:rtl w:val="true"/>
          <w:lang w:bidi="fa-IR"/>
        </w:rPr>
        <w:t>»</w:t>
      </w:r>
      <w:r>
        <w:rPr>
          <w:rStyle w:val="FootnoteAnchor"/>
          <w:rtl w:val="true"/>
        </w:rPr>
        <w:footnoteReference w:id="10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نقد صوفى نه همه صافى و بى‌غش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بسا خرقه كه مستوجب آتش باشد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ديوان حافظ، ص</w:t>
      </w:r>
      <w:r>
        <w:rPr>
          <w:rFonts w:eastAsia="Amiri" w:cs="Amiri" w:ascii="Amiri" w:hAnsi="Amiri"/>
          <w:color w:val="111111"/>
          <w:sz w:val="28"/>
          <w:szCs w:val="28"/>
          <w:lang w:bidi="ar-SA"/>
        </w:rPr>
        <w:t>327</w:t>
      </w:r>
      <w:r>
        <w:rPr>
          <w:rFonts w:ascii="Amiri" w:hAnsi="Amiri" w:eastAsia="Amiri" w:cs="Amiri"/>
          <w:color w:val="111111"/>
          <w:sz w:val="28"/>
          <w:sz w:val="28"/>
          <w:szCs w:val="28"/>
          <w:rtl w:val="true"/>
          <w:lang w:bidi="ar-SA"/>
        </w:rPr>
        <w:t xml:space="preserve">، غزل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اى بسا دكاندارى كه موجب يك حرف‌هايى مى‌شود كه با همان دكان مناسبند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مقصودم اين است كه در بين همۀ اين طوايف اشخاص زيادى منزّه بودند و اين اختلافى كه حاصل شده است در مدرسه، مثل آن اختلافى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در مدرسه بين اخبارى و اصولى حاصل</w:t>
      </w:r>
      <w:bookmarkStart w:id="160" w:name="pg15287_172443"/>
    </w:p>
    <w:p>
      <w:pPr>
        <w:pStyle w:val="BookText"/>
        <w:rPr/>
      </w:pPr>
      <w:bookmarkEnd w:id="160"/>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گاهى اخبارى اصولى را شايد تكفير هم بكند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اصولى هم اخبارى را تجهيل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كه اين‌ها مطلبشان دو تا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 دو تا نيست</w:t>
      </w:r>
      <w:r>
        <w:rPr>
          <w:rFonts w:eastAsia="IRNazanin" w:cs="IRNazanin"/>
          <w:color w:val="111111"/>
          <w:sz w:val="28"/>
          <w:szCs w:val="28"/>
          <w:rtl w:val="true"/>
          <w:lang w:bidi="fa-IR"/>
        </w:rPr>
        <w:t>.</w:t>
      </w:r>
    </w:p>
    <w:p>
      <w:pPr>
        <w:pStyle w:val="Heading4"/>
        <w:numPr>
          <w:ilvl w:val="3"/>
          <w:numId w:val="1"/>
        </w:numPr>
        <w:rPr/>
      </w:pPr>
      <w:bookmarkStart w:id="161" w:name="__RefHeading___Toc4602033_2142443653"/>
      <w:bookmarkStart w:id="162" w:name="_Toc54"/>
      <w:bookmarkEnd w:id="161"/>
      <w:r>
        <w:rPr>
          <w:rtl w:val="true"/>
        </w:rPr>
        <w:t>[</w:t>
      </w:r>
      <w:r>
        <w:rPr>
          <w:rtl w:val="true"/>
        </w:rPr>
        <w:t>دليل اختلاف تعبيرات ائمه عليهم السلام و عرفا با فلاسفه</w:t>
      </w:r>
      <w:r>
        <w:rPr>
          <w:rtl w:val="true"/>
        </w:rPr>
        <w:t>]</w:t>
      </w:r>
      <w:bookmarkEnd w:id="162"/>
    </w:p>
    <w:p>
      <w:pPr>
        <w:pStyle w:val="BookText"/>
        <w:rPr/>
      </w:pPr>
      <w:r>
        <w:rPr>
          <w:rFonts w:ascii="IRNazanin" w:hAnsi="IRNazanin" w:eastAsia="IRNazanin"/>
          <w:color w:val="111111"/>
          <w:sz w:val="28"/>
          <w:sz w:val="28"/>
          <w:szCs w:val="28"/>
          <w:rtl w:val="true"/>
          <w:lang w:bidi="fa-IR"/>
        </w:rPr>
        <w:t xml:space="preserve">حالا ما بحثمان در اين جاست كه يك طبقه‌اى از فلاسفه هستند كه اين‌ها تعبيراتشان اين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علة العلل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معلول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معلول ثانى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 آخر، دائم به عليت و معلوليت تعبير مى‌كنند، خصوصاً آن‌هايى كه از فلاسفۀ قبل از اسلام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تعبيرات آن‌ها همان تعبيرات خشك عليت و معلوليت، و سببيت و مسببيت، و مبدأ و اثر و از اين تعبيرات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فقهاى ما هم تعبير به معلوليت و عليت مى‌كنند، از اين ابايى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خالق و مخلوق هم همه تعبير مى‌كنند؛ از اين هم ابايى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دسته هم از اهل عرفان هستند و اين‌ها در تعبيراتشان با اختلافى كه هست، تعبيرات مختلفه‌اى دارند، مثل همين ظاهر و مظهر و تجلّى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امثال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اين جور تعبير مى‌كنند و ما بايد ببينيم چه شده است كه اين طايفه اين جور تعبير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 شده است كه در لسان ائمۀ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اين نحو تعبير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هيچ يادم نيست كه عليت و معلوليت و سببيت و مسببيت و اين‌ها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خالقيت و مخلوقيت هست، تجلّى هست، ظاهر و مظهر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امثال اين‌ها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ببينيم اهل عرفان كه از اين تعبير فلاسفه مثلاً، دست برداشتند، يا از اين تعبير عامۀ مردم دست برداشتند، و يك مطلب ديگرى گفته‌اند كه ديده‌اند اسباب اشكال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بين اهل ظاهر، چرا اين را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حالا اين‌ها را حساب مى‌كنيم</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علّت و معلول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موجود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ايجاد كرده يك موجود ديگر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نظر عليت و معلوليت اين است كه معلول يك طرف واقع شده، علت يك </w:t>
      </w:r>
    </w:p>
    <w:p>
      <w:pPr>
        <w:pStyle w:val="BookText"/>
        <w:rPr/>
      </w:pPr>
      <w:r>
        <w:rPr>
          <w:rFonts w:ascii="IRNazanin" w:hAnsi="IRNazanin" w:eastAsia="IRNazanin"/>
          <w:color w:val="111111"/>
          <w:sz w:val="28"/>
          <w:sz w:val="28"/>
          <w:szCs w:val="28"/>
          <w:rtl w:val="true"/>
          <w:lang w:bidi="fa-IR"/>
        </w:rPr>
        <w:t>طرف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يك طرف و يك طرف يعنى چه؟ مكاناً با هم مختلفند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نور شمس و خود شمس، كه شمس اين نور را دارد، و از او هم صادر شده است و جلوۀ او هم هست، اما اين‌طورى است كه شمس يك موجودى است در يك محلّى واقع شده است و نور شمس هم يك موجود ديگرى در يك محل ديگر واقع شده؛ ولو اين كه اثر اوست، ولو اين كه معلول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معلوليت و عليت نسبت به ذات واجب، نظير اين معلوليت و عليتى است كه در طبيعت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آتش، علت از براى حرارت است، و شمس، علت از براى روشنايى است، اين‌طور است؟ آيا يك اثر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مؤثرى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حتى مكاناً هم از هم جدايند؛ او يك مكانى دارد، اين يك مكان ديگر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اثر و مؤثرى كه در طبيعت هست، غالباً اين‌طورى است كه حتى بُعد مكانى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حتى از هم جدا هستند از حيث مكان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مى‌توانيم ما در مبدأ اعلا يك چنين چيزى قائل بشويم، كه موجودات ديگر جدا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مكانى و يك زمانى؟</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كردم تصور اين امور بسيار صعب است، تصور اين كه موجود مجرّد وضع خودش چه طورى است مشكل است؛ و خصوصاً مبدأ اعلا كه هرچه بخواهى از او تعبير بكنى آن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طور است وضع آن احاطۀ قيوميه‌اى كه از براى حق تعالى به موجودات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مَعَكُم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چه؟ قرآن مى‌فرمايد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مَعَكُمْ أَيْنَما كُنْتُمْ</w:t>
      </w:r>
      <w:r>
        <w:rPr>
          <w:rFonts w:eastAsia="IRNazanin" w:cs="IRNazanin"/>
          <w:color w:val="111111"/>
          <w:sz w:val="28"/>
          <w:szCs w:val="28"/>
          <w:rtl w:val="true"/>
          <w:lang w:bidi="fa-IR"/>
        </w:rPr>
        <w:t>)</w:t>
      </w:r>
      <w:r>
        <w:rPr>
          <w:rStyle w:val="FootnoteAnchor"/>
          <w:rtl w:val="true"/>
        </w:rPr>
        <w:footnoteReference w:id="10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پهلوى آدم است؟ همراه آدم است همين طورى؟ اين كه آن‌ها اين‌طور تعبير كردند براى اين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نمى‌توانستند از واقع تعبير كنند، هرچه نزديك‌تر بوده به واقعيت، آن نزديك‌تر </w:t>
      </w:r>
    </w:p>
    <w:p>
      <w:pPr>
        <w:pStyle w:val="BookText"/>
        <w:rPr/>
      </w:pPr>
      <w:r>
        <w:rPr>
          <w:rFonts w:ascii="IRNazanin" w:hAnsi="IRNazanin" w:eastAsia="IRNazanin"/>
          <w:color w:val="111111"/>
          <w:sz w:val="28"/>
          <w:sz w:val="28"/>
          <w:szCs w:val="28"/>
          <w:rtl w:val="true"/>
          <w:lang w:bidi="fa-IR"/>
        </w:rPr>
        <w:t>را اختيار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در كتاب و سنت هم آن كه نزديك‌تر است، اختيار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فهم اين مسأله بسيار مشكل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مخلوق و خالق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خالق و مخلوق مكانتش چيست، كيفيت چطورى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كيفيت خلق و مخلوق مثل كيفيت آتش است و اثرش؟ مثل كيفيت نفس است و اين چشم و گوش و قوا؟ كه شايد از اكثر اين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نزديك‌تر باشد، ولى باز اين هم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احاطه است، يك احاطۀ قيومى كه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ضيق خناق بايد اين را گفت؛ احاطۀ قيومى بر همه موجودات به حيثى كه هيچ جاىِ از موجودات نيست الاّ اين كه او هست</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دُلّيتُمْ بِحَبْلٍ إلَى الأرضينَ السُّفْلى لَهَبطْتُمْ عَلَى الله</w:t>
      </w:r>
      <w:r>
        <w:rPr>
          <w:rFonts w:eastAsia="Amiri" w:cs="Amiri" w:ascii="Amiri" w:hAnsi="Amiri"/>
          <w:color w:val="111111"/>
          <w:sz w:val="28"/>
          <w:szCs w:val="28"/>
          <w:rtl w:val="true"/>
          <w:lang w:bidi="ar-SA"/>
        </w:rPr>
        <w:t>»</w:t>
      </w:r>
      <w:r>
        <w:rPr>
          <w:rStyle w:val="FootnoteAnchor"/>
          <w:rtl w:val="true"/>
        </w:rPr>
        <w:footnoteReference w:id="105"/>
      </w:r>
      <w:r>
        <w:rPr>
          <w:rFonts w:ascii="IRNazanin" w:hAnsi="IRNazanin" w:eastAsia="IRNazanin"/>
          <w:color w:val="111111"/>
          <w:sz w:val="28"/>
          <w:sz w:val="28"/>
          <w:szCs w:val="28"/>
          <w:rtl w:val="true"/>
          <w:lang w:bidi="fa-IR"/>
        </w:rPr>
        <w:t xml:space="preserve">اين كه اين‌ها آمده‌اند اين تعبير را كرده‌اند نه اين است كه مى‌خواهند بگويند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چيز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مثلاً يك آدم ممكنى كه عصا و عمامه دارد، اين حق تعالى است؛ هيچ عاقلى اين را نمى‌گويد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كه بتوانيم ما يك تعبيرى بكنيم، كه نزديك باشد لااقل به آن مسأله، به آن نسبت بين حق تعالى و مخلوق، به اين كه ربط بين حق تعالى و مخلوق چگونه است، بخواهد نزديكِ به ذهن بشود، تا اين جا مى‌رسد كه يك وقت مى‌بينيد از باب اين كه اين آدم ديگر توجّهش به اين مسائل نيست، مى‌گويد كه اين هم حق است، همه چيز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فلهذا مى‌بينيد در تعبير فلاسفۀ اسلام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صِرْفُ الْوُجُودِ كُلُّ الْأشْياءِ وَلَيْسَ بِشَيءٍ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 الْأشْياءِ</w:t>
      </w:r>
      <w:r>
        <w:rPr>
          <w:rFonts w:eastAsia="IRNazanin" w:cs="IRNazanin"/>
          <w:color w:val="111111"/>
          <w:sz w:val="28"/>
          <w:szCs w:val="28"/>
          <w:rtl w:val="true"/>
          <w:lang w:bidi="fa-IR"/>
        </w:rPr>
        <w:t>»</w:t>
      </w:r>
      <w:r>
        <w:rPr>
          <w:rStyle w:val="FootnoteAnchor"/>
          <w:rtl w:val="true"/>
        </w:rPr>
        <w:footnoteReference w:id="106"/>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لَيْسَ بِشَيءٍ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تناقض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مى‌خواهد اين را بگويد كه </w:t>
      </w:r>
      <w:bookmarkStart w:id="163" w:name="pg15287_172446"/>
    </w:p>
    <w:p>
      <w:pPr>
        <w:pStyle w:val="BookText"/>
        <w:rPr/>
      </w:pPr>
      <w:bookmarkEnd w:id="163"/>
      <w:r>
        <w:rPr>
          <w:rFonts w:ascii="IRNazanin" w:hAnsi="IRNazanin" w:eastAsia="IRNazanin"/>
          <w:color w:val="111111"/>
          <w:sz w:val="28"/>
          <w:sz w:val="28"/>
          <w:szCs w:val="28"/>
          <w:rtl w:val="true"/>
          <w:lang w:bidi="fa-IR"/>
        </w:rPr>
        <w:t xml:space="preserve">هيچ نقصى در او نيست، صرف الوجود در او هيچ نقصى نيست هر چه سنخ كمال است او واجد است، و همۀ موجودات ناقصند،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لَيْسَ بِشَى‌ءٍ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بخواهد يك موجود ديگرى باشد، ناقص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موجود تامّى است كه هيچ نقصان در او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هيچ نقصان در او نبود نمى‌شود واجد يك كمالى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كمالى در هر موجودى هست ازوست، رشح او، جلوۀ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جلوۀ او باشد، در ذات به‌طور بساطت، تمام كمال است؛ ذات كل الكمال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 الْأشْياءِ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كل الكمال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لَيْسَ بِشَيءٍ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هيچ نقصى در كار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اين كه مى‌گويد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صِرْفُ الْوُجُودِ كُلُّ الْأشْياءِ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صِرْفُ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شماييد؛ و لهذا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لَيْسَ بِشَيءٍ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مى‌خواهد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او تمامِ كمال است و هيچ موجودى تمامِ كمال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چون تمام كمال است، هر كمالى را او دارد، اين‌طور تعبير مى‌كند</w:t>
      </w:r>
      <w:r>
        <w:rPr>
          <w:rFonts w:eastAsia="IRNazanin" w:cs="IRNazanin"/>
          <w:color w:val="111111"/>
          <w:sz w:val="28"/>
          <w:szCs w:val="28"/>
          <w:rtl w:val="true"/>
          <w:lang w:bidi="fa-IR"/>
        </w:rPr>
        <w:t>.</w:t>
      </w:r>
    </w:p>
    <w:p>
      <w:pPr>
        <w:pStyle w:val="Heading4"/>
        <w:numPr>
          <w:ilvl w:val="3"/>
          <w:numId w:val="1"/>
        </w:numPr>
        <w:rPr/>
      </w:pPr>
      <w:bookmarkStart w:id="164" w:name="__RefHeading___Toc4602035_2142443653"/>
      <w:bookmarkStart w:id="165" w:name="_Toc55"/>
      <w:bookmarkEnd w:id="164"/>
      <w:r>
        <w:rPr>
          <w:rtl w:val="true"/>
        </w:rPr>
        <w:t>[</w:t>
      </w:r>
      <w:r>
        <w:rPr>
          <w:rtl w:val="true"/>
        </w:rPr>
        <w:t>تكفير نتيجه بى‌توجّهى به مقصود عرفا</w:t>
      </w:r>
      <w:r>
        <w:rPr>
          <w:rtl w:val="true"/>
        </w:rPr>
        <w:t>]</w:t>
      </w:r>
      <w:bookmarkEnd w:id="165"/>
    </w:p>
    <w:p>
      <w:pPr>
        <w:pStyle w:val="BookText"/>
        <w:rPr/>
      </w:pPr>
      <w:r>
        <w:rPr>
          <w:rFonts w:ascii="IRNazanin" w:hAnsi="IRNazanin" w:eastAsia="IRNazanin"/>
          <w:color w:val="111111"/>
          <w:sz w:val="28"/>
          <w:sz w:val="28"/>
          <w:szCs w:val="28"/>
          <w:rtl w:val="true"/>
          <w:lang w:bidi="fa-IR"/>
        </w:rPr>
        <w:t xml:space="preserve">مثلاً يكى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اشكالاتى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يك كسى كه اطلاع از مسائل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مطرح مى‌كند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اين است كه اين‌ها گفته‌اند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كه بى‌رنگى اسير رنگ شد </w:t>
      </w:r>
      <w:r>
        <w:rPr>
          <w:rFonts w:eastAsia="IRNazanin" w:cs="IRNazanin"/>
          <w:color w:val="111111"/>
          <w:sz w:val="28"/>
          <w:szCs w:val="28"/>
          <w:rtl w:val="true"/>
          <w:lang w:bidi="fa-IR"/>
        </w:rPr>
        <w:t>...»</w:t>
      </w:r>
      <w:r>
        <w:rPr>
          <w:rStyle w:val="FootnoteAnchor"/>
          <w:rtl w:val="true"/>
        </w:rPr>
        <w:footnoteReference w:id="10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كه بى‌رنگى اسير رنگ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موسيى با موسيى در جنگ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مثنوى معنوى، ص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دفتر اوّل ، بيت </w:t>
      </w:r>
      <w:r>
        <w:rPr>
          <w:rFonts w:eastAsia="IRNazanin" w:cs="IRNazanin"/>
          <w:color w:val="111111"/>
          <w:sz w:val="28"/>
          <w:szCs w:val="28"/>
          <w:lang w:bidi="fa-IR"/>
        </w:rPr>
        <w:t>2467</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كه آن شعر در اصل مربوط به اين باب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اصلاً توجّه هم نكرده‌اند كه آن شعر مربوط به اين باب نيست، مربوط به حقيقت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به جنگى است كه بين دو تا انسان واقع مى‌شود؛ و مقصود او را چون متوجّه نشده‌اند، از</w:t>
      </w:r>
    </w:p>
    <w:p>
      <w:pPr>
        <w:pStyle w:val="BookText"/>
        <w:rPr/>
      </w:pPr>
      <w:r>
        <w:rPr>
          <w:rFonts w:ascii="IRNazanin" w:hAnsi="IRNazanin" w:eastAsia="IRNazanin"/>
          <w:color w:val="111111"/>
          <w:sz w:val="28"/>
          <w:sz w:val="28"/>
          <w:szCs w:val="28"/>
          <w:rtl w:val="true"/>
          <w:lang w:bidi="fa-IR"/>
        </w:rPr>
        <w:t>اين جهت گفته‌اند كه اين كفر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كه اصلاً ربطى به آن مسأله ندارد؛ مسألۀ ديگرى است كه اين همه جنگ‌ها كه در عالم واقع مى‌شود سر چيست، و اساساً چرا جنگ واقع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رنگى كه اين‌جا مى‌گويد، تعلّقى است كه بعضى شعرا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هم در تعبيراتشان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آنچه رنگ تعلّق پذيرد آزاد است</w:t>
      </w:r>
      <w:r>
        <w:rPr>
          <w:rFonts w:eastAsia="IRNazanin" w:cs="IRNazanin"/>
          <w:color w:val="111111"/>
          <w:sz w:val="28"/>
          <w:szCs w:val="28"/>
          <w:rtl w:val="true"/>
          <w:lang w:bidi="fa-IR"/>
        </w:rPr>
        <w:t>»</w:t>
      </w:r>
      <w:r>
        <w:rPr>
          <w:rStyle w:val="FootnoteAnchor"/>
          <w:rtl w:val="true"/>
        </w:rPr>
        <w:footnoteReference w:id="10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 همت آنم كه زير چرخ كبود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زهرچه رنگ تعلّق پذيرد آزاد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ديوان حافظ، ص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غزل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رنگى كه اين مى‌گويد و بى‌رنگى، بى‌رنگى آن است كه تعلّق نداشته باشد به يك چيزى از طبيعت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تعلّق نداشته باشد به طبيعت، اين نزاع واقع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نزاع‌هايى كه واقع مى‌شود مال اين است كه انسان تعلّق دارد به طبيعت، و طبيعت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واسطۀ علقه‌اى كه دارد براى خودش مى‌خواهد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تعلّق دارد به طبيعت و آن را براى خودش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شأنى از شؤون، نزاع واقع مى‌شود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آدم مى‌خواهد بگويد كه در فطرت اصليه كه رنگ نباشد، وقتى رنگ تعلّق در كار نباشد، نزاع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همان طورى كه حضرت موسى بى‌تعلّق بود، فرعون هم بى‌تعلّق بود، دعوا نمى‌شد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همۀ عالم از انبيا جمع بودند، هيچ وقت دعوا نمى‌شد؛ و اين دعوا سر تعلّقات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دعواهايى كه در عالم واقع مى‌شود سر اين تعلّقات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بى‌رنگى اسير رنگ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اين كه فطرتى كه رنگ نداشت، تعلّق نداشت، وقتى اسير تعلّق شد، اين‌ها دعوايشان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رنگ برداشته بشود، موسى و فرعون هم آشتى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باب، آن باب نيست؛ در عين حال آن كسى كه اين ايراد را مى‌گيرد، متوجّه نشده </w:t>
      </w:r>
      <w:bookmarkStart w:id="166" w:name="pg15287_172448"/>
    </w:p>
    <w:p>
      <w:pPr>
        <w:pStyle w:val="BookText"/>
        <w:rPr/>
      </w:pPr>
      <w:bookmarkEnd w:id="166"/>
      <w:r>
        <w:rPr>
          <w:rFonts w:ascii="Amiri" w:hAnsi="Amiri" w:eastAsia="Amiri" w:cs="Amiri"/>
          <w:color w:val="111111"/>
          <w:sz w:val="28"/>
          <w:sz w:val="28"/>
          <w:szCs w:val="28"/>
          <w:rtl w:val="true"/>
          <w:lang w:bidi="ar-SA"/>
        </w:rPr>
        <w:t>است كه اين، راجع به دو تا موجودى است كه با هم دعوا دارند، نه راجع به اصل مسأله</w:t>
      </w:r>
      <w:r>
        <w:rPr>
          <w:rFonts w:eastAsia="Amiri" w:cs="Amiri" w:ascii="Amiri" w:hAnsi="Amiri"/>
          <w:color w:val="111111"/>
          <w:sz w:val="28"/>
          <w:szCs w:val="28"/>
          <w:rtl w:val="true"/>
          <w:lang w:bidi="ar-SA"/>
        </w:rPr>
        <w:t>.</w:t>
      </w:r>
    </w:p>
    <w:p>
      <w:pPr>
        <w:pStyle w:val="Heading4"/>
        <w:numPr>
          <w:ilvl w:val="3"/>
          <w:numId w:val="1"/>
        </w:numPr>
        <w:rPr/>
      </w:pPr>
      <w:bookmarkStart w:id="167" w:name="__RefHeading___Toc4602037_2142443653"/>
      <w:bookmarkStart w:id="168" w:name="_Toc56"/>
      <w:bookmarkEnd w:id="167"/>
      <w:r>
        <w:rPr>
          <w:rtl w:val="true"/>
        </w:rPr>
        <w:t>[</w:t>
      </w:r>
      <w:r>
        <w:rPr>
          <w:rtl w:val="true"/>
        </w:rPr>
        <w:t>تشابه تعبيرات عرفا با مناجات شعبانيه</w:t>
      </w:r>
      <w:r>
        <w:rPr>
          <w:rtl w:val="true"/>
        </w:rPr>
        <w:t>]</w:t>
      </w:r>
      <w:bookmarkEnd w:id="168"/>
    </w:p>
    <w:p>
      <w:pPr>
        <w:pStyle w:val="BookText"/>
        <w:rPr/>
      </w:pPr>
      <w:r>
        <w:rPr>
          <w:rFonts w:ascii="IRNazanin" w:hAnsi="IRNazanin" w:eastAsia="IRNazanin"/>
          <w:color w:val="111111"/>
          <w:sz w:val="28"/>
          <w:sz w:val="28"/>
          <w:szCs w:val="28"/>
          <w:rtl w:val="true"/>
          <w:lang w:bidi="fa-IR"/>
        </w:rPr>
        <w:t xml:space="preserve">شما ملاحظه كنيد، تعبيراتى كه در ادعيۀ ائمه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شده، با اين تعبيراتى كه در لسان اين‌ها واقع شده، و مبدأ اين شده است كه بعضى چون توجّه به مقصد نداشته‌اند، تا حدّ تكفير رفته‌اند، ببينيم اين غير اينى است كه در لسان ائمه وارد شده است كه اين باب باز باب مرتبه سير خود انسان است</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مناجات شعبانيه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به حسب روايت، مناجات همۀ ائمه بوده، همۀ ائمه به حسب آن روايت آن را مى‌خواندند</w:t>
      </w:r>
      <w:r>
        <w:rPr>
          <w:rStyle w:val="FootnoteAnchor"/>
          <w:rtl w:val="true"/>
        </w:rPr>
        <w:footnoteReference w:id="109"/>
      </w:r>
      <w:r>
        <w:rPr>
          <w:rFonts w:ascii="Amiri" w:hAnsi="Amiri" w:eastAsia="Amiri" w:cs="Amiri"/>
          <w:color w:val="111111"/>
          <w:sz w:val="28"/>
          <w:sz w:val="28"/>
          <w:szCs w:val="28"/>
          <w:rtl w:val="true"/>
          <w:lang w:bidi="ar-SA"/>
        </w:rPr>
        <w:t xml:space="preserve">، و در روايات من نديدم كه از ادعيه كه مال همۀ ائمه باشد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إلهي هَبْ لي كَمالَ الاْنْقِطاعِ إلَيْكَ وَأَنِرْ أَبْصارَ قُلُوبِنا بِضِياءِ نَظَرِها إِلَيْكَ حَتّى تَخْرِقَ أَبْصارُ الْقُلُوبِ حُجُبَ النُّورِ فَتَصِلَ إلى مَعْدِنِ الْعَظَمَةِ وَ تَصِيرَ أرْواحُنا مُعَلَّقَةً بَعِزِّ قُدْسِكَ</w:t>
      </w:r>
      <w:r>
        <w:rPr>
          <w:rFonts w:eastAsia="Amiri" w:cs="Amiri" w:ascii="Amiri" w:hAnsi="Amiri"/>
          <w:color w:val="111111"/>
          <w:sz w:val="28"/>
          <w:szCs w:val="28"/>
          <w:rtl w:val="true"/>
          <w:lang w:bidi="ar-SA"/>
        </w:rPr>
        <w:t>»</w:t>
      </w:r>
      <w:r>
        <w:rPr>
          <w:rStyle w:val="FootnoteAnchor"/>
          <w:rtl w:val="true"/>
        </w:rPr>
        <w:footnoteReference w:id="110"/>
      </w:r>
      <w:r>
        <w:rPr>
          <w:rFonts w:ascii="Amiri" w:hAnsi="Amiri" w:eastAsia="Amiri" w:cs="Amiri"/>
          <w:color w:val="111111"/>
          <w:sz w:val="28"/>
          <w:sz w:val="28"/>
          <w:szCs w:val="28"/>
          <w:rtl w:val="true"/>
          <w:lang w:bidi="ar-SA"/>
        </w:rPr>
        <w:t>و دنبال آن اين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إلهي وَاجْعَلْني مِمَّنْ نادَيْتَهُ فَاَجابَكَ وَلاحَظْتَهُ فَصَعِقَ لِجَلالِكَ</w:t>
      </w:r>
      <w:r>
        <w:rPr>
          <w:rFonts w:eastAsia="Amiri" w:cs="Amiri" w:ascii="Amiri" w:hAnsi="Amiri"/>
          <w:color w:val="111111"/>
          <w:sz w:val="28"/>
          <w:szCs w:val="28"/>
          <w:rtl w:val="true"/>
          <w:lang w:bidi="ar-SA"/>
        </w:rPr>
        <w:t>»</w:t>
      </w:r>
      <w:r>
        <w:rPr>
          <w:rStyle w:val="FootnoteAnchor"/>
          <w:rtl w:val="true"/>
        </w:rPr>
        <w:footnoteReference w:id="1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چيست؟ به حسب نظر آقايان، ائمه ما كه همه، اين را مى‌خواندند، مقصودشان چه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 لي كَمالَ الاْءِنْقِطاعِ إِلَيْكَ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چه؟</w:t>
      </w:r>
    </w:p>
    <w:p>
      <w:pPr>
        <w:pStyle w:val="BookText"/>
        <w:rPr/>
      </w:pP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كمال الانقطاع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خدا مى‌خواهد، با اين كه بايد به سير خودش واقع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باب، باب مرتبۀ سير خود انسان است، و او سير خودش را از خدا مى‌خواهد، اين‌ها به چه معناست؟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أبصار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چيست كه با بصر مى‌خواهد نگاه كند به حق تعالى؟ اين قلب و اين بصر قلب چيست كه با نور اين بصر قلبى به حق تعالى نظر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اين‌ها را به من بده كه غايت اين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حتّى تَخْرِقَ أَبْصارُ الْقُلُوبِ حُجُبَ النُّورِ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حجب نور را قطع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تَصِلَ إِلى مَعْدِنِ الْعَظَمَةِ، وَ تَصيرَ أَرْواحُنا مُعَلَّقَةً بِعِزِّ قُدْسِكَ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يعنى چه؟ يعنى آويزان بشوم به او؟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صعق لجلال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قرآن هم براى موسى مى‌گويد، غير آن فنايى است كه اين‌ها مى‌گويند؟ مرتبه بر مرتبه بالا رفته تا آن جا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ابصار 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خرق كند همۀ حجاب‌ها 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فَتَصِلَ إلى مَعْدِنِ العَظَمَةِ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معدن العظمة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 اين وصول چيست؟ غير آن وصولى است كه آن‌ها مى‌گويند؟ آن وصول هم همين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فَتَصِلَ إلى مَعْدِنِ الْعَظَمَةِ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معدن العظمة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حق تعالى است؟ چيز ديگر مى‌تواند معدن عظمت باشد؟ معدن عظمت آن است كه همۀ عظمت‌ها بايد از او گرفته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معدنش آن جاست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وصول پيدا بكند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مَعْدِنِ الْعَظَمَةِ وَ تَصيرَ أَرواحُنا مُعَلَّقَةً بِعِزِّ قُدْسِكَ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كه رسيد، ارواح معلق بشود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بِعِزِّ قُدْسِكَ</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همان معنايى است كه آن‌ها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نفر آدم كه اطراف قضيه را توجّه كرده، نمى‌تواند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علت و معلول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ضيق تعبير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نمى‌شود تعبير كرد از آن به علت و معلول، به اثر و مؤثّر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خالق و مخلوق هم يك بيان روى مذاق عامّه است، بهتر از آن تعبيرات است لكن تجلّى بهتر است و باز هم نزديكتر به آن معنايى است كه هيچ نمى‌شود از آن تعبير كرد</w:t>
      </w:r>
      <w:r>
        <w:rPr>
          <w:rFonts w:eastAsia="IRNazanin" w:cs="IRNazanin"/>
          <w:color w:val="111111"/>
          <w:sz w:val="28"/>
          <w:szCs w:val="28"/>
          <w:rtl w:val="true"/>
          <w:lang w:bidi="fa-IR"/>
        </w:rPr>
        <w:t xml:space="preserve">. </w:t>
      </w:r>
      <w:bookmarkStart w:id="169" w:name="pg15287_172450"/>
    </w:p>
    <w:p>
      <w:pPr>
        <w:pStyle w:val="Heading4"/>
        <w:numPr>
          <w:ilvl w:val="3"/>
          <w:numId w:val="1"/>
        </w:numPr>
        <w:rPr/>
      </w:pPr>
      <w:bookmarkStart w:id="170" w:name="__RefHeading___Toc4602039_2142443653"/>
      <w:bookmarkStart w:id="171" w:name="_Toc57"/>
      <w:bookmarkEnd w:id="169"/>
      <w:bookmarkEnd w:id="170"/>
      <w:r>
        <w:rPr>
          <w:rtl w:val="true"/>
        </w:rPr>
        <w:t>[</w:t>
      </w:r>
      <w:r>
        <w:rPr>
          <w:rtl w:val="true"/>
        </w:rPr>
        <w:t>تعبيرات قرآن و روايات از ربط بين حق و خلق</w:t>
      </w:r>
      <w:r>
        <w:rPr>
          <w:rtl w:val="true"/>
        </w:rPr>
        <w:t>]</w:t>
      </w:r>
      <w:bookmarkEnd w:id="171"/>
    </w:p>
    <w:p>
      <w:pPr>
        <w:pStyle w:val="BookText"/>
        <w:rPr/>
      </w:pPr>
      <w:r>
        <w:rPr>
          <w:rFonts w:ascii="IRNazanin" w:hAnsi="IRNazanin" w:eastAsia="IRNazanin"/>
          <w:color w:val="111111"/>
          <w:sz w:val="28"/>
          <w:sz w:val="28"/>
          <w:szCs w:val="28"/>
          <w:rtl w:val="true"/>
          <w:lang w:bidi="fa-IR"/>
        </w:rPr>
        <w:t>اين ربط مابين حق و خلق از مسائلى است كه تصوّرش از تصديقش مشكلتر است؛ تصديقش مى‌شود كرد، اگر آدم تصوّر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چطور تصوّر بكنيم كه يك موجودى هيچ جا از او غايب نباشد، چنين نباشد كه يك جا نباشد؟ باطن اشيا هست، ظاهر اشيا هست و همه معلولش هستند، اما تعبير بخواهيم بكنيم از يك چنين اثر و مؤثرى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باطن اشيا هست، در ظاهر اشيا هست، لا يَخْلُو مِنْهُ 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جا نيست كه خالى باشد از او، چطور تعبير كنند كه بتوانند آن مطلب را افاده كنند؟ و هرچه تعبير كنند نمى‌شود، جز اين كه آن‌هايى كه اهلش هستند دعا كنند، اين‌طور دعايى كه در مناجات شعبانيه است</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اختلافى نيست كه يك دسته، يك دسته‌اى را تكفير كند، يك دسته، دسته‌اى را تجهيل كند، چرا اختلاف؟ شما هم اگر بخواهيد اين معنا را تعبير كنيد چطور تعبير مى‌كنيد؟ بفهميد آن‌ها چه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بفهميد درد دل اين آدمى كه تعبير نمى‌تواند بكند الاّ به اين كه يك چنين تعبيراتى بكند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وقت هم كه در قلبش آن‌طور نور واقع مى‌شود مى‌گويد كه همه چيز اوست، همه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هم در دعايتان هست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 عَيْنُ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يعنى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أُذُنُ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عَيْنُ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يَدُ الله</w:t>
      </w:r>
      <w:r>
        <w:rPr>
          <w:rFonts w:eastAsia="IRNazanin" w:cs="IRNazanin"/>
          <w:color w:val="111111"/>
          <w:sz w:val="28"/>
          <w:szCs w:val="28"/>
          <w:rtl w:val="true"/>
          <w:lang w:bidi="fa-IR"/>
        </w:rPr>
        <w:t>»</w:t>
      </w:r>
      <w:r>
        <w:rPr>
          <w:rStyle w:val="FootnoteAnchor"/>
          <w:rtl w:val="true"/>
        </w:rPr>
        <w:footnoteReference w:id="112"/>
      </w:r>
      <w:r>
        <w:rPr>
          <w:rFonts w:ascii="IRNazanin" w:hAnsi="IRNazanin" w:eastAsia="IRNazanin"/>
          <w:color w:val="111111"/>
          <w:sz w:val="28"/>
          <w:sz w:val="28"/>
          <w:szCs w:val="28"/>
          <w:rtl w:val="true"/>
          <w:lang w:bidi="fa-IR"/>
        </w:rPr>
        <w:t xml:space="preserve">كه معروف هم هست، يعنى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اين همان تعبيرى است كه آن‌ها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روايات شما هم هست كه صدقه كه مى‌دهيد </w:t>
      </w:r>
    </w:p>
    <w:p>
      <w:pPr>
        <w:pStyle w:val="BookText"/>
        <w:rPr/>
      </w:pPr>
      <w:r>
        <w:rPr>
          <w:rFonts w:ascii="Amiri" w:hAnsi="Amiri" w:eastAsia="Amiri" w:cs="Amiri"/>
          <w:color w:val="111111"/>
          <w:sz w:val="28"/>
          <w:sz w:val="28"/>
          <w:szCs w:val="28"/>
          <w:rtl w:val="true"/>
          <w:lang w:bidi="ar-SA"/>
        </w:rPr>
        <w:t>به دست فقير، به دست خدا مى‌رسد</w:t>
      </w:r>
      <w:r>
        <w:rPr>
          <w:rStyle w:val="FootnoteAnchor"/>
          <w:rtl w:val="true"/>
        </w:rPr>
        <w:footnoteReference w:id="1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قرآنتان هم داريد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رَمَيْتَ إذْ رَمَيْتَ وَلكِنَّ الله رَمى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اين يعنى چه؟ يعنى خدا آمد اين‌طور كرد؟ اين همان معناى واحدى است كه همۀ شما مى‌گوييد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لكن آن بيچاره‌اى كه مطلب دستش است مى‌بيند نمى‌تواند اين‌طورى بگويد، مى‌بيند اين‌طور خلاف است، وقتى اين‌طور نتوانست بگويد، آن‌طور تعبير مى‌كند و آن‌طور تعبيرات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بگرديد در دعا و مخصوصاً در ادعيه زياد است، قرآن و دعا پر از اين حرف‌هايى است كه آن‌ها مى‌گويند، چرا بايد ما سوء ظن پيدا بكنيم به اشخاصى كه چنين تعبيراتى كردند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بفهميد او كه اين‌طور تعبير كرده چه غرضى از اين تعبير داشته، چه مرضى داشته است كه اين‌طور تعبير بكند؟ درد اين آدم چه بوده است كه دست برداشته از آن تعبيراتى كه عامّۀ مردم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اين آدم هم مطلع هست كه چه مى‌شود، مع‌ذلك از آن حرفش دست برنداشته، براى اين كه حقيقت را فدا نكرده براى خودش، خودش را فداى حقيقت كرده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ما بفهميم حرف او را، ما هم همان تعبير را مى‌كنيم چنان‌چه قرآن هم همان تعبير را كرده، ائمه هم همان تعبير را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مطلب هم اين نيست كه آن‌ها اگر بخواهند بگويند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حق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بخواهند بگويند واقعاً اين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آدم عاقلى اين را نمى‌گويد، اما مى‌بيند كه ظهورى است كه هيچ نحو تعبيرى ندارد كه بشود به آن يك طور جدا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يى فهماند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يكى از ادعيه هم راجع به اوليا مى‌فرمايد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فَرْقَ بَيْنَكَ وَبَيْنَها إلاّ أَنَّهُمْ عِبادُكَ وَخَلْقُكَ فَتْقُها وَرَتْقُها بِيَدِكَ</w:t>
      </w:r>
      <w:r>
        <w:rPr>
          <w:rFonts w:eastAsia="Amiri" w:cs="Amiri" w:ascii="Amiri" w:hAnsi="Amiri"/>
          <w:color w:val="111111"/>
          <w:sz w:val="28"/>
          <w:szCs w:val="28"/>
          <w:rtl w:val="true"/>
          <w:lang w:bidi="ar-SA"/>
        </w:rPr>
        <w:t>»</w:t>
      </w:r>
      <w:r>
        <w:rPr>
          <w:rStyle w:val="FootnoteAnchor"/>
          <w:rtl w:val="true"/>
        </w:rPr>
        <w:footnoteReference w:id="1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از باب ضيق تعبير است كه نمى‌توانند تعبير بكنند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جهت با اين‌طور تعبيراتى كه به كتاب و سنت نزديكتر است، از اين تعبيراتى كه ديگران مى‌كنند،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افاده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نه اين كه شما خيال كنيد كه يك نفر آدم پيدا بشود، آن هم چه اشخاصى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ما معاصر بوديم با اشخاصى كه مى‌شناختيمشان از نزديك، مى‌ديديم چه جور اشخاصى هستند، اين‌ها مى‌آمدند اين‌طور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اشخاصى كه در همۀ علم‌ها به آن دقّت نظر و به آن كمال بودند، اين‌طور تعبير مى‌كردند،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دعاى سمات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طلعتك</w:t>
      </w:r>
      <w:r>
        <w:rPr>
          <w:rFonts w:eastAsia="IRNazanin" w:cs="IRNazanin"/>
          <w:color w:val="111111"/>
          <w:sz w:val="28"/>
          <w:szCs w:val="28"/>
          <w:rtl w:val="true"/>
          <w:lang w:bidi="fa-IR"/>
        </w:rPr>
        <w:t>»</w:t>
      </w:r>
      <w:r>
        <w:rPr>
          <w:rStyle w:val="FootnoteAnchor"/>
          <w:rtl w:val="true"/>
        </w:rPr>
        <w:footnoteReference w:id="115"/>
      </w:r>
      <w:r>
        <w:rPr>
          <w:rFonts w:ascii="Amiri" w:hAnsi="Amiri" w:eastAsia="Amiri" w:cs="Amiri"/>
          <w:color w:val="111111"/>
          <w:sz w:val="28"/>
          <w:sz w:val="28"/>
          <w:szCs w:val="28"/>
          <w:rtl w:val="true"/>
          <w:lang w:bidi="ar-SA"/>
        </w:rPr>
        <w:t>تعبير 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جلوه، طلعت، نور از اين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بنور وجهك الذي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بإسمك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صلح بكنيد</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عرض كردم من نمى‌خواهم بگويم 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درست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 مى‌خواهم بگويم اين‌طور نيست كه همه را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من وقتى تأييد مى‌كنم از روحانيون، نه اين كه مى‌خواهم بگويم كه روحانيون همه اين‌طورند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اشكالم اين است كه همه را رد نكنيد، نه اين كه همه را قبول كنيد، همه را رد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جا هم همين است حرفم كه گمان نكنيد هر كس يك مطلب عرفانى گفت، يك حرف عرفانى زد او كافر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ببينيد كه چه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آدم بفهمد مطلبى كه اين آدم مى‌گويد چيست؛ بعد از اين كه فهميد چيست، آن وقت گمان ندارم كه بعد از اين كه بفهمد 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انكار كند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همان قضيۀ انگور و عنب و اُوزوم است، همان قضيه است، شما از آن تعبير مى‌كنيد به كذا، و يكى عليت و </w:t>
      </w:r>
    </w:p>
    <w:p>
      <w:pPr>
        <w:pStyle w:val="BookText"/>
        <w:rPr/>
      </w:pPr>
      <w:r>
        <w:rPr>
          <w:rFonts w:ascii="IRNazanin" w:hAnsi="IRNazanin" w:eastAsia="IRNazanin"/>
          <w:color w:val="111111"/>
          <w:sz w:val="28"/>
          <w:sz w:val="28"/>
          <w:szCs w:val="28"/>
          <w:rtl w:val="true"/>
          <w:lang w:bidi="fa-IR"/>
        </w:rPr>
        <w:t xml:space="preserve">معلوليت مى‌گويد، ديگرى سببيت و مسببيت مى‌گويد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و مظهر مى‌گويد و اين‌ها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هم مى‌رسند به آن جايى كه ما چطور تعبير كنيم از يك موجودى كه همه جا هست و هيچ‌يك از اين اشيا هم نيست، يك وقت مى‌بينيد كه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 يَدُ الله، عَلِيُّ عَيْنُ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رَمَيْتَ إذْ رَمَيْتَ وَلكِنَّ الله رَمى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 كه با تو تعهّد كرد با خدا تعهّد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يَدُالله فَوْقَ أَيْديهِمْ</w:t>
      </w:r>
      <w:r>
        <w:rPr>
          <w:rFonts w:eastAsia="IRNazanin" w:cs="IRNazanin"/>
          <w:color w:val="111111"/>
          <w:sz w:val="28"/>
          <w:szCs w:val="28"/>
          <w:rtl w:val="true"/>
          <w:lang w:bidi="fa-IR"/>
        </w:rPr>
        <w:t>)</w:t>
      </w:r>
      <w:r>
        <w:rPr>
          <w:rStyle w:val="FootnoteAnchor"/>
          <w:rtl w:val="true"/>
        </w:rPr>
        <w:footnoteReference w:id="1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آيا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معنايش اين است كه اين طور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دستى روى 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بگيرد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معنوى است، فوقى است كه تعبير ندارد، فوقى است كه نمى‌توانيم يك تعبيرى از آن بكنيم كه حقّ تعبير باشد؟</w:t>
      </w:r>
    </w:p>
    <w:p>
      <w:pPr>
        <w:pStyle w:val="BookText"/>
        <w:rPr/>
      </w:pPr>
      <w:r>
        <w:rPr>
          <w:rFonts w:ascii="IRNazanin" w:hAnsi="IRNazanin" w:eastAsia="IRNazanin"/>
          <w:color w:val="111111"/>
          <w:sz w:val="28"/>
          <w:sz w:val="28"/>
          <w:szCs w:val="28"/>
          <w:rtl w:val="true"/>
          <w:lang w:bidi="fa-IR"/>
        </w:rPr>
        <w:t xml:space="preserve">همان‌طور كه خداى تبارك و تعالى اجلِّ از اين است كه مخلوط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شى‌ء يا مربوط به شى‌ء به اين معانى باشد، اجلِّ از اين است كه ما حتى جلوه‌اش را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بفهميم چطورى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جلوه‌اش هم مجهول است پيش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ما ايمان داريم به اين كه چنين مسائلى هست، ردّش نمى‌كنيم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اميدواريم كه وقتى اعتقاد به اين داشته باشيم كه چنين مسائلى هست، چنين چيزهايى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انكار نكنيم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اين كه در كتاب و سنت واقع شده است يك واقعيتى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جايى كه راجع به جلوۀ حق و خلق، نسبت به خلق مى‌گويد، تجلّى مى‌گويد و ظهور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الظّاهِرُ وَالْباطِنُ</w:t>
      </w:r>
      <w:r>
        <w:rPr>
          <w:rFonts w:eastAsia="IRNazanin" w:cs="IRNazanin"/>
          <w:color w:val="111111"/>
          <w:sz w:val="28"/>
          <w:szCs w:val="28"/>
          <w:rtl w:val="true"/>
          <w:lang w:bidi="fa-IR"/>
        </w:rPr>
        <w:t>)</w:t>
      </w:r>
      <w:r>
        <w:rPr>
          <w:rStyle w:val="FootnoteAnchor"/>
          <w:rtl w:val="true"/>
        </w:rPr>
        <w:footnoteReference w:id="117"/>
      </w:r>
      <w:r>
        <w:rPr>
          <w:rFonts w:ascii="Amiri" w:hAnsi="Amiri" w:eastAsia="Amiri" w:cs="Amiri"/>
          <w:color w:val="111111"/>
          <w:sz w:val="28"/>
          <w:sz w:val="28"/>
          <w:szCs w:val="28"/>
          <w:rtl w:val="true"/>
          <w:lang w:bidi="ar-SA"/>
        </w:rPr>
        <w:t>و اين ظاهراً در سورۀ حديد است</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روايت وارد شده است كه شش آيۀ اول سورۀ حديد مال كسانى است كه در آخرالزمان مى‌آيند، آن‌ها مى‌فهمند</w:t>
      </w:r>
      <w:r>
        <w:rPr>
          <w:rStyle w:val="FootnoteAnchor"/>
          <w:rtl w:val="true"/>
        </w:rPr>
        <w:footnoteReference w:id="118"/>
      </w:r>
      <w:r>
        <w:rPr>
          <w:rFonts w:ascii="Amiri" w:hAnsi="Amiri" w:eastAsia="Amiri" w:cs="Amiri"/>
          <w:color w:val="111111"/>
          <w:sz w:val="28"/>
          <w:sz w:val="28"/>
          <w:szCs w:val="28"/>
          <w:rtl w:val="true"/>
          <w:lang w:bidi="ar-SA"/>
        </w:rPr>
        <w:t xml:space="preserve">و در آن واقع شده است كيفيت خلقت </w:t>
      </w:r>
      <w:bookmarkStart w:id="172" w:name="pg15287_172454"/>
    </w:p>
    <w:p>
      <w:pPr>
        <w:pStyle w:val="BookText"/>
        <w:rPr/>
      </w:pPr>
      <w:bookmarkEnd w:id="172"/>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الْأَوَّلُ وَالاْخِرُ وَالظّاهِرُ وَالْباطِنُ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مَعَكُمْ أَيْنَما كُنْتُمْ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آخر الزمان هم به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سادگى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نمى‌تواند كسى بفهمد، يكى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تا شايد در 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بفهمند</w:t>
      </w:r>
      <w:r>
        <w:rPr>
          <w:rFonts w:eastAsia="IRNazanin" w:cs="IRNazanin"/>
          <w:color w:val="111111"/>
          <w:sz w:val="28"/>
          <w:szCs w:val="28"/>
          <w:rtl w:val="true"/>
          <w:lang w:bidi="fa-IR"/>
        </w:rPr>
        <w:t>].</w:t>
      </w:r>
    </w:p>
    <w:p>
      <w:pPr>
        <w:pStyle w:val="Heading4"/>
        <w:numPr>
          <w:ilvl w:val="3"/>
          <w:numId w:val="1"/>
        </w:numPr>
        <w:rPr/>
      </w:pPr>
      <w:bookmarkStart w:id="173" w:name="__RefHeading___Toc4602041_2142443653"/>
      <w:bookmarkStart w:id="174" w:name="_Toc58"/>
      <w:bookmarkEnd w:id="173"/>
      <w:r>
        <w:rPr>
          <w:rtl w:val="true"/>
        </w:rPr>
        <w:t>[</w:t>
      </w:r>
      <w:r>
        <w:rPr>
          <w:rtl w:val="true"/>
        </w:rPr>
        <w:t>سوء تفاهم از بين اهل علم برداشته شود</w:t>
      </w:r>
      <w:r>
        <w:rPr>
          <w:rtl w:val="true"/>
        </w:rPr>
        <w:t>]</w:t>
      </w:r>
      <w:bookmarkEnd w:id="174"/>
    </w:p>
    <w:p>
      <w:pPr>
        <w:pStyle w:val="BookText"/>
        <w:rPr/>
      </w:pPr>
      <w:r>
        <w:rPr>
          <w:rFonts w:ascii="IRNazanin" w:hAnsi="IRNazanin" w:eastAsia="IRNazanin"/>
          <w:color w:val="111111"/>
          <w:sz w:val="28"/>
          <w:sz w:val="28"/>
          <w:szCs w:val="28"/>
          <w:rtl w:val="true"/>
          <w:lang w:bidi="fa-IR"/>
        </w:rPr>
        <w:t>عمدۀ نظر من به اين بود كه اين سوء تفاهم برداشته بشود، و اين اختلافى كه در مدرسه هست، و بين اهل علم است برداشته بشود، و جلوى معارف گرفته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فقط عبارت از احكام فرعيه نيست؛ فرعند اين‌ها، اساس چيز ديگر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نبايد ما اصل را فداى فرع بكنيم؛ و بگوييم كه اصل، از اساس بى‌خود است و اگر هم اصلى بگوييم، يك اصلى كه خلافِ واقع است بگوييم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آقايان مى‌گفت كه ظاهراً مرحوم آقا شيخ محمد بهارى</w:t>
      </w:r>
      <w:r>
        <w:rPr>
          <w:rStyle w:val="FootnoteAnchor"/>
          <w:rtl w:val="true"/>
        </w:rPr>
        <w:footnoteReference w:id="1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وقتى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يك كسى آمد،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عادل كافرى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خوب ، عادل است يعنى چه؟ كافر است يعنى 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عادل است، براى اين كه روى موازين عمل مى‌كند؛ هيچ معصيت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كافر است براى اين كه آن خدايى كه او مى‌پسندد، خدا نيست، آن كه او مى‌پرستد اصلاً خدا نيست</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روايات ما هم هست كه لَعَلَّ كه نَمْلَه خيال كند براى خدا دو تا شاخ هست</w:t>
      </w:r>
      <w:r>
        <w:rPr>
          <w:rStyle w:val="FootnoteAnchor"/>
          <w:rtl w:val="true"/>
        </w:rPr>
        <w:footnoteReference w:id="120"/>
      </w:r>
      <w:r>
        <w:rPr>
          <w:rFonts w:ascii="Amiri" w:hAnsi="Amiri" w:eastAsia="Amiri" w:cs="Amiri"/>
          <w:color w:val="111111"/>
          <w:sz w:val="28"/>
          <w:sz w:val="28"/>
          <w:szCs w:val="28"/>
          <w:rtl w:val="true"/>
          <w:lang w:bidi="ar-SA"/>
        </w:rPr>
        <w:t>، اين حبِّ نفس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معلوم مى‌شود در نمله هم اين هست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نمله </w:t>
      </w:r>
    </w:p>
    <w:p>
      <w:pPr>
        <w:pStyle w:val="BookText"/>
        <w:rPr/>
      </w:pPr>
      <w:r>
        <w:rPr>
          <w:rFonts w:ascii="IRNazanin" w:hAnsi="IRNazanin" w:eastAsia="IRNazanin"/>
          <w:color w:val="111111"/>
          <w:sz w:val="28"/>
          <w:sz w:val="28"/>
          <w:szCs w:val="28"/>
          <w:rtl w:val="true"/>
          <w:lang w:bidi="fa-IR"/>
        </w:rPr>
        <w:t>هم چيز عجيبى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آن‌جا دارد كه لعلّ خيال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تا شاخ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شاخ را كمال 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هم وقتى بخواهيم تعبير بكنيم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چيزهايى كه پيش خودمان است، يك مطالب، يك كمالاتى كه پيش خودمان است، اين‌طور خيال مى‌كنيم</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نمله همان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سليمان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بى‌شعورند اين‌ها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أَيُّهَا النَّمْلُ ادْخُلُوا مَسَاكِنَكُمْ لا يَحْطِمَنَّكُمْ سُلَيْمانُ وَجُنُودُهُ وَهُمْ لا يَشْعُرُونَ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فَتَبسَّمَ ضاحِكاً مِنْ قَوْلِها</w:t>
      </w:r>
      <w:r>
        <w:rPr>
          <w:rFonts w:eastAsia="IRNazanin" w:cs="IRNazanin"/>
          <w:color w:val="111111"/>
          <w:sz w:val="28"/>
          <w:szCs w:val="28"/>
          <w:rtl w:val="true"/>
          <w:lang w:bidi="fa-IR"/>
        </w:rPr>
        <w:t>)</w:t>
      </w:r>
      <w:r>
        <w:rPr>
          <w:rStyle w:val="FootnoteAnchor"/>
          <w:rtl w:val="true"/>
        </w:rPr>
        <w:footnoteReference w:id="121"/>
      </w:r>
      <w:r>
        <w:rPr>
          <w:rFonts w:ascii="IRNazanin" w:hAnsi="IRNazanin" w:eastAsia="IRNazanin"/>
          <w:color w:val="111111"/>
          <w:sz w:val="28"/>
          <w:sz w:val="28"/>
          <w:szCs w:val="28"/>
          <w:rtl w:val="true"/>
          <w:lang w:bidi="fa-IR"/>
        </w:rPr>
        <w:t>كه اين به من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بى‌شعور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همين حرف نمله است كه همه جا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هدهد هم مثل او بود،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أحَطْتُ بِما لَمْ تُحِطْ بِهِ</w:t>
      </w:r>
      <w:r>
        <w:rPr>
          <w:rFonts w:eastAsia="IRNazanin" w:cs="IRNazanin"/>
          <w:color w:val="111111"/>
          <w:sz w:val="28"/>
          <w:szCs w:val="28"/>
          <w:rtl w:val="true"/>
          <w:lang w:bidi="fa-IR"/>
        </w:rPr>
        <w:t>)</w:t>
      </w:r>
      <w:r>
        <w:rPr>
          <w:rStyle w:val="FootnoteAnchor"/>
          <w:rtl w:val="true"/>
        </w:rPr>
        <w:footnoteReference w:id="12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آدمى كه پيغمبر است، و يكى از جليس‌هاى او، اصحاب او، آن است كه تخت بلقيس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أَنْ يَرْتَدَّ إِلَيْكَ طَرفُكَ</w:t>
      </w:r>
      <w:r>
        <w:rPr>
          <w:rFonts w:eastAsia="IRNazanin" w:cs="IRNazanin"/>
          <w:color w:val="111111"/>
          <w:sz w:val="28"/>
          <w:szCs w:val="28"/>
          <w:rtl w:val="true"/>
          <w:lang w:bidi="fa-IR"/>
        </w:rPr>
        <w:t>)</w:t>
      </w:r>
      <w:r>
        <w:rPr>
          <w:rStyle w:val="FootnoteAnchor"/>
          <w:rtl w:val="true"/>
        </w:rPr>
        <w:footnoteReference w:id="1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حاضر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حالا چنين چيزى براى بشر هيچ اتفاق نيفتاده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چه بوده؟ خود اين هم يك چيز مجهولى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مخابره بوده؟ اعدام و ايجاد بوده است؟ </w:t>
      </w:r>
    </w:p>
    <w:p>
      <w:pPr>
        <w:pStyle w:val="BookText"/>
        <w:rPr/>
      </w:pPr>
      <w:r>
        <w:rPr>
          <w:rFonts w:ascii="IRNazanin" w:hAnsi="IRNazanin" w:eastAsia="IRNazanin"/>
          <w:color w:val="111111"/>
          <w:sz w:val="28"/>
          <w:sz w:val="28"/>
          <w:szCs w:val="28"/>
          <w:rtl w:val="true"/>
          <w:lang w:bidi="fa-IR"/>
        </w:rPr>
        <w:t xml:space="preserve">مخابرۀ برقى بوده؟ تبديل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برق و رسانده است؟ چه است، نمى‌دانم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يك حضرت سليمانى كه يكى از اصحابش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حسب روايت يك حرف از اسم اعظم را مى‌دانسته</w:t>
      </w:r>
      <w:r>
        <w:rPr>
          <w:rStyle w:val="FootnoteAnchor"/>
          <w:rtl w:val="true"/>
        </w:rPr>
        <w:footnoteReference w:id="1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اين‌طور بوده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أَنْ يَرْتَدَّ إِلَيْكَ طَرْفُكَ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مى‌رسانده اين‌جا، آن وقت آقاى هدهد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أَحَطْتُ بِمْا لَمْ تُحِطْ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هم بنايشان بر اين بوده است كه همان‌طورى كه اين‌ها مى‌فهميدند، همان طور مى‌گفتند و عمل مى‌كردند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عمدۀ نظر من به اين است كه حيف است يك دسته‌اى از اهل علم كه مردم صالح و خوب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هستند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اين‌ها اوّلاً محروم بمانند از اين مسائل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كه آمديم قم، مرحوم آقا ميرزا على اكبر حكيم</w:t>
      </w:r>
      <w:r>
        <w:rPr>
          <w:rStyle w:val="FootnoteAnchor"/>
          <w:rtl w:val="true"/>
        </w:rPr>
        <w:footnoteReference w:id="1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رحمتش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كه حوزۀ علميۀ قم تأسيس شد، يكى از مقدّسين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هم خدا رحمتش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ببين اسلام به كجا رسيده است كه درِ خانه آقا ميرزا على اكبر باز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مى‌رفتند آن جا درس مى‌خواندند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آقاى خوانسارى</w:t>
      </w:r>
      <w:r>
        <w:rPr>
          <w:rStyle w:val="FootnoteAnchor"/>
          <w:rtl w:val="true"/>
        </w:rPr>
        <w:footnoteReference w:id="126"/>
      </w:r>
      <w:r>
        <w:rPr>
          <w:rFonts w:ascii="IRNazanin" w:hAnsi="IRNazanin" w:eastAsia="IRNazanin"/>
          <w:color w:val="111111"/>
          <w:sz w:val="28"/>
          <w:sz w:val="28"/>
          <w:szCs w:val="28"/>
          <w:rtl w:val="true"/>
          <w:lang w:bidi="fa-IR"/>
        </w:rPr>
        <w:t xml:space="preserve">، مرحوم آقاى </w:t>
      </w:r>
      <w:bookmarkStart w:id="175" w:name="pg15287_172457"/>
    </w:p>
    <w:p>
      <w:pPr>
        <w:pStyle w:val="BookText"/>
        <w:rPr/>
      </w:pPr>
      <w:bookmarkEnd w:id="175"/>
      <w:r>
        <w:rPr>
          <w:rFonts w:ascii="IRNazanin" w:hAnsi="IRNazanin" w:eastAsia="IRNazanin"/>
          <w:color w:val="111111"/>
          <w:sz w:val="28"/>
          <w:sz w:val="28"/>
          <w:szCs w:val="28"/>
          <w:rtl w:val="true"/>
          <w:lang w:bidi="fa-IR"/>
        </w:rPr>
        <w:t>اشراقى</w:t>
      </w:r>
      <w:r>
        <w:rPr>
          <w:rStyle w:val="FootnoteAnchor"/>
          <w:rtl w:val="true"/>
        </w:rPr>
        <w:footnoteReference w:id="127"/>
      </w:r>
      <w:r>
        <w:rPr>
          <w:rFonts w:ascii="Amiri" w:hAnsi="Amiri" w:eastAsia="Amiri" w:cs="Amiri"/>
          <w:color w:val="111111"/>
          <w:sz w:val="28"/>
          <w:sz w:val="28"/>
          <w:szCs w:val="28"/>
          <w:rtl w:val="true"/>
          <w:lang w:bidi="ar-SA"/>
        </w:rPr>
        <w:t>، اين آقاى خوانسارى</w:t>
      </w:r>
      <w:r>
        <w:rPr>
          <w:rStyle w:val="FootnoteAnchor"/>
          <w:rtl w:val="true"/>
        </w:rPr>
        <w:footnoteReference w:id="128"/>
      </w:r>
      <w:r>
        <w:rPr>
          <w:rFonts w:ascii="IRNazanin" w:hAnsi="IRNazanin" w:eastAsia="IRNazanin"/>
          <w:color w:val="111111"/>
          <w:sz w:val="28"/>
          <w:sz w:val="28"/>
          <w:szCs w:val="28"/>
          <w:rtl w:val="true"/>
          <w:lang w:bidi="fa-IR"/>
        </w:rPr>
        <w:t>، اين‌ها مى‌رفتند پيش آقا ميرزا على اكبر درس مى‌خواندند؛ آن آقا گفته بود كه ببين اسلام به كجا رسيده است كه درِ خانۀ ميرزا على‌اكبر باز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كه خيلى مرد صالحى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اين كه ايشان فوت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گوينده‌شان در منبر گفته بود كه من خودم ديدم قرآن مى‌خواند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آقاى شاه‌آبادى</w:t>
      </w:r>
      <w:r>
        <w:rPr>
          <w:rStyle w:val="FootnoteAnchor"/>
          <w:rtl w:val="true"/>
        </w:rPr>
        <w:footnoteReference w:id="129"/>
      </w:r>
      <w:r>
        <w:rPr>
          <w:rFonts w:ascii="IRNazanin" w:hAnsi="IRNazanin" w:eastAsia="IRNazanin"/>
          <w:color w:val="111111"/>
          <w:sz w:val="28"/>
          <w:sz w:val="28"/>
          <w:szCs w:val="28"/>
          <w:rtl w:val="true"/>
          <w:lang w:bidi="fa-IR"/>
        </w:rPr>
        <w:t>ناراحت شده بود از اين كه اين آقا گفته است، كه من ديدم قرآن مى‌خواند آقا ميرزا على‌اكبر</w:t>
      </w:r>
      <w:r>
        <w:rPr>
          <w:rFonts w:eastAsia="IRNazanin" w:cs="IRNazanin"/>
          <w:color w:val="111111"/>
          <w:sz w:val="28"/>
          <w:szCs w:val="28"/>
          <w:rtl w:val="true"/>
          <w:lang w:bidi="fa-IR"/>
        </w:rPr>
        <w:t>.</w:t>
      </w:r>
    </w:p>
    <w:p>
      <w:pPr>
        <w:pStyle w:val="Heading4"/>
        <w:numPr>
          <w:ilvl w:val="3"/>
          <w:numId w:val="1"/>
        </w:numPr>
        <w:rPr/>
      </w:pPr>
      <w:bookmarkStart w:id="176" w:name="__RefHeading___Toc4602043_2142443653"/>
      <w:bookmarkStart w:id="177" w:name="_Toc59"/>
      <w:bookmarkEnd w:id="176"/>
      <w:r>
        <w:rPr>
          <w:rtl w:val="true"/>
        </w:rPr>
        <w:t>[</w:t>
      </w:r>
      <w:r>
        <w:rPr>
          <w:rtl w:val="true"/>
        </w:rPr>
        <w:t>نزاع ناشى از سوء برداشت‌ها</w:t>
      </w:r>
      <w:r>
        <w:rPr>
          <w:rtl w:val="true"/>
        </w:rPr>
        <w:t>]</w:t>
      </w:r>
      <w:bookmarkEnd w:id="177"/>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هر صورت اين سوءظن‌ها، و اين جداكردن خودشان را از يك خيراتى، اين موجب تأثّر است كه يك حوزه‌اى از يك خيراتى كه هست محروم بماند؛ </w:t>
      </w:r>
      <w:bookmarkStart w:id="178" w:name="pg15287_172458"/>
    </w:p>
    <w:p>
      <w:pPr>
        <w:pStyle w:val="BookText"/>
        <w:rPr/>
      </w:pPr>
      <w:bookmarkEnd w:id="178"/>
      <w:r>
        <w:rPr>
          <w:rFonts w:ascii="IRNazanin" w:hAnsi="IRNazanin" w:eastAsia="IRNazanin"/>
          <w:color w:val="111111"/>
          <w:sz w:val="28"/>
          <w:sz w:val="28"/>
          <w:szCs w:val="28"/>
          <w:rtl w:val="true"/>
          <w:lang w:bidi="fa-IR"/>
        </w:rPr>
        <w:t>حتى از فلسفه كه يك امر عادى است، تا برسد به آن مسائل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عمده اين است كه به مطلب يكديگر نرسيده‌اند؛ چون نرسيده‌اند اين صحبت‌ها پيش آمده؛ اگر برسند به مطلب يكديگر نزاعى در كار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او اين آقايى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تكفيرش مى‌كند با ريش و عمامه، خدا مى‌داند، و نه اين آقا اگر بداند او چه مى‌گويد، انكار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نمى‌داند او چه مى‌گويد، انكار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بداند كه گرفتارى او اين است كه آن تعبيرات تعبيرات كفرى است، پيش او اين‌طورى است كه اين تعبير به عليت و معلوليت و امثال آن، تعبيرى است كه غير واقعيت است، واقعيت اين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در اين چند روز، من چند دفعه عرض كردم، اسم جدا نيست از مسمّا، اسم ظهور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معناى علامتى كه مثل علامت‌هايى كه براى فرسخ مى‌گذارند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علامت نمى‌شود از او تعبير كرد كه اين علامت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نزديك‌تر است به واقعيت، آن هم تعبيرى است كه از ضيق خناق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 قرآن هم آن قدرى كه وارد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كه 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يك سفره‌اى است كه هر كس، به اندازۀ خودش از آن استفاده بايد بكند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يك دسته نيست، مال همه است، مال همۀ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مردم بايد از آن استفاده بكنند؛ هركس به اندازۀ خودش، ادعيه هم همين‌طورند</w:t>
      </w:r>
      <w:r>
        <w:rPr>
          <w:rFonts w:eastAsia="IRNazanin" w:cs="IRNazanin"/>
          <w:color w:val="111111"/>
          <w:sz w:val="28"/>
          <w:szCs w:val="28"/>
          <w:rtl w:val="true"/>
          <w:lang w:bidi="fa-IR"/>
        </w:rPr>
        <w:t>.</w:t>
      </w:r>
    </w:p>
    <w:p>
      <w:pPr>
        <w:pStyle w:val="Heading4"/>
        <w:numPr>
          <w:ilvl w:val="3"/>
          <w:numId w:val="1"/>
        </w:numPr>
        <w:rPr/>
      </w:pPr>
      <w:bookmarkStart w:id="179" w:name="__RefHeading___Toc4602045_2142443653"/>
      <w:bookmarkStart w:id="180" w:name="_Toc60"/>
      <w:bookmarkEnd w:id="179"/>
      <w:r>
        <w:rPr>
          <w:rtl w:val="true"/>
        </w:rPr>
        <w:t>[</w:t>
      </w:r>
      <w:r>
        <w:rPr>
          <w:rtl w:val="true"/>
        </w:rPr>
        <w:t>عدم جدايى قرآن و ادعيه</w:t>
      </w:r>
      <w:r>
        <w:rPr>
          <w:rtl w:val="true"/>
        </w:rPr>
        <w:t>]</w:t>
      </w:r>
      <w:bookmarkEnd w:id="180"/>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قدر معارف در ادعيۀ ائمه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و مردم را از آن دارند جدا مى‌كنند، آن قدر معارف در ادعيه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لسان قرآن است ادعيه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شارح قرآن هستند راجع به آن مسائلى كه ديگران دستشان به آن نمى‌رسد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نبايد جدا كرد از دعا، نبايد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حالا كه ما قرآن را مى‌خواهيم بخوانيم، پس دعا هيچى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 مردم بايد با دعا انس پيدا كنند، با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آن‌هايى كه انس به </w:t>
      </w:r>
    </w:p>
    <w:p>
      <w:pPr>
        <w:pStyle w:val="BookText"/>
        <w:rPr/>
      </w:pPr>
      <w:r>
        <w:rPr>
          <w:rFonts w:ascii="IRNazanin" w:hAnsi="IRNazanin" w:eastAsia="IRNazanin"/>
          <w:color w:val="111111"/>
          <w:sz w:val="28"/>
          <w:sz w:val="28"/>
          <w:szCs w:val="28"/>
          <w:rtl w:val="true"/>
          <w:lang w:bidi="fa-IR"/>
        </w:rPr>
        <w:t xml:space="preserve">خدا دارند و دنيا پيش آن‌ها اين‌طور جلوه ندارد، كسانى هستند كه براى خودشان ارزش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نيستند، براى خدا مشغول به كار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هستند كه شمشير زدند براى خدا، آنهايى كه همين ادعيه را مى‌خواندند و همين حالات را داشتند؛ آن‌ها شمشير مى‌زدند براى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نبايد مردم را از اين بركاتى كه هست جدا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و دعا از هم جدا نيستند، همان‌طور كه پيغمبر هم از قرآن جدا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نبايد بگوييم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را كه ما داريم، ديگر به پيغمبر كارى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نيستند اين‌ها، همان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اين‌ها با هم‌اند؛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 يَفْتَرِقا حَتّى يَرِدا عَلَىَّ الْحَوْضِ</w:t>
      </w:r>
      <w:r>
        <w:rPr>
          <w:rFonts w:eastAsia="IRNazanin" w:cs="IRNazanin"/>
          <w:color w:val="111111"/>
          <w:sz w:val="28"/>
          <w:szCs w:val="28"/>
          <w:rtl w:val="true"/>
          <w:lang w:bidi="fa-IR"/>
        </w:rPr>
        <w:t>»</w:t>
      </w:r>
      <w:r>
        <w:rPr>
          <w:rStyle w:val="FootnoteAnchor"/>
          <w:rtl w:val="true"/>
        </w:rPr>
        <w:footnoteReference w:id="130"/>
      </w:r>
      <w:r>
        <w:rPr>
          <w:rFonts w:ascii="IRNazanin" w:hAnsi="IRNazanin" w:eastAsia="IRNazanin"/>
          <w:color w:val="111111"/>
          <w:sz w:val="28"/>
          <w:sz w:val="28"/>
          <w:szCs w:val="28"/>
          <w:rtl w:val="true"/>
          <w:lang w:bidi="fa-IR"/>
        </w:rPr>
        <w:t>، افتراقى در كار نيست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بخواهيم حساب را جدا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على‌حده باشد و ائمه على‌حده باشند و ادعيه على‌حده باشد، و بگوييم كه ما كارى به ادعيه نداريم، و آتش‌سوزى كنيم، در آتش‌سوزى كتاب دعا بسوزانيم، يا فرض كنيد كتاب عرفا را بسوزانيم، اين از باب اين است كه نمى‌دانند، بيچاره‌اند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انسان از حد خودش پايش را بالا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 در اشتباه مى‌افتد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كسروى يك آدمى بود تاريخ‌نويس، اطلاعات تاريخى‌اش هم خوب بود، قلمش هم خوب بود، اما غرور پيدا كرد، رسيد به آن جايى كه گفت من هم پيغمبرم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ادعيه را هم، همه را كنار گذاشت، اما قرآن را قبول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پيغمبرى را پايين آورده بود تا حد خودش؛ نمى‌توانست برسد به بالا، آن را آورده بود پايين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ادعيه و قرآن و اين‌ها همه با هم‌اند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عرفا و شعراى عارفْ مسلك و فلاسفه </w:t>
      </w:r>
      <w:bookmarkStart w:id="181" w:name="pg15287_172460"/>
    </w:p>
    <w:p>
      <w:pPr>
        <w:pStyle w:val="BookText"/>
        <w:rPr/>
      </w:pPr>
      <w:bookmarkEnd w:id="181"/>
      <w:r>
        <w:rPr>
          <w:rFonts w:ascii="IRNazanin" w:hAnsi="IRNazanin" w:eastAsia="IRNazanin"/>
          <w:color w:val="111111"/>
          <w:sz w:val="28"/>
          <w:sz w:val="28"/>
          <w:szCs w:val="28"/>
          <w:rtl w:val="true"/>
          <w:lang w:bidi="fa-IR"/>
        </w:rPr>
        <w:t>هم، همه يك مطلب مى‌گويند؛ مطالب مختلفه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تعبيرات مختلفه است، زبان‌هاى مختلفه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شعر خودش يك زبانى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خودش زبان خاصى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مسائل را مى‌گويد كه آن‌ها مى‌گويند، اما با يك زبان ديگرى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زبان‌هاى مختلف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نبايد از اين بركات مردم را دور كرد، بايد مردم را به اين سفرۀ پهن الهى كه قرآن و سنت و ادعيه باشد، دعوت كرد؛ تا هر كس به اندازۀ خودش از اين استفاده بكند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مقدمه بود براى همۀ مسائلى كه بعدها هم اگر پيش بيايد و عمرى باشد كه اگر ما هم يك چنين تعبيراتى يك وقتى يك احتمال داديم، نگوييد كه اين تعبيرات را شما آورديد دوباره در ميدان، مثلاً دوباره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تعبيرات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آورديد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 بايد بيايد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آقاى شاه‌آبادى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عده‌اى از كاسب‌ها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مى‌آمدند آن‌جا مسائل را همان طورى كه براى همه مى‌گفت، براى آن‌ها هم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ايشان عرض كردم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آخر اين‌ها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سنخيتى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بگذار اين كفريات به گوششان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ما يك چنين اشخاصى داشتيم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به سليقۀ من درست در نمى‌آيد كه نمى‌شود گفت كه اين‌ها چه و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اشتباهات است</w:t>
      </w:r>
      <w:r>
        <w:rPr>
          <w:rFonts w:eastAsia="IRNazanin" w:cs="IRNazanin"/>
          <w:color w:val="111111"/>
          <w:sz w:val="28"/>
          <w:szCs w:val="28"/>
          <w:rtl w:val="true"/>
          <w:lang w:bidi="fa-IR"/>
        </w:rPr>
        <w:t>.</w:t>
      </w:r>
    </w:p>
    <w:p>
      <w:pPr>
        <w:pStyle w:val="Heading4"/>
        <w:numPr>
          <w:ilvl w:val="3"/>
          <w:numId w:val="1"/>
        </w:numPr>
        <w:rPr/>
      </w:pPr>
      <w:bookmarkStart w:id="182" w:name="__RefHeading___Toc4602047_2142443653"/>
      <w:bookmarkStart w:id="183" w:name="_Toc61"/>
      <w:bookmarkEnd w:id="182"/>
      <w:r>
        <w:rPr>
          <w:rtl w:val="true"/>
        </w:rPr>
        <w:t>[</w:t>
      </w:r>
      <w:r>
        <w:rPr>
          <w:rtl w:val="true"/>
        </w:rPr>
        <w:t>طرح مسأله براى جلسه بعد</w:t>
      </w:r>
      <w:r>
        <w:rPr>
          <w:rtl w:val="true"/>
        </w:rPr>
        <w:t>]</w:t>
      </w:r>
      <w:bookmarkEnd w:id="183"/>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حالا صحبت در اين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شد البته وقتمان اما حالا اين براى دفعۀ ديگر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الْحَمْدُلله رَبِّ الْعالَمين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بعدش هست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بسم الله، صفتِ براى اسم است يا صفت براى الله؟ دو احتمال است، كه بعد ان شاء الله ببينيم كدامش نزديك‌تر به فهم است</w:t>
      </w:r>
      <w:r>
        <w:rPr>
          <w:rFonts w:eastAsia="IRNazanin" w:cs="IRNazanin"/>
          <w:color w:val="111111"/>
          <w:sz w:val="28"/>
          <w:szCs w:val="28"/>
          <w:rtl w:val="true"/>
          <w:lang w:bidi="fa-IR"/>
        </w:rPr>
        <w:t xml:space="preserve">. </w:t>
      </w:r>
      <w:bookmarkStart w:id="184" w:name="pg15287_172461"/>
    </w:p>
    <w:p>
      <w:pPr>
        <w:pStyle w:val="Heading3"/>
        <w:numPr>
          <w:ilvl w:val="2"/>
          <w:numId w:val="1"/>
        </w:numPr>
        <w:rPr/>
      </w:pPr>
      <w:bookmarkStart w:id="185" w:name="__RefHeading___Toc4602049_2142443653"/>
      <w:bookmarkStart w:id="186" w:name="_Toc62"/>
      <w:bookmarkEnd w:id="184"/>
      <w:bookmarkEnd w:id="185"/>
      <w:r>
        <w:rPr>
          <w:rtl w:val="true"/>
        </w:rPr>
        <w:t>فهارس</w:t>
      </w:r>
      <w:bookmarkEnd w:id="186"/>
    </w:p>
    <w:p>
      <w:pPr>
        <w:pStyle w:val="Heading4"/>
        <w:numPr>
          <w:ilvl w:val="3"/>
          <w:numId w:val="1"/>
        </w:numPr>
        <w:rPr/>
      </w:pPr>
      <w:bookmarkStart w:id="187" w:name="__RefHeading___Toc4602051_2142443653"/>
      <w:bookmarkStart w:id="188" w:name="_Toc63"/>
      <w:bookmarkEnd w:id="187"/>
      <w:r>
        <w:rPr>
          <w:rtl w:val="true"/>
        </w:rPr>
        <w:t>[</w:t>
      </w:r>
      <w:r>
        <w:rPr/>
        <w:t>1</w:t>
      </w:r>
      <w:r>
        <w:rPr>
          <w:rtl w:val="true"/>
        </w:rPr>
        <w:t xml:space="preserve"> - </w:t>
      </w:r>
      <w:r>
        <w:rPr>
          <w:rtl w:val="true"/>
        </w:rPr>
        <w:t>فهرست آيات كريمه</w:t>
      </w:r>
      <w:r>
        <w:rPr>
          <w:rtl w:val="true"/>
        </w:rPr>
        <w:t>]</w:t>
      </w:r>
      <w:bookmarkEnd w:id="18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آيات كريمه</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احاديث شريفه</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اسماء المعصومين عليهم‌السلام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اعلام</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كتب وارده در متن</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فهرست اشعار</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منابع تحقيق</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موضوعات </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آيه رقم آيه صفحه</w:t>
      </w:r>
    </w:p>
    <w:p>
      <w:pPr>
        <w:pStyle w:val="BookText"/>
        <w:rPr/>
      </w:pPr>
      <w:r>
        <w:rPr>
          <w:rFonts w:ascii="Amiri" w:hAnsi="Amiri" w:eastAsia="Amiri" w:cs="Amiri"/>
          <w:color w:val="111111"/>
          <w:sz w:val="28"/>
          <w:sz w:val="28"/>
          <w:szCs w:val="28"/>
          <w:rtl w:val="true"/>
          <w:lang w:bidi="ar-SA"/>
        </w:rPr>
        <w:t xml:space="preserve">الفاتحة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الرَّحْمنِ الرَّحيم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إِيّاكَ نَعْبُدُ وَ إِيّاكَ نَسْتَعِينُ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لِيَطْمَئنَّ قَلْبِى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p>
    <w:p>
      <w:pPr>
        <w:pStyle w:val="BookText"/>
        <w:rPr/>
      </w:pPr>
      <w:r>
        <w:rPr>
          <w:rFonts w:ascii="IRNazanin" w:hAnsi="IRNazanin" w:eastAsia="IRNazanin"/>
          <w:color w:val="111111"/>
          <w:sz w:val="28"/>
          <w:sz w:val="28"/>
          <w:szCs w:val="28"/>
          <w:rtl w:val="true"/>
          <w:lang w:bidi="fa-IR"/>
        </w:rPr>
        <w:t xml:space="preserve">النساء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يَخْرُجْ مِنْ بَيْتِهِ مُهاجِراً إلَى الله وَرَسُولِهِ ثُمَّ يُدْرِكْهُ الْمَوْتُ فَقَدْ وَقَعَ أجْرُهُ عَلَى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آيه رقم آيه صفحه</w:t>
      </w:r>
    </w:p>
    <w:p>
      <w:pPr>
        <w:pStyle w:val="BookText"/>
        <w:rPr/>
      </w:pPr>
      <w:r>
        <w:rPr>
          <w:rFonts w:ascii="IRNazanin" w:hAnsi="IRNazanin" w:eastAsia="IRNazanin"/>
          <w:color w:val="111111"/>
          <w:sz w:val="28"/>
          <w:sz w:val="28"/>
          <w:szCs w:val="28"/>
          <w:rtl w:val="true"/>
          <w:lang w:bidi="fa-IR"/>
        </w:rPr>
        <w:t xml:space="preserve">الأعراف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تَجَلّى رَبُّهُ لِلْجَبَلِ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أَرِنِى أَنْظُرْ إِلَيْكَ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تَرَانِى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 انْظُرْ إِلَى الْجَبَلِ فَإنِ اسْتَقَرَّ مَكانُهُ فَسَوْفَ تَراَنِى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تَجَلَّى رَبُّهُ لِلْجَبَلِ جَعَلَهُ دَكّاً وَخَرَّ مُوسى صَعِقاً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88</w:t>
      </w:r>
    </w:p>
    <w:p>
      <w:pPr>
        <w:pStyle w:val="BookText"/>
        <w:rPr/>
      </w:pPr>
      <w:r>
        <w:rPr>
          <w:rFonts w:ascii="IRNazanin" w:hAnsi="IRNazanin" w:eastAsia="IRNazanin"/>
          <w:color w:val="111111"/>
          <w:sz w:val="28"/>
          <w:sz w:val="28"/>
          <w:szCs w:val="28"/>
          <w:rtl w:val="true"/>
          <w:lang w:bidi="fa-IR"/>
        </w:rPr>
        <w:t xml:space="preserve">الأنفال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رَمَيْتَ إِذْ رَمَيْتَ وَلكِنَّ الله رَمى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لَمُحِيطَةٌ بِالْكَافِرينَ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p>
    <w:p>
      <w:pPr>
        <w:pStyle w:val="BookText"/>
        <w:rPr/>
      </w:pPr>
      <w:r>
        <w:rPr>
          <w:rFonts w:ascii="IRNazanin" w:hAnsi="IRNazanin" w:eastAsia="IRNazanin"/>
          <w:color w:val="111111"/>
          <w:sz w:val="28"/>
          <w:sz w:val="28"/>
          <w:szCs w:val="28"/>
          <w:rtl w:val="true"/>
          <w:lang w:bidi="fa-IR"/>
        </w:rPr>
        <w:t xml:space="preserve">النحل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عِنْدَكُمْ يَنْفَدُ وَمَا عِنْدَ الله بَاقٍ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p>
    <w:p>
      <w:pPr>
        <w:pStyle w:val="BookText"/>
        <w:rPr/>
      </w:pPr>
      <w:r>
        <w:rPr>
          <w:rFonts w:ascii="IRNazanin" w:hAnsi="IRNazanin" w:eastAsia="IRNazanin"/>
          <w:color w:val="111111"/>
          <w:sz w:val="28"/>
          <w:sz w:val="28"/>
          <w:szCs w:val="28"/>
          <w:rtl w:val="true"/>
          <w:lang w:bidi="fa-IR"/>
        </w:rPr>
        <w:t xml:space="preserve">الإسراء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مِنْ شَىْ‌ءٍ إِلاَّ يُسَبِّحُ بِحَمْدِهِ وَلكِنْ لاَ تَفْقَهُونَ تَسْبِيحَهُمْ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ادْعُوا الله أَوِ ادْعُوا الرَّحْمنَ </w:t>
      </w:r>
    </w:p>
    <w:p>
      <w:pPr>
        <w:pStyle w:val="BookText"/>
        <w:rPr/>
      </w:pPr>
      <w:r>
        <w:rPr>
          <w:rFonts w:ascii="Amiri" w:hAnsi="Amiri" w:eastAsia="Amiri" w:cs="Amiri"/>
          <w:color w:val="111111"/>
          <w:sz w:val="28"/>
          <w:sz w:val="28"/>
          <w:szCs w:val="28"/>
          <w:rtl w:val="true"/>
          <w:lang w:bidi="ar-SA"/>
        </w:rPr>
        <w:t>آيه رقم آيه صفحه</w:t>
      </w:r>
    </w:p>
    <w:p>
      <w:pPr>
        <w:pStyle w:val="BookText"/>
        <w:rPr/>
      </w:pPr>
      <w:r>
        <w:rPr>
          <w:rFonts w:ascii="Amiri" w:hAnsi="Amiri" w:eastAsia="Amiri" w:cs="Amiri"/>
          <w:color w:val="111111"/>
          <w:sz w:val="28"/>
          <w:sz w:val="28"/>
          <w:szCs w:val="28"/>
          <w:rtl w:val="true"/>
          <w:lang w:bidi="ar-SA"/>
        </w:rPr>
        <w:t>أَيّاً ما تَدْعُوا فَلَهُ الْأَسْماءُ الْحُسْنى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91</w:t>
      </w:r>
    </w:p>
    <w:p>
      <w:pPr>
        <w:pStyle w:val="BookText"/>
        <w:rPr/>
      </w:pP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لَعَلّى آتيكُمْ مِنْها بِقَبَسٍ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إِنّى آنَسْتُ ناراً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إِنَّنِى أَنَا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 اشْرَحْ لِى صَدْرِى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وَيَسِّرْ لِى أَمْرِى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وَاحْلُلْ عُقْدَةً مِنْ لِسَانِى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p>
    <w:p>
      <w:pPr>
        <w:pStyle w:val="BookText"/>
        <w:rPr/>
      </w:pPr>
      <w:r>
        <w:rPr>
          <w:rFonts w:ascii="IRNazanin" w:hAnsi="IRNazanin" w:eastAsia="IRNazanin"/>
          <w:color w:val="111111"/>
          <w:sz w:val="28"/>
          <w:sz w:val="28"/>
          <w:szCs w:val="28"/>
          <w:rtl w:val="true"/>
          <w:lang w:bidi="fa-IR"/>
        </w:rPr>
        <w:t xml:space="preserve">النور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نُورُ السَّمواتِ وَالأَرْضِ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w:t>
      </w:r>
    </w:p>
    <w:p>
      <w:pPr>
        <w:pStyle w:val="BookText"/>
        <w:rPr/>
      </w:pPr>
      <w:r>
        <w:rPr>
          <w:rFonts w:ascii="IRNazanin" w:hAnsi="IRNazanin" w:eastAsia="IRNazanin"/>
          <w:color w:val="111111"/>
          <w:sz w:val="28"/>
          <w:sz w:val="28"/>
          <w:szCs w:val="28"/>
          <w:rtl w:val="true"/>
          <w:lang w:bidi="fa-IR"/>
        </w:rPr>
        <w:t xml:space="preserve">الفرقان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مَا يَعْبَؤُا بِكُمْ رَبِّى لَوْ لاَ دُعَاءُكُمْ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p>
    <w:p>
      <w:pPr>
        <w:pStyle w:val="BookText"/>
        <w:rPr/>
      </w:pPr>
      <w:r>
        <w:rPr>
          <w:rFonts w:ascii="IRNazanin" w:hAnsi="IRNazanin" w:eastAsia="IRNazanin"/>
          <w:color w:val="111111"/>
          <w:sz w:val="28"/>
          <w:sz w:val="28"/>
          <w:szCs w:val="28"/>
          <w:rtl w:val="true"/>
          <w:lang w:bidi="fa-IR"/>
        </w:rPr>
        <w:t xml:space="preserve">الشعراء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نَزَلَ بِهِ الرُّوحُ الْأَمِينُ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قَلْبِكَ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w:t>
      </w:r>
    </w:p>
    <w:p>
      <w:pPr>
        <w:pStyle w:val="BookText"/>
        <w:rPr/>
      </w:pPr>
      <w:r>
        <w:rPr>
          <w:rFonts w:ascii="IRNazanin" w:hAnsi="IRNazanin" w:eastAsia="IRNazanin"/>
          <w:color w:val="111111"/>
          <w:sz w:val="28"/>
          <w:sz w:val="28"/>
          <w:szCs w:val="28"/>
          <w:rtl w:val="true"/>
          <w:lang w:bidi="fa-IR"/>
        </w:rPr>
        <w:t xml:space="preserve">النمل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النَّمْلُ ادْخُلُوا مَساكِنَكُمْ لا يَحْطِمَنَّكُمْ سُلَيْمانُ وَجُنُودُهُ وَهُمْ لايَشْعُرُونَ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فَتَبسَّمَ ضاحِكاً مِنْ قَوْلِها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آيه رقم آيه صفحه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أحَطْتُ بِما لَمْ تُحِطْ 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أَنْ يَرْتَدَّ إِلَيْكَ طَرْفُكَ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116</w:t>
      </w:r>
    </w:p>
    <w:p>
      <w:pPr>
        <w:pStyle w:val="BookText"/>
        <w:rPr/>
      </w:pPr>
      <w:r>
        <w:rPr>
          <w:rFonts w:ascii="IRNazanin" w:hAnsi="IRNazanin" w:eastAsia="IRNazanin"/>
          <w:color w:val="111111"/>
          <w:sz w:val="28"/>
          <w:sz w:val="28"/>
          <w:szCs w:val="28"/>
          <w:rtl w:val="true"/>
          <w:lang w:bidi="fa-IR"/>
        </w:rPr>
        <w:t xml:space="preserve">سبأ </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إِنَّما أَعِظُكُمْ بِوَاحِدَةٍ أنْ تَقُومُوا 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66</w:t>
      </w:r>
    </w:p>
    <w:p>
      <w:pPr>
        <w:pStyle w:val="BookText"/>
        <w:rPr/>
      </w:pPr>
      <w:r>
        <w:rPr>
          <w:rFonts w:ascii="IRNazanin" w:hAnsi="IRNazanin" w:eastAsia="IRNazanin"/>
          <w:color w:val="111111"/>
          <w:sz w:val="28"/>
          <w:sz w:val="28"/>
          <w:szCs w:val="28"/>
          <w:rtl w:val="true"/>
          <w:lang w:bidi="fa-IR"/>
        </w:rPr>
        <w:t xml:space="preserve">الزمر </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يَتَوَفَّى الأَنْفُسَ حينَ مَوْتِها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p>
    <w:p>
      <w:pPr>
        <w:pStyle w:val="BookText"/>
        <w:rPr/>
      </w:pPr>
      <w:r>
        <w:rPr>
          <w:rFonts w:ascii="IRNazanin" w:hAnsi="IRNazanin" w:eastAsia="IRNazanin"/>
          <w:color w:val="111111"/>
          <w:sz w:val="28"/>
          <w:sz w:val="28"/>
          <w:szCs w:val="28"/>
          <w:rtl w:val="true"/>
          <w:lang w:bidi="fa-IR"/>
        </w:rPr>
        <w:t xml:space="preserve">غافر </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أُدْعُونِى أَسْتَجِبْ لَكُمْ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p>
    <w:p>
      <w:pPr>
        <w:pStyle w:val="BookText"/>
        <w:rPr/>
      </w:pPr>
      <w:r>
        <w:rPr>
          <w:rFonts w:ascii="IRNazanin" w:hAnsi="IRNazanin" w:eastAsia="IRNazanin"/>
          <w:color w:val="111111"/>
          <w:sz w:val="28"/>
          <w:sz w:val="28"/>
          <w:szCs w:val="28"/>
          <w:rtl w:val="true"/>
          <w:lang w:bidi="fa-IR"/>
        </w:rPr>
        <w:t xml:space="preserve">الفتح </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يَدُالله فَوْقَ أَيْديهِمْ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 xml:space="preserve">الحديد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الْأوَّلُ وَالاْخِرُ وَالظّاهِرُ وَالْباطِنُ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مَعَكُمْ أَيْنَما كُنْتُمْ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114</w:t>
      </w:r>
    </w:p>
    <w:p>
      <w:pPr>
        <w:pStyle w:val="BookText"/>
        <w:rPr/>
      </w:pPr>
      <w:r>
        <w:rPr>
          <w:rFonts w:ascii="IRNazanin" w:hAnsi="IRNazanin" w:eastAsia="IRNazanin"/>
          <w:color w:val="111111"/>
          <w:sz w:val="28"/>
          <w:sz w:val="28"/>
          <w:szCs w:val="28"/>
          <w:rtl w:val="true"/>
          <w:lang w:bidi="fa-IR"/>
        </w:rPr>
        <w:t xml:space="preserve">الحشر </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الله الَّذى لا إِلهَ إلاّ هُوَ عاِلمُ الْغَيْبِ وَالشَّهادَةِ هُوَ الرَّحْمنُ الرَّحيمُ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آيه رقم آيه صفحه</w:t>
      </w:r>
    </w:p>
    <w:p>
      <w:pPr>
        <w:pStyle w:val="BookText"/>
        <w:rPr/>
      </w:pPr>
      <w:r>
        <w:rPr>
          <w:rFonts w:ascii="Amiri" w:hAnsi="Amiri" w:eastAsia="Amiri" w:cs="Amiri"/>
          <w:color w:val="111111"/>
          <w:sz w:val="28"/>
          <w:sz w:val="28"/>
          <w:szCs w:val="28"/>
          <w:rtl w:val="true"/>
          <w:lang w:bidi="ar-SA"/>
        </w:rPr>
        <w:t>هُوَ الله الَّذى لا إلهَ إلاّ هُوَ الْمَلِكُ الْقُدُّوسُ السَّلامُ الْمُؤْمِنُ الْمُهَيمِنُ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الله الْخالِقُ الْبارِئُ الْمُصَوِّرُ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يُسَبِّحُ لَهُ مَا فِى السَّموَاتِ وَالأرضِ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 xml:space="preserve">الغاشية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أَفَلاَ يَنْظُرُونَ إِلَى الاْءِبِلِ كَيْفَ خُلِقَتْ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p>
    <w:p>
      <w:pPr>
        <w:pStyle w:val="BookText"/>
        <w:rPr/>
      </w:pPr>
      <w:r>
        <w:rPr>
          <w:rFonts w:ascii="IRNazanin" w:hAnsi="IRNazanin" w:eastAsia="IRNazanin"/>
          <w:color w:val="111111"/>
          <w:sz w:val="28"/>
          <w:sz w:val="28"/>
          <w:szCs w:val="28"/>
          <w:rtl w:val="true"/>
          <w:lang w:bidi="fa-IR"/>
        </w:rPr>
        <w:t xml:space="preserve">القدر </w:t>
      </w:r>
      <w:r>
        <w:rPr>
          <w:rFonts w:eastAsia="IRNazanin" w:cs="IRNazanin"/>
          <w:color w:val="111111"/>
          <w:sz w:val="28"/>
          <w:szCs w:val="28"/>
          <w:rtl w:val="true"/>
          <w:lang w:bidi="fa-IR"/>
        </w:rPr>
        <w:t>(</w:t>
      </w:r>
      <w:r>
        <w:rPr>
          <w:rFonts w:eastAsia="IRNazanin" w:cs="IRNazanin"/>
          <w:color w:val="111111"/>
          <w:sz w:val="28"/>
          <w:szCs w:val="28"/>
          <w:lang w:bidi="fa-IR"/>
        </w:rPr>
        <w:t>98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أَنْزَلْنَاهُ فِى لَيْلَةِ الْقَدْرِ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w:t>
      </w:r>
    </w:p>
    <w:p>
      <w:pPr>
        <w:pStyle w:val="BookText"/>
        <w:rPr/>
      </w:pPr>
      <w:r>
        <w:rPr>
          <w:rFonts w:ascii="IRNazanin" w:hAnsi="IRNazanin" w:eastAsia="IRNazanin"/>
          <w:color w:val="111111"/>
          <w:sz w:val="28"/>
          <w:sz w:val="28"/>
          <w:szCs w:val="28"/>
          <w:rtl w:val="true"/>
          <w:lang w:bidi="fa-IR"/>
        </w:rPr>
        <w:t xml:space="preserve">الإخلاص </w:t>
      </w:r>
      <w:r>
        <w:rPr>
          <w:rFonts w:eastAsia="IRNazanin" w:cs="IRNazanin"/>
          <w:color w:val="111111"/>
          <w:sz w:val="28"/>
          <w:szCs w:val="28"/>
          <w:rtl w:val="true"/>
          <w:lang w:bidi="fa-IR"/>
        </w:rPr>
        <w:t>(</w:t>
      </w:r>
      <w:r>
        <w:rPr>
          <w:rFonts w:eastAsia="IRNazanin" w:cs="IRNazanin"/>
          <w:color w:val="111111"/>
          <w:sz w:val="28"/>
          <w:szCs w:val="28"/>
          <w:lang w:bidi="fa-IR"/>
        </w:rPr>
        <w:t>112</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9" w:name="pg15287_172469"/>
      <w:bookmarkStart w:id="190" w:name="pg15287_172469"/>
      <w:bookmarkEnd w:id="190"/>
    </w:p>
    <w:p>
      <w:pPr>
        <w:pStyle w:val="BookText"/>
        <w:rPr/>
      </w:pPr>
      <w:bookmarkStart w:id="191" w:name="pg15287_172469"/>
      <w:bookmarkEnd w:id="191"/>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p>
    <w:p>
      <w:pPr>
        <w:pStyle w:val="Heading4"/>
        <w:numPr>
          <w:ilvl w:val="3"/>
          <w:numId w:val="1"/>
        </w:numPr>
        <w:rPr/>
      </w:pPr>
      <w:bookmarkStart w:id="192" w:name="__RefHeading___Toc4602053_2142443653"/>
      <w:bookmarkStart w:id="193" w:name="_Toc64"/>
      <w:bookmarkEnd w:id="192"/>
      <w:r>
        <w:rPr>
          <w:rtl w:val="true"/>
        </w:rPr>
        <w:t>[</w:t>
      </w:r>
      <w:r>
        <w:rPr/>
        <w:t>2</w:t>
      </w:r>
      <w:r>
        <w:rPr>
          <w:rtl w:val="true"/>
        </w:rPr>
        <w:t xml:space="preserve"> - </w:t>
      </w:r>
      <w:r>
        <w:rPr>
          <w:rtl w:val="true"/>
        </w:rPr>
        <w:t>فهرست احايث شريفه</w:t>
      </w:r>
      <w:r>
        <w:rPr>
          <w:rtl w:val="true"/>
        </w:rPr>
        <w:t>]</w:t>
      </w:r>
      <w:bookmarkEnd w:id="193"/>
    </w:p>
    <w:p>
      <w:pPr>
        <w:pStyle w:val="BookText"/>
        <w:rPr/>
      </w:pPr>
      <w:r>
        <w:rPr>
          <w:rFonts w:ascii="Amiri" w:hAnsi="Amiri" w:eastAsia="Amiri" w:cs="Amiri"/>
          <w:color w:val="111111"/>
          <w:sz w:val="28"/>
          <w:sz w:val="28"/>
          <w:szCs w:val="28"/>
          <w:rtl w:val="true"/>
          <w:lang w:bidi="ar-SA"/>
        </w:rPr>
        <w:t xml:space="preserve">إدامُ كِلابِ النّارِ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إلهي هَبْ لي كَمالَ الاْءنْقِطاعِ إلَيْكَ وَأَنِرْ أَبْصارَ قُلُوبِنا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 xml:space="preserve">إلهي وَاجْعَلْني مِمَّنْ نادَيْتَهُ فَاَجابَكَ وَلاحَظْتَهُ فَصَعِقَ لِجَلالِكَ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 xml:space="preserve">إلى مَعْدِنِ الْعَظَمَةِ وَتَصيرَ أَرواحُنا مُعَلَّقَةً بِعِزِّ قُدْسِكَ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 xml:space="preserve">أنَا النُقْطَةُ الَّتي تَحْتَ الْباءِ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 xml:space="preserve">أنْتَ كَما أثْنَيْتَ عَلى نَفْسِكَ أعُوذُ بِكَ مِنْكَ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 xml:space="preserve">إنَّ لله سَبْعينَ ألْفَ حِجابٍ مِنْ نُورٍ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 xml:space="preserve">إنَّما يَعْرِفُ الْقُرْآنَ مَنْ خُوطِبَ 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 xml:space="preserve">أعدى عَدُوِّكَ نَفْسُكَ الَّتى بَيْنَ جَنْبَيْكَ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 xml:space="preserve">بنور وجهك الذى تجلّيت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 xml:space="preserve">بِنُورِ وَجْهِكَ الَّذى تَجَلَّيْتَ لِلْجَبَلِ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 xml:space="preserve">تَصِلَ إِلى مَعْدِنِ الْعَظَمَةِ، وَ تَصيرَ أَرْواحُنا مُعَلَّقَةً بِعِزِّ قُدْسِكَ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 xml:space="preserve">حُبُّ الدُّنْيا رَأْسُ كُلِّ خَطيئَة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 xml:space="preserve">حتّى تَخْرِقَ أَبْصارُ الْقُلُوبِ حُجُبَ النُّورِ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 xml:space="preserve">خَلَقَ الله الْمَشيئَةَ بِنَفْسِها ثُمَّ خَلَقَ الأَشياءَ بِالْمَشيئَة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 xml:space="preserve">رَأْسُ كُلِّ خَطيئَة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ضَرْبَةُ عَلِيٍّ يَوْمَ الْخَنْدَقِ أَفْضَلُ مِنْ عِبادَةِ الثَّقَلَيْنِ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عَشِقَ الْعِبادَةَ وَعانَقَها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 xml:space="preserve">عَلِيٌّ عَيْنُ الله أُذُنُ اللّة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 xml:space="preserve">عَلِىُّ يَدُ الله، عَلِىُّ عَيْنُ اللّة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 xml:space="preserve">عَمِيَتْ عَيْنٌ لاَ تَراكَ عَلَيْها رَقيباً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 xml:space="preserve">فَتَصِلَ إلى مَعْدِنِ العَظَمَةِ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 xml:space="preserve">لا فَرْقَ بَيْنَكَ وَبَيْنَها إلاّ أَنَّهُمْ عِبادُكَ وَخَلْقُكَ فَتْقُها وَرَتْقُها بِيَدِكَ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 xml:space="preserve">لَنْ يَفْتَرِقا حَتّى يَرِدا عَلَىَّ الْحَوْضِ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 xml:space="preserve">لَوْ دُلّيتُمْ بِحَبْلٍ إلَى الأرضينَ السُّفْلى لَهَبطْتُمْ عَلَى اللّة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 xml:space="preserve">لَيُغانُ عَلى قَلْبي وَإنّي لَأسْتَغْفِرُ الله في كُلِّ يَوْمٍ سَبْعينَ مَرَّۀ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 xml:space="preserve">ما أُوذِىَ نَبِيٌّ مِثْلَ ما اُوذيتُ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 xml:space="preserve">مَتى غِبْتَ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 xml:space="preserve">مَنْ خُوطِبَ بِهِ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 xml:space="preserve">مَنْ عَرَفَ نَفْسَهُ فَقَدْ عَرَفَ رَبَّة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 xml:space="preserve">النّاسُ نِيامٌ فَإذا ماتُوا انْتَبِهُوا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نَحْنُ الْأَسْماءُ الْحُسْنى</w:t>
      </w:r>
      <w:r>
        <w:rPr>
          <w:rFonts w:eastAsia="Amiri" w:cs="Amiri" w:ascii="Amiri" w:hAnsi="Amiri"/>
          <w:color w:val="111111"/>
          <w:sz w:val="28"/>
          <w:szCs w:val="28"/>
          <w:rtl w:val="true"/>
          <w:lang w:bidi="ar-SA"/>
        </w:rPr>
        <w:t>_'</w:t>
      </w:r>
      <w:r>
        <w:rPr>
          <w:rFonts w:eastAsia="Times New Roman" w:cs="Times New Roman" w:ascii="Times New Roman" w:hAnsi="Times New Roman"/>
          <w:color w:val="111111"/>
          <w:sz w:val="28"/>
          <w:szCs w:val="28"/>
          <w:lang w:val="en-US" w:bidi="en-US"/>
        </w:rPr>
        <w:t>fe ... 36</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92</w:t>
      </w:r>
    </w:p>
    <w:p>
      <w:pPr>
        <w:pStyle w:val="BookText"/>
        <w:rPr/>
      </w:pPr>
      <w:r>
        <w:rPr>
          <w:rFonts w:ascii="Amiri" w:hAnsi="Amiri" w:eastAsia="Amiri" w:cs="Amiri"/>
          <w:color w:val="111111"/>
          <w:sz w:val="28"/>
          <w:sz w:val="28"/>
          <w:szCs w:val="28"/>
          <w:rtl w:val="true"/>
          <w:lang w:bidi="ar-SA"/>
        </w:rPr>
        <w:t xml:space="preserve">نَزَلَ عَلى قَلْبِهِ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 xml:space="preserve">وَبَقىَ عَلَيْكُمُ الجِهادُ الأكْبَرُ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 xml:space="preserve">وَبِنُورِ وَجْهِكَ الَّذي تَجَلَّيْتَ بِهِ لِلْجَبَلِ فَجَعَلْتَهُ دَكّاً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 xml:space="preserve">هَبْ لي كَمالَ الاْءِنْقِطاعِ إِلَيْكَ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يَعْرِفُ الْقُرْآنَ مَنْ خُوطِبَ بِهِ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bookmarkStart w:id="194" w:name="pg15287_172471"/>
    </w:p>
    <w:p>
      <w:pPr>
        <w:pStyle w:val="Heading4"/>
        <w:numPr>
          <w:ilvl w:val="3"/>
          <w:numId w:val="1"/>
        </w:numPr>
        <w:rPr/>
      </w:pPr>
      <w:bookmarkStart w:id="195" w:name="__RefHeading___Toc4602055_2142443653"/>
      <w:bookmarkStart w:id="196" w:name="_Toc65"/>
      <w:bookmarkEnd w:id="194"/>
      <w:bookmarkEnd w:id="195"/>
      <w:r>
        <w:rPr>
          <w:rtl w:val="true"/>
        </w:rPr>
        <w:t>[</w:t>
      </w:r>
      <w:r>
        <w:rPr/>
        <w:t>3</w:t>
      </w:r>
      <w:r>
        <w:rPr>
          <w:rtl w:val="true"/>
        </w:rPr>
        <w:t xml:space="preserve"> - </w:t>
      </w:r>
      <w:r>
        <w:rPr>
          <w:rtl w:val="true"/>
        </w:rPr>
        <w:t xml:space="preserve">فهرست اسماء المعصومين عليهم‌السلام </w:t>
      </w:r>
      <w:r>
        <w:rPr>
          <w:rtl w:val="true"/>
        </w:rPr>
        <w:t>]</w:t>
      </w:r>
      <w:bookmarkEnd w:id="196"/>
    </w:p>
    <w:p>
      <w:pPr>
        <w:pStyle w:val="BookText"/>
        <w:rPr/>
      </w:pPr>
      <w:r>
        <w:rPr>
          <w:rFonts w:ascii="IRNazanin" w:hAnsi="IRNazanin" w:eastAsia="IRNazanin"/>
          <w:color w:val="111111"/>
          <w:sz w:val="28"/>
          <w:sz w:val="28"/>
          <w:szCs w:val="28"/>
          <w:rtl w:val="true"/>
          <w:lang w:bidi="fa-IR"/>
        </w:rPr>
        <w:t xml:space="preserve">رسول اكرم، رسول الله، نبى، پيغمبر اكرم، خاتم النبيين صلى‌الله‌عليه‌و‌آله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عبد الله صلى‌الله‌عليه‌و‌آله، پيامبر اسلام محمد بن عبد الله صلى‌الله‌عليه‌و‌آله، پيامبر اسلام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p>
    <w:p>
      <w:pPr>
        <w:pStyle w:val="BookText"/>
        <w:rPr/>
      </w:pPr>
      <w:r>
        <w:rPr>
          <w:rFonts w:ascii="Amiri" w:hAnsi="Amiri" w:eastAsia="Amiri" w:cs="Amiri"/>
          <w:color w:val="111111"/>
          <w:sz w:val="28"/>
          <w:sz w:val="28"/>
          <w:szCs w:val="28"/>
          <w:rtl w:val="true"/>
          <w:lang w:bidi="ar-SA"/>
        </w:rPr>
        <w:t xml:space="preserve">امير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ابي طالب عليهماالسلام، امام اوّل على بن ابي طالب عليهماالسلام، امام اوّل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 xml:space="preserve">حسين بن على عليهماالسلام، امام سوم </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70</w:t>
      </w:r>
    </w:p>
    <w:p>
      <w:pPr>
        <w:pStyle w:val="BookText"/>
        <w:rPr/>
      </w:pPr>
      <w:r>
        <w:rPr>
          <w:rFonts w:ascii="IRNazanin" w:hAnsi="IRNazanin" w:eastAsia="IRNazanin"/>
          <w:color w:val="111111"/>
          <w:sz w:val="28"/>
          <w:sz w:val="28"/>
          <w:szCs w:val="28"/>
          <w:rtl w:val="true"/>
          <w:lang w:bidi="fa-IR"/>
        </w:rPr>
        <w:t xml:space="preserve">شعيب، پيامبر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 xml:space="preserve">موسى، پيامبر يهود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سليمان بن داود، پيامبر </w:t>
      </w:r>
      <w:r>
        <w:rPr>
          <w:rFonts w:eastAsia="IRNazanin" w:cs="IRNazanin"/>
          <w:color w:val="111111"/>
          <w:sz w:val="28"/>
          <w:szCs w:val="28"/>
          <w:lang w:bidi="fa-IR"/>
        </w:rPr>
        <w:t>115</w:t>
      </w:r>
    </w:p>
    <w:p>
      <w:pPr>
        <w:pStyle w:val="Heading4"/>
        <w:numPr>
          <w:ilvl w:val="3"/>
          <w:numId w:val="1"/>
        </w:numPr>
        <w:rPr/>
      </w:pPr>
      <w:bookmarkStart w:id="197" w:name="__RefHeading___Toc4602057_2142443653"/>
      <w:bookmarkStart w:id="198" w:name="_Toc66"/>
      <w:bookmarkEnd w:id="197"/>
      <w:r>
        <w:rPr>
          <w:rtl w:val="true"/>
        </w:rPr>
        <w:t>[</w:t>
      </w:r>
      <w:r>
        <w:rPr/>
        <w:t>4</w:t>
      </w:r>
      <w:r>
        <w:rPr>
          <w:rtl w:val="true"/>
        </w:rPr>
        <w:t xml:space="preserve"> - </w:t>
      </w:r>
      <w:r>
        <w:rPr>
          <w:rtl w:val="true"/>
        </w:rPr>
        <w:t xml:space="preserve">فهرست اعلام </w:t>
      </w:r>
      <w:r>
        <w:rPr>
          <w:rtl w:val="true"/>
        </w:rPr>
        <w:t>]</w:t>
      </w:r>
      <w:bookmarkEnd w:id="198"/>
    </w:p>
    <w:p>
      <w:pPr>
        <w:pStyle w:val="BookText"/>
        <w:rPr/>
      </w:pPr>
      <w:r>
        <w:rPr>
          <w:rFonts w:ascii="Amiri" w:hAnsi="Amiri" w:eastAsia="Amiri" w:cs="Amiri"/>
          <w:color w:val="111111"/>
          <w:sz w:val="28"/>
          <w:sz w:val="28"/>
          <w:szCs w:val="28"/>
          <w:rtl w:val="true"/>
          <w:lang w:bidi="ar-SA"/>
        </w:rPr>
        <w:t xml:space="preserve">ابن سينا، حسين بن عبدالله </w:t>
      </w:r>
      <w:r>
        <w:rPr>
          <w:rFonts w:eastAsia="Amiri" w:cs="Amiri" w:ascii="Amiri" w:hAnsi="Amiri"/>
          <w:color w:val="111111"/>
          <w:sz w:val="28"/>
          <w:szCs w:val="28"/>
          <w:lang w:bidi="ar-SA"/>
        </w:rPr>
        <w:t>86</w:t>
      </w:r>
    </w:p>
    <w:p>
      <w:pPr>
        <w:pStyle w:val="BookText"/>
        <w:rPr/>
      </w:pPr>
      <w:r>
        <w:rPr>
          <w:rFonts w:ascii="IRNazanin" w:hAnsi="IRNazanin" w:eastAsia="IRNazanin"/>
          <w:color w:val="111111"/>
          <w:sz w:val="28"/>
          <w:sz w:val="28"/>
          <w:szCs w:val="28"/>
          <w:rtl w:val="true"/>
          <w:lang w:bidi="fa-IR"/>
        </w:rPr>
        <w:t xml:space="preserve">ابن عربى، محمّد بن على </w:t>
      </w:r>
      <w:r>
        <w:rPr>
          <w:rFonts w:eastAsia="IRNazanin" w:cs="IRNazanin"/>
          <w:color w:val="111111"/>
          <w:sz w:val="28"/>
          <w:szCs w:val="28"/>
          <w:lang w:bidi="fa-IR"/>
        </w:rPr>
        <w:t>5</w:t>
      </w:r>
    </w:p>
    <w:p>
      <w:pPr>
        <w:pStyle w:val="BookText"/>
        <w:rPr/>
      </w:pPr>
      <w:r>
        <w:rPr>
          <w:rFonts w:ascii="Amiri" w:hAnsi="Amiri" w:eastAsia="Amiri" w:cs="Amiri"/>
          <w:color w:val="111111"/>
          <w:sz w:val="28"/>
          <w:sz w:val="28"/>
          <w:szCs w:val="28"/>
          <w:rtl w:val="true"/>
          <w:lang w:bidi="ar-SA"/>
        </w:rPr>
        <w:t xml:space="preserve">ابو سفيان </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 xml:space="preserve">ابو على، شيخ الرئيس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سينا، حسين بن عبدالله</w:t>
      </w:r>
    </w:p>
    <w:p>
      <w:pPr>
        <w:pStyle w:val="BookText"/>
        <w:rPr/>
      </w:pPr>
      <w:r>
        <w:rPr>
          <w:rFonts w:ascii="IRNazanin" w:hAnsi="IRNazanin" w:eastAsia="IRNazanin"/>
          <w:color w:val="111111"/>
          <w:sz w:val="28"/>
          <w:sz w:val="28"/>
          <w:szCs w:val="28"/>
          <w:rtl w:val="true"/>
          <w:lang w:bidi="fa-IR"/>
        </w:rPr>
        <w:t xml:space="preserve">اشراقى، محمّد تقى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 xml:space="preserve">بهارى، محمّد </w:t>
      </w:r>
      <w:r>
        <w:rPr>
          <w:rFonts w:eastAsia="IRNazanin" w:cs="IRNazanin"/>
          <w:color w:val="111111"/>
          <w:sz w:val="28"/>
          <w:szCs w:val="28"/>
          <w:lang w:bidi="fa-IR"/>
        </w:rPr>
        <w:t>114</w:t>
      </w:r>
    </w:p>
    <w:p>
      <w:pPr>
        <w:pStyle w:val="BookText"/>
        <w:rPr/>
      </w:pPr>
      <w:r>
        <w:rPr>
          <w:rFonts w:ascii="Amiri" w:hAnsi="Amiri" w:eastAsia="Amiri" w:cs="Amiri"/>
          <w:color w:val="111111"/>
          <w:sz w:val="28"/>
          <w:sz w:val="28"/>
          <w:szCs w:val="28"/>
          <w:rtl w:val="true"/>
          <w:lang w:bidi="ar-SA"/>
        </w:rPr>
        <w:t xml:space="preserve">حافظ، شمس الدين محمّد </w:t>
      </w:r>
      <w:r>
        <w:rPr>
          <w:rFonts w:eastAsia="Amiri" w:cs="Amiri" w:ascii="Amiri" w:hAnsi="Amiri"/>
          <w:color w:val="111111"/>
          <w:sz w:val="28"/>
          <w:szCs w:val="28"/>
          <w:lang w:bidi="ar-SA"/>
        </w:rPr>
        <w:t>120</w:t>
      </w:r>
    </w:p>
    <w:p>
      <w:pPr>
        <w:pStyle w:val="BookText"/>
        <w:rPr/>
      </w:pPr>
      <w:r>
        <w:rPr>
          <w:rFonts w:ascii="IRNazanin" w:hAnsi="IRNazanin" w:eastAsia="IRNazanin"/>
          <w:color w:val="111111"/>
          <w:sz w:val="28"/>
          <w:sz w:val="28"/>
          <w:szCs w:val="28"/>
          <w:rtl w:val="true"/>
          <w:lang w:bidi="fa-IR"/>
        </w:rPr>
        <w:t xml:space="preserve">خوانسارى، احمد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 xml:space="preserve">خوانسارى، محمّد تقى </w:t>
      </w:r>
      <w:r>
        <w:rPr>
          <w:rFonts w:eastAsia="IRNazanin" w:cs="IRNazanin"/>
          <w:color w:val="111111"/>
          <w:sz w:val="28"/>
          <w:szCs w:val="28"/>
          <w:lang w:bidi="fa-IR"/>
        </w:rPr>
        <w:t>116</w:t>
      </w:r>
    </w:p>
    <w:p>
      <w:pPr>
        <w:pStyle w:val="BookText"/>
        <w:rPr/>
      </w:pPr>
      <w:r>
        <w:rPr>
          <w:rFonts w:ascii="Amiri" w:hAnsi="Amiri" w:eastAsia="Amiri" w:cs="Amiri"/>
          <w:color w:val="111111"/>
          <w:sz w:val="28"/>
          <w:sz w:val="28"/>
          <w:szCs w:val="28"/>
          <w:rtl w:val="true"/>
          <w:lang w:bidi="ar-SA"/>
        </w:rPr>
        <w:t xml:space="preserve">سلطان عليشاه، سلطان محمد بن حيدر </w:t>
      </w:r>
      <w:r>
        <w:rPr>
          <w:rFonts w:eastAsia="Amiri" w:cs="Amiri" w:ascii="Amiri" w:hAnsi="Amiri"/>
          <w:color w:val="111111"/>
          <w:sz w:val="28"/>
          <w:szCs w:val="28"/>
          <w:lang w:bidi="ar-SA"/>
        </w:rPr>
        <w:t>6</w:t>
      </w:r>
    </w:p>
    <w:p>
      <w:pPr>
        <w:pStyle w:val="BookText"/>
        <w:rPr/>
      </w:pPr>
      <w:r>
        <w:rPr>
          <w:rFonts w:ascii="IRNazanin" w:hAnsi="IRNazanin" w:eastAsia="IRNazanin"/>
          <w:color w:val="111111"/>
          <w:sz w:val="28"/>
          <w:sz w:val="28"/>
          <w:szCs w:val="28"/>
          <w:rtl w:val="true"/>
          <w:lang w:bidi="fa-IR"/>
        </w:rPr>
        <w:t xml:space="preserve">شاه‌آبادى، محمّد على بن محمد جواد </w:t>
      </w:r>
      <w:r>
        <w:rPr>
          <w:rFonts w:eastAsia="IRNazanin" w:cs="IRNazanin"/>
          <w:color w:val="111111"/>
          <w:sz w:val="28"/>
          <w:szCs w:val="28"/>
          <w:lang w:bidi="fa-IR"/>
        </w:rPr>
        <w:t>117</w:t>
      </w:r>
    </w:p>
    <w:p>
      <w:pPr>
        <w:pStyle w:val="BookText"/>
        <w:rPr/>
      </w:pPr>
      <w:r>
        <w:rPr>
          <w:rFonts w:ascii="Amiri" w:hAnsi="Amiri" w:eastAsia="Amiri" w:cs="Amiri"/>
          <w:color w:val="111111"/>
          <w:sz w:val="28"/>
          <w:sz w:val="28"/>
          <w:szCs w:val="28"/>
          <w:rtl w:val="true"/>
          <w:lang w:bidi="ar-SA"/>
        </w:rPr>
        <w:t xml:space="preserve">شيخ الرئيس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سينا، حسين بن عبدالله</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طنطاوى بن جوهرى </w:t>
      </w:r>
      <w:r>
        <w:rPr>
          <w:rFonts w:eastAsia="IRNazanin" w:cs="IRNazanin"/>
          <w:color w:val="111111"/>
          <w:sz w:val="28"/>
          <w:szCs w:val="28"/>
          <w:lang w:bidi="fa-IR"/>
        </w:rPr>
        <w:t>6</w:t>
      </w:r>
      <w:r>
        <w:rPr>
          <w:rFonts w:eastAsia="IRNazanin" w:cs="IRNazanin"/>
          <w:color w:val="111111"/>
          <w:sz w:val="28"/>
          <w:szCs w:val="28"/>
          <w:rtl w:val="true"/>
          <w:lang w:bidi="fa-IR"/>
        </w:rPr>
        <w:t xml:space="preserve"> </w:t>
      </w:r>
      <w:bookmarkStart w:id="199" w:name="pg15287_172472"/>
    </w:p>
    <w:p>
      <w:pPr>
        <w:pStyle w:val="BookText"/>
        <w:rPr/>
      </w:pPr>
      <w:bookmarkEnd w:id="199"/>
      <w:r>
        <w:rPr>
          <w:rFonts w:ascii="IRNazanin" w:hAnsi="IRNazanin" w:eastAsia="IRNazanin"/>
          <w:color w:val="111111"/>
          <w:sz w:val="28"/>
          <w:sz w:val="28"/>
          <w:szCs w:val="28"/>
          <w:rtl w:val="true"/>
          <w:lang w:bidi="fa-IR"/>
        </w:rPr>
        <w:t xml:space="preserve">فرعون </w:t>
      </w:r>
      <w:r>
        <w:rPr>
          <w:rFonts w:eastAsia="IRNazanin" w:cs="IRNazanin"/>
          <w:color w:val="111111"/>
          <w:sz w:val="28"/>
          <w:szCs w:val="28"/>
          <w:lang w:bidi="fa-IR"/>
        </w:rPr>
        <w:t>107</w:t>
      </w:r>
    </w:p>
    <w:p>
      <w:pPr>
        <w:pStyle w:val="BookText"/>
        <w:rPr/>
      </w:pPr>
      <w:r>
        <w:rPr>
          <w:rFonts w:ascii="Amiri" w:hAnsi="Amiri" w:eastAsia="Amiri" w:cs="Amiri"/>
          <w:color w:val="111111"/>
          <w:sz w:val="28"/>
          <w:sz w:val="28"/>
          <w:szCs w:val="28"/>
          <w:rtl w:val="true"/>
          <w:lang w:bidi="ar-SA"/>
        </w:rPr>
        <w:t xml:space="preserve">قطب، سيد </w:t>
      </w:r>
      <w:r>
        <w:rPr>
          <w:rFonts w:eastAsia="Amiri" w:cs="Amiri" w:ascii="Amiri" w:hAnsi="Amiri"/>
          <w:color w:val="111111"/>
          <w:sz w:val="28"/>
          <w:szCs w:val="28"/>
          <w:lang w:bidi="ar-SA"/>
        </w:rPr>
        <w:t>6</w:t>
      </w:r>
    </w:p>
    <w:p>
      <w:pPr>
        <w:pStyle w:val="BookText"/>
        <w:rPr/>
      </w:pPr>
      <w:r>
        <w:rPr>
          <w:rFonts w:ascii="Amiri" w:hAnsi="Amiri" w:eastAsia="Amiri" w:cs="Amiri"/>
          <w:color w:val="111111"/>
          <w:sz w:val="28"/>
          <w:sz w:val="28"/>
          <w:szCs w:val="28"/>
          <w:rtl w:val="true"/>
          <w:lang w:bidi="ar-SA"/>
        </w:rPr>
        <w:t xml:space="preserve">كاشى، عبدالرزّاق بن جلال الدين </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 xml:space="preserve">مدرس يزدى، على اكبر </w:t>
      </w:r>
      <w:r>
        <w:rPr>
          <w:rFonts w:eastAsia="Amiri" w:cs="Amiri" w:ascii="Amiri" w:hAnsi="Amiri"/>
          <w:color w:val="111111"/>
          <w:sz w:val="28"/>
          <w:szCs w:val="28"/>
          <w:lang w:bidi="ar-SA"/>
        </w:rPr>
        <w:t>116</w:t>
      </w:r>
    </w:p>
    <w:p>
      <w:pPr>
        <w:pStyle w:val="BookText"/>
        <w:rPr/>
      </w:pPr>
      <w:r>
        <w:rPr>
          <w:rFonts w:ascii="Amiri" w:hAnsi="Amiri" w:eastAsia="Amiri" w:cs="Amiri"/>
          <w:color w:val="111111"/>
          <w:sz w:val="28"/>
          <w:sz w:val="28"/>
          <w:szCs w:val="28"/>
          <w:rtl w:val="true"/>
          <w:lang w:bidi="ar-SA"/>
        </w:rPr>
        <w:t xml:space="preserve">محيى الدين بن عربى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عربى، محمّد بن على</w:t>
      </w:r>
    </w:p>
    <w:p>
      <w:pPr>
        <w:pStyle w:val="BookText"/>
        <w:rPr/>
      </w:pPr>
      <w:r>
        <w:rPr>
          <w:rFonts w:ascii="Amiri" w:hAnsi="Amiri" w:eastAsia="Amiri" w:cs="Amiri"/>
          <w:color w:val="111111"/>
          <w:sz w:val="28"/>
          <w:sz w:val="28"/>
          <w:szCs w:val="28"/>
          <w:rtl w:val="true"/>
          <w:lang w:bidi="ar-SA"/>
        </w:rPr>
        <w:t xml:space="preserve">معاويه بن ابى سفيان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خليفه اموى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 xml:space="preserve">ملا سلطان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سلطان عليشاه، سلطان محمد بن حيدر</w:t>
      </w:r>
    </w:p>
    <w:p>
      <w:pPr>
        <w:pStyle w:val="BookText"/>
        <w:rPr/>
      </w:pPr>
      <w:r>
        <w:rPr>
          <w:rFonts w:ascii="Amiri" w:hAnsi="Amiri" w:eastAsia="Amiri" w:cs="Amiri"/>
          <w:color w:val="111111"/>
          <w:sz w:val="28"/>
          <w:sz w:val="28"/>
          <w:szCs w:val="28"/>
          <w:rtl w:val="true"/>
          <w:lang w:bidi="ar-SA"/>
        </w:rPr>
        <w:t xml:space="preserve">ملا عبدالرزاق كاشانى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كاشى، عبدالرزاق بن جلال الدين</w:t>
      </w:r>
    </w:p>
    <w:p>
      <w:pPr>
        <w:pStyle w:val="BookText"/>
        <w:rPr/>
      </w:pPr>
      <w:r>
        <w:rPr>
          <w:rFonts w:ascii="Amiri" w:hAnsi="Amiri" w:eastAsia="Amiri" w:cs="Amiri"/>
          <w:color w:val="111111"/>
          <w:sz w:val="28"/>
          <w:sz w:val="28"/>
          <w:szCs w:val="28"/>
          <w:rtl w:val="true"/>
          <w:lang w:bidi="ar-SA"/>
        </w:rPr>
        <w:t xml:space="preserve">ميرزا على حكيم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مدرس يزدى، على اكبر</w:t>
      </w:r>
    </w:p>
    <w:p>
      <w:pPr>
        <w:pStyle w:val="Heading4"/>
        <w:numPr>
          <w:ilvl w:val="3"/>
          <w:numId w:val="1"/>
        </w:numPr>
        <w:rPr/>
      </w:pPr>
      <w:bookmarkStart w:id="200" w:name="__RefHeading___Toc4602059_2142443653"/>
      <w:bookmarkStart w:id="201" w:name="_Toc67"/>
      <w:bookmarkEnd w:id="200"/>
      <w:r>
        <w:rPr>
          <w:rtl w:val="true"/>
        </w:rPr>
        <w:t>[</w:t>
      </w:r>
      <w:r>
        <w:rPr/>
        <w:t>5</w:t>
      </w:r>
      <w:r>
        <w:rPr>
          <w:rtl w:val="true"/>
        </w:rPr>
        <w:t xml:space="preserve"> - </w:t>
      </w:r>
      <w:r>
        <w:rPr>
          <w:rtl w:val="true"/>
        </w:rPr>
        <w:t xml:space="preserve">فهرست كتب وارده در متن </w:t>
      </w:r>
      <w:r>
        <w:rPr>
          <w:rtl w:val="true"/>
        </w:rPr>
        <w:t>]</w:t>
      </w:r>
      <w:bookmarkEnd w:id="201"/>
    </w:p>
    <w:p>
      <w:pPr>
        <w:pStyle w:val="BookText"/>
        <w:rPr/>
      </w:pPr>
      <w:r>
        <w:rPr>
          <w:rFonts w:ascii="Amiri" w:hAnsi="Amiri" w:eastAsia="Amiri" w:cs="Amiri"/>
          <w:color w:val="111111"/>
          <w:sz w:val="28"/>
          <w:sz w:val="28"/>
          <w:szCs w:val="28"/>
          <w:rtl w:val="true"/>
          <w:lang w:bidi="ar-SA"/>
        </w:rPr>
        <w:t xml:space="preserve">تأويلات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القرآن</w:t>
      </w:r>
    </w:p>
    <w:p>
      <w:pPr>
        <w:pStyle w:val="BookText"/>
        <w:rPr/>
      </w:pPr>
      <w:r>
        <w:rPr>
          <w:rFonts w:ascii="Amiri" w:hAnsi="Amiri" w:eastAsia="Amiri" w:cs="Amiri"/>
          <w:color w:val="111111"/>
          <w:sz w:val="28"/>
          <w:sz w:val="28"/>
          <w:szCs w:val="28"/>
          <w:rtl w:val="true"/>
          <w:lang w:bidi="ar-SA"/>
        </w:rPr>
        <w:t xml:space="preserve">تفسير القرآن </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 xml:space="preserve">مجمع البيان </w:t>
      </w:r>
      <w:r>
        <w:rPr>
          <w:rFonts w:eastAsia="Amiri" w:cs="Amiri" w:ascii="Amiri" w:hAnsi="Amiri"/>
          <w:color w:val="111111"/>
          <w:sz w:val="28"/>
          <w:szCs w:val="28"/>
          <w:lang w:bidi="ar-SA"/>
        </w:rPr>
        <w:t>6</w:t>
      </w:r>
    </w:p>
    <w:p>
      <w:pPr>
        <w:pStyle w:val="BookText"/>
        <w:rPr/>
      </w:pPr>
      <w:r>
        <w:rPr>
          <w:rFonts w:ascii="Amiri" w:hAnsi="Amiri" w:eastAsia="Amiri" w:cs="Amiri"/>
          <w:color w:val="111111"/>
          <w:sz w:val="28"/>
          <w:sz w:val="28"/>
          <w:szCs w:val="28"/>
          <w:rtl w:val="true"/>
          <w:lang w:bidi="ar-SA"/>
        </w:rPr>
        <w:t xml:space="preserve">مفاتيح الجنان </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 xml:space="preserve">منازل السائرين </w:t>
      </w:r>
      <w:r>
        <w:rPr>
          <w:rFonts w:eastAsia="Amiri" w:cs="Amiri" w:ascii="Amiri" w:hAnsi="Amiri"/>
          <w:color w:val="111111"/>
          <w:sz w:val="28"/>
          <w:szCs w:val="28"/>
          <w:lang w:bidi="ar-SA"/>
        </w:rPr>
        <w:t>66</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نهج البلاغة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bookmarkStart w:id="202" w:name="pg15287_172473"/>
    </w:p>
    <w:p>
      <w:pPr>
        <w:pStyle w:val="BookText"/>
        <w:rPr/>
      </w:pPr>
      <w:bookmarkEnd w:id="202"/>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p>
    <w:p>
      <w:pPr>
        <w:pStyle w:val="Heading4"/>
        <w:numPr>
          <w:ilvl w:val="3"/>
          <w:numId w:val="1"/>
        </w:numPr>
        <w:rPr/>
      </w:pPr>
      <w:bookmarkStart w:id="203" w:name="__RefHeading___Toc4602061_2142443653"/>
      <w:bookmarkStart w:id="204" w:name="_Toc68"/>
      <w:bookmarkEnd w:id="203"/>
      <w:r>
        <w:rPr>
          <w:rtl w:val="true"/>
        </w:rPr>
        <w:t>[</w:t>
      </w:r>
      <w:r>
        <w:rPr/>
        <w:t>6</w:t>
      </w:r>
      <w:r>
        <w:rPr>
          <w:rtl w:val="true"/>
        </w:rPr>
        <w:t xml:space="preserve"> - </w:t>
      </w:r>
      <w:r>
        <w:rPr>
          <w:rtl w:val="true"/>
        </w:rPr>
        <w:t xml:space="preserve">فهرست اشعار </w:t>
      </w:r>
      <w:r>
        <w:rPr>
          <w:rtl w:val="true"/>
        </w:rPr>
        <w:t>]</w:t>
      </w:r>
      <w:bookmarkEnd w:id="204"/>
    </w:p>
    <w:p>
      <w:pPr>
        <w:pStyle w:val="BookText"/>
        <w:rPr/>
      </w:pPr>
      <w:r>
        <w:rPr>
          <w:rFonts w:eastAsia="Times New Roman" w:cs="Times New Roman" w:ascii="Times New Roman" w:hAnsi="Times New Roman"/>
          <w:color w:val="111111"/>
          <w:sz w:val="28"/>
          <w:szCs w:val="28"/>
          <w:lang w:val="en-US" w:bidi="en-US"/>
        </w:rPr>
        <w:t>84</w:t>
      </w:r>
    </w:p>
    <w:p>
      <w:pPr>
        <w:pStyle w:val="BookText"/>
        <w:rPr/>
      </w:pPr>
      <w:r>
        <w:rPr>
          <w:rFonts w:ascii="Amiri" w:hAnsi="Amiri" w:eastAsia="Amiri" w:cs="Amiri"/>
          <w:color w:val="111111"/>
          <w:sz w:val="28"/>
          <w:sz w:val="28"/>
          <w:szCs w:val="28"/>
          <w:rtl w:val="true"/>
          <w:lang w:bidi="ar-SA"/>
        </w:rPr>
        <w:t xml:space="preserve">ما عدمهاييم هستى‌هانما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 وجود مطلق و هستى ما</w:t>
      </w:r>
    </w:p>
    <w:p>
      <w:pPr>
        <w:pStyle w:val="BookText"/>
        <w:rPr/>
      </w:pPr>
      <w:r>
        <w:rPr>
          <w:rFonts w:eastAsia="Times New Roman" w:cs="Times New Roman" w:ascii="Times New Roman" w:hAnsi="Times New Roman"/>
          <w:color w:val="111111"/>
          <w:sz w:val="28"/>
          <w:szCs w:val="28"/>
          <w:lang w:val="en-US" w:bidi="en-US"/>
        </w:rPr>
        <w:t>107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 همت آنم كه زير چرخ كبود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 چه رنگ تعلق پذيرد آزاد است</w:t>
      </w:r>
    </w:p>
    <w:p>
      <w:pPr>
        <w:pStyle w:val="BookText"/>
        <w:rPr/>
      </w:pPr>
      <w:r>
        <w:rPr>
          <w:rFonts w:eastAsia="Times New Roman" w:cs="Times New Roman" w:ascii="Times New Roman" w:hAnsi="Times New Roman"/>
          <w:color w:val="111111"/>
          <w:sz w:val="28"/>
          <w:szCs w:val="28"/>
          <w:lang w:val="en-US" w:bidi="en-US"/>
        </w:rPr>
        <w:t>38</w:t>
      </w:r>
    </w:p>
    <w:p>
      <w:pPr>
        <w:pStyle w:val="BookText"/>
        <w:rPr/>
      </w:pPr>
      <w:r>
        <w:rPr>
          <w:rFonts w:ascii="IRNazanin" w:hAnsi="IRNazanin" w:eastAsia="IRNazanin"/>
          <w:color w:val="111111"/>
          <w:sz w:val="28"/>
          <w:sz w:val="28"/>
          <w:szCs w:val="28"/>
          <w:rtl w:val="true"/>
          <w:lang w:bidi="fa-IR"/>
        </w:rPr>
        <w:t>مادر بتها بت نفس شماست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زانكه آن بت مار وين بت اژدهاست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نقد صوفى نه همه صافى و بى غش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بسا خرقه كه مستوجب آتش باشد</w:t>
      </w:r>
    </w:p>
    <w:p>
      <w:pPr>
        <w:pStyle w:val="BookText"/>
        <w:rPr/>
      </w:pPr>
      <w:r>
        <w:rPr>
          <w:rFonts w:eastAsia="Times New Roman" w:cs="Times New Roman" w:ascii="Times New Roman" w:hAnsi="Times New Roman"/>
          <w:color w:val="111111"/>
          <w:sz w:val="28"/>
          <w:szCs w:val="28"/>
          <w:lang w:val="en-US" w:bidi="en-US"/>
        </w:rPr>
        <w:t>106</w:t>
      </w:r>
    </w:p>
    <w:p>
      <w:pPr>
        <w:pStyle w:val="BookText"/>
        <w:rPr/>
      </w:pPr>
      <w:r>
        <w:rPr>
          <w:rFonts w:ascii="IRNazanin" w:hAnsi="IRNazanin" w:eastAsia="IRNazanin"/>
          <w:color w:val="111111"/>
          <w:sz w:val="28"/>
          <w:sz w:val="28"/>
          <w:szCs w:val="28"/>
          <w:rtl w:val="true"/>
          <w:lang w:bidi="fa-IR"/>
        </w:rPr>
        <w:t>چون كه بى رنگى اسير رنگ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موسيى با موسيى در جنگ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p>
    <w:p>
      <w:pPr>
        <w:pStyle w:val="BookText"/>
        <w:rPr/>
      </w:pPr>
      <w:r>
        <w:rPr>
          <w:rFonts w:ascii="IRNazanin" w:hAnsi="IRNazanin" w:eastAsia="IRNazanin"/>
          <w:color w:val="111111"/>
          <w:sz w:val="28"/>
          <w:sz w:val="28"/>
          <w:szCs w:val="28"/>
          <w:rtl w:val="true"/>
          <w:lang w:bidi="fa-IR"/>
        </w:rPr>
        <w:t xml:space="preserve">پاى استدلاليان چوبين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پاى چوبين سخت بى تمكين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خوانده در گوش او در و ديوار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ليس الدار غيره ديّار</w:t>
      </w:r>
    </w:p>
    <w:p>
      <w:pPr>
        <w:pStyle w:val="BookText"/>
        <w:rPr/>
      </w:pPr>
      <w:r>
        <w:rPr>
          <w:rFonts w:eastAsia="Times New Roman" w:cs="Times New Roman" w:ascii="Times New Roman" w:hAnsi="Times New Roman"/>
          <w:color w:val="111111"/>
          <w:sz w:val="28"/>
          <w:szCs w:val="28"/>
          <w:lang w:val="en-US" w:bidi="en-US"/>
        </w:rPr>
        <w:t>57</w:t>
      </w:r>
    </w:p>
    <w:p>
      <w:pPr>
        <w:pStyle w:val="BookText"/>
        <w:rPr/>
      </w:pPr>
      <w:r>
        <w:rPr>
          <w:rFonts w:ascii="IRNazanin" w:hAnsi="IRNazanin" w:eastAsia="IRNazanin"/>
          <w:color w:val="111111"/>
          <w:sz w:val="28"/>
          <w:sz w:val="28"/>
          <w:szCs w:val="28"/>
          <w:rtl w:val="true"/>
          <w:lang w:bidi="fa-IR"/>
        </w:rPr>
        <w:t xml:space="preserve">من گنگ خواب ديده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عالم تمام 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عاجزم زگفتن و خلق از شنيدنش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رسمى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 به قيل است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نه از و كيفيتى حاصل نه حال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ديگر از ملك پرّان شوم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اندر وهم نايد آن شوم</w:t>
      </w:r>
    </w:p>
    <w:p>
      <w:pPr>
        <w:pStyle w:val="BookText"/>
        <w:rPr/>
      </w:pPr>
      <w:r>
        <w:rPr>
          <w:rFonts w:eastAsia="Times New Roman" w:cs="Times New Roman" w:ascii="Times New Roman" w:hAnsi="Times New Roman"/>
          <w:color w:val="111111"/>
          <w:sz w:val="28"/>
          <w:szCs w:val="28"/>
          <w:lang w:val="en-US" w:bidi="en-US"/>
        </w:rPr>
        <w:t>41</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عدم گردم عدم چون ارغنون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گويدم انا اليه راجعون </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5" w:name="pg15287_172475"/>
      <w:bookmarkStart w:id="206" w:name="pg15287_172475"/>
      <w:bookmarkEnd w:id="206"/>
    </w:p>
    <w:p>
      <w:pPr>
        <w:pStyle w:val="Heading4"/>
        <w:numPr>
          <w:ilvl w:val="3"/>
          <w:numId w:val="1"/>
        </w:numPr>
        <w:rPr/>
      </w:pPr>
      <w:bookmarkStart w:id="207" w:name="pg15287_172475"/>
      <w:bookmarkStart w:id="208" w:name="__RefHeading___Toc4602063_2142443653"/>
      <w:bookmarkStart w:id="209" w:name="_Toc69"/>
      <w:bookmarkEnd w:id="207"/>
      <w:bookmarkEnd w:id="208"/>
      <w:r>
        <w:rPr>
          <w:rtl w:val="true"/>
        </w:rPr>
        <w:t>[</w:t>
      </w:r>
      <w:r>
        <w:rPr/>
        <w:t>7</w:t>
      </w:r>
      <w:r>
        <w:rPr>
          <w:rtl w:val="true"/>
        </w:rPr>
        <w:t xml:space="preserve"> - </w:t>
      </w:r>
      <w:r>
        <w:rPr>
          <w:rtl w:val="true"/>
        </w:rPr>
        <w:t>فهرست منابع تحقيق</w:t>
      </w:r>
      <w:r>
        <w:rPr>
          <w:rtl w:val="true"/>
        </w:rPr>
        <w:t>]</w:t>
      </w:r>
      <w:bookmarkEnd w:id="20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القرآن الكريم</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الأربعون حديثاً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الفضائل محمّد بن الشيخ حسين الجبعي العاملي المعروف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الشيخ البهائي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953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مؤسّسة النشر الإسلامي ، الطبعة الاُولى ،قم ، مؤسّسة النشر الإسلامي ،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إحياء علوم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حامد محمّد بن محمّد الغزالي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505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الطبعة المحقّقة الاُولى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الفهارس ، بيروت ، دار الهادي ،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أسرار الحكم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المولى هادي بن مهديّ السبزواري </w:t>
      </w:r>
      <w:r>
        <w:rPr>
          <w:rFonts w:eastAsia="IRNazanin" w:cs="IRNazanin"/>
          <w:color w:val="111111"/>
          <w:sz w:val="28"/>
          <w:szCs w:val="28"/>
          <w:rtl w:val="true"/>
          <w:lang w:bidi="fa-IR"/>
        </w:rPr>
        <w:t>(</w:t>
      </w:r>
      <w:r>
        <w:rPr>
          <w:rFonts w:eastAsia="IRNazanin" w:cs="IRNazanin"/>
          <w:color w:val="111111"/>
          <w:sz w:val="28"/>
          <w:szCs w:val="28"/>
          <w:lang w:bidi="fa-IR"/>
        </w:rPr>
        <w:t>1212</w:t>
      </w:r>
      <w:r>
        <w:rPr>
          <w:rFonts w:eastAsia="IRNazanin" w:cs="IRNazanin"/>
          <w:color w:val="111111"/>
          <w:sz w:val="28"/>
          <w:szCs w:val="28"/>
          <w:rtl w:val="true"/>
          <w:lang w:bidi="fa-IR"/>
        </w:rPr>
        <w:t xml:space="preserve"> - </w:t>
      </w:r>
      <w:r>
        <w:rPr>
          <w:rFonts w:eastAsia="IRNazanin" w:cs="IRNazanin"/>
          <w:color w:val="111111"/>
          <w:sz w:val="28"/>
          <w:szCs w:val="28"/>
          <w:lang w:bidi="fa-IR"/>
        </w:rPr>
        <w:t>1289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تصحيح كريم فيضى، قم، چاپ اوّل، انتشارات مطبوعات دينى،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الإشارات والتنبيهات، مع الشرح للمحقّق نصير الدين الطوسي وشرح الشرح للعلاّمة قطب الدين الرازي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الرئيس أبو علي حسين بن عبدالله بن سينا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الطبعة الثانية،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طهران، دفتر نشر كتاب،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إعجاز البيان في تفسير اُمّ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المعالي صدر الدين محمّد بن إسحاق القونوي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القونيوي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607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سيّد جلال الدين الآشتياني، الطبعة الاُولى، قم، مكتب الإعلام الإسلامي، </w:t>
      </w:r>
      <w:r>
        <w:rPr>
          <w:rFonts w:eastAsia="Amiri" w:cs="Amiri" w:ascii="Amiri" w:hAnsi="Amiri"/>
          <w:color w:val="111111"/>
          <w:sz w:val="28"/>
          <w:szCs w:val="28"/>
          <w:lang w:bidi="ar-SA"/>
        </w:rPr>
        <w:t>1381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إقبال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رضي الدين علي بن موسى بن جعفر بن طاووس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بيروت، مؤسّسة الأعلمي،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امثال و حكم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اكبر دهخدا </w:t>
      </w:r>
      <w:r>
        <w:rPr>
          <w:rFonts w:eastAsia="IRNazanin" w:cs="IRNazanin"/>
          <w:color w:val="111111"/>
          <w:sz w:val="28"/>
          <w:szCs w:val="28"/>
          <w:rtl w:val="true"/>
          <w:lang w:bidi="fa-IR"/>
        </w:rPr>
        <w:t>(</w:t>
      </w:r>
      <w:r>
        <w:rPr>
          <w:rFonts w:eastAsia="IRNazanin" w:cs="IRNazanin"/>
          <w:color w:val="111111"/>
          <w:sz w:val="28"/>
          <w:szCs w:val="28"/>
          <w:lang w:bidi="fa-IR"/>
        </w:rPr>
        <w:t>1258</w:t>
      </w:r>
      <w:r>
        <w:rPr>
          <w:rFonts w:eastAsia="IRNazanin" w:cs="IRNazanin"/>
          <w:color w:val="111111"/>
          <w:sz w:val="28"/>
          <w:szCs w:val="28"/>
          <w:rtl w:val="true"/>
          <w:lang w:bidi="fa-IR"/>
        </w:rPr>
        <w:t xml:space="preserve"> -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يازدهم، تهران، انتشارات امير كبير،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بحار الأنوار الجامعة لدُرر أخبار الأئمّة الأطهار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محمّد باقر بن محمّدتقيّ المجلسي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الطبعة الثانية ، إعداد عدّة من العلماء ،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 من المجلّد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المدخل ، بيروت ، دار إحياء التراث العربي ،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البحر المحيط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أثيرالدين أبو عبدالله محمّد بن يوسف بن علي بن يوسف بن حيّان الآندلسي الشهير بأبي حيّان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الطبعة الثانية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 بيروت ، دار احياء تراث العربي ،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بصائر الدرجات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جعفر محمّد بن الحسن بن فرّوخ الصفّار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تصحيح الميرزا محسن كوچه‌باغي ، قم ، مكتبة آية الله المرعشي ،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التبيان في تفسير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شيخ الطائفة محمّد بن الحسن المعروف بالشيخ الطوسي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وتصحيح أحمد حبيب قصير العاملي ، بيروت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 دار إحياء التراث العربي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تفسير بيان السعادة في مقامات العبادة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الحاجّ سلطان محمّد الجنابذي الملقب بسلطان عليشاه </w:t>
      </w:r>
      <w:r>
        <w:rPr>
          <w:rFonts w:eastAsia="IRNazanin" w:cs="IRNazanin"/>
          <w:color w:val="111111"/>
          <w:sz w:val="28"/>
          <w:szCs w:val="28"/>
          <w:rtl w:val="true"/>
          <w:lang w:bidi="fa-IR"/>
        </w:rPr>
        <w:t>(</w:t>
      </w:r>
      <w:r>
        <w:rPr>
          <w:rFonts w:eastAsia="IRNazanin" w:cs="IRNazanin"/>
          <w:color w:val="111111"/>
          <w:sz w:val="28"/>
          <w:szCs w:val="28"/>
          <w:lang w:bidi="fa-IR"/>
        </w:rPr>
        <w:t>1251</w:t>
      </w:r>
      <w:r>
        <w:rPr>
          <w:rFonts w:eastAsia="IRNazanin" w:cs="IRNazanin"/>
          <w:color w:val="111111"/>
          <w:sz w:val="28"/>
          <w:szCs w:val="28"/>
          <w:rtl w:val="true"/>
          <w:lang w:bidi="fa-IR"/>
        </w:rPr>
        <w:t xml:space="preserve"> - </w:t>
      </w:r>
      <w:r>
        <w:rPr>
          <w:rFonts w:eastAsia="IRNazanin" w:cs="IRNazanin"/>
          <w:color w:val="111111"/>
          <w:sz w:val="28"/>
          <w:szCs w:val="28"/>
          <w:lang w:bidi="fa-IR"/>
        </w:rPr>
        <w:t>1327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الطبعة الثانية، تهران، مطبعة دانشگاه تهران،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القرآن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صدر المتألهين محمّد بن إبراهيم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1050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تصحيح محمّد خواجوي، الطبعة الثانية، قم، انتشارات بيدار، </w:t>
      </w:r>
      <w:r>
        <w:rPr>
          <w:rFonts w:eastAsia="Amiri" w:cs="Amiri" w:ascii="Amiri" w:hAnsi="Amiri"/>
          <w:color w:val="111111"/>
          <w:sz w:val="28"/>
          <w:szCs w:val="28"/>
          <w:lang w:bidi="ar-SA"/>
        </w:rPr>
        <w:t>1366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التفسير الكبير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عمر الخطيب فخرالدين الرازي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الطبعة الثالثة ،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جزءاً في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 ، قم ، مكتب الإعلام الإسلامي ،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التوحيد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محمّد بن علي بن الحسين بن بابويه القمّي ، الشيخ الصدوق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السيّد هاشم الحسيني الطهراني ، قم ، مؤسّسة النشر الإسلامي ، </w:t>
      </w:r>
      <w:r>
        <w:rPr>
          <w:rFonts w:eastAsia="Amiri" w:cs="Amiri" w:ascii="Amiri" w:hAnsi="Amiri"/>
          <w:color w:val="111111"/>
          <w:sz w:val="28"/>
          <w:szCs w:val="28"/>
          <w:lang w:bidi="ar-SA"/>
        </w:rPr>
        <w:t>1398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جامع السعادات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المولى محمّد مهدي النراقي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تصحيح السيّد محمّد كلانتر ، الطبعة الثالثة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 النجف الأشرف ، مؤسّسه مطبوعاتى إسماعيليان ، </w:t>
      </w:r>
      <w:r>
        <w:rPr>
          <w:rFonts w:eastAsia="Amiri" w:cs="Amiri" w:ascii="Amiri" w:hAnsi="Amiri"/>
          <w:color w:val="111111"/>
          <w:sz w:val="28"/>
          <w:szCs w:val="28"/>
          <w:lang w:bidi="ar-SA"/>
        </w:rPr>
        <w:t>1383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الجامع الصغير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جلال الدين عبدالرحمان بن أبي بكر السيوطي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الطبعة الاُولى ، مجلّدان ، بيروت ، دار الفكر للطباعة والنشر ، </w:t>
      </w:r>
      <w:r>
        <w:rPr>
          <w:rFonts w:eastAsia="Amiri" w:cs="Amiri" w:ascii="Amiri" w:hAnsi="Amiri"/>
          <w:color w:val="111111"/>
          <w:sz w:val="28"/>
          <w:szCs w:val="28"/>
          <w:lang w:bidi="ar-SA"/>
        </w:rPr>
        <w:t>1401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الجامع لأحكام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القرطبي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عبدالله محمّد بن أحمد الأنصاري القرطبي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lang w:bidi="ar-SA"/>
        </w:rPr>
        <w:t>671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تصحيح أحمد عبدالعليم البردوني ، الطبعة الثانية ،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 ، بيروت ، دار إحياء التراث العربي ،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الحكمة المتعالية في الأسفار العقلية الأربعة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صدر المتأ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ّهين محمّد بن إبراهيم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1050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الطبعة الثانية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 قم ، مكتبة المصطفوي، </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محمّد بن علي بن الحسين بن بابويه القمّي المعروف بالشيخ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تصحيح علي أكبر الغفّاري ، الطبعة الثانية ، جزءان في مجلّد واحد ،قم ، مؤسّسة النشر الإسلامي ،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شيخ الطائفة محمّد بن الحسن المعروف بالشيخ الطوسي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جماعة من المحقّقين ، الطبعة الاُولى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 قم ، مؤسّسة النشر الإسلامي ،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ديوان 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خواجه شمس الدين محمّد حافظ شيرازى </w:t>
      </w:r>
      <w:r>
        <w:rPr>
          <w:rFonts w:eastAsia="IRNazanin" w:cs="IRNazanin"/>
          <w:color w:val="111111"/>
          <w:sz w:val="28"/>
          <w:szCs w:val="28"/>
          <w:rtl w:val="true"/>
          <w:lang w:bidi="fa-IR"/>
        </w:rPr>
        <w:t>(</w:t>
      </w:r>
      <w:r>
        <w:rPr>
          <w:rFonts w:eastAsia="IRNazanin" w:cs="IRNazanin"/>
          <w:color w:val="111111"/>
          <w:sz w:val="28"/>
          <w:szCs w:val="28"/>
          <w:lang w:bidi="fa-IR"/>
        </w:rPr>
        <w:t>791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تصحيح محمّد قدسي، چاپ دوّم، تهران، انتشارات نشر چشمه،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ريحانة الأدب في تراجم المعروفين بالكنية أو اللقب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ميرزا محمّد علي مدرس تبريزي، تبريز، مكتبة خيّام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دعاء السحر، ضمن موسوعة الإمام الخميني قدس‌سره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موسوعة الإمام الخميني قدس‌سره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شرح فصوص الحكم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داوود القيصري الرومي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باهتمام سيّد جلال الدين الآشتياني، تهران، انتشارات علمى فرهنگى،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منازل السائرين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كمال الدين عبدالرزّاق الكاشاني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736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محسن بيدارفر، الطبعة الاُولى، قم، منشورات بيدار، </w:t>
      </w:r>
      <w:r>
        <w:rPr>
          <w:rFonts w:eastAsia="Amiri" w:cs="Amiri" w:ascii="Amiri" w:hAnsi="Amiri"/>
          <w:color w:val="111111"/>
          <w:sz w:val="28"/>
          <w:szCs w:val="28"/>
          <w:lang w:bidi="ar-SA"/>
        </w:rPr>
        <w:t>1372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المنظومة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المولى هادي بن مهديّ السبزواري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تصحيح وتعليق وتحقيق حسن حسن‌زاده الآملي و مسعود الطالبي ، الطبعة الاُولى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 طهران ، نشر ناب ، </w:t>
      </w:r>
      <w:r>
        <w:rPr>
          <w:rFonts w:eastAsia="Amiri" w:cs="Amiri" w:ascii="Amiri" w:hAnsi="Amiri"/>
          <w:color w:val="111111"/>
          <w:sz w:val="28"/>
          <w:szCs w:val="28"/>
          <w:lang w:bidi="ar-SA"/>
        </w:rPr>
        <w:t>1369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علم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المرتضى المولى محسن فيض الكاشاني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قم، انتشارات بيدار،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عوالي اللآلي العزيزية في الأحاديث الدينية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بن إبراهيم الأحسائي المعروف بابن أبي جمهور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أوائل القرن 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مجتبى العراقي ، الطبعة الاُولى ، قم ، مطبعة سيّدالشهداء ،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العروة الوثقى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محمّد كاظم الطباطبائي اليزدي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1337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مع تعليقات عدّة من الفقهاء العظام ، إعداد أحمد المحسني السبزواري ، الطبعة الثانية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 قم ،مؤسّسة النشر الإسلامي ، </w:t>
      </w:r>
      <w:r>
        <w:rPr>
          <w:rFonts w:eastAsia="Amiri" w:cs="Amiri" w:ascii="Amiri" w:hAnsi="Amiri"/>
          <w:color w:val="111111"/>
          <w:sz w:val="28"/>
          <w:szCs w:val="28"/>
          <w:lang w:bidi="ar-SA"/>
        </w:rPr>
        <w:t>1421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غرر الحكم ودرر الكلم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الواحد بن محمّد التميمي الآمدي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علماء القرن </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تصحيح السيّد مهديّ الرجائي ، قم ، دار الكتاب الإسلامي ،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الفتوحات المكّية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محيي الدين بن عربي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بيروت، دار إحياء التراث العربي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الفكوك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المعالي صدر الدين محمّد بن إسحاق القونوي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القونيوي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607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تصحيح محمّد خواجوي، الطبعة الاُولى، تهران، انتشارات مولى، </w:t>
      </w:r>
      <w:r>
        <w:rPr>
          <w:rFonts w:eastAsia="Amiri" w:cs="Amiri" w:ascii="Amiri" w:hAnsi="Amiri"/>
          <w:color w:val="111111"/>
          <w:sz w:val="28"/>
          <w:szCs w:val="28"/>
          <w:lang w:bidi="ar-SA"/>
        </w:rPr>
        <w:t>1371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الإسلام أبو جعفر محمّد بن يعقوب بن إسحاق الكليني الرازي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علي أكبر الغفّاري ، الطبعة الخامسة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 طهران ، دار الكتب الإسلامية ، </w:t>
      </w:r>
      <w:r>
        <w:rPr>
          <w:rFonts w:eastAsia="Amiri" w:cs="Amiri" w:ascii="Amiri" w:hAnsi="Amiri"/>
          <w:color w:val="111111"/>
          <w:sz w:val="28"/>
          <w:szCs w:val="28"/>
          <w:lang w:bidi="ar-SA"/>
        </w:rPr>
        <w:t>1363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الكشّاف عن حقائق غوامض التنزيل وعيون الأقاويل في وجوه التأويل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جارالله محمود بن عمر الزمخشري الخوارزمي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إعداد مصطفى حسين أحمد ، الطبعة الثالثة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 بيروت ، دار الكتاب العربي ،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كلمات مكنونه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المرتضى المولى محسن فيض الكاشاني </w:t>
      </w:r>
      <w:r>
        <w:rPr>
          <w:rFonts w:eastAsia="IRNazanin" w:cs="IRNazanin"/>
          <w:color w:val="111111"/>
          <w:sz w:val="28"/>
          <w:szCs w:val="28"/>
          <w:rtl w:val="true"/>
          <w:lang w:bidi="fa-IR"/>
        </w:rPr>
        <w:t>(</w:t>
      </w:r>
      <w:r>
        <w:rPr>
          <w:rFonts w:eastAsia="IRNazanin" w:cs="IRNazanin"/>
          <w:color w:val="111111"/>
          <w:sz w:val="28"/>
          <w:szCs w:val="28"/>
          <w:lang w:bidi="fa-IR"/>
        </w:rPr>
        <w:t>1006</w:t>
      </w:r>
      <w:r>
        <w:rPr>
          <w:rFonts w:eastAsia="IRNazanin" w:cs="IRNazanin"/>
          <w:color w:val="111111"/>
          <w:sz w:val="28"/>
          <w:szCs w:val="28"/>
          <w:rtl w:val="true"/>
          <w:lang w:bidi="fa-IR"/>
        </w:rPr>
        <w:t xml:space="preserve"> - </w:t>
      </w:r>
      <w:r>
        <w:rPr>
          <w:rFonts w:eastAsia="IRNazanin" w:cs="IRNazanin"/>
          <w:color w:val="111111"/>
          <w:sz w:val="28"/>
          <w:szCs w:val="28"/>
          <w:lang w:bidi="fa-IR"/>
        </w:rPr>
        <w:t>1091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تصحيح وتعليق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عزيز الله عطاردي قوچاني، قم، انتشارات فراهانى،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كلّيات شيخ بهايى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محمّد حسين عاملى معروف به شيخ بهايى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 انتشارات فراهانى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كنز العمّال في سنن الأقوال والأفعال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علاء الدين علي المتّقي بن حسام الدين الهندي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إعداد بكري حيّاني وصفوة السقا ، الطبعة الثالثة ،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الفهرس ، بيروت ، مؤسّسة الرسالة ،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مثنوى معنوى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مولانا جلال الدين محمد بن محمد بلخى رومى مشهور به مولوى </w:t>
      </w:r>
      <w:r>
        <w:rPr>
          <w:rFonts w:eastAsia="IRNazanin" w:cs="IRNazanin"/>
          <w:color w:val="111111"/>
          <w:sz w:val="28"/>
          <w:szCs w:val="28"/>
          <w:rtl w:val="true"/>
          <w:lang w:bidi="fa-IR"/>
        </w:rPr>
        <w:t>(</w:t>
      </w:r>
      <w:r>
        <w:rPr>
          <w:rFonts w:eastAsia="IRNazanin" w:cs="IRNazanin"/>
          <w:color w:val="111111"/>
          <w:sz w:val="28"/>
          <w:szCs w:val="28"/>
          <w:lang w:bidi="fa-IR"/>
        </w:rPr>
        <w:t>604</w:t>
      </w:r>
      <w:r>
        <w:rPr>
          <w:rFonts w:eastAsia="IRNazanin" w:cs="IRNazanin"/>
          <w:color w:val="111111"/>
          <w:sz w:val="28"/>
          <w:szCs w:val="28"/>
          <w:rtl w:val="true"/>
          <w:lang w:bidi="fa-IR"/>
        </w:rPr>
        <w:t xml:space="preserve"> - </w:t>
      </w:r>
      <w:r>
        <w:rPr>
          <w:rFonts w:eastAsia="IRNazanin" w:cs="IRNazanin"/>
          <w:color w:val="111111"/>
          <w:sz w:val="28"/>
          <w:szCs w:val="28"/>
          <w:lang w:bidi="fa-IR"/>
        </w:rPr>
        <w:t>672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مطابق نسخه تصحيح نيكلسون، چاپ پنجم، تهران، انتشارات پژوهش،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المحجّة البيضاء في تهذيب الإحياء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المرتضى المولى محسن المعروف بالفيض الكاشاني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تصحيح على أكبر الغفّاري ، الطبعة الرابعة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أجزاء في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 قم ، مؤسّسة النشر الإسلامي،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مرآة العقول في شرح أخبار آل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محمّد باقر بن محمّد تقيّ المجلسي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تصحيح السيّد هاشم الرسولي والسيّد جعفر الحسيني والشيخ علي الآخوندي ، الطبعة الثانية ،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 ، طهران ، دار الكتب الإسلامية ، </w:t>
      </w:r>
      <w:r>
        <w:rPr>
          <w:rFonts w:eastAsia="Amiri" w:cs="Amiri" w:ascii="Amiri" w:hAnsi="Amiri"/>
          <w:color w:val="111111"/>
          <w:sz w:val="28"/>
          <w:szCs w:val="28"/>
          <w:lang w:bidi="ar-SA"/>
        </w:rPr>
        <w:t>1363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مستدرك الوسائل ومستنبط المسائل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الحاج الميرزا حسين المحدّث النوري الطبرسي ،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مؤسّسة آل البيت عليهم‌السلام لإحياء التراث ، الطبعة الاُولى ،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 ، قم ، مؤسّسة آل البيت عليهم‌السلام لإحياء التراث ،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المسند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بن حنبل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إعداد أحمد محمّد شاكر وحمزة أحمد الزين ، الطبعة الاُولى ،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 ، القاهرة ، دار الحديث ،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مشارق أنوار اليقين في أسرار أمير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الحافظ رجب البرسي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أعلام القرن الثامن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تهران، دفتر نشر فرهنگ اهل بيت عليهم‌السلام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مصباح الاُنس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حمزة الفناري، مع تعليقات الميرزا هاشم الإشكوري والآية الله الخميني، وسيّد محمّد القمي وآقا محمّدرضا قمشه‌اى و حسن حسن زاده آملي، وفتح المفتاح، تصحيح محمّد خواجوي، تهران، انتشارات مولى، </w:t>
      </w:r>
      <w:r>
        <w:rPr>
          <w:rFonts w:eastAsia="Amiri" w:cs="Amiri" w:ascii="Amiri" w:hAnsi="Amiri"/>
          <w:color w:val="111111"/>
          <w:sz w:val="28"/>
          <w:szCs w:val="28"/>
          <w:lang w:bidi="ar-SA"/>
        </w:rPr>
        <w:t>1374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مصباح المتهجّد وسلاح المتعبّد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شيخ الطائفة محمّد بن الحسن المعروف بالشيخ الطوسي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الشيخ حسين الأعلمي ، الطبعة الاُولى ، بيروت ، مؤسّسة الأعلمي للمطبوعات ،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مناقب آل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رشيد الدين محمّد علي بن شهر آشوب السروي المازندراني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تصحيح السيّد هاشم الرسولي المحلاّتي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 قم ، مؤسّسه انتشارات علاّمه ، </w:t>
      </w:r>
      <w:r>
        <w:rPr>
          <w:rFonts w:eastAsia="Amiri" w:cs="Amiri" w:ascii="Amiri" w:hAnsi="Amiri"/>
          <w:color w:val="111111"/>
          <w:sz w:val="28"/>
          <w:szCs w:val="28"/>
          <w:lang w:bidi="ar-SA"/>
        </w:rPr>
        <w:t>1379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الميزان في تفسير القرآن، العلاّمة السيّد محمّد حسين الطباطبائي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الطبعة الثالثة، قم، مؤسّسة إسماعيليان، </w:t>
      </w:r>
      <w:r>
        <w:rPr>
          <w:rFonts w:eastAsia="Amiri" w:cs="Amiri" w:ascii="Amiri" w:hAnsi="Amiri"/>
          <w:color w:val="111111"/>
          <w:sz w:val="28"/>
          <w:szCs w:val="28"/>
          <w:lang w:bidi="ar-SA"/>
        </w:rPr>
        <w:t>1393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نهج البلاغة ، من كلام مولانا أمير المؤمنين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جمعه الشريف الرضي ، محمّد بن الحسين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إعداد الدكتور صبحي الصالح ، انتشارات الهجرة ، قم ، </w:t>
      </w:r>
      <w:r>
        <w:rPr>
          <w:rFonts w:eastAsia="Amiri" w:cs="Amiri" w:ascii="Amiri" w:hAnsi="Amiri"/>
          <w:color w:val="111111"/>
          <w:sz w:val="28"/>
          <w:szCs w:val="28"/>
          <w:lang w:bidi="ar-SA"/>
        </w:rPr>
        <w:t>1395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بالاُفست عن طبعة بيروت </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وسائل الشيعة إلى تحصيل مسائل الشريعة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بن الحسن الحرّ العاملي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مؤسّسة آل البيت عليهم‌السلاملإحياء التراث ، الطبعة الاُولى ،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 ، قم ، مؤسّسة آل البيت عليهم‌السلام لإحياء التراث ،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ينابيع المودّة لذوي القربى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سليمان بن إبراهيم القندوزي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قم، دار الاُسوة، </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10" w:name="pg15287_172483"/>
      <w:bookmarkStart w:id="211" w:name="pg15287_172483"/>
      <w:bookmarkEnd w:id="211"/>
    </w:p>
    <w:p>
      <w:pPr>
        <w:pStyle w:val="Heading4"/>
        <w:numPr>
          <w:ilvl w:val="3"/>
          <w:numId w:val="1"/>
        </w:numPr>
        <w:rPr/>
      </w:pPr>
      <w:bookmarkStart w:id="212" w:name="pg15287_172483"/>
      <w:bookmarkStart w:id="213" w:name="__RefHeading___Toc4602065_2142443653"/>
      <w:bookmarkStart w:id="214" w:name="_Toc70"/>
      <w:bookmarkEnd w:id="212"/>
      <w:bookmarkEnd w:id="213"/>
      <w:r>
        <w:rPr>
          <w:rtl w:val="true"/>
        </w:rPr>
        <w:t>[</w:t>
      </w:r>
      <w:r>
        <w:rPr/>
        <w:t>8</w:t>
      </w:r>
      <w:r>
        <w:rPr>
          <w:rtl w:val="true"/>
        </w:rPr>
        <w:t xml:space="preserve"> - </w:t>
      </w:r>
      <w:r>
        <w:rPr>
          <w:rtl w:val="true"/>
        </w:rPr>
        <w:t xml:space="preserve">فهرست موضوعات </w:t>
      </w:r>
      <w:r>
        <w:rPr>
          <w:rtl w:val="true"/>
        </w:rPr>
        <w:t>]</w:t>
      </w:r>
      <w:bookmarkEnd w:id="214"/>
    </w:p>
    <w:p>
      <w:pPr>
        <w:pStyle w:val="BookText"/>
        <w:rPr/>
      </w:pPr>
      <w:r>
        <w:rPr>
          <w:rFonts w:ascii="Amiri" w:hAnsi="Amiri" w:eastAsia="Amiri" w:cs="Amiri"/>
          <w:color w:val="111111"/>
          <w:sz w:val="28"/>
          <w:sz w:val="28"/>
          <w:szCs w:val="28"/>
          <w:rtl w:val="true"/>
          <w:lang w:bidi="ar-SA"/>
        </w:rPr>
        <w:t>دروس تفسير سوره حمد</w:t>
      </w:r>
    </w:p>
    <w:p>
      <w:pPr>
        <w:pStyle w:val="BookText"/>
        <w:rPr/>
      </w:pPr>
      <w:r>
        <w:rPr>
          <w:rFonts w:ascii="IRNazanin" w:hAnsi="IRNazanin" w:eastAsia="IRNazanin"/>
          <w:color w:val="111111"/>
          <w:sz w:val="28"/>
          <w:sz w:val="28"/>
          <w:szCs w:val="28"/>
          <w:rtl w:val="true"/>
          <w:lang w:bidi="fa-IR"/>
        </w:rPr>
        <w:t>جلسۀ اول</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تعلّق بسم الله به سوره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معناى اسم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 xml:space="preserve">همه عالم اسم الله است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BookText"/>
        <w:rPr/>
      </w:pPr>
      <w:r>
        <w:rPr>
          <w:rFonts w:ascii="Amiri" w:hAnsi="Amiri" w:eastAsia="Amiri" w:cs="Amiri"/>
          <w:color w:val="111111"/>
          <w:sz w:val="28"/>
          <w:sz w:val="28"/>
          <w:szCs w:val="28"/>
          <w:rtl w:val="true"/>
          <w:lang w:bidi="ar-SA"/>
        </w:rPr>
        <w:t xml:space="preserve">همه موجودات واجد كمالات هستند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p>
    <w:p>
      <w:pPr>
        <w:pStyle w:val="BookText"/>
        <w:rPr/>
      </w:pPr>
      <w:r>
        <w:rPr>
          <w:rFonts w:ascii="IRNazanin" w:hAnsi="IRNazanin" w:eastAsia="IRNazanin"/>
          <w:color w:val="111111"/>
          <w:sz w:val="28"/>
          <w:sz w:val="28"/>
          <w:szCs w:val="28"/>
          <w:rtl w:val="true"/>
          <w:lang w:bidi="fa-IR"/>
        </w:rPr>
        <w:t xml:space="preserve">فناى اسم در مسمّا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الله جلوه جامع حق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همه حمدها از آنِ اوست </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Amiri" w:hAnsi="Amiri" w:eastAsia="Amiri" w:cs="Amiri"/>
          <w:color w:val="111111"/>
          <w:sz w:val="28"/>
          <w:sz w:val="28"/>
          <w:szCs w:val="28"/>
          <w:rtl w:val="true"/>
          <w:lang w:bidi="ar-SA"/>
        </w:rPr>
        <w:t xml:space="preserve">تفاوت علم و ايمان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p>
    <w:p>
      <w:pPr>
        <w:pStyle w:val="BookText"/>
        <w:rPr/>
      </w:pPr>
      <w:r>
        <w:rPr>
          <w:rFonts w:ascii="IRNazanin" w:hAnsi="IRNazanin" w:eastAsia="IRNazanin"/>
          <w:color w:val="111111"/>
          <w:sz w:val="28"/>
          <w:sz w:val="28"/>
          <w:szCs w:val="28"/>
          <w:rtl w:val="true"/>
          <w:lang w:bidi="fa-IR"/>
        </w:rPr>
        <w:t xml:space="preserve">عدم ايمان منشأ همۀ گرفتارى‌ها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Amiri" w:hAnsi="Amiri" w:eastAsia="Amiri" w:cs="Amiri"/>
          <w:color w:val="111111"/>
          <w:sz w:val="28"/>
          <w:sz w:val="28"/>
          <w:szCs w:val="28"/>
          <w:rtl w:val="true"/>
          <w:lang w:bidi="ar-SA"/>
        </w:rPr>
        <w:t xml:space="preserve">قرآن براى هدايت است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p>
    <w:p>
      <w:pPr>
        <w:pStyle w:val="BookText"/>
        <w:rPr/>
      </w:pPr>
      <w:r>
        <w:rPr>
          <w:rFonts w:ascii="IRNazanin" w:hAnsi="IRNazanin" w:eastAsia="IRNazanin"/>
          <w:color w:val="111111"/>
          <w:sz w:val="28"/>
          <w:sz w:val="28"/>
          <w:szCs w:val="28"/>
          <w:rtl w:val="true"/>
          <w:lang w:bidi="fa-IR"/>
        </w:rPr>
        <w:t>جلسۀ دوم</w:t>
      </w:r>
    </w:p>
    <w:p>
      <w:pPr>
        <w:pStyle w:val="BookText"/>
        <w:rPr/>
      </w:pPr>
      <w:r>
        <w:rPr>
          <w:rFonts w:ascii="Amiri" w:hAnsi="Amiri" w:eastAsia="Amiri" w:cs="Amiri"/>
          <w:color w:val="111111"/>
          <w:sz w:val="28"/>
          <w:sz w:val="28"/>
          <w:szCs w:val="28"/>
          <w:rtl w:val="true"/>
          <w:lang w:bidi="ar-SA"/>
        </w:rPr>
        <w:t>متعلّق بسم اللّۀ</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احتمال 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بنابر آن‌كه الحمد استغراق باشد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احتمال دوم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 بر آن‌كه الحمد طبيعت باشد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p>
    <w:p>
      <w:pPr>
        <w:pStyle w:val="BookText"/>
        <w:rPr/>
      </w:pPr>
      <w:r>
        <w:rPr>
          <w:rFonts w:ascii="IRNazanin" w:hAnsi="IRNazanin" w:eastAsia="IRNazanin"/>
          <w:color w:val="111111"/>
          <w:sz w:val="28"/>
          <w:sz w:val="28"/>
          <w:szCs w:val="28"/>
          <w:rtl w:val="true"/>
          <w:lang w:bidi="fa-IR"/>
        </w:rPr>
        <w:t xml:space="preserve">احتمال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تعلّق بسم الله به سوره </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مراتب اسم و مراتب انسان </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همه گرفتارى‌ها از أنانيت انسان است </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خداپرستى؛ هدف بعثت انبياء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ascii="Amiri" w:hAnsi="Amiri" w:eastAsia="Amiri" w:cs="Amiri"/>
          <w:color w:val="111111"/>
          <w:sz w:val="28"/>
          <w:sz w:val="28"/>
          <w:szCs w:val="28"/>
          <w:rtl w:val="true"/>
          <w:lang w:bidi="ar-SA"/>
        </w:rPr>
        <w:t xml:space="preserve">جهاد با نفس، جهاد اكبر است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 xml:space="preserve">بيدارى؛ قدم اوّل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p>
    <w:p>
      <w:pPr>
        <w:pStyle w:val="BookText"/>
        <w:rPr/>
      </w:pPr>
      <w:r>
        <w:rPr>
          <w:rFonts w:ascii="IRNazanin" w:hAnsi="IRNazanin" w:eastAsia="IRNazanin"/>
          <w:color w:val="111111"/>
          <w:sz w:val="28"/>
          <w:sz w:val="28"/>
          <w:szCs w:val="28"/>
          <w:rtl w:val="true"/>
          <w:lang w:bidi="fa-IR"/>
        </w:rPr>
        <w:t>جلسۀ سوم</w:t>
      </w:r>
    </w:p>
    <w:p>
      <w:pPr>
        <w:pStyle w:val="BookText"/>
        <w:rPr/>
      </w:pPr>
      <w:r>
        <w:rPr>
          <w:rFonts w:ascii="IRNazanin" w:hAnsi="IRNazanin" w:eastAsia="IRNazanin"/>
          <w:color w:val="111111"/>
          <w:sz w:val="28"/>
          <w:sz w:val="28"/>
          <w:szCs w:val="28"/>
          <w:rtl w:val="true"/>
          <w:lang w:bidi="fa-IR"/>
        </w:rPr>
        <w:t xml:space="preserve">رابطه حق و خلق </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Amiri" w:hAnsi="Amiri" w:eastAsia="Amiri" w:cs="Amiri"/>
          <w:color w:val="111111"/>
          <w:sz w:val="28"/>
          <w:sz w:val="28"/>
          <w:szCs w:val="28"/>
          <w:rtl w:val="true"/>
          <w:lang w:bidi="ar-SA"/>
        </w:rPr>
        <w:t xml:space="preserve">تفاوت معناى همه آيات بنابر احتمالات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 xml:space="preserve">عدم امكان بيان مشاهدات توسط اولياء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p>
    <w:p>
      <w:pPr>
        <w:pStyle w:val="BookText"/>
        <w:rPr/>
      </w:pPr>
      <w:r>
        <w:rPr>
          <w:rFonts w:ascii="IRNazanin" w:hAnsi="IRNazanin" w:eastAsia="IRNazanin"/>
          <w:color w:val="111111"/>
          <w:sz w:val="28"/>
          <w:sz w:val="28"/>
          <w:szCs w:val="28"/>
          <w:rtl w:val="true"/>
          <w:lang w:bidi="fa-IR"/>
        </w:rPr>
        <w:t xml:space="preserve">تنزّل قرآن براى فهم بشر </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اختصاص فهم قرآن به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 </w:t>
      </w:r>
      <w:r>
        <w:rPr>
          <w:rFonts w:eastAsia="IRNazanin" w:cs="IRNazanin"/>
          <w:color w:val="111111"/>
          <w:sz w:val="28"/>
          <w:szCs w:val="28"/>
          <w:lang w:bidi="fa-IR"/>
        </w:rPr>
        <w:t>60</w:t>
      </w:r>
    </w:p>
    <w:p>
      <w:pPr>
        <w:pStyle w:val="BookText"/>
        <w:rPr/>
      </w:pPr>
      <w:r>
        <w:rPr>
          <w:rFonts w:ascii="Amiri" w:hAnsi="Amiri" w:eastAsia="Amiri" w:cs="Amiri"/>
          <w:color w:val="111111"/>
          <w:sz w:val="28"/>
          <w:sz w:val="28"/>
          <w:szCs w:val="28"/>
          <w:rtl w:val="true"/>
          <w:lang w:bidi="ar-SA"/>
        </w:rPr>
        <w:t xml:space="preserve">علوم به واسطۀ خودخواهى حجاب اكبر است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 xml:space="preserve">حجاب بودن علوم شرعيه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 xml:space="preserve">قيام؛ مقدّمه سير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 xml:space="preserve">حبّ دنيا مبدأ همه خطايا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 xml:space="preserve">علوم معنوى مانع فعاليت نيست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p>
    <w:p>
      <w:pPr>
        <w:pStyle w:val="BookText"/>
        <w:rPr/>
      </w:pPr>
      <w:r>
        <w:rPr>
          <w:rFonts w:ascii="IRNazanin" w:hAnsi="IRNazanin" w:eastAsia="IRNazanin"/>
          <w:color w:val="111111"/>
          <w:sz w:val="28"/>
          <w:sz w:val="28"/>
          <w:szCs w:val="28"/>
          <w:rtl w:val="true"/>
          <w:lang w:bidi="fa-IR"/>
        </w:rPr>
        <w:t xml:space="preserve">تأثير ادعيه در زندگى مردم </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جلسۀ چهارم</w:t>
      </w:r>
    </w:p>
    <w:p>
      <w:pPr>
        <w:pStyle w:val="BookText"/>
        <w:rPr/>
      </w:pPr>
      <w:r>
        <w:rPr>
          <w:rFonts w:ascii="Amiri" w:hAnsi="Amiri" w:eastAsia="Amiri" w:cs="Amiri"/>
          <w:color w:val="111111"/>
          <w:sz w:val="28"/>
          <w:sz w:val="28"/>
          <w:szCs w:val="28"/>
          <w:rtl w:val="true"/>
          <w:lang w:bidi="ar-SA"/>
        </w:rPr>
        <w:t xml:space="preserve">باء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79</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نقطۀ تحت باء </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مراتب اسم </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Amiri" w:hAnsi="Amiri" w:eastAsia="Amiri" w:cs="Amiri"/>
          <w:color w:val="111111"/>
          <w:sz w:val="28"/>
          <w:sz w:val="28"/>
          <w:szCs w:val="28"/>
          <w:rtl w:val="true"/>
          <w:lang w:bidi="ar-SA"/>
        </w:rPr>
        <w:t xml:space="preserve">ادراك واقعيت اسم به حسب برهان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 xml:space="preserve">برترى مراتب ايمان و مشاهده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p>
    <w:p>
      <w:pPr>
        <w:pStyle w:val="BookText"/>
        <w:rPr/>
      </w:pPr>
      <w:r>
        <w:rPr>
          <w:rFonts w:ascii="Amiri" w:hAnsi="Amiri" w:eastAsia="Amiri" w:cs="Amiri"/>
          <w:color w:val="111111"/>
          <w:sz w:val="28"/>
          <w:sz w:val="28"/>
          <w:szCs w:val="28"/>
          <w:rtl w:val="true"/>
          <w:lang w:bidi="ar-SA"/>
        </w:rPr>
        <w:t xml:space="preserve">سرّ قرآن و سرّ عالم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p>
    <w:p>
      <w:pPr>
        <w:pStyle w:val="BookText"/>
        <w:rPr/>
      </w:pPr>
      <w:r>
        <w:rPr>
          <w:rFonts w:ascii="IRNazanin" w:hAnsi="IRNazanin" w:eastAsia="IRNazanin"/>
          <w:color w:val="111111"/>
          <w:sz w:val="28"/>
          <w:sz w:val="28"/>
          <w:szCs w:val="28"/>
          <w:rtl w:val="true"/>
          <w:lang w:bidi="fa-IR"/>
        </w:rPr>
        <w:t xml:space="preserve">همه اسماء واجد همه مراتب وجود </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معناى اسم بنابر احتمالات </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ascii="Amiri" w:hAnsi="Amiri" w:eastAsia="Amiri" w:cs="Amiri"/>
          <w:color w:val="111111"/>
          <w:sz w:val="28"/>
          <w:sz w:val="28"/>
          <w:szCs w:val="28"/>
          <w:rtl w:val="true"/>
          <w:lang w:bidi="ar-SA"/>
        </w:rPr>
        <w:t xml:space="preserve">معارف را انكار نكنيم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 xml:space="preserve">انكار، موجب سدّ راه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p>
    <w:p>
      <w:pPr>
        <w:pStyle w:val="BookText"/>
        <w:rPr/>
      </w:pPr>
      <w:r>
        <w:rPr>
          <w:rFonts w:ascii="IRNazanin" w:hAnsi="IRNazanin" w:eastAsia="IRNazanin"/>
          <w:color w:val="111111"/>
          <w:sz w:val="28"/>
          <w:sz w:val="28"/>
          <w:szCs w:val="28"/>
          <w:rtl w:val="true"/>
          <w:lang w:bidi="fa-IR"/>
        </w:rPr>
        <w:t xml:space="preserve">هدف قرآن، ساختن انسان الهى </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جلسۀ پنجم</w:t>
      </w:r>
    </w:p>
    <w:p>
      <w:pPr>
        <w:pStyle w:val="BookText"/>
        <w:rPr/>
      </w:pPr>
      <w:r>
        <w:rPr>
          <w:rFonts w:ascii="IRNazanin" w:hAnsi="IRNazanin" w:eastAsia="IRNazanin"/>
          <w:color w:val="111111"/>
          <w:sz w:val="28"/>
          <w:sz w:val="28"/>
          <w:szCs w:val="28"/>
          <w:rtl w:val="true"/>
          <w:lang w:bidi="fa-IR"/>
        </w:rPr>
        <w:t xml:space="preserve">هر علمى اصطلاحات مخصوص دارد </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ascii="Amiri" w:hAnsi="Amiri" w:eastAsia="Amiri" w:cs="Amiri"/>
          <w:color w:val="111111"/>
          <w:sz w:val="28"/>
          <w:sz w:val="28"/>
          <w:szCs w:val="28"/>
          <w:rtl w:val="true"/>
          <w:lang w:bidi="ar-SA"/>
        </w:rPr>
        <w:t xml:space="preserve">دليل اختلاف تعبيرات ائمه عليهم السلام و عرفا با فلاسفه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 xml:space="preserve">تكفير نتيجه بى‌توجّهى به مقصود عرفا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 xml:space="preserve">تشابه تعبيرات عرفا با مناجات شعبانيه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 xml:space="preserve">تعبيرات قرآن و روايات از ربط بين حق و خلق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 xml:space="preserve">سوء تفاهم از بين اهل علم برداشته شود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p>
    <w:p>
      <w:pPr>
        <w:pStyle w:val="BookText"/>
        <w:rPr/>
      </w:pPr>
      <w:r>
        <w:rPr>
          <w:rFonts w:ascii="IRNazanin" w:hAnsi="IRNazanin" w:eastAsia="IRNazanin"/>
          <w:color w:val="111111"/>
          <w:sz w:val="28"/>
          <w:sz w:val="28"/>
          <w:szCs w:val="28"/>
          <w:rtl w:val="true"/>
          <w:lang w:bidi="fa-IR"/>
        </w:rPr>
        <w:t xml:space="preserve">نزاع ناشى از سوء برداشت‌ها </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ascii="Amiri" w:hAnsi="Amiri" w:eastAsia="Amiri" w:cs="Amiri"/>
          <w:color w:val="111111"/>
          <w:sz w:val="28"/>
          <w:sz w:val="28"/>
          <w:szCs w:val="28"/>
          <w:rtl w:val="true"/>
          <w:lang w:bidi="ar-SA"/>
        </w:rPr>
        <w:t xml:space="preserve">عدم جدايى قرآن و ادعيه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p>
    <w:p>
      <w:pPr>
        <w:pStyle w:val="BookText"/>
        <w:rPr/>
      </w:pPr>
      <w:r>
        <w:rPr>
          <w:rFonts w:ascii="IRNazanin" w:hAnsi="IRNazanin" w:eastAsia="IRNazanin"/>
          <w:color w:val="111111"/>
          <w:sz w:val="28"/>
          <w:sz w:val="28"/>
          <w:szCs w:val="28"/>
          <w:rtl w:val="true"/>
          <w:lang w:bidi="fa-IR"/>
        </w:rPr>
        <w:t xml:space="preserve">طرح مسأله براى جلسه بعد </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فهارس</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فهرست آيات كريمه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فهرست احايث شريفه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فهرست اسماء معصومين عليهم‌السلام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فهرست اعلام </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فهرست كتب وارده در متن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فهرست اشعار </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فهرست منابع تحقيق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7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7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على بن محمد بن احمد بن عبداللّه بن حاتم طايى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560638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بزرگ‌ترين عارف قرن هفتم، و از عارفان بزرگ قرون اسلامى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وى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عربى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محيى‌الدين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شيخ اكبر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شهرت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آثارش مانند فصوص الحكم و فتوحات مكّيه آيات قرآن را به سبك عرفانى تفسير كرده است</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 عبدالرزّاق بن جلال‌الدين كاشانى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مكنّى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ابوالغنائم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ملقّب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كمال‌الدين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مشاهير عارفان قرن هشتم هجرى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مطالب تفسيرى وى را در اثر او به‌نام تأويلات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 اشتباهاً به‌نام تفسير ابن عربى چاپ شده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مى‌توان يافت</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سلطان محمد بن حيدر گنابادى خراسانى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مشهور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سلطان عليشاه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عارفان و صوفيان قرن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هجرى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وى به نام بيان السعادة في مقامات العبادة پر از مطالب رمزى همراه مباحث فلسفى مى‌باشد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اثر وى در چهار مجلّد در سال </w:t>
      </w:r>
      <w:r>
        <w:rPr>
          <w:rFonts w:eastAsia="IRNazanin" w:cs="IRNazanin"/>
          <w:b w:val="false"/>
          <w:bCs w:val="false"/>
          <w:i w:val="false"/>
          <w:iCs w:val="false"/>
          <w:color w:val="333333"/>
          <w:sz w:val="20"/>
          <w:szCs w:val="20"/>
        </w:rPr>
        <w:t>1344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 در چاپخانۀ دانشگاه تهران به چاپ رسيده است</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طنطاوى بن جوهرى مصرى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دانشمندان مصر و اساتيد دارالعلوم قاهره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وى به نام الجواهر في تفسير القرآن الكريم مى‌باشد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وى در تفسيرش به بيان احكام مورد نياز مسلمانان و اخلاق پرداخته است ولى مهمترين ويژگى اين تفسير مباحث علمى آن است كه حدود </w:t>
      </w:r>
      <w:r>
        <w:rPr>
          <w:rFonts w:eastAsia="IRNazanin" w:cs="IRNazanin"/>
          <w:b w:val="false"/>
          <w:bCs w:val="false"/>
          <w:i w:val="false"/>
          <w:iCs w:val="false"/>
          <w:color w:val="333333"/>
          <w:sz w:val="20"/>
          <w:szCs w:val="20"/>
        </w:rPr>
        <w:t>750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آيه از قرآن را با مطالب علوم طبيعى تطبيق كرده است</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بن قطب بن ابراهيم، متفكّر اسلامى مصرى در قرن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هجرى، نويسنده و مدرّس عربى در مصر مى‌باشد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وى عضو گروه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اخوان المسلمين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بوده و رياست روزنامۀ آن را به عهده داشته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سيد قطب توسط حكومت جمال عبدالناصر دستگير ، زندانى و سپس اعدام گرديد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آثار متعددى در زمينۀ قرآن دارد مانند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التصوير الفنّي في القرآن، مشاهد القيامة في القرآن و تفسير في ظلال القرآن كه در آن بيشتر به مباحث اجتماعى پرداخته است</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في تفسير القرآن، تأليف ابوعلى فضل بن حسن بن فضل طبرسى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مفسّر و فقيه بزرگ شيعه در قرن ششم هجرى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وى در تفسير گرانقدر خود به بحث‌هاى ادبى و قراءات و نقل اقوال مفسّرين و بيان مراد آيات قرآن پرداخته است</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روايات متعددى در منابع حديثى شيعه و سنى در ممنوعيت تفسير به رأى آمده است از آن جمله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النبي صلى‌الله‌عليه‌و‌آله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 فسّر القرآن برأيه فقد افترى على اللّه الكذب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 كس قرآن را به رأى خود تفسير كند ، به يقين بر خداوند دروغ بسته است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عن النبى صلى‌الله‌عليه‌و‌آله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فسّر القرآن برأيه فليتبوّأ مقعده من النار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هر كس قرآن را به رأى خويش تفسير كند جايگاهى از آتش براى خود فراهم خواهد كرد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القضاء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صفات القاضي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عوالي اللآلي،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عبارت بِسْمِ اللّه الرَّحْمنِ الرَّحيمِ، مركّب از جار و مجرور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مضاف‌اليه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توابع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رحمن، رحيم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 اساليب كلام عرب جار و مجرور براى تكميل جمله و اتمام معنا مى‌آيد و بايد به كلمه‌اى ديگر تعلّق گيرد، اين متعلّق ممكن است اسم يا فعل، مقدّم يا مؤخّر و محذوف يا مذكور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مفسّرين در اين آيه بحث‌هاى مفصّلى مطرح كرده‌اند؛ برخى متعلّق مذكور را فعلى مؤخّر در تقدير گرفته‌اند مانند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بسم اللّه أقْرأ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بِسْم‌اللّه أتلو</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الكشاف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پيامبر صلى‌الله‌عليه‌و‌آله فرموده‌اند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 عَبَدْناكَ حَقَّ عِبادَتِكَ وَما عَرَفْناكَ حَقَّ مَعْرِفَتِكَ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آن‌گونه كه شايستۀ عبادت تو است تو را عبادت نكرده‌ايم و آن گونه كه شايستۀ معرفت تو است تو را نشناخته‌ايم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مرآة العقول،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حديث</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اشارۀ امام به اشكالات و دلايل حكماى الهى بر ردّ فضاى نامتناهى و اثبات تناهى ابعاد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المتعالية،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المنظومة،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هيچ چيزى نيست مگر آن‌كه با حمد او تسبيح گويد، لكن تسبيح آن‌ها را نمى‌فهميد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620</w:t>
      </w:r>
      <w:r>
        <w:rPr>
          <w:rFonts w:ascii="IRNazanin" w:hAnsi="IRNazanin" w:eastAsia="IRNazanin"/>
          <w:b w:val="false"/>
          <w:b w:val="false"/>
          <w:bCs w:val="false"/>
          <w:i w:val="false"/>
          <w:i w:val="false"/>
          <w:iCs w:val="false"/>
          <w:color w:val="333333"/>
          <w:sz w:val="20"/>
          <w:sz w:val="20"/>
          <w:szCs w:val="20"/>
          <w:rtl w:val="true"/>
        </w:rPr>
        <w:t xml:space="preserve">؛ التفسير الكبير ،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ابن عباس نقل شده است كه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ملوك حضرموت شرفياب شرف آن جناب شدند و گفتند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كجا بدانيم شما رسول خداييد ؟ حضرت مشتى از ريگ‌هاى زمين را برداشت و فرمود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ريگ‌ها شهادت مى‌دهند ، ريگ‌ها اول شروع كردند به تسبيح خداى تعالى بعداً شهادت دادند به رسالت آن‌جناب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خداوند نور آسمان‌ها و زمين است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خداوند، آسمان‌ها را روشن مى‌سازد</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الإخلاص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هرچه در آسمان‌ها و زمين است او را تسبيح مى‌كنند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الحشر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براى صاحبان عقل مى‌آيد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براى تمامى اشياء، و در آيۀ مباركه،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 كه دلالت بر تسبيح همۀ موجودات دارد ، نه فقط موجوداتى كه داراى عقل و انديشه هستند</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اى رسول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هنگامى كه تير انداختى تو نينداختى ، بلكه خدا تير انداخت</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الَّذِينَ يُبَايِعُونَكَ إِنَّمَا يُبَايِعُونَ اللّه‌َ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الفتح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على عليه‌السلام در ضمن مواعظ خود به نوف بكالى مى‌فرمايد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اجْتَنِبِ الْغَيْبَةَ فَإنَّها إدامُ كِلابِ النّارِ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غيبت دورى كن ، زيرا كه آن خورش سگ‌هاى آتش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وسائل‌الشيعة،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الحجّ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أبواب العشرة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به مسألۀ تجسّم اعمال و صفات و ملكات انسانى است كه در عوالم برزخ و قيامت بروز مى‌كند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براى اطّلاع بيشتر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الأربعون حديثاً، شيخ بهائى، ص </w:t>
      </w:r>
      <w:r>
        <w:rPr>
          <w:rFonts w:eastAsia="IRNazanin" w:cs="IRNazanin"/>
          <w:b w:val="false"/>
          <w:bCs w:val="false"/>
          <w:i w:val="false"/>
          <w:iCs w:val="false"/>
          <w:color w:val="333333"/>
          <w:sz w:val="20"/>
          <w:szCs w:val="20"/>
        </w:rPr>
        <w:t>475</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الحكمة المتعالية،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علم اليقين،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869</w:t>
      </w:r>
      <w:r>
        <w:rPr>
          <w:rFonts w:eastAsia="IRNazanin" w:cs="IRNazanin"/>
          <w:b w:val="false"/>
          <w:bCs w:val="false"/>
          <w:i w:val="false"/>
          <w:iCs w:val="false"/>
          <w:color w:val="333333"/>
          <w:sz w:val="20"/>
          <w:szCs w:val="20"/>
          <w:rtl w:val="true"/>
        </w:rPr>
        <w:t xml:space="preserve"> .</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غرر الحكم ودرر الكلم، ص </w:t>
      </w:r>
      <w:r>
        <w:rPr>
          <w:rFonts w:eastAsia="IRNazanin" w:cs="IRNazanin"/>
          <w:b w:val="false"/>
          <w:bCs w:val="false"/>
          <w:i w:val="false"/>
          <w:iCs w:val="false"/>
          <w:color w:val="333333"/>
          <w:sz w:val="20"/>
          <w:szCs w:val="20"/>
        </w:rPr>
        <w:t>588</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صادق عليه‌السلام فرمودند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رأس كلّ خطيئة حبّ الدنيا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سررشته همۀ لغزش‌ها دوستى دنياست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الإيمان والكفر،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حبّ الدنيا والحرص عليها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أميرالمؤمنين على عليه‌السلام فرموده‌اند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إنّي لَمْ اُشرك باللّه‌ِ طَرْفَةَ عَيْنٍ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قدر چشم بهم زدنى شرك به‌خدا نورزيده‌ام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الخصال، ص</w:t>
      </w:r>
      <w:r>
        <w:rPr>
          <w:rFonts w:eastAsia="IRNazanin" w:cs="IRNazanin"/>
          <w:b w:val="false"/>
          <w:bCs w:val="false"/>
          <w:i w:val="false"/>
          <w:iCs w:val="false"/>
          <w:color w:val="333333"/>
          <w:sz w:val="20"/>
          <w:szCs w:val="20"/>
        </w:rPr>
        <w:t>572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أبواب السبعين وما فوقه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مصرع اوّل اين بيت مولوى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پاى استدلاليان چوبين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پاى چوبين سخت بى‌تمكين بود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مثنوى معنوى، ص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دفتر اول، بيت </w:t>
      </w:r>
      <w:r>
        <w:rPr>
          <w:rFonts w:eastAsia="IRNazanin" w:cs="IRNazanin"/>
          <w:b w:val="false"/>
          <w:bCs w:val="false"/>
          <w:i w:val="false"/>
          <w:iCs w:val="false"/>
          <w:color w:val="333333"/>
          <w:sz w:val="20"/>
          <w:szCs w:val="20"/>
        </w:rPr>
        <w:t>2128</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مسألة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اقوال در پيرامون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بسم اللّه الرحمن الرحيم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است، مهمترين آن‌ها چنين است</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الصلاة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السجود والتسبيح والدعا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الفتوحات المكّية،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التوحيد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الإرادة أنّها من صفات الفعل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البحر المحيط،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سطر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النوادر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 كس هجرت‌كنان به سوى خدا و پيغمبر او از خانۀ خويش درآيد، سپس مرگ او فرا رسد پاداش و اجر وى بر خداست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كلمات مكنونه، ص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علم اليقين،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1002</w:t>
      </w:r>
      <w:r>
        <w:rPr>
          <w:rFonts w:ascii="IRNazanin" w:hAnsi="IRNazanin" w:eastAsia="IRNazanin"/>
          <w:b w:val="false"/>
          <w:b w:val="false"/>
          <w:bCs w:val="false"/>
          <w:i w:val="false"/>
          <w:i w:val="false"/>
          <w:iCs w:val="false"/>
          <w:color w:val="333333"/>
          <w:sz w:val="20"/>
          <w:sz w:val="20"/>
          <w:szCs w:val="20"/>
          <w:rtl w:val="true"/>
        </w:rPr>
        <w:t xml:space="preserve">؛ المسند، أحمد بن حنبل،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8825</w:t>
      </w:r>
      <w:r>
        <w:rPr>
          <w:rFonts w:ascii="IRNazanin" w:hAnsi="IRNazanin" w:eastAsia="IRNazanin"/>
          <w:b w:val="false"/>
          <w:b w:val="false"/>
          <w:bCs w:val="false"/>
          <w:i w:val="false"/>
          <w:i w:val="false"/>
          <w:iCs w:val="false"/>
          <w:color w:val="333333"/>
          <w:sz w:val="20"/>
          <w:sz w:val="20"/>
          <w:szCs w:val="20"/>
          <w:rtl w:val="true"/>
        </w:rPr>
        <w:t xml:space="preserve">؛ الفتوحات المكّية،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كنز العمّال،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11263</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تمام بيت مولوى چنين است</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 است از اين بيت مولوى كه</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به حديث پيغمبر خدا صلى‌الله‌عليه‌و‌آله است كه در استقبال از كسانى كه از جنگ بازگشته بودند بيان فرمودند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مَرْحَباً بِقَوْم قَضَوُا الْجهادَ الأصْغَرُ وَبَقِيَ عَلَيْهِمُ الْجِهادُ الاْكْبَرُ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رَسُولَ اللّه‌ِ مَا الْجِهادُ الأكْبَرُ؟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جِهادُ النَّفْسِ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آفرين بر گروهى كه جهاد كوچك‌تر را به جاى آوردند و جهاد بزرگتر براى آن‌ها باقى مانده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گفته شد؛ اى فرستادۀ خدا، جهاد بزرگ‌تر چيست؟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جهاد نفس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الجهاد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وجوب الجهاد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الجهاد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أبواب جهاد النفس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الصلاة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أبواب النيّة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كنز العمّال،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7263</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عوالي اللآلي،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عَبْدِاللّه عليه‌السلام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صلى‌الله‌عليه‌و‌آله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أفْضَلُ النّاسِ مَنْ عَشِقَ الْعِبادَةَ فَعانَقَها وَأحَبَّها بِقَلْبِهِ وَ باشَرَها بِجَسَدِهِ وَ تَفَرَّغَ لَها، فَهُوَ لايُبالي عَلى ما أصْبَحَ مِنَ الدُّنيا على عُسْرٍ أمْ عَلى يُسْرٍ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 صادق عليه‌السلام فرمود كه رسول خدا صلى‌الله‌عليه‌و‌آله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بهترين مردم كسى است كه عاشق عبادت باشد و با آن دست به گردن شود و آن را با قلبش دوست بدارد و با تن خود انجام دهد و براى آن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امور ديگر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فارغ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چنين شخصى باك ندارد كه زندگانى دنيايش به سختى يا به آسانى گذرد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الإيمان والكفر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العبادة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مردم درخوابند و همين كه مى‌ميرند بيدار مى‌شوند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اللآلي،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المحجّة البيضاء،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همانا دوزخ احاطه بر كافران دارد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التوبه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ملكوت در اصطلاح به عالم ارواح و عالم غيب و عالم معنى گفته مى‌شود؛ به عبارت ديگر در سلسلۀ مراتب عوالم وجود، پايين‌ترين عوالم را عالم طبيعت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ملك، 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مى‌نامند و مرتبۀ بعدى و باطن آن را عالم ملكوت مى‌گويند كه عالم ارواح و غيب و معنى است</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آنچه نزد شماست فانى و نابود مى‌شود و آنچه نزد خداست ماندنى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xml:space="preserve">، نامۀ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492</w:t>
      </w:r>
      <w:r>
        <w:rPr>
          <w:rFonts w:ascii="IRNazanin" w:hAnsi="IRNazanin" w:eastAsia="IRNazanin"/>
          <w:b w:val="false"/>
          <w:b w:val="false"/>
          <w:bCs w:val="false"/>
          <w:i w:val="false"/>
          <w:i w:val="false"/>
          <w:iCs w:val="false"/>
          <w:color w:val="333333"/>
          <w:sz w:val="20"/>
          <w:sz w:val="20"/>
          <w:szCs w:val="20"/>
          <w:rtl w:val="true"/>
        </w:rPr>
        <w:t xml:space="preserve">، حكمت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پروردگار او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كوه تجلّى كرد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قسم به نور وجه تو كه با آن تجلّى بر كوه نمودى، پس كوه را متلاشى كردى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مصباح المتهجّد،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خداوند است كه هنگام مرگ، ارواح را مى‌گيرد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هنگامى كه تير انداختى تو نينداختى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تجلّى ظهورى بر دو نوع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عام و خاص، عام را تجلّى رحمانى نامند و عبارت است از افاضۀ وجود بر تمامى موجودات كه در اين تجلّى همۀ موجودات مساويند، و تجلّى خاص را تجلّى رحيمى گويند و عبارت است از فيضان كمالات وجود بر موجودات و افاضۀ كمالات معنويه بر مؤمنان و صديقان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خمينى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شرح دعاى سحر مى‌فرمايند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رحمت رحمانيه مقام بسط وجود است و رحمت رحيميه مقام بسط كمال وجود است، به رحمت رحمانيه وجود ظهور پيدا مى‌كند و به رحمت رحيميه هر وجود به كمال معنوى و هدايت باطنى مى‌رسد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شرح دعاء السحر،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إعجاز البيان في تفسير اُمّ القرآن، ص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الفكوك، ص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مصباح الاُنس،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آيا در آفرينش شتر نمى‌نگرند كه چگونه آفريده 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الغاشية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پروردگارا سينۀ من بگشاى و كار مرا آسان گردان و گره از زبان من باز كن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القرآن الكريم، صدر المتألهين،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448</w:t>
      </w:r>
      <w:r>
        <w:rPr>
          <w:rFonts w:ascii="IRNazanin" w:hAnsi="IRNazanin" w:eastAsia="IRNazanin"/>
          <w:b w:val="false"/>
          <w:b w:val="false"/>
          <w:bCs w:val="false"/>
          <w:i w:val="false"/>
          <w:i w:val="false"/>
          <w:iCs w:val="false"/>
          <w:color w:val="333333"/>
          <w:sz w:val="20"/>
          <w:sz w:val="20"/>
          <w:szCs w:val="20"/>
          <w:rtl w:val="true"/>
        </w:rPr>
        <w:t>؛ تفسير بيان السعادة،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وَلَمَّا جَاءَ مُوسَى لِمِيقَاتِنَا وَكَلَّمَهُ رَبُّهُ قَالَ رَبِّ أَرِنِي أَنْظُرْ إِلَيْكَ قَالَ لَنْ‌تَرَانِي وَلكِنِ انْظُرْ إِلَى الْجَبَلِ فَإِنِ اسْتَقَرَّ مَكَانَهُ فَسَوْفَ تَرَانِي فَلَمّا تَجَلّى رَبُّهُ لِلْجَبَلِ جَعَلَهُ دَكّاً وَخَرَّ مُوسى صَعِقاً فَلَمّا أَفَاقَ قَالَ سُبْحَانَكَ تُبْتُ إِلَيْكَ وَأَنَا أَوَّلُ الْمُؤْمِنِينَ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چون موسى به ميعادگاه ما آمد و پروردگارش با او سخن گفت، موسى عرض 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پروردگارا خودت را به من بنما تا به تو بنگرم، خداوند در پاسخ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هرگز مرا نخواهى ديد ولى به اين كوه بنگر اگر به جاى خويش برقرار ماند پس مرا توانى ديد، و همين كه پروردگارش بر آن كوه جلوه كرد آن را متلاشى كرد و موسى بيهوش افتاد و چون به خود آمد،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منزّهى تو، سوى تو باز مى‌گردم كه من مؤمن نخستينم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قسمتى از بيت منسوب به شمس تبريزى است كه تمام 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چنان‌چه امام در ديگر كتب خود نقل مى‌كنند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است</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تمام آيات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وَإِنَّهُ لَتَنزِيلُ رَبِّ الْعَالَمِينَ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نَزَلَ بِهِ الرُّوحُ الْأَمِينُ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قَلْبِكَ لِتَكُونَ مِنَ الْمُنْذِرِينَ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اين قرآن نازل شده از پروردگار جهانيان است آن را روح‌الامين بر قلب تو نازل كرده تا از بيم‌دهندگان باشى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در شب قدر نازل كرديم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القدر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مقصود تنزّل بعدى است </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همانا من خدايم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الجامع الصغير،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كنز العمّال،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5818</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أسرار الحكم، ص</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تمام بيت شيخ بهايى چنين است</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النبىّ صلى‌الله‌عليه‌و‌آله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للّه‌ِ سَبْعينَ ألْفَ حِجابٍ مِنْ نُورٍ وظُلْمَةٍ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پيامبر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همانا براى خداوند هفتاد هزار حجاب از نور و ظلمت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ذيل حديث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عوالي اللآلي،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از اين بيت مولوى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مثنوى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دعاى عرفۀ حضرت سيدالشهدا عليه‌السلام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اقبال الأعمال، ص </w:t>
      </w:r>
      <w:r>
        <w:rPr>
          <w:rFonts w:eastAsia="IRNazanin" w:cs="IRNazanin"/>
          <w:b w:val="false"/>
          <w:bCs w:val="false"/>
          <w:i w:val="false"/>
          <w:iCs w:val="false"/>
          <w:color w:val="333333"/>
          <w:sz w:val="20"/>
          <w:szCs w:val="20"/>
        </w:rPr>
        <w:t>651</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منازل السائرين، عبدالرزّاق كاشانى، ص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باب اليقظة</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الإيمان والكفر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حبّ الدنيا والحرص عليها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إحياء علوم الدين،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جامع السعادات،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قلبم از كدورت پوشيده مى‌شود و من به راستى هر روز هفتاد بار از خداوند درخواست آمرزش مى‌كنم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الصلاة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أبواب الذكر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كنز العمّال،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476</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2075</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إقبال الأعمال، ص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الذكر والدعاء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أَعْرابيّاً قامَ يَوْمَ الْجَمَلِ إلى أميرالْمؤمِنينَ عليه‌السلام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أميرَالْمؤمِنينَ أَتَقُولُ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اللّه‌َ واحِدٌ؟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فَحَمَل الناسُ عَلَيْهِ،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أَعْرابِيُّ أما تَرى ما فيهِ أميرالمُؤْمنينَ مِنْ تَقَسُّمِ الْقَلْبِ، فَقالَ أميرالْمُؤمنينَ عليه‌السلام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دَعوهُ فَإنَّ الَّذي يُريدُهُ الْأَعرابِيُّ هُوَ الَّذى نُريدُهُ مِنَ الْقوُمِ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شريح بن هانى نقل مى‌كند كه در روز وقوع جنگ جمل يك عرب بيابان‌نشين در برابر اميرالمؤمنين عليه‌السلامايستاد و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آيا مى‌گويى خداوند يكى است؟ در اين حال مردم به او هجوم آوردند و 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اى مرد مگر نمى‌بينى اميرالمؤمنين پريشان‌خاطر است؟ آنگاه اميرالمؤمنين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را رها كنيد، آنچه اين عرب صحرانشين از ما مى‌خواهد، همان است كه ما از اين مردم مى‌خواهيم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التوحيد، صدوق، ص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معنى الواحد والتوحيد والموحّد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احمد، ابن سيد قاسم تبريزى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زمينه‌هاى مختلف ادب ، تاريخ ، اجتماع ، اقتصاد و مذهب آراء مخصوص به خود داشت كه حدود ارزش آنها يكسان نيست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بى‌گمان در زمينه تاريخ‌نويسى چيره دست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آراء او در باب مذهب و دين با همۀ دعواى اصلاح طلبى ، از نوعى تعصب خالى نيست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وى بدعت‌هاى ناروا و خطرناك در دين را پيشۀ خود ساخت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همين دليل توسط فدائيان اسلام كشته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آثار اوست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مشروطيت، تاريخ هجده سالۀ آذربايجان، بهايى‌گرى، شيعه‌گرى و ورجاوند بنياد</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بگو اگر دعايتان نباشد، پروردگار من اعتنايى به شما ندارد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 بخوانيد تا شما را اجابت كنم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 اول و آخر و پيدا و نهان هست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الحديد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نقطۀ زير حرف باء هستم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مشارق أنوار اليقين، 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جامع الأسرار، ص </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xml:space="preserve">؛ ينابيع المودّة،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اوست خدايى كه جز او خدايى نيست، داناى غيب و شهود است و او رحمان و رحيم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اوست خدايى كه جز او خدايى نيست، او پادشاه پاك، بى‌خلل، ايمنى‌بخش، مراقب، نيرومند، مقتدر، عظيم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خداى يكتا از آنچه با او شريك مى‌سازند منزه است، او خداى آفريننده، موجِد، صورتگر 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الحشر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مصرع دوّم اين بيت شيخ بهايى است كه </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صرف الوجود مفهوم وجود است قطع نظر از اين كه بر ماهيتى عارض شود، در مقابل وجود خاص و وجود مقيد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 عبارت ديگر صِرف از هر چيزى، خود آن چيز است بدون هرگونه صفت و قيدى كه به آن خصوصيت و ويژگى بدهد</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مصرع دوم اين بيت مولوى است</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صرف وجود، همه چيز است و هيچ يك از آن‌ها نيست</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بگو اللّه را بخوانيد يا رحمان را بخوانيد، هر كدام را بخوانيد نام‌هاى نيكو از اوست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گويندۀ سخن، ابو سعيد ابوالخير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أسرار التوحيد في مقامات الشيخ أبي سعيد،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حسين بن عبداللّه ابن سينا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مشهور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ابوعلى سينا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شيخ‌الرئيس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بزرگان حكماى اسلامى است كه به تمامى علوم زمان خود آشنا و مسلط بوده و كتاب‌هاى فراوانى در زمينه‌هاى مختلف تأليف كرده است، مانند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الإشارات والتنبيهات، الشفاء، النجاة من الغرق فى بحر الضلالات، المبدأ والمعاد، القانون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ريحانة الأدب،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خانه جز او كسى نيست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گرفته از اين بيت شيخ بهايى</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 قلب من به آن آرام گيرد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تعبير اقتباس است از روايت امام صادق عليه‌السلام كه مى‌فرمايد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أَمْرَنا سرٌّ في سرٍّ وسرٌّ مُسْتَسِرٌّ وسرٌّ لا يُفيدُه إلاّ سرٌّ وسرٌّ عَلى سرٍّ وسرٌّ مُقَنَّعٌ بِسرٍّ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همانا امر ما سرّ در سرّ است و سرّ بسيار پنهان و سرّى كه جز سرّ بهره ندهد و سرّى بر روى سرّى و سرپوشيده به سرّ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بصائر الدرجات،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 از اين بيت مولوى است</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النوادر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المتعالية،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الإشارات والتنبيهات، شرح محقّق طوسى،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xml:space="preserve">، نمط دهم؛ الحكمة المتعالية،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485</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تمام بيت حافظ اين است</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او با شما است، هر كجا باشيد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الحديد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اگر؛ ريسمانى به سوى زمين‌هاى زيرين فرستاده شويد بر خدا فرود مى‌آييد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سنن الترمذي،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3352</w:t>
      </w:r>
      <w:r>
        <w:rPr>
          <w:rFonts w:ascii="IRNazanin" w:hAnsi="IRNazanin" w:eastAsia="IRNazanin"/>
          <w:b w:val="false"/>
          <w:b w:val="false"/>
          <w:bCs w:val="false"/>
          <w:i w:val="false"/>
          <w:i w:val="false"/>
          <w:iCs w:val="false"/>
          <w:color w:val="333333"/>
          <w:sz w:val="20"/>
          <w:sz w:val="20"/>
          <w:szCs w:val="20"/>
          <w:rtl w:val="true"/>
        </w:rPr>
        <w:t xml:space="preserve">؛ شرح فصوص الحكم، قيصرى، ص </w:t>
      </w:r>
      <w:r>
        <w:rPr>
          <w:rFonts w:eastAsia="IRNazanin" w:cs="IRNazanin"/>
          <w:b w:val="false"/>
          <w:bCs w:val="false"/>
          <w:i w:val="false"/>
          <w:iCs w:val="false"/>
          <w:color w:val="333333"/>
          <w:sz w:val="20"/>
          <w:szCs w:val="20"/>
        </w:rPr>
        <w:t>837</w:t>
      </w:r>
      <w:r>
        <w:rPr>
          <w:rFonts w:ascii="IRNazanin" w:hAnsi="IRNazanin" w:eastAsia="IRNazanin"/>
          <w:b w:val="false"/>
          <w:b w:val="false"/>
          <w:bCs w:val="false"/>
          <w:i w:val="false"/>
          <w:i w:val="false"/>
          <w:iCs w:val="false"/>
          <w:color w:val="333333"/>
          <w:sz w:val="20"/>
          <w:sz w:val="20"/>
          <w:szCs w:val="20"/>
          <w:rtl w:val="true"/>
        </w:rPr>
        <w:t xml:space="preserve">؛ الحكمة المتعالية،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المتعالية،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مصرع اول اين بيت مولوى است</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تمام بيت حافظ اين است</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إقبال الأعمال، اعمال ماه شعبان، ص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مصباح المتهجّد وسلاح المتعبّد، ص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بار الها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گسستى كامل از جهان و توجه به سوى خودت را ارزانى‌ام فرما، و چشم دلهايمان را با پرتو ديدار خودت روشن گردان تا ديدۀ دل‌ها پرده‌هاى نور بدرد و به معدن عظمت و جلال برسد و جان‌هايمان به درگاه عزّ قدس تو تعلق گيرد</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خدايا من را از آنان قرار ده كه صدايشان زدى، پس اجابت كردند، و به ايشان نظر كردى، پس در برابر جلال تو مدهوش گشتند</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سَمِعْتُ أميرالمؤمنينَ عليه‌السلام يَقُولُ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أنا عَيْنُ اللّه‌ِ وَأنا يَدُ اللّه‌ِ وَأنا جَنْبُ اللّه‌ِ وَأنا بابُ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هاشم بن ابى عماره گويد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از اميرالمؤمنين شنيدم كه مى‌فرمود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منم چشم خدا، منم دست خدا، منم جنب خدا، منم درب خدا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التوحيد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النوادر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ابوعبداللّه عليه‌السلام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وَهُوَ تَقَعُ في يَدِ الرَبِّ تَبارَكَ وتَعالى قَبْلَ اَنْ تَقَعَ في يَدِ الْعَبْدِ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صدقه در دست پروردگار تبارك و تعالى قرار مى‌گيرد پيش از آن كه در دست بنده قرار گيرد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الزكاة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صدقة الليل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فرقى بين تو و آن‌ها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نشانه‌هاى تو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نيست مگر آن كه آنان بندگان و آفريدگان تو هستند و ادارۀ امور آن‌ها به دست توست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اقبال الأعمال، ص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دعاهاى ماه رجب</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وَبِطَلْعَتِكَ في ساعير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مصباح المتهجّد،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دست خدا بالاى دست‌هاى آنهاست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الفتح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التوحيد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النسبة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محمد بهارى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متوفّى </w:t>
      </w:r>
      <w:r>
        <w:rPr>
          <w:rFonts w:eastAsia="IRNazanin" w:cs="IRNazanin"/>
          <w:b w:val="false"/>
          <w:bCs w:val="false"/>
          <w:i w:val="false"/>
          <w:iCs w:val="false"/>
          <w:color w:val="333333"/>
          <w:sz w:val="20"/>
          <w:szCs w:val="20"/>
        </w:rPr>
        <w:t>1325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اهل بهار همدان، و سرآمد شاگردان عارف بزرگ، ملا حسينقلى همدانى بوده است</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باقر عليه‌السلام مى‌فرمايند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وَلَعَلَّ النَّمْلَ الصِّغارَ تَتَوَهَّمُ أَنَّ للّه‌ِِ زُبانِيَينِ فَإِنَّهُما كَمالُها، وَتَتَصَوَّرُ أنَّ عَدَمَهُما نُقْصانٌ لِمَنْ لايَكُونانِ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شايد گمان كند مورچۀ كوچك كه براى خدا دو شاخك است و اين دو كمال اوست، و تصور مى‌كند هر كس آن دو را نداشته باشد براى او نقص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علم اليقين،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المحجّة البيضاء،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مورچه‌اى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اى موران همه به خانه‌هاى خود درآييد، مبادا سليمان و سپاهش ندانسته شما را پايمال كنند، پس سليمان از سخن مور لبخند زد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اى سليمان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به چيزى كه تو آگاه نشدى خبر يافتم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تخت بلقيس را براى تو حاضر مى‌كنم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پيش از آن‌كه چشمت به هم بخورد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جابر، عن أبي جعفر عليه‌السلام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اسمَ اللّه الأعظم عَلى ثَلاثَةٍ وسَبعينَ حَرفاً، وإنّما كانَ عِندَ آصِف مِنها حَرفٌ واحِد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الحجّة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باب ما أعطى الأئمّة عليهم‌السلام من اسم اللّه الأعظم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ميرزا على اكبر يزدى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متوفى </w:t>
      </w:r>
      <w:r>
        <w:rPr>
          <w:rFonts w:eastAsia="IRNazanin" w:cs="IRNazanin"/>
          <w:b w:val="false"/>
          <w:bCs w:val="false"/>
          <w:i w:val="false"/>
          <w:iCs w:val="false"/>
          <w:color w:val="333333"/>
          <w:sz w:val="20"/>
          <w:szCs w:val="20"/>
        </w:rPr>
        <w:t>1344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شاگردان حوزۀ فلسفه و عرفان تهران بود، در اواخر عمر در قم اقامت گزيده و به تدريس فلسفه پرداخت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رياضيات تبحر فراوان داشت، حضرت امام خمينى نيز مدتى از درس او بهره گرفته‌اند</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آيت اللّه سيد محمد تقى خوانسارى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تحصيلات خود را در خوانسار و نجف و قم به انجام رسانيد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وى از مراجع شيعه و اساطين حوزۀ علميۀ قم پس از مرحوم حاج شيخ عبدالكريم حائرى به شمار مى‌رود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وى در جنگ عراق عليه انگليس شركت كرد و در پايان نبرد دستگير و تبعيد شد</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ميرزا محمد تقى اشراقى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فرزند مرحوم، عالم بزرگ ميرزا محمد ارباب بود، از پدر و شيخ ابوالقاسم كبير قمى و آيت اللّه حائرى استفاده كرد و به مرتبۀ اجتهاد رسيد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وى در خطابه كم‌نظير و فوق‌العاده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سورۀ يوسف و تفسير سورۀ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 والقلم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آثار مطبوع اوست</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آيت اللّه سيد احمد خوانسارى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مراجع تقليد پس از مرحوم آيت اللّه بروجردى بوده است، وى در خوانسار و نجف و قم تحصيل كرد و با درخواست مردم تهران و فرمان مرحوم آيت اللّه بروجردى در تهران اقامت گزيد و به تدريس و ارشاد پرداخت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آثار اوست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جامع‌المدارك في شرح مختصر النافع</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ميرزا محمدعلى فرزند محمدجواد حسين‌آبادى اصفهانى شاه‌آبادى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فقيه، اصولى، عارف و فيلسوف برجستۀ قرن چهاردهم هجرى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تحصيلات خود را در حوزه‌هاى اصفهان و تهران و نجف به پايان برد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ابتدا در سامرا و سپس در قم و تهران به تدريس پرداخت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بين سال‌هاى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حضرت امام خمينى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درس عرفان و اخلاق ايشان بهره برد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آثار اوست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شذرات المعارف، الإنسان والفطرة</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پيامبر اكرم صلى‌الله‌عليه‌و‌آله فرمود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آن دو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و عترت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يكديگر جدا نشوند تا كنار حوض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كوثر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من وارد گردند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كتاب الإمامة، 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image" Target="media/image2.jpeg"/><Relationship Id="rId175" Type="http://schemas.openxmlformats.org/officeDocument/2006/relationships/image" Target="media/image2.jpeg"/><Relationship Id="rId176" Type="http://schemas.openxmlformats.org/officeDocument/2006/relationships/footer" Target="footer169.xml"/><Relationship Id="rId177" Type="http://schemas.openxmlformats.org/officeDocument/2006/relationships/footnotes" Target="footnotes.xml"/><Relationship Id="rId178" Type="http://schemas.openxmlformats.org/officeDocument/2006/relationships/numbering" Target="numbering.xml"/><Relationship Id="rId179" Type="http://schemas.openxmlformats.org/officeDocument/2006/relationships/fontTable" Target="fontTable.xml"/><Relationship Id="rId180" Type="http://schemas.openxmlformats.org/officeDocument/2006/relationships/settings" Target="settings.xml"/><Relationship Id="rId18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173</Pages>
  <Words>37350</Words>
  <Characters>143538</Characters>
  <CharactersWithSpaces>179995</CharactersWithSpaces>
  <Paragraphs>1233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2026-08-24T22:36:44Z</dcterms:created>
  <dc:creator>ghaemiyeh.com</dc:creator>
  <dc:description/>
  <dc:language>en-US</dc:language>
  <cp:lastModifiedBy/>
  <dcterms:modified xsi:type="dcterms:W3CDTF">2026-08-25T02:06:48Z</dcterms:modified>
  <cp:revision>1</cp:revision>
  <dc:subject/>
  <dc:title>موسوعة الامام الخمینی قدس سرة الشریف المجلد 50 دروس تفسیر سوره حمد جهاد اکبر یا مبارزه با نفس نامه های اخلاقی - عرفانی امام خمینی س جلد 1</dc:title>
</cp:coreProperties>
</file>

<file path=docProps/custom.xml><?xml version="1.0" encoding="utf-8"?>
<Properties xmlns="http://schemas.openxmlformats.org/officeDocument/2006/custom-properties" xmlns:vt="http://schemas.openxmlformats.org/officeDocument/2006/docPropsVTypes"/>
</file>